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000000"/>
          <w:spacing w:val="0"/>
          <w:sz w:val="21"/>
          <w:szCs w:val="21"/>
        </w:rPr>
      </w:pPr>
      <w:r>
        <w:rPr>
          <w:rStyle w:val="5"/>
          <w:rFonts w:hint="eastAsia" w:ascii="微软雅黑" w:hAnsi="微软雅黑" w:eastAsia="微软雅黑" w:cs="微软雅黑"/>
          <w:i w:val="0"/>
          <w:caps w:val="0"/>
          <w:color w:val="000000"/>
          <w:spacing w:val="0"/>
          <w:sz w:val="21"/>
          <w:szCs w:val="21"/>
          <w:shd w:val="clear" w:fill="FFFFFF"/>
          <w:lang w:eastAsia="zh-CN"/>
        </w:rPr>
        <w:t>经营燃气企业</w:t>
      </w:r>
      <w:r>
        <w:rPr>
          <w:rStyle w:val="5"/>
          <w:rFonts w:hint="eastAsia" w:ascii="微软雅黑" w:hAnsi="微软雅黑" w:eastAsia="微软雅黑" w:cs="微软雅黑"/>
          <w:i w:val="0"/>
          <w:caps w:val="0"/>
          <w:color w:val="000000"/>
          <w:spacing w:val="0"/>
          <w:sz w:val="21"/>
          <w:szCs w:val="21"/>
          <w:shd w:val="clear" w:fill="FFFFFF"/>
        </w:rPr>
        <w:t>人数配备</w:t>
      </w:r>
      <w:r>
        <w:rPr>
          <w:rStyle w:val="5"/>
          <w:rFonts w:hint="eastAsia" w:ascii="微软雅黑" w:hAnsi="微软雅黑" w:eastAsia="微软雅黑" w:cs="微软雅黑"/>
          <w:i w:val="0"/>
          <w:caps w:val="0"/>
          <w:color w:val="000000"/>
          <w:spacing w:val="0"/>
          <w:sz w:val="21"/>
          <w:szCs w:val="21"/>
          <w:shd w:val="clear" w:fill="FFFFFF"/>
          <w:lang w:eastAsia="zh-CN"/>
        </w:rPr>
        <w:t>标准</w:t>
      </w:r>
    </w:p>
    <w:p>
      <w:pPr>
        <w:rPr>
          <w:rFonts w:hint="eastAsia"/>
        </w:rPr>
      </w:pPr>
      <w:r>
        <w:rPr>
          <w:rFonts w:hint="eastAsia"/>
        </w:rPr>
        <w:t>企业的主要负责人、安全生产管理人员以及运行、维护和抢修人员经专业培训并经燃气管理部门考核合格。专业培训考核具体办法另行制定。</w:t>
      </w:r>
    </w:p>
    <w:p>
      <w:pPr>
        <w:rPr>
          <w:rFonts w:hint="eastAsia"/>
        </w:rPr>
      </w:pPr>
    </w:p>
    <w:p>
      <w:pPr>
        <w:rPr>
          <w:rFonts w:hint="eastAsia"/>
        </w:rPr>
      </w:pPr>
      <w:r>
        <w:rPr>
          <w:rFonts w:hint="eastAsia"/>
        </w:rPr>
        <w:t>经专业培训并考核合格的人员及数量，应与企业经营规模相适应，最低人数应符合以下要求：</w:t>
      </w:r>
    </w:p>
    <w:p>
      <w:pPr>
        <w:rPr>
          <w:rFonts w:hint="eastAsia"/>
        </w:rPr>
      </w:pPr>
    </w:p>
    <w:p>
      <w:pPr>
        <w:rPr>
          <w:rFonts w:hint="eastAsia"/>
        </w:rPr>
      </w:pPr>
      <w:r>
        <w:rPr>
          <w:rFonts w:hint="eastAsia"/>
        </w:rPr>
        <w:t>1.主要负责人。是指企业法定代表人和未担任法定代表人的董事长（执行董事）、经理。以上人员均应经专业培训并考核合格。</w:t>
      </w:r>
    </w:p>
    <w:p>
      <w:pPr>
        <w:rPr>
          <w:rFonts w:hint="eastAsia"/>
        </w:rPr>
      </w:pPr>
    </w:p>
    <w:p>
      <w:pPr>
        <w:rPr>
          <w:rFonts w:hint="eastAsia"/>
        </w:rPr>
      </w:pPr>
      <w:r>
        <w:rPr>
          <w:rFonts w:hint="eastAsia"/>
        </w:rPr>
        <w:t>2.安全生产管理人员。是指企业分管安全生产的负责人，企业生产、安全管理部门负责人，企业生产和销售分支机构的负责人以及企业专职安全员等相关管理人员。以上人员均应经专业培训并考核合格。</w:t>
      </w:r>
    </w:p>
    <w:p>
      <w:pPr>
        <w:rPr>
          <w:rFonts w:hint="eastAsia"/>
        </w:rPr>
      </w:pPr>
    </w:p>
    <w:p>
      <w:pPr>
        <w:rPr>
          <w:rFonts w:hint="eastAsia"/>
        </w:rPr>
      </w:pPr>
      <w:r>
        <w:rPr>
          <w:rFonts w:hint="eastAsia"/>
        </w:rPr>
        <w:t>3.运行、维护和抢修人员。是指负责燃气设施设备运行、维护和事故抢险抢修的操作人员，包括但不仅限于燃气输配场站工、液化石油气库站工、压缩天然气场站工、液化天然气储运工、汽车加气站操作工、燃气管网工、燃气用户检修工、瓶装燃气送气工。最低人数应满足：</w:t>
      </w:r>
    </w:p>
    <w:p>
      <w:pPr>
        <w:rPr>
          <w:rFonts w:hint="eastAsia"/>
        </w:rPr>
      </w:pPr>
    </w:p>
    <w:p>
      <w:pPr>
        <w:rPr>
          <w:rFonts w:hint="eastAsia"/>
        </w:rPr>
      </w:pPr>
      <w:r>
        <w:rPr>
          <w:rFonts w:hint="eastAsia"/>
        </w:rPr>
        <w:t>管道燃气经营企业，燃气用户10万户以下的，每2500户不少于1人；10万户以上的，每增加2500户增加1人。</w:t>
      </w:r>
    </w:p>
    <w:p>
      <w:pPr>
        <w:rPr>
          <w:rFonts w:hint="eastAsia"/>
        </w:rPr>
      </w:pPr>
    </w:p>
    <w:p>
      <w:pPr>
        <w:rPr>
          <w:rFonts w:hint="eastAsia"/>
        </w:rPr>
      </w:pPr>
      <w:r>
        <w:rPr>
          <w:rFonts w:hint="eastAsia"/>
        </w:rPr>
        <w:t>瓶装燃气经营企业，燃气用户1000户及以下的不少于3人；1000户以上不到1万户的，每800户1人；1-5万户，每增加1万户增加10人；5-10万户，每增加1万户增加8人；10万户以上每增加1万户增加5人。</w:t>
      </w:r>
    </w:p>
    <w:p>
      <w:pPr>
        <w:rPr>
          <w:rFonts w:hint="eastAsia"/>
        </w:rPr>
      </w:pPr>
    </w:p>
    <w:p>
      <w:pPr>
        <w:rPr>
          <w:rFonts w:hint="eastAsia"/>
        </w:rPr>
      </w:pPr>
      <w:r>
        <w:rPr>
          <w:rFonts w:hint="eastAsia"/>
        </w:rPr>
        <w:t>燃气汽车加气站等其他类型燃气经营企业人员及数量配备以及其他运行、维护和抢修类人员，由省级人民政府燃气管理部门根据具体情况确定。</w:t>
      </w:r>
    </w:p>
    <w:p>
      <w:pPr>
        <w:rPr>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F968F5"/>
    <w:rsid w:val="11C95526"/>
    <w:rsid w:val="1DBD4432"/>
    <w:rsid w:val="33DD01CC"/>
    <w:rsid w:val="392C1BAC"/>
    <w:rsid w:val="54F968F5"/>
    <w:rsid w:val="5D1225A4"/>
    <w:rsid w:val="6B4927D1"/>
    <w:rsid w:val="769D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2020-07-22T06:22:00Z</dcterms:created>
  <dc:creator>lenovo</dc:creator>
  <cp:lastModifiedBy>zhujian4</cp:lastModifiedBy>
  <dcterms:modified xsi:type="dcterms:W3CDTF">2021-12-17T01:42:36Z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