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88AF86">
      <w:pPr>
        <w:spacing w:before="156" w:beforeLines="50" w:after="156" w:afterLines="50" w:line="288" w:lineRule="auto"/>
        <w:jc w:val="center"/>
        <w:rPr>
          <w:rFonts w:eastAsia="黑体"/>
          <w:b/>
          <w:sz w:val="36"/>
          <w:szCs w:val="36"/>
        </w:rPr>
      </w:pPr>
      <w:bookmarkStart w:id="0" w:name="_Toc428800952"/>
    </w:p>
    <w:p w14:paraId="4A903074">
      <w:pPr>
        <w:spacing w:before="156" w:beforeLines="50" w:after="156" w:afterLines="50" w:line="288" w:lineRule="auto"/>
        <w:jc w:val="center"/>
        <w:rPr>
          <w:rFonts w:eastAsia="黑体"/>
          <w:b/>
          <w:sz w:val="36"/>
          <w:szCs w:val="36"/>
        </w:rPr>
      </w:pPr>
    </w:p>
    <w:p w14:paraId="22F5E292">
      <w:pPr>
        <w:spacing w:before="156" w:beforeLines="50" w:after="156" w:afterLines="50" w:line="288" w:lineRule="auto"/>
        <w:jc w:val="center"/>
        <w:rPr>
          <w:rFonts w:ascii="黑体" w:hAnsi="黑体" w:eastAsia="黑体"/>
          <w:b/>
          <w:sz w:val="44"/>
          <w:szCs w:val="44"/>
        </w:rPr>
      </w:pPr>
      <w:r>
        <w:rPr>
          <w:rFonts w:hint="eastAsia" w:ascii="黑体" w:hAnsi="黑体" w:eastAsia="黑体"/>
          <w:b/>
          <w:sz w:val="44"/>
          <w:szCs w:val="44"/>
        </w:rPr>
        <w:t>绿色建筑评价标识</w:t>
      </w:r>
    </w:p>
    <w:p w14:paraId="5168D311">
      <w:pPr>
        <w:spacing w:before="156" w:beforeLines="50" w:after="156" w:afterLines="50" w:line="288" w:lineRule="auto"/>
        <w:jc w:val="center"/>
        <w:rPr>
          <w:rFonts w:ascii="黑体" w:hAnsi="黑体" w:eastAsia="黑体"/>
          <w:b/>
          <w:sz w:val="44"/>
          <w:szCs w:val="44"/>
        </w:rPr>
      </w:pPr>
      <w:r>
        <w:rPr>
          <w:rFonts w:hint="eastAsia" w:ascii="黑体" w:hAnsi="黑体" w:eastAsia="黑体"/>
          <w:b/>
          <w:sz w:val="44"/>
          <w:szCs w:val="44"/>
        </w:rPr>
        <w:t>自评估报告</w:t>
      </w:r>
    </w:p>
    <w:p w14:paraId="711B9038">
      <w:pPr>
        <w:jc w:val="center"/>
        <w:rPr>
          <w:rFonts w:ascii="方正小标宋简体" w:eastAsia="方正小标宋简体"/>
          <w:b/>
          <w:sz w:val="44"/>
          <w:szCs w:val="44"/>
        </w:rPr>
      </w:pPr>
    </w:p>
    <w:p w14:paraId="6F0FE0F2">
      <w:pPr>
        <w:spacing w:before="156" w:beforeLines="50" w:after="156" w:afterLines="50" w:line="288" w:lineRule="auto"/>
        <w:jc w:val="center"/>
        <w:rPr>
          <w:rFonts w:eastAsia="黑体"/>
          <w:b/>
          <w:sz w:val="36"/>
          <w:szCs w:val="36"/>
        </w:rPr>
      </w:pPr>
    </w:p>
    <w:tbl>
      <w:tblPr>
        <w:tblStyle w:val="27"/>
        <w:tblW w:w="0" w:type="auto"/>
        <w:tblInd w:w="899" w:type="dxa"/>
        <w:tblLayout w:type="autofit"/>
        <w:tblCellMar>
          <w:top w:w="0" w:type="dxa"/>
          <w:left w:w="28" w:type="dxa"/>
          <w:bottom w:w="0" w:type="dxa"/>
          <w:right w:w="28" w:type="dxa"/>
        </w:tblCellMar>
      </w:tblPr>
      <w:tblGrid>
        <w:gridCol w:w="1964"/>
        <w:gridCol w:w="2340"/>
        <w:gridCol w:w="1771"/>
        <w:gridCol w:w="2528"/>
      </w:tblGrid>
      <w:tr w14:paraId="6BCA97EC">
        <w:tblPrEx>
          <w:tblCellMar>
            <w:top w:w="0" w:type="dxa"/>
            <w:left w:w="28" w:type="dxa"/>
            <w:bottom w:w="0" w:type="dxa"/>
            <w:right w:w="28" w:type="dxa"/>
          </w:tblCellMar>
        </w:tblPrEx>
        <w:tc>
          <w:tcPr>
            <w:tcW w:w="1964" w:type="dxa"/>
          </w:tcPr>
          <w:p w14:paraId="14E65E55">
            <w:pPr>
              <w:spacing w:before="156" w:beforeLines="50" w:after="156" w:afterLines="50" w:line="288" w:lineRule="auto"/>
              <w:jc w:val="right"/>
              <w:rPr>
                <w:rFonts w:hAnsi="宋体"/>
                <w:kern w:val="0"/>
                <w:sz w:val="28"/>
                <w:szCs w:val="28"/>
              </w:rPr>
            </w:pPr>
            <w:r>
              <w:rPr>
                <w:rFonts w:hint="eastAsia" w:hAnsi="宋体"/>
                <w:kern w:val="0"/>
                <w:sz w:val="28"/>
                <w:szCs w:val="28"/>
              </w:rPr>
              <w:t>申报项目名称：</w:t>
            </w:r>
          </w:p>
        </w:tc>
        <w:tc>
          <w:tcPr>
            <w:tcW w:w="6639" w:type="dxa"/>
            <w:gridSpan w:val="3"/>
            <w:tcBorders>
              <w:bottom w:val="single" w:color="auto" w:sz="4" w:space="0"/>
            </w:tcBorders>
          </w:tcPr>
          <w:p w14:paraId="6CDCF963">
            <w:pPr>
              <w:spacing w:before="156" w:beforeLines="50" w:after="156" w:afterLines="50" w:line="288" w:lineRule="auto"/>
              <w:rPr>
                <w:rFonts w:hAnsi="宋体"/>
                <w:kern w:val="0"/>
                <w:sz w:val="28"/>
                <w:szCs w:val="28"/>
              </w:rPr>
            </w:pPr>
            <w:bookmarkStart w:id="1" w:name="项目名称"/>
            <w:r>
              <w:rPr>
                <w:rFonts w:hint="eastAsia" w:hAnsi="宋体"/>
                <w:kern w:val="0"/>
                <w:sz w:val="28"/>
                <w:szCs w:val="28"/>
              </w:rPr>
              <w:t xml:space="preserve">项目1  </w:t>
            </w:r>
            <w:bookmarkEnd w:id="1"/>
          </w:p>
        </w:tc>
      </w:tr>
      <w:tr w14:paraId="4C38BB51">
        <w:tblPrEx>
          <w:tblCellMar>
            <w:top w:w="0" w:type="dxa"/>
            <w:left w:w="28" w:type="dxa"/>
            <w:bottom w:w="0" w:type="dxa"/>
            <w:right w:w="28" w:type="dxa"/>
          </w:tblCellMar>
        </w:tblPrEx>
        <w:tc>
          <w:tcPr>
            <w:tcW w:w="1964" w:type="dxa"/>
          </w:tcPr>
          <w:p w14:paraId="638409B8">
            <w:pPr>
              <w:spacing w:before="156" w:beforeLines="50" w:after="156" w:afterLines="50" w:line="288" w:lineRule="auto"/>
              <w:jc w:val="right"/>
              <w:rPr>
                <w:rFonts w:hAnsi="宋体"/>
                <w:kern w:val="0"/>
                <w:sz w:val="28"/>
                <w:szCs w:val="28"/>
              </w:rPr>
            </w:pPr>
            <w:r>
              <w:rPr>
                <w:rFonts w:hint="eastAsia" w:hAnsi="宋体"/>
                <w:kern w:val="0"/>
                <w:sz w:val="28"/>
                <w:szCs w:val="28"/>
              </w:rPr>
              <w:t>申报单位名称：</w:t>
            </w:r>
          </w:p>
        </w:tc>
        <w:tc>
          <w:tcPr>
            <w:tcW w:w="6639" w:type="dxa"/>
            <w:gridSpan w:val="3"/>
            <w:tcBorders>
              <w:top w:val="single" w:color="auto" w:sz="4" w:space="0"/>
              <w:bottom w:val="single" w:color="auto" w:sz="4" w:space="0"/>
            </w:tcBorders>
          </w:tcPr>
          <w:p w14:paraId="536CA5B5">
            <w:pPr>
              <w:spacing w:before="156" w:beforeLines="50" w:after="156" w:afterLines="50" w:line="288" w:lineRule="auto"/>
              <w:rPr>
                <w:rFonts w:hAnsi="宋体"/>
                <w:b/>
                <w:bCs/>
                <w:kern w:val="0"/>
                <w:sz w:val="28"/>
                <w:szCs w:val="28"/>
              </w:rPr>
            </w:pPr>
          </w:p>
        </w:tc>
      </w:tr>
      <w:tr w14:paraId="369879C4">
        <w:tblPrEx>
          <w:tblCellMar>
            <w:top w:w="0" w:type="dxa"/>
            <w:left w:w="28" w:type="dxa"/>
            <w:bottom w:w="0" w:type="dxa"/>
            <w:right w:w="28" w:type="dxa"/>
          </w:tblCellMar>
        </w:tblPrEx>
        <w:tc>
          <w:tcPr>
            <w:tcW w:w="1964" w:type="dxa"/>
          </w:tcPr>
          <w:p w14:paraId="23769CF0">
            <w:pPr>
              <w:spacing w:before="156" w:beforeLines="50" w:after="156" w:afterLines="50" w:line="288" w:lineRule="auto"/>
              <w:jc w:val="right"/>
              <w:rPr>
                <w:rFonts w:hAnsi="宋体"/>
                <w:kern w:val="0"/>
                <w:sz w:val="28"/>
                <w:szCs w:val="28"/>
              </w:rPr>
            </w:pPr>
            <w:r>
              <w:rPr>
                <w:rFonts w:hint="eastAsia" w:hAnsi="宋体"/>
                <w:kern w:val="0"/>
                <w:sz w:val="28"/>
                <w:szCs w:val="28"/>
              </w:rPr>
              <w:t>自评星级：</w:t>
            </w:r>
          </w:p>
        </w:tc>
        <w:tc>
          <w:tcPr>
            <w:tcW w:w="2340" w:type="dxa"/>
            <w:tcBorders>
              <w:top w:val="single" w:color="auto" w:sz="4" w:space="0"/>
              <w:bottom w:val="single" w:color="auto" w:sz="4" w:space="0"/>
            </w:tcBorders>
          </w:tcPr>
          <w:p w14:paraId="23CFF6FB">
            <w:pPr>
              <w:spacing w:before="156" w:beforeLines="50" w:after="156" w:afterLines="50" w:line="288" w:lineRule="auto"/>
              <w:rPr>
                <w:rFonts w:hAnsi="宋体"/>
                <w:kern w:val="0"/>
                <w:sz w:val="28"/>
                <w:szCs w:val="28"/>
              </w:rPr>
            </w:pPr>
            <w:r>
              <w:rPr>
                <w:rFonts w:hint="eastAsia"/>
                <w:kern w:val="0"/>
                <w:sz w:val="28"/>
                <w:szCs w:val="28"/>
              </w:rPr>
              <w:t>★</w:t>
            </w:r>
          </w:p>
        </w:tc>
        <w:tc>
          <w:tcPr>
            <w:tcW w:w="1771" w:type="dxa"/>
            <w:tcBorders>
              <w:top w:val="single" w:color="auto" w:sz="4" w:space="0"/>
            </w:tcBorders>
          </w:tcPr>
          <w:p w14:paraId="1CDEF4D4">
            <w:pPr>
              <w:spacing w:before="156" w:beforeLines="50" w:after="156" w:afterLines="50" w:line="288" w:lineRule="auto"/>
              <w:jc w:val="right"/>
              <w:rPr>
                <w:rFonts w:hAnsi="宋体"/>
                <w:kern w:val="0"/>
                <w:sz w:val="28"/>
                <w:szCs w:val="28"/>
              </w:rPr>
            </w:pPr>
          </w:p>
        </w:tc>
        <w:tc>
          <w:tcPr>
            <w:tcW w:w="2528" w:type="dxa"/>
            <w:tcBorders>
              <w:top w:val="single" w:color="auto" w:sz="4" w:space="0"/>
              <w:bottom w:val="single" w:color="auto" w:sz="4" w:space="0"/>
            </w:tcBorders>
          </w:tcPr>
          <w:p w14:paraId="7D0D88FC">
            <w:pPr>
              <w:spacing w:before="156" w:beforeLines="50" w:after="156" w:afterLines="50" w:line="288" w:lineRule="auto"/>
              <w:rPr>
                <w:rFonts w:hAnsi="宋体"/>
                <w:b/>
                <w:bCs/>
                <w:kern w:val="0"/>
                <w:sz w:val="28"/>
                <w:szCs w:val="28"/>
              </w:rPr>
            </w:pPr>
          </w:p>
        </w:tc>
      </w:tr>
      <w:tr w14:paraId="157F6900">
        <w:tblPrEx>
          <w:tblCellMar>
            <w:top w:w="0" w:type="dxa"/>
            <w:left w:w="28" w:type="dxa"/>
            <w:bottom w:w="0" w:type="dxa"/>
            <w:right w:w="28" w:type="dxa"/>
          </w:tblCellMar>
        </w:tblPrEx>
        <w:tc>
          <w:tcPr>
            <w:tcW w:w="1964" w:type="dxa"/>
          </w:tcPr>
          <w:p w14:paraId="1A5C9B96">
            <w:pPr>
              <w:spacing w:before="156" w:beforeLines="50" w:after="156" w:afterLines="50" w:line="288" w:lineRule="auto"/>
              <w:jc w:val="right"/>
              <w:rPr>
                <w:rFonts w:hAnsi="宋体"/>
                <w:kern w:val="0"/>
                <w:sz w:val="28"/>
                <w:szCs w:val="28"/>
              </w:rPr>
            </w:pPr>
            <w:r>
              <w:rPr>
                <w:rFonts w:hint="eastAsia"/>
                <w:kern w:val="0"/>
                <w:sz w:val="28"/>
                <w:szCs w:val="28"/>
              </w:rPr>
              <w:t>自评依据：</w:t>
            </w:r>
          </w:p>
        </w:tc>
        <w:tc>
          <w:tcPr>
            <w:tcW w:w="6639" w:type="dxa"/>
            <w:gridSpan w:val="3"/>
          </w:tcPr>
          <w:p w14:paraId="0F47BEB0">
            <w:pPr>
              <w:spacing w:before="156" w:beforeLines="50" w:after="156" w:afterLines="50" w:line="288" w:lineRule="auto"/>
              <w:rPr>
                <w:rFonts w:hAnsi="宋体"/>
                <w:bCs/>
                <w:kern w:val="0"/>
                <w:sz w:val="28"/>
                <w:szCs w:val="28"/>
              </w:rPr>
            </w:pPr>
            <w:r>
              <w:rPr>
                <w:rFonts w:hint="eastAsia"/>
                <w:kern w:val="0"/>
                <w:sz w:val="28"/>
                <w:szCs w:val="28"/>
              </w:rPr>
              <w:t>《绿色建筑评价标准》GB/T50378-2019</w:t>
            </w:r>
          </w:p>
        </w:tc>
      </w:tr>
    </w:tbl>
    <w:p w14:paraId="21A84BCD">
      <w:pPr>
        <w:spacing w:before="156" w:beforeLines="50" w:after="156" w:afterLines="50" w:line="288" w:lineRule="auto"/>
        <w:ind w:left="899" w:leftChars="428" w:right="3864" w:rightChars="1840"/>
        <w:rPr>
          <w:kern w:val="0"/>
          <w:sz w:val="28"/>
          <w:szCs w:val="28"/>
        </w:rPr>
      </w:pPr>
    </w:p>
    <w:p w14:paraId="131F62B2">
      <w:pPr>
        <w:spacing w:before="156" w:beforeLines="50" w:after="156" w:afterLines="50" w:line="288" w:lineRule="auto"/>
        <w:ind w:left="899" w:leftChars="428" w:right="3864" w:rightChars="1840"/>
        <w:rPr>
          <w:kern w:val="0"/>
          <w:sz w:val="28"/>
          <w:szCs w:val="28"/>
        </w:rPr>
      </w:pPr>
    </w:p>
    <w:p w14:paraId="73BC6746">
      <w:pPr>
        <w:spacing w:before="156" w:beforeLines="50" w:after="156" w:afterLines="50" w:line="288" w:lineRule="auto"/>
        <w:ind w:left="899" w:leftChars="428" w:right="-50" w:rightChars="-24"/>
        <w:rPr>
          <w:kern w:val="0"/>
          <w:sz w:val="28"/>
          <w:szCs w:val="28"/>
        </w:rPr>
      </w:pPr>
    </w:p>
    <w:p w14:paraId="16CEE98E">
      <w:pPr>
        <w:snapToGrid w:val="0"/>
        <w:spacing w:before="156" w:after="156" w:line="360" w:lineRule="auto"/>
        <w:jc w:val="center"/>
        <w:rPr>
          <w:rFonts w:ascii="黑体" w:hAnsi="黑体" w:eastAsia="黑体" w:cs="宋体"/>
          <w:b/>
          <w:bCs/>
          <w:sz w:val="30"/>
          <w:szCs w:val="30"/>
        </w:rPr>
      </w:pPr>
      <w:r>
        <w:rPr>
          <w:rFonts w:hint="eastAsia" w:ascii="黑体" w:hAnsi="黑体" w:eastAsia="黑体" w:cs="宋体"/>
          <w:b/>
          <w:bCs/>
          <w:sz w:val="30"/>
          <w:szCs w:val="30"/>
        </w:rPr>
        <w:t>住房和城乡建设部 组织编制</w:t>
      </w:r>
    </w:p>
    <w:p w14:paraId="6B3F44B4">
      <w:pPr>
        <w:snapToGrid w:val="0"/>
        <w:spacing w:line="360" w:lineRule="auto"/>
        <w:jc w:val="center"/>
        <w:rPr>
          <w:rFonts w:ascii="黑体" w:hAnsi="黑体" w:eastAsia="黑体" w:cs="宋体"/>
          <w:b/>
          <w:bCs/>
          <w:sz w:val="30"/>
          <w:szCs w:val="30"/>
        </w:rPr>
      </w:pPr>
      <w:r>
        <w:rPr>
          <w:rFonts w:hint="eastAsia" w:ascii="黑体" w:hAnsi="黑体" w:eastAsia="黑体" w:cs="宋体"/>
          <w:b/>
          <w:bCs/>
          <w:sz w:val="30"/>
          <w:szCs w:val="30"/>
        </w:rPr>
        <w:t>20</w:t>
      </w:r>
      <w:r>
        <w:rPr>
          <w:rFonts w:hint="eastAsia" w:ascii="黑体" w:hAnsi="黑体" w:eastAsia="黑体" w:cs="宋体"/>
          <w:b/>
          <w:bCs/>
          <w:sz w:val="30"/>
          <w:szCs w:val="30"/>
          <w:lang w:val="en-US" w:eastAsia="zh-CN"/>
        </w:rPr>
        <w:t>21</w:t>
      </w:r>
      <w:r>
        <w:rPr>
          <w:rFonts w:hint="eastAsia" w:ascii="黑体" w:hAnsi="黑体" w:eastAsia="黑体" w:cs="宋体"/>
          <w:b/>
          <w:bCs/>
          <w:sz w:val="30"/>
          <w:szCs w:val="30"/>
        </w:rPr>
        <w:t>年</w:t>
      </w:r>
      <w:r>
        <w:rPr>
          <w:rFonts w:hint="eastAsia" w:ascii="黑体" w:hAnsi="黑体" w:eastAsia="黑体" w:cs="宋体"/>
          <w:b/>
          <w:bCs/>
          <w:sz w:val="30"/>
          <w:szCs w:val="30"/>
          <w:lang w:val="en-US" w:eastAsia="zh-CN"/>
        </w:rPr>
        <w:t>1</w:t>
      </w:r>
      <w:r>
        <w:rPr>
          <w:rFonts w:hint="eastAsia" w:ascii="黑体" w:hAnsi="黑体" w:eastAsia="黑体" w:cs="宋体"/>
          <w:b/>
          <w:bCs/>
          <w:sz w:val="30"/>
          <w:szCs w:val="30"/>
        </w:rPr>
        <w:t>月</w:t>
      </w:r>
    </w:p>
    <w:p w14:paraId="529233D7">
      <w:pPr>
        <w:snapToGrid w:val="0"/>
        <w:spacing w:line="360" w:lineRule="auto"/>
        <w:jc w:val="center"/>
        <w:rPr>
          <w:rFonts w:hAnsi="宋体"/>
          <w:b/>
          <w:sz w:val="36"/>
          <w:szCs w:val="36"/>
        </w:rPr>
      </w:pPr>
    </w:p>
    <w:p w14:paraId="5D02E9A9">
      <w:pPr>
        <w:widowControl/>
        <w:jc w:val="left"/>
        <w:rPr>
          <w:rFonts w:hAnsi="宋体"/>
          <w:b/>
          <w:sz w:val="36"/>
          <w:szCs w:val="36"/>
        </w:rPr>
      </w:pPr>
      <w:bookmarkStart w:id="2" w:name="填写说明cstc"/>
    </w:p>
    <w:p w14:paraId="4F20BF30">
      <w:pPr>
        <w:rPr>
          <w:rFonts w:hint="eastAsia" w:hAnsi="宋体"/>
          <w:b/>
          <w:sz w:val="36"/>
          <w:szCs w:val="36"/>
        </w:rPr>
      </w:pPr>
      <w:r>
        <w:rPr>
          <w:rFonts w:hint="eastAsia" w:hAnsi="宋体"/>
          <w:b/>
          <w:sz w:val="36"/>
          <w:szCs w:val="36"/>
        </w:rPr>
        <w:br w:type="page"/>
      </w:r>
    </w:p>
    <w:p w14:paraId="5FB928F8">
      <w:pPr>
        <w:snapToGrid w:val="0"/>
        <w:spacing w:line="360" w:lineRule="auto"/>
        <w:jc w:val="center"/>
        <w:rPr>
          <w:rFonts w:eastAsia="黑体"/>
          <w:b/>
          <w:sz w:val="30"/>
          <w:szCs w:val="30"/>
        </w:rPr>
      </w:pPr>
      <w:r>
        <w:rPr>
          <w:rFonts w:hint="eastAsia" w:hAnsi="宋体"/>
          <w:b/>
          <w:sz w:val="36"/>
          <w:szCs w:val="36"/>
        </w:rPr>
        <w:t>填写说明</w:t>
      </w:r>
      <w:bookmarkEnd w:id="2"/>
    </w:p>
    <w:p w14:paraId="298CBDCC">
      <w:pPr>
        <w:numPr>
          <w:ilvl w:val="0"/>
          <w:numId w:val="1"/>
        </w:numPr>
        <w:tabs>
          <w:tab w:val="left" w:pos="1260"/>
          <w:tab w:val="clear" w:pos="900"/>
        </w:tabs>
        <w:spacing w:line="288" w:lineRule="auto"/>
        <w:ind w:left="540" w:right="626" w:rightChars="298" w:hanging="540" w:hangingChars="180"/>
        <w:rPr>
          <w:rFonts w:ascii="宋体" w:hAnsi="宋体"/>
          <w:sz w:val="30"/>
          <w:szCs w:val="30"/>
        </w:rPr>
      </w:pPr>
      <w:r>
        <w:rPr>
          <w:rFonts w:hint="eastAsia" w:ascii="宋体" w:hAnsi="宋体"/>
          <w:sz w:val="30"/>
          <w:szCs w:val="30"/>
        </w:rPr>
        <w:t>本报告用于申请绿色建筑评价标识，由申报单位填写；</w:t>
      </w:r>
    </w:p>
    <w:p w14:paraId="08520F49">
      <w:pPr>
        <w:numPr>
          <w:ilvl w:val="0"/>
          <w:numId w:val="1"/>
        </w:numPr>
        <w:tabs>
          <w:tab w:val="left" w:pos="1260"/>
          <w:tab w:val="clear" w:pos="900"/>
        </w:tabs>
        <w:spacing w:line="288" w:lineRule="auto"/>
        <w:ind w:left="540" w:right="626" w:rightChars="298" w:hanging="540" w:hangingChars="180"/>
        <w:rPr>
          <w:rFonts w:ascii="宋体" w:hAnsi="宋体"/>
          <w:sz w:val="30"/>
          <w:szCs w:val="30"/>
        </w:rPr>
      </w:pPr>
      <w:r>
        <w:rPr>
          <w:rFonts w:ascii="宋体" w:hAnsi="宋体"/>
          <w:sz w:val="30"/>
          <w:szCs w:val="30"/>
        </w:rPr>
        <w:t>“</w:t>
      </w:r>
      <w:r>
        <w:rPr>
          <w:rFonts w:hint="eastAsia" w:ascii="宋体" w:hAnsi="宋体"/>
          <w:sz w:val="30"/>
          <w:szCs w:val="30"/>
          <w:lang w:eastAsia="zh-CN"/>
        </w:rPr>
        <w:t>达标</w:t>
      </w:r>
      <w:r>
        <w:rPr>
          <w:rFonts w:hint="eastAsia" w:ascii="宋体" w:hAnsi="宋体"/>
          <w:sz w:val="30"/>
          <w:szCs w:val="30"/>
          <w:lang w:val="en-US" w:eastAsia="zh-CN"/>
        </w:rPr>
        <w:t>(得分)</w:t>
      </w:r>
      <w:r>
        <w:rPr>
          <w:rFonts w:ascii="宋体" w:hAnsi="宋体"/>
          <w:sz w:val="30"/>
          <w:szCs w:val="30"/>
        </w:rPr>
        <w:t>自评”项的填写方式：</w:t>
      </w:r>
      <w:r>
        <w:rPr>
          <w:rFonts w:hint="eastAsia" w:ascii="宋体" w:hAnsi="宋体"/>
          <w:sz w:val="30"/>
          <w:szCs w:val="30"/>
          <w:lang w:eastAsia="zh-CN"/>
        </w:rPr>
        <w:t>控制项应选择“达标”或“不达标”，评分项应根据项目情况对条文中每款得分情况逐项自评，并计算出条文总得分；</w:t>
      </w:r>
      <w:r>
        <w:rPr>
          <w:rFonts w:ascii="宋体" w:hAnsi="宋体"/>
          <w:sz w:val="30"/>
          <w:szCs w:val="30"/>
        </w:rPr>
        <w:t>不达标的条文，自评得分填写“0”</w:t>
      </w:r>
      <w:r>
        <w:rPr>
          <w:rFonts w:hint="eastAsia" w:ascii="宋体" w:hAnsi="宋体"/>
          <w:sz w:val="30"/>
          <w:szCs w:val="30"/>
        </w:rPr>
        <w:t>；</w:t>
      </w:r>
    </w:p>
    <w:p w14:paraId="08E1CE1A">
      <w:pPr>
        <w:numPr>
          <w:ilvl w:val="0"/>
          <w:numId w:val="1"/>
        </w:numPr>
        <w:tabs>
          <w:tab w:val="left" w:pos="1260"/>
          <w:tab w:val="clear" w:pos="900"/>
        </w:tabs>
        <w:spacing w:line="288" w:lineRule="auto"/>
        <w:ind w:left="540" w:right="626" w:rightChars="298" w:hanging="540" w:hangingChars="180"/>
        <w:rPr>
          <w:rFonts w:ascii="宋体" w:hAnsi="宋体"/>
          <w:sz w:val="30"/>
          <w:szCs w:val="30"/>
        </w:rPr>
      </w:pPr>
      <w:r>
        <w:rPr>
          <w:rFonts w:hint="eastAsia" w:ascii="宋体" w:hAnsi="宋体"/>
          <w:sz w:val="30"/>
          <w:szCs w:val="30"/>
        </w:rPr>
        <w:t>“实际提交材料”中列表填写对应条文实际提交的材料的全称</w:t>
      </w:r>
      <w:r>
        <w:rPr>
          <w:rFonts w:ascii="宋体" w:hAnsi="宋体"/>
          <w:sz w:val="30"/>
          <w:szCs w:val="30"/>
        </w:rPr>
        <w:t>、查阅路径</w:t>
      </w:r>
      <w:r>
        <w:rPr>
          <w:rFonts w:hint="eastAsia" w:ascii="宋体" w:hAnsi="宋体"/>
          <w:sz w:val="30"/>
          <w:szCs w:val="30"/>
        </w:rPr>
        <w:t>；</w:t>
      </w:r>
    </w:p>
    <w:p w14:paraId="44312ED6">
      <w:pPr>
        <w:numPr>
          <w:ilvl w:val="0"/>
          <w:numId w:val="1"/>
        </w:numPr>
        <w:tabs>
          <w:tab w:val="left" w:pos="1260"/>
          <w:tab w:val="clear" w:pos="900"/>
        </w:tabs>
        <w:spacing w:line="288" w:lineRule="auto"/>
        <w:ind w:left="540" w:right="626" w:rightChars="298" w:hanging="540" w:hangingChars="180"/>
        <w:rPr>
          <w:rFonts w:ascii="宋体" w:hAnsi="宋体"/>
          <w:sz w:val="30"/>
          <w:szCs w:val="30"/>
        </w:rPr>
      </w:pPr>
      <w:r>
        <w:rPr>
          <w:rFonts w:hint="eastAsia" w:ascii="宋体" w:hAnsi="宋体"/>
          <w:sz w:val="30"/>
          <w:szCs w:val="30"/>
          <w:lang w:eastAsia="zh-CN"/>
        </w:rPr>
        <w:t>未填写自评内容或实际提交材料内容为空的条文按不达标处理；</w:t>
      </w:r>
    </w:p>
    <w:p w14:paraId="375BF782">
      <w:pPr>
        <w:numPr>
          <w:ilvl w:val="0"/>
          <w:numId w:val="1"/>
        </w:numPr>
        <w:tabs>
          <w:tab w:val="left" w:pos="1260"/>
          <w:tab w:val="clear" w:pos="900"/>
        </w:tabs>
        <w:spacing w:line="288" w:lineRule="auto"/>
        <w:ind w:left="540" w:right="626" w:rightChars="298" w:hanging="540" w:hangingChars="180"/>
        <w:rPr>
          <w:rFonts w:ascii="宋体" w:hAnsi="宋体"/>
          <w:sz w:val="30"/>
          <w:szCs w:val="30"/>
        </w:rPr>
      </w:pPr>
      <w:r>
        <w:rPr>
          <w:rFonts w:hint="eastAsia" w:ascii="宋体" w:hAnsi="宋体"/>
          <w:sz w:val="30"/>
          <w:szCs w:val="30"/>
        </w:rPr>
        <w:t>填写本报告时，可进行编辑性修改，但不应自行删除技术内容和要求</w:t>
      </w:r>
      <w:r>
        <w:rPr>
          <w:rFonts w:ascii="宋体" w:hAnsi="宋体"/>
          <w:sz w:val="30"/>
          <w:szCs w:val="30"/>
        </w:rPr>
        <w:t>。</w:t>
      </w:r>
    </w:p>
    <w:p w14:paraId="7143FC87">
      <w:pPr>
        <w:tabs>
          <w:tab w:val="left" w:pos="1260"/>
        </w:tabs>
        <w:spacing w:line="288" w:lineRule="auto"/>
        <w:ind w:right="626" w:rightChars="298"/>
        <w:rPr>
          <w:rFonts w:eastAsia="仿宋_GB2312" w:cs="仿宋_GB2312"/>
          <w:sz w:val="28"/>
          <w:szCs w:val="28"/>
        </w:rPr>
      </w:pPr>
    </w:p>
    <w:p w14:paraId="01E05D33">
      <w:pPr>
        <w:tabs>
          <w:tab w:val="left" w:pos="1260"/>
        </w:tabs>
        <w:spacing w:line="288" w:lineRule="auto"/>
        <w:ind w:right="626" w:rightChars="298"/>
        <w:rPr>
          <w:rFonts w:eastAsia="仿宋_GB2312" w:cs="仿宋_GB2312"/>
          <w:sz w:val="28"/>
          <w:szCs w:val="28"/>
        </w:rPr>
        <w:sectPr>
          <w:headerReference r:id="rId5" w:type="first"/>
          <w:headerReference r:id="rId3" w:type="default"/>
          <w:footerReference r:id="rId6" w:type="default"/>
          <w:headerReference r:id="rId4" w:type="even"/>
          <w:pgSz w:w="11906" w:h="16838"/>
          <w:pgMar w:top="1134" w:right="1230" w:bottom="873" w:left="1230" w:header="851" w:footer="992" w:gutter="0"/>
          <w:pgNumType w:start="2"/>
          <w:cols w:space="425" w:num="1"/>
          <w:formProt w:val="0"/>
          <w:docGrid w:type="lines" w:linePitch="312" w:charSpace="0"/>
        </w:sectPr>
      </w:pPr>
    </w:p>
    <w:p w14:paraId="2346977F">
      <w:pPr>
        <w:pStyle w:val="2"/>
        <w:spacing w:before="0" w:after="0" w:line="360" w:lineRule="auto"/>
      </w:pPr>
      <w:bookmarkStart w:id="3" w:name="_Toc412712060"/>
      <w:bookmarkStart w:id="4" w:name="_Toc428800949"/>
      <w:bookmarkStart w:id="5" w:name="_Toc412711945"/>
      <w:bookmarkStart w:id="6" w:name="_Toc14261477"/>
      <w:bookmarkStart w:id="7" w:name="_Toc14261588"/>
      <w:r>
        <w:rPr>
          <w:rFonts w:hint="eastAsia"/>
        </w:rPr>
        <w:t>目录</w:t>
      </w:r>
      <w:bookmarkEnd w:id="3"/>
      <w:bookmarkEnd w:id="4"/>
      <w:bookmarkEnd w:id="5"/>
      <w:bookmarkEnd w:id="6"/>
      <w:bookmarkEnd w:id="7"/>
      <w:r>
        <w:fldChar w:fldCharType="begin"/>
      </w:r>
      <w:r>
        <w:instrText xml:space="preserve"> TOC \o "1-2" \h \z \u </w:instrText>
      </w:r>
      <w:r>
        <w:fldChar w:fldCharType="separate"/>
      </w:r>
    </w:p>
    <w:p w14:paraId="0E3FFC28">
      <w:pPr>
        <w:pStyle w:val="18"/>
        <w:rPr>
          <w:rFonts w:asciiTheme="minorHAnsi" w:hAnsiTheme="minorHAnsi" w:eastAsiaTheme="minorEastAsia" w:cstheme="minorBidi"/>
          <w:b w:val="0"/>
          <w:bCs w:val="0"/>
          <w:caps w:val="0"/>
          <w:sz w:val="21"/>
          <w:szCs w:val="22"/>
        </w:rPr>
      </w:pPr>
      <w:r>
        <w:fldChar w:fldCharType="begin"/>
      </w:r>
      <w:r>
        <w:instrText xml:space="preserve"> HYPERLINK \l "_Toc14261588" </w:instrText>
      </w:r>
      <w:r>
        <w:fldChar w:fldCharType="separate"/>
      </w:r>
      <w:r>
        <w:rPr>
          <w:rStyle w:val="32"/>
          <w:rFonts w:hint="eastAsia"/>
        </w:rPr>
        <w:t>目录</w:t>
      </w:r>
      <w:r>
        <w:tab/>
      </w:r>
      <w:r>
        <w:fldChar w:fldCharType="begin"/>
      </w:r>
      <w:r>
        <w:instrText xml:space="preserve"> PAGEREF _Toc14261588 \h </w:instrText>
      </w:r>
      <w:r>
        <w:fldChar w:fldCharType="separate"/>
      </w:r>
      <w:r>
        <w:t>1</w:t>
      </w:r>
      <w:r>
        <w:fldChar w:fldCharType="end"/>
      </w:r>
      <w:r>
        <w:fldChar w:fldCharType="end"/>
      </w:r>
    </w:p>
    <w:p w14:paraId="2D52C0B4">
      <w:pPr>
        <w:pStyle w:val="18"/>
        <w:rPr>
          <w:rFonts w:asciiTheme="minorHAnsi" w:hAnsiTheme="minorHAnsi" w:eastAsiaTheme="minorEastAsia" w:cstheme="minorBidi"/>
          <w:b w:val="0"/>
          <w:bCs w:val="0"/>
          <w:caps w:val="0"/>
          <w:sz w:val="21"/>
          <w:szCs w:val="22"/>
        </w:rPr>
      </w:pPr>
      <w:r>
        <w:fldChar w:fldCharType="begin"/>
      </w:r>
      <w:r>
        <w:instrText xml:space="preserve"> HYPERLINK \l "_Toc14261589" </w:instrText>
      </w:r>
      <w:r>
        <w:fldChar w:fldCharType="separate"/>
      </w:r>
      <w:r>
        <w:rPr>
          <w:rStyle w:val="32"/>
          <w:rFonts w:hint="eastAsia"/>
        </w:rPr>
        <w:t>一、自评总述</w:t>
      </w:r>
      <w:r>
        <w:tab/>
      </w:r>
      <w:r>
        <w:fldChar w:fldCharType="begin"/>
      </w:r>
      <w:r>
        <w:instrText xml:space="preserve"> PAGEREF _Toc14261589 \h </w:instrText>
      </w:r>
      <w:r>
        <w:fldChar w:fldCharType="separate"/>
      </w:r>
      <w:r>
        <w:t>2</w:t>
      </w:r>
      <w:r>
        <w:fldChar w:fldCharType="end"/>
      </w:r>
      <w:r>
        <w:fldChar w:fldCharType="end"/>
      </w:r>
    </w:p>
    <w:p w14:paraId="17A76FC5">
      <w:pPr>
        <w:pStyle w:val="18"/>
        <w:rPr>
          <w:rFonts w:asciiTheme="minorHAnsi" w:hAnsiTheme="minorHAnsi" w:eastAsiaTheme="minorEastAsia" w:cstheme="minorBidi"/>
          <w:b w:val="0"/>
          <w:bCs w:val="0"/>
          <w:caps w:val="0"/>
          <w:sz w:val="21"/>
          <w:szCs w:val="22"/>
        </w:rPr>
      </w:pPr>
      <w:r>
        <w:fldChar w:fldCharType="begin"/>
      </w:r>
      <w:r>
        <w:instrText xml:space="preserve"> HYPERLINK \l "_Toc14261590" </w:instrText>
      </w:r>
      <w:r>
        <w:fldChar w:fldCharType="separate"/>
      </w:r>
      <w:r>
        <w:rPr>
          <w:rStyle w:val="32"/>
          <w:rFonts w:hint="eastAsia"/>
        </w:rPr>
        <w:t>二、项目效果图（需标示申报范围）</w:t>
      </w:r>
      <w:r>
        <w:tab/>
      </w:r>
      <w:r>
        <w:fldChar w:fldCharType="begin"/>
      </w:r>
      <w:r>
        <w:instrText xml:space="preserve"> PAGEREF _Toc14261590 \h </w:instrText>
      </w:r>
      <w:r>
        <w:fldChar w:fldCharType="separate"/>
      </w:r>
      <w:r>
        <w:t>4</w:t>
      </w:r>
      <w:r>
        <w:fldChar w:fldCharType="end"/>
      </w:r>
      <w:r>
        <w:fldChar w:fldCharType="end"/>
      </w:r>
    </w:p>
    <w:p w14:paraId="361F7C7A">
      <w:pPr>
        <w:pStyle w:val="18"/>
        <w:rPr>
          <w:rFonts w:asciiTheme="minorHAnsi" w:hAnsiTheme="minorHAnsi" w:eastAsiaTheme="minorEastAsia" w:cstheme="minorBidi"/>
          <w:b w:val="0"/>
          <w:bCs w:val="0"/>
          <w:caps w:val="0"/>
          <w:sz w:val="21"/>
          <w:szCs w:val="22"/>
        </w:rPr>
      </w:pPr>
      <w:r>
        <w:fldChar w:fldCharType="begin"/>
      </w:r>
      <w:r>
        <w:instrText xml:space="preserve"> HYPERLINK \l "_Toc14261591" </w:instrText>
      </w:r>
      <w:r>
        <w:fldChar w:fldCharType="separate"/>
      </w:r>
      <w:r>
        <w:rPr>
          <w:rStyle w:val="32"/>
          <w:rFonts w:hint="eastAsia"/>
        </w:rPr>
        <w:t>三、自评内容</w:t>
      </w:r>
      <w:r>
        <w:tab/>
      </w:r>
      <w:r>
        <w:fldChar w:fldCharType="begin"/>
      </w:r>
      <w:r>
        <w:instrText xml:space="preserve"> PAGEREF _Toc14261591 \h </w:instrText>
      </w:r>
      <w:r>
        <w:fldChar w:fldCharType="separate"/>
      </w:r>
      <w:r>
        <w:t>5</w:t>
      </w:r>
      <w:r>
        <w:fldChar w:fldCharType="end"/>
      </w:r>
      <w:r>
        <w:fldChar w:fldCharType="end"/>
      </w:r>
    </w:p>
    <w:p w14:paraId="23D9E51D">
      <w:pPr>
        <w:pStyle w:val="18"/>
        <w:rPr>
          <w:rFonts w:asciiTheme="minorHAnsi" w:hAnsiTheme="minorHAnsi" w:eastAsiaTheme="minorEastAsia" w:cstheme="minorBidi"/>
          <w:b w:val="0"/>
          <w:bCs w:val="0"/>
          <w:caps w:val="0"/>
          <w:sz w:val="21"/>
          <w:szCs w:val="22"/>
        </w:rPr>
      </w:pPr>
      <w:r>
        <w:fldChar w:fldCharType="begin"/>
      </w:r>
      <w:r>
        <w:instrText xml:space="preserve"> HYPERLINK \l "_Toc14261592" </w:instrText>
      </w:r>
      <w:r>
        <w:fldChar w:fldCharType="separate"/>
      </w:r>
      <w:r>
        <w:rPr>
          <w:rStyle w:val="32"/>
        </w:rPr>
        <w:t xml:space="preserve">4 </w:t>
      </w:r>
      <w:r>
        <w:rPr>
          <w:rStyle w:val="32"/>
          <w:rFonts w:hint="eastAsia"/>
        </w:rPr>
        <w:t>安全耐久</w:t>
      </w:r>
      <w:r>
        <w:tab/>
      </w:r>
      <w:r>
        <w:fldChar w:fldCharType="begin"/>
      </w:r>
      <w:r>
        <w:instrText xml:space="preserve"> PAGEREF _Toc14261592 \h </w:instrText>
      </w:r>
      <w:r>
        <w:fldChar w:fldCharType="separate"/>
      </w:r>
      <w:r>
        <w:t>5</w:t>
      </w:r>
      <w:r>
        <w:fldChar w:fldCharType="end"/>
      </w:r>
      <w:r>
        <w:fldChar w:fldCharType="end"/>
      </w:r>
    </w:p>
    <w:p w14:paraId="207A2983">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"_Toc14261593" </w:instrText>
      </w:r>
      <w:r>
        <w:fldChar w:fldCharType="separate"/>
      </w:r>
      <w:r>
        <w:rPr>
          <w:rStyle w:val="32"/>
        </w:rPr>
        <w:t xml:space="preserve">4.1 </w:t>
      </w:r>
      <w:r>
        <w:rPr>
          <w:rStyle w:val="32"/>
          <w:rFonts w:hint="eastAsia"/>
        </w:rPr>
        <w:t>控制项</w:t>
      </w:r>
      <w:r>
        <w:tab/>
      </w:r>
      <w:r>
        <w:fldChar w:fldCharType="begin"/>
      </w:r>
      <w:r>
        <w:instrText xml:space="preserve"> PAGEREF _Toc14261593 \h </w:instrText>
      </w:r>
      <w:r>
        <w:fldChar w:fldCharType="separate"/>
      </w:r>
      <w:r>
        <w:t>6</w:t>
      </w:r>
      <w:r>
        <w:fldChar w:fldCharType="end"/>
      </w:r>
      <w:r>
        <w:fldChar w:fldCharType="end"/>
      </w:r>
    </w:p>
    <w:p w14:paraId="08A359C1">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"_Toc14261594" </w:instrText>
      </w:r>
      <w:r>
        <w:fldChar w:fldCharType="separate"/>
      </w:r>
      <w:r>
        <w:rPr>
          <w:rStyle w:val="32"/>
        </w:rPr>
        <w:t xml:space="preserve">4.2 </w:t>
      </w:r>
      <w:r>
        <w:rPr>
          <w:rStyle w:val="32"/>
          <w:rFonts w:hint="eastAsia"/>
        </w:rPr>
        <w:t>评分项</w:t>
      </w:r>
      <w:r>
        <w:tab/>
      </w:r>
      <w:r>
        <w:fldChar w:fldCharType="begin"/>
      </w:r>
      <w:r>
        <w:instrText xml:space="preserve"> PAGEREF _Toc14261594 \h </w:instrText>
      </w:r>
      <w:r>
        <w:fldChar w:fldCharType="separate"/>
      </w:r>
      <w:r>
        <w:t>18</w:t>
      </w:r>
      <w:r>
        <w:fldChar w:fldCharType="end"/>
      </w:r>
      <w:r>
        <w:fldChar w:fldCharType="end"/>
      </w:r>
    </w:p>
    <w:p w14:paraId="661E5696">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"_Toc14261595" </w:instrText>
      </w:r>
      <w:r>
        <w:fldChar w:fldCharType="separate"/>
      </w:r>
      <w:r>
        <w:rPr>
          <w:rStyle w:val="32"/>
          <w:rFonts w:hint="eastAsia"/>
        </w:rPr>
        <w:t>Ⅰ安全</w:t>
      </w:r>
      <w:r>
        <w:tab/>
      </w:r>
      <w:r>
        <w:fldChar w:fldCharType="begin"/>
      </w:r>
      <w:r>
        <w:instrText xml:space="preserve"> PAGEREF _Toc14261595 \h </w:instrText>
      </w:r>
      <w:r>
        <w:fldChar w:fldCharType="separate"/>
      </w:r>
      <w:r>
        <w:t>18</w:t>
      </w:r>
      <w:r>
        <w:fldChar w:fldCharType="end"/>
      </w:r>
      <w:r>
        <w:fldChar w:fldCharType="end"/>
      </w:r>
    </w:p>
    <w:p w14:paraId="0CDD6B3F">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"_Toc14261596" </w:instrText>
      </w:r>
      <w:r>
        <w:fldChar w:fldCharType="separate"/>
      </w:r>
      <w:r>
        <w:rPr>
          <w:rStyle w:val="32"/>
          <w:rFonts w:hint="eastAsia"/>
        </w:rPr>
        <w:t>Ⅱ耐久</w:t>
      </w:r>
      <w:r>
        <w:tab/>
      </w:r>
      <w:r>
        <w:fldChar w:fldCharType="begin"/>
      </w:r>
      <w:r>
        <w:instrText xml:space="preserve"> PAGEREF _Toc14261596 \h </w:instrText>
      </w:r>
      <w:r>
        <w:fldChar w:fldCharType="separate"/>
      </w:r>
      <w:r>
        <w:t>26</w:t>
      </w:r>
      <w:r>
        <w:fldChar w:fldCharType="end"/>
      </w:r>
      <w:r>
        <w:fldChar w:fldCharType="end"/>
      </w:r>
    </w:p>
    <w:p w14:paraId="2401377E">
      <w:pPr>
        <w:pStyle w:val="18"/>
        <w:rPr>
          <w:rFonts w:asciiTheme="minorHAnsi" w:hAnsiTheme="minorHAnsi" w:eastAsiaTheme="minorEastAsia" w:cstheme="minorBidi"/>
          <w:b w:val="0"/>
          <w:bCs w:val="0"/>
          <w:caps w:val="0"/>
          <w:sz w:val="21"/>
          <w:szCs w:val="22"/>
        </w:rPr>
      </w:pPr>
      <w:r>
        <w:fldChar w:fldCharType="begin"/>
      </w:r>
      <w:r>
        <w:instrText xml:space="preserve"> HYPERLINK \l "_Toc14261597" </w:instrText>
      </w:r>
      <w:r>
        <w:fldChar w:fldCharType="separate"/>
      </w:r>
      <w:r>
        <w:rPr>
          <w:rStyle w:val="32"/>
        </w:rPr>
        <w:t xml:space="preserve">5 </w:t>
      </w:r>
      <w:r>
        <w:rPr>
          <w:rStyle w:val="32"/>
          <w:rFonts w:hint="eastAsia"/>
        </w:rPr>
        <w:t>健康舒适</w:t>
      </w:r>
      <w:r>
        <w:tab/>
      </w:r>
      <w:r>
        <w:fldChar w:fldCharType="begin"/>
      </w:r>
      <w:r>
        <w:instrText xml:space="preserve"> PAGEREF _Toc14261597 \h </w:instrText>
      </w:r>
      <w:r>
        <w:fldChar w:fldCharType="separate"/>
      </w:r>
      <w:r>
        <w:t>34</w:t>
      </w:r>
      <w:r>
        <w:fldChar w:fldCharType="end"/>
      </w:r>
      <w:r>
        <w:fldChar w:fldCharType="end"/>
      </w:r>
    </w:p>
    <w:p w14:paraId="51C6FDA3">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"_Toc14261598" </w:instrText>
      </w:r>
      <w:r>
        <w:fldChar w:fldCharType="separate"/>
      </w:r>
      <w:r>
        <w:rPr>
          <w:rStyle w:val="32"/>
        </w:rPr>
        <w:t xml:space="preserve">5.1 </w:t>
      </w:r>
      <w:r>
        <w:rPr>
          <w:rStyle w:val="32"/>
          <w:rFonts w:hint="eastAsia"/>
        </w:rPr>
        <w:t>控制项</w:t>
      </w:r>
      <w:r>
        <w:tab/>
      </w:r>
      <w:r>
        <w:fldChar w:fldCharType="begin"/>
      </w:r>
      <w:r>
        <w:instrText xml:space="preserve"> PAGEREF _Toc14261598 \h </w:instrText>
      </w:r>
      <w:r>
        <w:fldChar w:fldCharType="separate"/>
      </w:r>
      <w:r>
        <w:t>36</w:t>
      </w:r>
      <w:r>
        <w:fldChar w:fldCharType="end"/>
      </w:r>
      <w:r>
        <w:fldChar w:fldCharType="end"/>
      </w:r>
    </w:p>
    <w:p w14:paraId="35799AB7">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"_Toc14261599" </w:instrText>
      </w:r>
      <w:r>
        <w:fldChar w:fldCharType="separate"/>
      </w:r>
      <w:r>
        <w:rPr>
          <w:rStyle w:val="32"/>
        </w:rPr>
        <w:t xml:space="preserve">5.2 </w:t>
      </w:r>
      <w:r>
        <w:rPr>
          <w:rStyle w:val="32"/>
          <w:rFonts w:hint="eastAsia"/>
        </w:rPr>
        <w:t>评分项</w:t>
      </w:r>
      <w:r>
        <w:tab/>
      </w:r>
      <w:r>
        <w:fldChar w:fldCharType="begin"/>
      </w:r>
      <w:r>
        <w:instrText xml:space="preserve"> PAGEREF _Toc14261599 \h </w:instrText>
      </w:r>
      <w:r>
        <w:fldChar w:fldCharType="separate"/>
      </w:r>
      <w:r>
        <w:t>53</w:t>
      </w:r>
      <w:r>
        <w:fldChar w:fldCharType="end"/>
      </w:r>
      <w:r>
        <w:fldChar w:fldCharType="end"/>
      </w:r>
    </w:p>
    <w:p w14:paraId="6FEBE390">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"_Toc14261600" </w:instrText>
      </w:r>
      <w:r>
        <w:fldChar w:fldCharType="separate"/>
      </w:r>
      <w:r>
        <w:rPr>
          <w:rStyle w:val="32"/>
          <w:rFonts w:hint="eastAsia"/>
        </w:rPr>
        <w:t>Ⅰ室内空气品质</w:t>
      </w:r>
      <w:r>
        <w:tab/>
      </w:r>
      <w:r>
        <w:fldChar w:fldCharType="begin"/>
      </w:r>
      <w:r>
        <w:instrText xml:space="preserve"> PAGEREF _Toc14261600 \h </w:instrText>
      </w:r>
      <w:r>
        <w:fldChar w:fldCharType="separate"/>
      </w:r>
      <w:r>
        <w:t>53</w:t>
      </w:r>
      <w:r>
        <w:fldChar w:fldCharType="end"/>
      </w:r>
      <w:r>
        <w:fldChar w:fldCharType="end"/>
      </w:r>
    </w:p>
    <w:p w14:paraId="77474B1C">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"_Toc14261601" </w:instrText>
      </w:r>
      <w:r>
        <w:fldChar w:fldCharType="separate"/>
      </w:r>
      <w:r>
        <w:rPr>
          <w:rStyle w:val="32"/>
          <w:rFonts w:hint="eastAsia"/>
        </w:rPr>
        <w:t>Ⅲ声环境与光环境</w:t>
      </w:r>
      <w:r>
        <w:tab/>
      </w:r>
      <w:r>
        <w:fldChar w:fldCharType="begin"/>
      </w:r>
      <w:r>
        <w:instrText xml:space="preserve"> PAGEREF _Toc14261601 \h </w:instrText>
      </w:r>
      <w:r>
        <w:fldChar w:fldCharType="separate"/>
      </w:r>
      <w:r>
        <w:t>60</w:t>
      </w:r>
      <w:r>
        <w:fldChar w:fldCharType="end"/>
      </w:r>
      <w:r>
        <w:fldChar w:fldCharType="end"/>
      </w:r>
    </w:p>
    <w:p w14:paraId="2A30AECC">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"_Toc14261602" </w:instrText>
      </w:r>
      <w:r>
        <w:fldChar w:fldCharType="separate"/>
      </w:r>
      <w:r>
        <w:rPr>
          <w:rStyle w:val="32"/>
          <w:rFonts w:hint="eastAsia"/>
        </w:rPr>
        <w:t>Ⅳ室内热湿环境</w:t>
      </w:r>
      <w:r>
        <w:tab/>
      </w:r>
      <w:r>
        <w:fldChar w:fldCharType="begin"/>
      </w:r>
      <w:r>
        <w:instrText xml:space="preserve"> PAGEREF _Toc14261602 \h </w:instrText>
      </w:r>
      <w:r>
        <w:fldChar w:fldCharType="separate"/>
      </w:r>
      <w:r>
        <w:t>66</w:t>
      </w:r>
      <w:r>
        <w:fldChar w:fldCharType="end"/>
      </w:r>
      <w:r>
        <w:fldChar w:fldCharType="end"/>
      </w:r>
    </w:p>
    <w:p w14:paraId="5C80E67C">
      <w:pPr>
        <w:pStyle w:val="18"/>
        <w:rPr>
          <w:rFonts w:asciiTheme="minorHAnsi" w:hAnsiTheme="minorHAnsi" w:eastAsiaTheme="minorEastAsia" w:cstheme="minorBidi"/>
          <w:b w:val="0"/>
          <w:bCs w:val="0"/>
          <w:caps w:val="0"/>
          <w:sz w:val="21"/>
          <w:szCs w:val="22"/>
        </w:rPr>
      </w:pPr>
      <w:r>
        <w:fldChar w:fldCharType="begin"/>
      </w:r>
      <w:r>
        <w:instrText xml:space="preserve"> HYPERLINK \l "_Toc14261603" </w:instrText>
      </w:r>
      <w:r>
        <w:fldChar w:fldCharType="separate"/>
      </w:r>
      <w:r>
        <w:rPr>
          <w:rStyle w:val="32"/>
        </w:rPr>
        <w:t xml:space="preserve">6 </w:t>
      </w:r>
      <w:r>
        <w:rPr>
          <w:rStyle w:val="32"/>
          <w:rFonts w:hint="eastAsia"/>
        </w:rPr>
        <w:t>生活便利</w:t>
      </w:r>
      <w:r>
        <w:tab/>
      </w:r>
      <w:r>
        <w:fldChar w:fldCharType="begin"/>
      </w:r>
      <w:r>
        <w:instrText xml:space="preserve"> PAGEREF _Toc14261603 \h </w:instrText>
      </w:r>
      <w:r>
        <w:fldChar w:fldCharType="separate"/>
      </w:r>
      <w:r>
        <w:t>72</w:t>
      </w:r>
      <w:r>
        <w:fldChar w:fldCharType="end"/>
      </w:r>
      <w:r>
        <w:fldChar w:fldCharType="end"/>
      </w:r>
    </w:p>
    <w:p w14:paraId="0CE7638A">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"_Toc14261604" </w:instrText>
      </w:r>
      <w:r>
        <w:fldChar w:fldCharType="separate"/>
      </w:r>
      <w:r>
        <w:rPr>
          <w:rStyle w:val="32"/>
        </w:rPr>
        <w:t xml:space="preserve">6.1 </w:t>
      </w:r>
      <w:r>
        <w:rPr>
          <w:rStyle w:val="32"/>
          <w:rFonts w:hint="eastAsia"/>
        </w:rPr>
        <w:t>控制项</w:t>
      </w:r>
      <w:r>
        <w:tab/>
      </w:r>
      <w:r>
        <w:fldChar w:fldCharType="begin"/>
      </w:r>
      <w:r>
        <w:instrText xml:space="preserve"> PAGEREF _Toc14261604 \h </w:instrText>
      </w:r>
      <w:r>
        <w:fldChar w:fldCharType="separate"/>
      </w:r>
      <w:r>
        <w:t>73</w:t>
      </w:r>
      <w:r>
        <w:fldChar w:fldCharType="end"/>
      </w:r>
      <w:r>
        <w:fldChar w:fldCharType="end"/>
      </w:r>
    </w:p>
    <w:p w14:paraId="6DC7A1CF">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"_Toc14261605" </w:instrText>
      </w:r>
      <w:r>
        <w:fldChar w:fldCharType="separate"/>
      </w:r>
      <w:r>
        <w:rPr>
          <w:rStyle w:val="32"/>
        </w:rPr>
        <w:t xml:space="preserve">6.2 </w:t>
      </w:r>
      <w:r>
        <w:rPr>
          <w:rStyle w:val="32"/>
          <w:rFonts w:hint="eastAsia"/>
        </w:rPr>
        <w:t>评分项</w:t>
      </w:r>
      <w:r>
        <w:tab/>
      </w:r>
      <w:r>
        <w:fldChar w:fldCharType="begin"/>
      </w:r>
      <w:r>
        <w:instrText xml:space="preserve"> PAGEREF _Toc14261605 \h </w:instrText>
      </w:r>
      <w:r>
        <w:fldChar w:fldCharType="separate"/>
      </w:r>
      <w:r>
        <w:t>79</w:t>
      </w:r>
      <w:r>
        <w:fldChar w:fldCharType="end"/>
      </w:r>
      <w:r>
        <w:fldChar w:fldCharType="end"/>
      </w:r>
    </w:p>
    <w:p w14:paraId="333EE3A8">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"_Toc14261606" </w:instrText>
      </w:r>
      <w:r>
        <w:fldChar w:fldCharType="separate"/>
      </w:r>
      <w:r>
        <w:rPr>
          <w:rStyle w:val="32"/>
          <w:rFonts w:hint="eastAsia"/>
        </w:rPr>
        <w:t>Ⅰ出行与无障碍</w:t>
      </w:r>
      <w:r>
        <w:tab/>
      </w:r>
      <w:r>
        <w:fldChar w:fldCharType="begin"/>
      </w:r>
      <w:r>
        <w:instrText xml:space="preserve"> PAGEREF _Toc14261606 \h </w:instrText>
      </w:r>
      <w:r>
        <w:fldChar w:fldCharType="separate"/>
      </w:r>
      <w:r>
        <w:t>79</w:t>
      </w:r>
      <w:r>
        <w:fldChar w:fldCharType="end"/>
      </w:r>
      <w:r>
        <w:fldChar w:fldCharType="end"/>
      </w:r>
    </w:p>
    <w:p w14:paraId="79F9C9A5">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"_Toc14261607" </w:instrText>
      </w:r>
      <w:r>
        <w:fldChar w:fldCharType="separate"/>
      </w:r>
      <w:r>
        <w:rPr>
          <w:rStyle w:val="32"/>
          <w:rFonts w:hint="eastAsia"/>
        </w:rPr>
        <w:t>Ⅱ服务设施</w:t>
      </w:r>
      <w:r>
        <w:tab/>
      </w:r>
      <w:r>
        <w:fldChar w:fldCharType="begin"/>
      </w:r>
      <w:r>
        <w:instrText xml:space="preserve"> PAGEREF _Toc14261607 \h </w:instrText>
      </w:r>
      <w:r>
        <w:fldChar w:fldCharType="separate"/>
      </w:r>
      <w:r>
        <w:t>83</w:t>
      </w:r>
      <w:r>
        <w:fldChar w:fldCharType="end"/>
      </w:r>
      <w:r>
        <w:fldChar w:fldCharType="end"/>
      </w:r>
    </w:p>
    <w:p w14:paraId="6837D8A3">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"_Toc14261608" </w:instrText>
      </w:r>
      <w:r>
        <w:fldChar w:fldCharType="separate"/>
      </w:r>
      <w:r>
        <w:rPr>
          <w:rStyle w:val="32"/>
          <w:rFonts w:hint="eastAsia"/>
        </w:rPr>
        <w:t>Ⅲ智慧运行</w:t>
      </w:r>
      <w:r>
        <w:tab/>
      </w:r>
      <w:r>
        <w:fldChar w:fldCharType="begin"/>
      </w:r>
      <w:r>
        <w:instrText xml:space="preserve"> PAGEREF _Toc14261608 \h </w:instrText>
      </w:r>
      <w:r>
        <w:fldChar w:fldCharType="separate"/>
      </w:r>
      <w:r>
        <w:t>88</w:t>
      </w:r>
      <w:r>
        <w:fldChar w:fldCharType="end"/>
      </w:r>
      <w:r>
        <w:fldChar w:fldCharType="end"/>
      </w:r>
    </w:p>
    <w:p w14:paraId="2DF7F5F5">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"_Toc14261609" </w:instrText>
      </w:r>
      <w:r>
        <w:fldChar w:fldCharType="separate"/>
      </w:r>
      <w:r>
        <w:rPr>
          <w:rStyle w:val="32"/>
          <w:rFonts w:hint="eastAsia"/>
        </w:rPr>
        <w:t>Ⅳ物业管理</w:t>
      </w:r>
      <w:r>
        <w:tab/>
      </w:r>
      <w:r>
        <w:fldChar w:fldCharType="begin"/>
      </w:r>
      <w:r>
        <w:instrText xml:space="preserve"> PAGEREF _Toc14261609 \h </w:instrText>
      </w:r>
      <w:r>
        <w:fldChar w:fldCharType="separate"/>
      </w:r>
      <w:r>
        <w:t>95</w:t>
      </w:r>
      <w:r>
        <w:fldChar w:fldCharType="end"/>
      </w:r>
      <w:r>
        <w:fldChar w:fldCharType="end"/>
      </w:r>
    </w:p>
    <w:p w14:paraId="1A8F2210">
      <w:pPr>
        <w:pStyle w:val="18"/>
        <w:rPr>
          <w:rFonts w:asciiTheme="minorHAnsi" w:hAnsiTheme="minorHAnsi" w:eastAsiaTheme="minorEastAsia" w:cstheme="minorBidi"/>
          <w:b w:val="0"/>
          <w:bCs w:val="0"/>
          <w:caps w:val="0"/>
          <w:sz w:val="21"/>
          <w:szCs w:val="22"/>
        </w:rPr>
      </w:pPr>
      <w:r>
        <w:fldChar w:fldCharType="begin"/>
      </w:r>
      <w:r>
        <w:instrText xml:space="preserve"> HYPERLINK \l "_Toc14261610" </w:instrText>
      </w:r>
      <w:r>
        <w:fldChar w:fldCharType="separate"/>
      </w:r>
      <w:r>
        <w:rPr>
          <w:rStyle w:val="32"/>
        </w:rPr>
        <w:t xml:space="preserve">7 </w:t>
      </w:r>
      <w:r>
        <w:rPr>
          <w:rStyle w:val="32"/>
          <w:rFonts w:hint="eastAsia"/>
        </w:rPr>
        <w:t>资源节约</w:t>
      </w:r>
      <w:r>
        <w:tab/>
      </w:r>
      <w:r>
        <w:fldChar w:fldCharType="begin"/>
      </w:r>
      <w:r>
        <w:instrText xml:space="preserve"> PAGEREF _Toc14261610 \h </w:instrText>
      </w:r>
      <w:r>
        <w:fldChar w:fldCharType="separate"/>
      </w:r>
      <w:r>
        <w:t>103</w:t>
      </w:r>
      <w:r>
        <w:fldChar w:fldCharType="end"/>
      </w:r>
      <w:r>
        <w:fldChar w:fldCharType="end"/>
      </w:r>
    </w:p>
    <w:p w14:paraId="2656CAB0">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"_Toc14261611" </w:instrText>
      </w:r>
      <w:r>
        <w:fldChar w:fldCharType="separate"/>
      </w:r>
      <w:r>
        <w:rPr>
          <w:rStyle w:val="32"/>
        </w:rPr>
        <w:t xml:space="preserve">7.1 </w:t>
      </w:r>
      <w:r>
        <w:rPr>
          <w:rStyle w:val="32"/>
          <w:rFonts w:hint="eastAsia"/>
        </w:rPr>
        <w:t>控制项</w:t>
      </w:r>
      <w:r>
        <w:tab/>
      </w:r>
      <w:r>
        <w:fldChar w:fldCharType="begin"/>
      </w:r>
      <w:r>
        <w:instrText xml:space="preserve"> PAGEREF _Toc14261611 \h </w:instrText>
      </w:r>
      <w:r>
        <w:fldChar w:fldCharType="separate"/>
      </w:r>
      <w:r>
        <w:t>105</w:t>
      </w:r>
      <w:r>
        <w:fldChar w:fldCharType="end"/>
      </w:r>
      <w:r>
        <w:fldChar w:fldCharType="end"/>
      </w:r>
    </w:p>
    <w:p w14:paraId="54915112">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"_Toc14261612" </w:instrText>
      </w:r>
      <w:r>
        <w:fldChar w:fldCharType="separate"/>
      </w:r>
      <w:r>
        <w:rPr>
          <w:rStyle w:val="32"/>
        </w:rPr>
        <w:t xml:space="preserve">7.2 </w:t>
      </w:r>
      <w:r>
        <w:rPr>
          <w:rStyle w:val="32"/>
          <w:rFonts w:hint="eastAsia"/>
        </w:rPr>
        <w:t>评分项</w:t>
      </w:r>
      <w:r>
        <w:tab/>
      </w:r>
      <w:r>
        <w:fldChar w:fldCharType="begin"/>
      </w:r>
      <w:r>
        <w:instrText xml:space="preserve"> PAGEREF _Toc14261612 \h </w:instrText>
      </w:r>
      <w:r>
        <w:fldChar w:fldCharType="separate"/>
      </w:r>
      <w:r>
        <w:t>125</w:t>
      </w:r>
      <w:r>
        <w:fldChar w:fldCharType="end"/>
      </w:r>
      <w:r>
        <w:fldChar w:fldCharType="end"/>
      </w:r>
    </w:p>
    <w:p w14:paraId="3AF98007">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"_Toc14261613" </w:instrText>
      </w:r>
      <w:r>
        <w:fldChar w:fldCharType="separate"/>
      </w:r>
      <w:r>
        <w:rPr>
          <w:rStyle w:val="32"/>
          <w:rFonts w:ascii="Times New Roman" w:hAnsi="Times New Roman"/>
        </w:rPr>
        <w:t>I</w:t>
      </w:r>
      <w:r>
        <w:rPr>
          <w:rStyle w:val="32"/>
          <w:rFonts w:hint="eastAsia"/>
        </w:rPr>
        <w:t>节地与土地利用</w:t>
      </w:r>
      <w:r>
        <w:tab/>
      </w:r>
      <w:r>
        <w:fldChar w:fldCharType="begin"/>
      </w:r>
      <w:r>
        <w:instrText xml:space="preserve"> PAGEREF _Toc14261613 \h </w:instrText>
      </w:r>
      <w:r>
        <w:fldChar w:fldCharType="separate"/>
      </w:r>
      <w:r>
        <w:t>125</w:t>
      </w:r>
      <w:r>
        <w:fldChar w:fldCharType="end"/>
      </w:r>
      <w:r>
        <w:fldChar w:fldCharType="end"/>
      </w:r>
    </w:p>
    <w:p w14:paraId="50CAD45D">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"_Toc14261614" </w:instrText>
      </w:r>
      <w:r>
        <w:fldChar w:fldCharType="separate"/>
      </w:r>
      <w:r>
        <w:rPr>
          <w:rStyle w:val="32"/>
          <w:rFonts w:ascii="Times New Roman" w:hAnsi="Times New Roman"/>
        </w:rPr>
        <w:t>II</w:t>
      </w:r>
      <w:r>
        <w:rPr>
          <w:rStyle w:val="32"/>
          <w:rFonts w:hint="eastAsia" w:ascii="Times New Roman" w:hAnsi="Times New Roman"/>
        </w:rPr>
        <w:t>节能与能源利用</w:t>
      </w:r>
      <w:r>
        <w:tab/>
      </w:r>
      <w:r>
        <w:fldChar w:fldCharType="begin"/>
      </w:r>
      <w:r>
        <w:instrText xml:space="preserve"> PAGEREF _Toc14261614 \h </w:instrText>
      </w:r>
      <w:r>
        <w:fldChar w:fldCharType="separate"/>
      </w:r>
      <w:r>
        <w:t>130</w:t>
      </w:r>
      <w:r>
        <w:fldChar w:fldCharType="end"/>
      </w:r>
      <w:r>
        <w:fldChar w:fldCharType="end"/>
      </w:r>
    </w:p>
    <w:p w14:paraId="70F9F512">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"_Toc14261615" </w:instrText>
      </w:r>
      <w:r>
        <w:fldChar w:fldCharType="separate"/>
      </w:r>
      <w:r>
        <w:rPr>
          <w:rStyle w:val="32"/>
          <w:rFonts w:ascii="Times New Roman" w:hAnsi="Times New Roman"/>
        </w:rPr>
        <w:t>III</w:t>
      </w:r>
      <w:r>
        <w:rPr>
          <w:rStyle w:val="32"/>
          <w:rFonts w:hint="eastAsia" w:ascii="Times New Roman" w:hAnsi="Times New Roman"/>
        </w:rPr>
        <w:t>节水与水资源利用</w:t>
      </w:r>
      <w:r>
        <w:tab/>
      </w:r>
      <w:r>
        <w:fldChar w:fldCharType="begin"/>
      </w:r>
      <w:r>
        <w:instrText xml:space="preserve"> PAGEREF _Toc14261615 \h </w:instrText>
      </w:r>
      <w:r>
        <w:fldChar w:fldCharType="separate"/>
      </w:r>
      <w:r>
        <w:t>148</w:t>
      </w:r>
      <w:r>
        <w:fldChar w:fldCharType="end"/>
      </w:r>
      <w:r>
        <w:fldChar w:fldCharType="end"/>
      </w:r>
    </w:p>
    <w:p w14:paraId="46E7A312">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"_Toc14261616" </w:instrText>
      </w:r>
      <w:r>
        <w:fldChar w:fldCharType="separate"/>
      </w:r>
      <w:r>
        <w:rPr>
          <w:rStyle w:val="32"/>
          <w:rFonts w:ascii="Times New Roman" w:hAnsi="Times New Roman"/>
        </w:rPr>
        <w:t>IV</w:t>
      </w:r>
      <w:r>
        <w:rPr>
          <w:rStyle w:val="32"/>
          <w:rFonts w:hint="eastAsia"/>
        </w:rPr>
        <w:t>节材与绿色建材</w:t>
      </w:r>
      <w:r>
        <w:tab/>
      </w:r>
      <w:r>
        <w:fldChar w:fldCharType="begin"/>
      </w:r>
      <w:r>
        <w:instrText xml:space="preserve"> PAGEREF _Toc14261616 \h </w:instrText>
      </w:r>
      <w:r>
        <w:fldChar w:fldCharType="separate"/>
      </w:r>
      <w:r>
        <w:t>157</w:t>
      </w:r>
      <w:r>
        <w:fldChar w:fldCharType="end"/>
      </w:r>
      <w:r>
        <w:fldChar w:fldCharType="end"/>
      </w:r>
    </w:p>
    <w:p w14:paraId="3FB63FB6">
      <w:pPr>
        <w:pStyle w:val="18"/>
        <w:rPr>
          <w:rFonts w:asciiTheme="minorHAnsi" w:hAnsiTheme="minorHAnsi" w:eastAsiaTheme="minorEastAsia" w:cstheme="minorBidi"/>
          <w:b w:val="0"/>
          <w:bCs w:val="0"/>
          <w:caps w:val="0"/>
          <w:sz w:val="21"/>
          <w:szCs w:val="22"/>
        </w:rPr>
      </w:pPr>
      <w:r>
        <w:fldChar w:fldCharType="begin"/>
      </w:r>
      <w:r>
        <w:instrText xml:space="preserve"> HYPERLINK \l "_Toc14261617" </w:instrText>
      </w:r>
      <w:r>
        <w:fldChar w:fldCharType="separate"/>
      </w:r>
      <w:r>
        <w:rPr>
          <w:rStyle w:val="32"/>
        </w:rPr>
        <w:t xml:space="preserve">8 </w:t>
      </w:r>
      <w:r>
        <w:rPr>
          <w:rStyle w:val="32"/>
          <w:rFonts w:hint="eastAsia"/>
        </w:rPr>
        <w:t>环境宜居</w:t>
      </w:r>
      <w:r>
        <w:tab/>
      </w:r>
      <w:r>
        <w:fldChar w:fldCharType="begin"/>
      </w:r>
      <w:r>
        <w:instrText xml:space="preserve"> PAGEREF _Toc14261617 \h </w:instrText>
      </w:r>
      <w:r>
        <w:fldChar w:fldCharType="separate"/>
      </w:r>
      <w:r>
        <w:t>164</w:t>
      </w:r>
      <w:r>
        <w:fldChar w:fldCharType="end"/>
      </w:r>
      <w:r>
        <w:fldChar w:fldCharType="end"/>
      </w:r>
    </w:p>
    <w:p w14:paraId="75C3E387">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"_Toc14261618" </w:instrText>
      </w:r>
      <w:r>
        <w:fldChar w:fldCharType="separate"/>
      </w:r>
      <w:r>
        <w:rPr>
          <w:rStyle w:val="32"/>
        </w:rPr>
        <w:t xml:space="preserve">8.1 </w:t>
      </w:r>
      <w:r>
        <w:rPr>
          <w:rStyle w:val="32"/>
          <w:rFonts w:hint="eastAsia" w:cs="宋体"/>
        </w:rPr>
        <w:t>控制项</w:t>
      </w:r>
      <w:r>
        <w:tab/>
      </w:r>
      <w:r>
        <w:fldChar w:fldCharType="begin"/>
      </w:r>
      <w:r>
        <w:instrText xml:space="preserve"> PAGEREF _Toc14261618 \h </w:instrText>
      </w:r>
      <w:r>
        <w:fldChar w:fldCharType="separate"/>
      </w:r>
      <w:r>
        <w:t>165</w:t>
      </w:r>
      <w:r>
        <w:fldChar w:fldCharType="end"/>
      </w:r>
      <w:r>
        <w:fldChar w:fldCharType="end"/>
      </w:r>
    </w:p>
    <w:p w14:paraId="3CACFFC3">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"_Toc14261619" </w:instrText>
      </w:r>
      <w:r>
        <w:fldChar w:fldCharType="separate"/>
      </w:r>
      <w:r>
        <w:rPr>
          <w:rStyle w:val="32"/>
        </w:rPr>
        <w:t xml:space="preserve">8.2 </w:t>
      </w:r>
      <w:r>
        <w:rPr>
          <w:rStyle w:val="32"/>
          <w:rFonts w:hint="eastAsia"/>
        </w:rPr>
        <w:t>评分项</w:t>
      </w:r>
      <w:r>
        <w:tab/>
      </w:r>
      <w:r>
        <w:fldChar w:fldCharType="begin"/>
      </w:r>
      <w:r>
        <w:instrText xml:space="preserve"> PAGEREF _Toc14261619 \h </w:instrText>
      </w:r>
      <w:r>
        <w:fldChar w:fldCharType="separate"/>
      </w:r>
      <w:r>
        <w:t>176</w:t>
      </w:r>
      <w:r>
        <w:fldChar w:fldCharType="end"/>
      </w:r>
      <w:r>
        <w:fldChar w:fldCharType="end"/>
      </w:r>
    </w:p>
    <w:p w14:paraId="1EE590B0">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"_Toc14261620" </w:instrText>
      </w:r>
      <w:r>
        <w:fldChar w:fldCharType="separate"/>
      </w:r>
      <w:r>
        <w:rPr>
          <w:rStyle w:val="32"/>
          <w:rFonts w:ascii="Times New Roman" w:hAnsi="Times New Roman"/>
        </w:rPr>
        <w:t>I</w:t>
      </w:r>
      <w:r>
        <w:rPr>
          <w:rStyle w:val="32"/>
          <w:rFonts w:hint="eastAsia"/>
        </w:rPr>
        <w:t>场地生态景观</w:t>
      </w:r>
      <w:r>
        <w:tab/>
      </w:r>
      <w:r>
        <w:fldChar w:fldCharType="begin"/>
      </w:r>
      <w:r>
        <w:instrText xml:space="preserve"> PAGEREF _Toc14261620 \h </w:instrText>
      </w:r>
      <w:r>
        <w:fldChar w:fldCharType="separate"/>
      </w:r>
      <w:r>
        <w:t>176</w:t>
      </w:r>
      <w:r>
        <w:fldChar w:fldCharType="end"/>
      </w:r>
      <w:r>
        <w:fldChar w:fldCharType="end"/>
      </w:r>
    </w:p>
    <w:p w14:paraId="1E3C2F45">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"_Toc14261621" </w:instrText>
      </w:r>
      <w:r>
        <w:fldChar w:fldCharType="separate"/>
      </w:r>
      <w:r>
        <w:rPr>
          <w:rStyle w:val="32"/>
          <w:rFonts w:ascii="宋体" w:hAnsi="宋体" w:cs="宋体"/>
        </w:rPr>
        <w:t>II</w:t>
      </w:r>
      <w:r>
        <w:rPr>
          <w:rStyle w:val="32"/>
          <w:rFonts w:hint="eastAsia"/>
        </w:rPr>
        <w:t>室外物理环境</w:t>
      </w:r>
      <w:r>
        <w:tab/>
      </w:r>
      <w:r>
        <w:fldChar w:fldCharType="begin"/>
      </w:r>
      <w:r>
        <w:instrText xml:space="preserve"> PAGEREF _Toc14261621 \h </w:instrText>
      </w:r>
      <w:r>
        <w:fldChar w:fldCharType="separate"/>
      </w:r>
      <w:r>
        <w:t>186</w:t>
      </w:r>
      <w:r>
        <w:fldChar w:fldCharType="end"/>
      </w:r>
      <w:r>
        <w:fldChar w:fldCharType="end"/>
      </w:r>
    </w:p>
    <w:p w14:paraId="4374F62B">
      <w:pPr>
        <w:pStyle w:val="18"/>
        <w:rPr>
          <w:rFonts w:asciiTheme="minorHAnsi" w:hAnsiTheme="minorHAnsi" w:eastAsiaTheme="minorEastAsia" w:cstheme="minorBidi"/>
          <w:b w:val="0"/>
          <w:bCs w:val="0"/>
          <w:caps w:val="0"/>
          <w:sz w:val="21"/>
          <w:szCs w:val="22"/>
        </w:rPr>
      </w:pPr>
      <w:r>
        <w:fldChar w:fldCharType="begin"/>
      </w:r>
      <w:r>
        <w:instrText xml:space="preserve"> HYPERLINK \l "_Toc14261622" </w:instrText>
      </w:r>
      <w:r>
        <w:fldChar w:fldCharType="separate"/>
      </w:r>
      <w:r>
        <w:rPr>
          <w:rStyle w:val="32"/>
        </w:rPr>
        <w:t xml:space="preserve">9 </w:t>
      </w:r>
      <w:r>
        <w:rPr>
          <w:rStyle w:val="32"/>
          <w:rFonts w:hint="eastAsia"/>
        </w:rPr>
        <w:t>提高与创新</w:t>
      </w:r>
      <w:r>
        <w:tab/>
      </w:r>
      <w:r>
        <w:fldChar w:fldCharType="begin"/>
      </w:r>
      <w:r>
        <w:instrText xml:space="preserve"> PAGEREF _Toc14261622 \h </w:instrText>
      </w:r>
      <w:r>
        <w:fldChar w:fldCharType="separate"/>
      </w:r>
      <w:r>
        <w:t>195</w:t>
      </w:r>
      <w:r>
        <w:fldChar w:fldCharType="end"/>
      </w:r>
      <w:r>
        <w:fldChar w:fldCharType="end"/>
      </w:r>
    </w:p>
    <w:p w14:paraId="16937DB4">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"_Toc14261623" </w:instrText>
      </w:r>
      <w:r>
        <w:fldChar w:fldCharType="separate"/>
      </w:r>
      <w:r>
        <w:rPr>
          <w:rStyle w:val="32"/>
        </w:rPr>
        <w:t xml:space="preserve">9.1 </w:t>
      </w:r>
      <w:r>
        <w:rPr>
          <w:rStyle w:val="32"/>
          <w:rFonts w:hint="eastAsia"/>
        </w:rPr>
        <w:t>一般规定</w:t>
      </w:r>
      <w:r>
        <w:tab/>
      </w:r>
      <w:r>
        <w:fldChar w:fldCharType="begin"/>
      </w:r>
      <w:r>
        <w:instrText xml:space="preserve"> PAGEREF _Toc14261623 \h </w:instrText>
      </w:r>
      <w:r>
        <w:fldChar w:fldCharType="separate"/>
      </w:r>
      <w:r>
        <w:t>196</w:t>
      </w:r>
      <w:r>
        <w:fldChar w:fldCharType="end"/>
      </w:r>
      <w:r>
        <w:fldChar w:fldCharType="end"/>
      </w:r>
    </w:p>
    <w:p w14:paraId="4923330E">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"_Toc14261624" </w:instrText>
      </w:r>
      <w:r>
        <w:fldChar w:fldCharType="separate"/>
      </w:r>
      <w:r>
        <w:rPr>
          <w:rStyle w:val="32"/>
        </w:rPr>
        <w:t xml:space="preserve">9.2 </w:t>
      </w:r>
      <w:r>
        <w:rPr>
          <w:rStyle w:val="32"/>
          <w:rFonts w:hint="eastAsia"/>
        </w:rPr>
        <w:t>加分项</w:t>
      </w:r>
      <w:r>
        <w:tab/>
      </w:r>
      <w:r>
        <w:fldChar w:fldCharType="begin"/>
      </w:r>
      <w:r>
        <w:instrText xml:space="preserve"> PAGEREF _Toc14261624 \h </w:instrText>
      </w:r>
      <w:r>
        <w:fldChar w:fldCharType="separate"/>
      </w:r>
      <w:r>
        <w:t>197</w:t>
      </w:r>
      <w:r>
        <w:fldChar w:fldCharType="end"/>
      </w:r>
      <w:r>
        <w:fldChar w:fldCharType="end"/>
      </w:r>
    </w:p>
    <w:p w14:paraId="61F6DDFD">
      <w:pPr>
        <w:sectPr>
          <w:pgSz w:w="11906" w:h="16838"/>
          <w:pgMar w:top="1440" w:right="1800" w:bottom="1440" w:left="1800" w:header="851" w:footer="992" w:gutter="0"/>
          <w:pgNumType w:start="1"/>
          <w:cols w:space="425" w:num="1"/>
          <w:docGrid w:type="lines" w:linePitch="312" w:charSpace="0"/>
        </w:sectPr>
      </w:pPr>
      <w:r>
        <w:fldChar w:fldCharType="end"/>
      </w:r>
    </w:p>
    <w:p w14:paraId="4EB7C094">
      <w:pPr>
        <w:pStyle w:val="2"/>
        <w:spacing w:line="288" w:lineRule="auto"/>
        <w:rPr>
          <w:sz w:val="28"/>
          <w:szCs w:val="32"/>
        </w:rPr>
      </w:pPr>
      <w:bookmarkStart w:id="8" w:name="_Toc14261589"/>
      <w:bookmarkStart w:id="9" w:name="_Toc428800950"/>
      <w:bookmarkStart w:id="10" w:name="_Toc201482773"/>
      <w:r>
        <w:rPr>
          <w:rFonts w:hint="eastAsia"/>
          <w:sz w:val="28"/>
          <w:szCs w:val="32"/>
        </w:rPr>
        <w:t>一、自评总述</w:t>
      </w:r>
      <w:bookmarkEnd w:id="8"/>
      <w:bookmarkEnd w:id="9"/>
      <w:bookmarkEnd w:id="10"/>
    </w:p>
    <w:p w14:paraId="1B9C4C49">
      <w:pPr>
        <w:spacing w:line="360" w:lineRule="auto"/>
        <w:ind w:firstLine="472" w:firstLineChars="225"/>
        <w:rPr>
          <w:rFonts w:hAnsi="宋体"/>
        </w:rPr>
      </w:pPr>
      <w:r>
        <w:rPr>
          <w:rFonts w:hint="eastAsia" w:hAnsi="宋体"/>
        </w:rPr>
        <w:t>项目控制项全部达标，满足3.2.8条中绿色建筑技术要求，同时总得分达到60分、70分、85分时，绿色建筑等级分别为一星级、二星级、三星级。经自评估，本项目的控制项全部达标，绿色建筑技术要求满足</w:t>
      </w:r>
      <w:r>
        <w:rPr>
          <w:rFonts w:hint="eastAsia" w:hAnsi="宋体"/>
          <w:u w:val="single"/>
        </w:rPr>
        <w:t>　</w:t>
      </w:r>
      <w:r>
        <w:rPr>
          <w:rFonts w:hint="eastAsia" w:hAnsi="宋体"/>
          <w:u w:val="single"/>
          <w:lang w:val="en-US" w:eastAsia="zh-CN"/>
        </w:rPr>
        <w:t>一</w:t>
      </w:r>
      <w:r>
        <w:rPr>
          <w:rFonts w:hint="eastAsia" w:hAnsi="宋体"/>
          <w:u w:val="single"/>
        </w:rPr>
        <w:t>　　</w:t>
      </w:r>
      <w:r>
        <w:rPr>
          <w:rFonts w:hint="eastAsia" w:hAnsi="宋体"/>
        </w:rPr>
        <w:t>星级要求且每类指标评分项得分不小于其评分项的满分值的30%（见表1），评分项与加分项的加权总得分达到</w:t>
      </w:r>
      <w:r>
        <w:rPr>
          <w:rFonts w:hint="eastAsia" w:hAnsi="宋体"/>
          <w:b/>
          <w:u w:val="single"/>
        </w:rPr>
        <w:t>_　</w:t>
      </w:r>
      <w:r>
        <w:rPr>
          <w:rFonts w:hint="eastAsia" w:hAnsi="宋体"/>
          <w:b/>
          <w:u w:val="single"/>
          <w:lang w:val="en-US" w:eastAsia="zh-CN"/>
        </w:rPr>
        <w:t>一</w:t>
      </w:r>
      <w:r>
        <w:rPr>
          <w:rFonts w:hint="eastAsia" w:hAnsi="宋体"/>
          <w:b/>
          <w:u w:val="single"/>
        </w:rPr>
        <w:t xml:space="preserve">__ </w:t>
      </w:r>
      <w:r>
        <w:rPr>
          <w:rFonts w:hint="eastAsia" w:hAnsi="宋体"/>
        </w:rPr>
        <w:t>星级的标准。各章节得分情况见表</w:t>
      </w:r>
      <w:r>
        <w:rPr>
          <w:rFonts w:hint="eastAsia"/>
        </w:rPr>
        <w:t>2</w:t>
      </w:r>
      <w:r>
        <w:rPr>
          <w:rFonts w:hint="eastAsia" w:hAnsi="宋体"/>
        </w:rPr>
        <w:t>：</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2"/>
        <w:gridCol w:w="1560"/>
        <w:gridCol w:w="118"/>
        <w:gridCol w:w="1495"/>
        <w:gridCol w:w="1629"/>
        <w:gridCol w:w="1628"/>
      </w:tblGrid>
      <w:tr w14:paraId="67DD6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228" w:type="pct"/>
            <w:tcBorders>
              <w:bottom w:val="single" w:color="auto" w:sz="4" w:space="0"/>
            </w:tcBorders>
            <w:shd w:val="clear" w:color="auto" w:fill="D8D8D8" w:themeFill="background1" w:themeFillShade="D9"/>
            <w:vAlign w:val="center"/>
          </w:tcPr>
          <w:p w14:paraId="215D3FA4">
            <w:pPr>
              <w:pStyle w:val="50"/>
              <w:spacing w:line="240" w:lineRule="auto"/>
              <w:outlineLvl w:val="9"/>
              <w:rPr>
                <w:b/>
                <w:sz w:val="20"/>
                <w:szCs w:val="21"/>
              </w:rPr>
            </w:pPr>
          </w:p>
        </w:tc>
        <w:tc>
          <w:tcPr>
            <w:tcW w:w="984" w:type="pct"/>
            <w:gridSpan w:val="2"/>
            <w:shd w:val="clear" w:color="auto" w:fill="D8D8D8" w:themeFill="background1" w:themeFillShade="D9"/>
            <w:vAlign w:val="center"/>
          </w:tcPr>
          <w:p w14:paraId="586F5643">
            <w:pPr>
              <w:pStyle w:val="50"/>
              <w:spacing w:line="240" w:lineRule="auto"/>
              <w:outlineLvl w:val="9"/>
              <w:rPr>
                <w:b/>
                <w:sz w:val="20"/>
                <w:szCs w:val="21"/>
              </w:rPr>
            </w:pPr>
            <w:r>
              <w:rPr>
                <w:b/>
                <w:sz w:val="20"/>
                <w:szCs w:val="21"/>
              </w:rPr>
              <w:t>一星级</w:t>
            </w:r>
          </w:p>
        </w:tc>
        <w:tc>
          <w:tcPr>
            <w:tcW w:w="877" w:type="pct"/>
            <w:shd w:val="clear" w:color="auto" w:fill="D8D8D8" w:themeFill="background1" w:themeFillShade="D9"/>
            <w:vAlign w:val="center"/>
          </w:tcPr>
          <w:p w14:paraId="48BA521C">
            <w:pPr>
              <w:pStyle w:val="50"/>
              <w:spacing w:line="240" w:lineRule="auto"/>
              <w:outlineLvl w:val="9"/>
              <w:rPr>
                <w:b/>
                <w:sz w:val="20"/>
                <w:szCs w:val="21"/>
              </w:rPr>
            </w:pPr>
            <w:r>
              <w:rPr>
                <w:b/>
                <w:sz w:val="20"/>
                <w:szCs w:val="21"/>
              </w:rPr>
              <w:t>二星级</w:t>
            </w:r>
          </w:p>
        </w:tc>
        <w:tc>
          <w:tcPr>
            <w:tcW w:w="956" w:type="pct"/>
            <w:shd w:val="clear" w:color="auto" w:fill="D8D8D8" w:themeFill="background1" w:themeFillShade="D9"/>
            <w:vAlign w:val="center"/>
          </w:tcPr>
          <w:p w14:paraId="66712593">
            <w:pPr>
              <w:pStyle w:val="50"/>
              <w:spacing w:line="240" w:lineRule="auto"/>
              <w:jc w:val="center"/>
              <w:outlineLvl w:val="9"/>
              <w:rPr>
                <w:b/>
                <w:sz w:val="20"/>
                <w:szCs w:val="21"/>
              </w:rPr>
            </w:pPr>
            <w:r>
              <w:rPr>
                <w:b/>
                <w:sz w:val="20"/>
                <w:szCs w:val="21"/>
              </w:rPr>
              <w:t>三星级</w:t>
            </w:r>
          </w:p>
        </w:tc>
        <w:tc>
          <w:tcPr>
            <w:tcW w:w="955" w:type="pct"/>
            <w:shd w:val="clear" w:color="auto" w:fill="D8D8D8" w:themeFill="background1" w:themeFillShade="D9"/>
            <w:vAlign w:val="center"/>
          </w:tcPr>
          <w:p w14:paraId="153FBC00">
            <w:pPr>
              <w:pStyle w:val="50"/>
              <w:spacing w:line="240" w:lineRule="auto"/>
              <w:jc w:val="center"/>
              <w:outlineLvl w:val="9"/>
              <w:rPr>
                <w:b/>
                <w:sz w:val="20"/>
                <w:szCs w:val="21"/>
              </w:rPr>
            </w:pPr>
            <w:r>
              <w:rPr>
                <w:rFonts w:hint="eastAsia"/>
                <w:b/>
                <w:sz w:val="20"/>
                <w:szCs w:val="21"/>
              </w:rPr>
              <w:t>自评情况</w:t>
            </w:r>
          </w:p>
        </w:tc>
      </w:tr>
      <w:tr w14:paraId="50CF3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228" w:type="pct"/>
            <w:shd w:val="clear" w:color="auto" w:fill="D8D8D8" w:themeFill="background1" w:themeFillShade="D9"/>
            <w:vAlign w:val="center"/>
          </w:tcPr>
          <w:p w14:paraId="3D9B5FDA">
            <w:pPr>
              <w:pStyle w:val="50"/>
              <w:spacing w:line="240" w:lineRule="auto"/>
              <w:outlineLvl w:val="9"/>
              <w:rPr>
                <w:sz w:val="20"/>
                <w:szCs w:val="21"/>
              </w:rPr>
            </w:pPr>
            <w:r>
              <w:rPr>
                <w:rFonts w:hint="eastAsia"/>
                <w:sz w:val="20"/>
                <w:szCs w:val="21"/>
              </w:rPr>
              <w:t>采用全装修</w:t>
            </w:r>
          </w:p>
        </w:tc>
        <w:tc>
          <w:tcPr>
            <w:tcW w:w="2817" w:type="pct"/>
            <w:gridSpan w:val="4"/>
            <w:shd w:val="clear" w:color="auto" w:fill="auto"/>
            <w:vAlign w:val="center"/>
          </w:tcPr>
          <w:p w14:paraId="60A71FEC">
            <w:pPr>
              <w:pStyle w:val="50"/>
              <w:spacing w:line="240" w:lineRule="auto"/>
              <w:outlineLvl w:val="9"/>
              <w:rPr>
                <w:sz w:val="20"/>
                <w:szCs w:val="21"/>
              </w:rPr>
            </w:pPr>
            <w:r>
              <w:rPr>
                <w:rFonts w:hint="eastAsia"/>
                <w:sz w:val="20"/>
                <w:szCs w:val="21"/>
              </w:rPr>
              <w:t>一星级、二星级、三星级3个等级的绿色建筑均应进行全装修</w:t>
            </w:r>
          </w:p>
        </w:tc>
        <w:tc>
          <w:tcPr>
            <w:tcW w:w="955" w:type="pct"/>
          </w:tcPr>
          <w:p w14:paraId="2AB0969F">
            <w:pPr>
              <w:pStyle w:val="50"/>
              <w:spacing w:line="240" w:lineRule="auto"/>
              <w:jc w:val="left"/>
              <w:outlineLvl w:val="9"/>
              <w:rPr>
                <w:rFonts w:hint="default" w:eastAsia="宋体"/>
                <w:sz w:val="20"/>
                <w:szCs w:val="21"/>
                <w:lang w:val="en-US" w:eastAsia="zh-CN"/>
              </w:rPr>
            </w:pPr>
            <w:r>
              <w:rPr>
                <w:rFonts w:hint="eastAsia"/>
                <w:sz w:val="20"/>
                <w:szCs w:val="21"/>
                <w:lang w:val="en-US" w:eastAsia="zh-CN"/>
              </w:rPr>
              <w:t>已进行全装修</w:t>
            </w:r>
          </w:p>
        </w:tc>
      </w:tr>
      <w:tr w14:paraId="7A2BC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8" w:type="pct"/>
            <w:shd w:val="clear" w:color="auto" w:fill="D8D8D8" w:themeFill="background1" w:themeFillShade="D9"/>
            <w:vAlign w:val="center"/>
          </w:tcPr>
          <w:p w14:paraId="60AF1BD4">
            <w:pPr>
              <w:pStyle w:val="50"/>
              <w:spacing w:line="240" w:lineRule="auto"/>
              <w:outlineLvl w:val="9"/>
              <w:rPr>
                <w:sz w:val="20"/>
                <w:szCs w:val="21"/>
              </w:rPr>
            </w:pPr>
            <w:bookmarkStart w:id="11" w:name="_Hlk533759004"/>
            <w:r>
              <w:rPr>
                <w:sz w:val="20"/>
                <w:szCs w:val="21"/>
              </w:rPr>
              <w:t>围护结构热工性能的提高比例，或建筑供暖空调负荷降低比例</w:t>
            </w:r>
          </w:p>
        </w:tc>
        <w:tc>
          <w:tcPr>
            <w:tcW w:w="915" w:type="pct"/>
            <w:shd w:val="clear" w:color="auto" w:fill="auto"/>
            <w:vAlign w:val="center"/>
          </w:tcPr>
          <w:p w14:paraId="4A7E865D">
            <w:pPr>
              <w:pStyle w:val="50"/>
              <w:spacing w:line="240" w:lineRule="auto"/>
              <w:outlineLvl w:val="9"/>
              <w:rPr>
                <w:sz w:val="20"/>
                <w:szCs w:val="21"/>
              </w:rPr>
            </w:pPr>
            <w:r>
              <w:rPr>
                <w:sz w:val="20"/>
                <w:szCs w:val="21"/>
              </w:rPr>
              <w:t>围护结构提高5%，或负荷降低5%</w:t>
            </w:r>
          </w:p>
        </w:tc>
        <w:tc>
          <w:tcPr>
            <w:tcW w:w="946" w:type="pct"/>
            <w:gridSpan w:val="2"/>
            <w:shd w:val="clear" w:color="auto" w:fill="auto"/>
            <w:vAlign w:val="center"/>
          </w:tcPr>
          <w:p w14:paraId="74D3A119">
            <w:pPr>
              <w:pStyle w:val="50"/>
              <w:spacing w:line="240" w:lineRule="auto"/>
              <w:outlineLvl w:val="9"/>
              <w:rPr>
                <w:sz w:val="20"/>
                <w:szCs w:val="21"/>
              </w:rPr>
            </w:pPr>
            <w:r>
              <w:rPr>
                <w:sz w:val="20"/>
                <w:szCs w:val="21"/>
              </w:rPr>
              <w:t>围护结构提高10%，或负荷降低10%</w:t>
            </w:r>
          </w:p>
        </w:tc>
        <w:tc>
          <w:tcPr>
            <w:tcW w:w="956" w:type="pct"/>
            <w:shd w:val="clear" w:color="auto" w:fill="auto"/>
            <w:vAlign w:val="center"/>
          </w:tcPr>
          <w:p w14:paraId="3D0F6995">
            <w:pPr>
              <w:pStyle w:val="50"/>
              <w:spacing w:line="240" w:lineRule="auto"/>
              <w:outlineLvl w:val="9"/>
              <w:rPr>
                <w:sz w:val="20"/>
                <w:szCs w:val="21"/>
              </w:rPr>
            </w:pPr>
            <w:r>
              <w:rPr>
                <w:sz w:val="20"/>
                <w:szCs w:val="21"/>
              </w:rPr>
              <w:t>围护结构提高20%，或负荷降低15%</w:t>
            </w:r>
          </w:p>
        </w:tc>
        <w:tc>
          <w:tcPr>
            <w:tcW w:w="955" w:type="pct"/>
          </w:tcPr>
          <w:p w14:paraId="76180CBD">
            <w:pPr>
              <w:pStyle w:val="50"/>
              <w:spacing w:line="240" w:lineRule="auto"/>
              <w:jc w:val="left"/>
              <w:outlineLvl w:val="9"/>
              <w:rPr>
                <w:sz w:val="20"/>
                <w:szCs w:val="21"/>
              </w:rPr>
            </w:pPr>
            <w:r>
              <w:rPr>
                <w:sz w:val="20"/>
                <w:szCs w:val="21"/>
              </w:rPr>
              <w:t>围护结构提高5%</w:t>
            </w:r>
          </w:p>
        </w:tc>
      </w:tr>
      <w:tr w14:paraId="779A2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8" w:type="pct"/>
            <w:shd w:val="clear" w:color="auto" w:fill="D8D8D8" w:themeFill="background1" w:themeFillShade="D9"/>
            <w:vAlign w:val="center"/>
          </w:tcPr>
          <w:p w14:paraId="76DFFAC4">
            <w:pPr>
              <w:pStyle w:val="50"/>
              <w:spacing w:line="240" w:lineRule="auto"/>
              <w:outlineLvl w:val="9"/>
              <w:rPr>
                <w:sz w:val="20"/>
                <w:szCs w:val="21"/>
              </w:rPr>
            </w:pPr>
            <w:r>
              <w:rPr>
                <w:sz w:val="20"/>
                <w:szCs w:val="21"/>
              </w:rPr>
              <w:t>严寒和寒冷地区住宅建筑外窗传热系数降低比例</w:t>
            </w:r>
          </w:p>
        </w:tc>
        <w:tc>
          <w:tcPr>
            <w:tcW w:w="915" w:type="pct"/>
            <w:shd w:val="clear" w:color="auto" w:fill="auto"/>
            <w:vAlign w:val="center"/>
          </w:tcPr>
          <w:p w14:paraId="49027A7C">
            <w:pPr>
              <w:pStyle w:val="50"/>
              <w:spacing w:line="240" w:lineRule="auto"/>
              <w:jc w:val="center"/>
              <w:outlineLvl w:val="9"/>
              <w:rPr>
                <w:sz w:val="20"/>
                <w:szCs w:val="21"/>
              </w:rPr>
            </w:pPr>
            <w:r>
              <w:rPr>
                <w:sz w:val="20"/>
                <w:szCs w:val="21"/>
              </w:rPr>
              <w:t>5%</w:t>
            </w:r>
          </w:p>
        </w:tc>
        <w:tc>
          <w:tcPr>
            <w:tcW w:w="946" w:type="pct"/>
            <w:gridSpan w:val="2"/>
            <w:shd w:val="clear" w:color="auto" w:fill="auto"/>
            <w:vAlign w:val="center"/>
          </w:tcPr>
          <w:p w14:paraId="7D4D9641">
            <w:pPr>
              <w:pStyle w:val="50"/>
              <w:spacing w:line="240" w:lineRule="auto"/>
              <w:jc w:val="center"/>
              <w:outlineLvl w:val="9"/>
              <w:rPr>
                <w:sz w:val="20"/>
                <w:szCs w:val="21"/>
              </w:rPr>
            </w:pPr>
            <w:r>
              <w:rPr>
                <w:sz w:val="20"/>
                <w:szCs w:val="21"/>
              </w:rPr>
              <w:t>10%</w:t>
            </w:r>
          </w:p>
        </w:tc>
        <w:tc>
          <w:tcPr>
            <w:tcW w:w="956" w:type="pct"/>
            <w:shd w:val="clear" w:color="auto" w:fill="auto"/>
            <w:vAlign w:val="center"/>
          </w:tcPr>
          <w:p w14:paraId="177B6A22">
            <w:pPr>
              <w:pStyle w:val="50"/>
              <w:spacing w:line="240" w:lineRule="auto"/>
              <w:jc w:val="center"/>
              <w:outlineLvl w:val="9"/>
              <w:rPr>
                <w:sz w:val="20"/>
                <w:szCs w:val="21"/>
              </w:rPr>
            </w:pPr>
            <w:r>
              <w:rPr>
                <w:sz w:val="20"/>
                <w:szCs w:val="21"/>
              </w:rPr>
              <w:t>20%</w:t>
            </w:r>
          </w:p>
        </w:tc>
        <w:tc>
          <w:tcPr>
            <w:tcW w:w="955" w:type="pct"/>
          </w:tcPr>
          <w:p w14:paraId="01076CEE">
            <w:pPr>
              <w:pStyle w:val="50"/>
              <w:spacing w:line="240" w:lineRule="auto"/>
              <w:jc w:val="left"/>
              <w:outlineLvl w:val="9"/>
              <w:rPr>
                <w:sz w:val="20"/>
                <w:szCs w:val="21"/>
              </w:rPr>
            </w:pPr>
            <w:r>
              <w:rPr>
                <w:sz w:val="20"/>
                <w:szCs w:val="21"/>
              </w:rPr>
              <w:t>建筑外窗传热系数降低比例5%</w:t>
            </w:r>
          </w:p>
        </w:tc>
      </w:tr>
      <w:tr w14:paraId="1A00E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228" w:type="pct"/>
            <w:shd w:val="clear" w:color="auto" w:fill="D8D8D8" w:themeFill="background1" w:themeFillShade="D9"/>
            <w:vAlign w:val="center"/>
          </w:tcPr>
          <w:p w14:paraId="38FC2FC0">
            <w:pPr>
              <w:pStyle w:val="50"/>
              <w:spacing w:line="240" w:lineRule="auto"/>
              <w:outlineLvl w:val="9"/>
              <w:rPr>
                <w:sz w:val="20"/>
                <w:szCs w:val="21"/>
              </w:rPr>
            </w:pPr>
            <w:bookmarkStart w:id="12" w:name="_Hlk534622371"/>
            <w:r>
              <w:rPr>
                <w:sz w:val="20"/>
                <w:szCs w:val="21"/>
              </w:rPr>
              <w:t>节水器具用水效率等级</w:t>
            </w:r>
          </w:p>
        </w:tc>
        <w:tc>
          <w:tcPr>
            <w:tcW w:w="915" w:type="pct"/>
            <w:shd w:val="clear" w:color="auto" w:fill="auto"/>
            <w:vAlign w:val="center"/>
          </w:tcPr>
          <w:p w14:paraId="5B41C0EF">
            <w:pPr>
              <w:pStyle w:val="50"/>
              <w:spacing w:line="240" w:lineRule="auto"/>
              <w:jc w:val="center"/>
              <w:outlineLvl w:val="9"/>
              <w:rPr>
                <w:sz w:val="20"/>
                <w:szCs w:val="21"/>
              </w:rPr>
            </w:pPr>
            <w:r>
              <w:rPr>
                <w:sz w:val="20"/>
                <w:szCs w:val="21"/>
              </w:rPr>
              <w:t>3级</w:t>
            </w:r>
          </w:p>
        </w:tc>
        <w:tc>
          <w:tcPr>
            <w:tcW w:w="1902" w:type="pct"/>
            <w:gridSpan w:val="3"/>
            <w:shd w:val="clear" w:color="auto" w:fill="auto"/>
            <w:vAlign w:val="center"/>
          </w:tcPr>
          <w:p w14:paraId="7BE62B73">
            <w:pPr>
              <w:pStyle w:val="50"/>
              <w:spacing w:line="240" w:lineRule="auto"/>
              <w:jc w:val="center"/>
              <w:outlineLvl w:val="9"/>
              <w:rPr>
                <w:sz w:val="20"/>
                <w:szCs w:val="21"/>
              </w:rPr>
            </w:pPr>
            <w:r>
              <w:rPr>
                <w:sz w:val="20"/>
                <w:szCs w:val="21"/>
              </w:rPr>
              <w:t>2级</w:t>
            </w:r>
          </w:p>
        </w:tc>
        <w:tc>
          <w:tcPr>
            <w:tcW w:w="955" w:type="pct"/>
          </w:tcPr>
          <w:p w14:paraId="10DB0BCC">
            <w:pPr>
              <w:pStyle w:val="50"/>
              <w:spacing w:line="240" w:lineRule="auto"/>
              <w:jc w:val="left"/>
              <w:outlineLvl w:val="9"/>
              <w:rPr>
                <w:rFonts w:hint="default" w:eastAsia="宋体"/>
                <w:sz w:val="20"/>
                <w:szCs w:val="21"/>
                <w:lang w:val="en-US" w:eastAsia="zh-CN"/>
              </w:rPr>
            </w:pPr>
            <w:r>
              <w:rPr>
                <w:rFonts w:hint="eastAsia"/>
                <w:sz w:val="20"/>
                <w:szCs w:val="21"/>
                <w:lang w:val="en-US" w:eastAsia="zh-CN"/>
              </w:rPr>
              <w:t>节水器具用水效率等级为3级</w:t>
            </w:r>
          </w:p>
        </w:tc>
      </w:tr>
      <w:tr w14:paraId="28BB8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8" w:type="pct"/>
            <w:shd w:val="clear" w:color="auto" w:fill="D8D8D8" w:themeFill="background1" w:themeFillShade="D9"/>
            <w:vAlign w:val="center"/>
          </w:tcPr>
          <w:p w14:paraId="173E08B9">
            <w:pPr>
              <w:pStyle w:val="50"/>
              <w:spacing w:line="240" w:lineRule="auto"/>
              <w:outlineLvl w:val="9"/>
              <w:rPr>
                <w:sz w:val="20"/>
                <w:szCs w:val="21"/>
              </w:rPr>
            </w:pPr>
            <w:r>
              <w:rPr>
                <w:sz w:val="20"/>
                <w:szCs w:val="21"/>
              </w:rPr>
              <w:t>住宅建筑隔声性能</w:t>
            </w:r>
          </w:p>
        </w:tc>
        <w:tc>
          <w:tcPr>
            <w:tcW w:w="915" w:type="pct"/>
            <w:shd w:val="clear" w:color="auto" w:fill="auto"/>
            <w:vAlign w:val="center"/>
          </w:tcPr>
          <w:p w14:paraId="79C65369">
            <w:pPr>
              <w:pStyle w:val="50"/>
              <w:spacing w:line="240" w:lineRule="auto"/>
              <w:jc w:val="center"/>
              <w:outlineLvl w:val="9"/>
              <w:rPr>
                <w:sz w:val="20"/>
                <w:szCs w:val="21"/>
              </w:rPr>
            </w:pPr>
            <w:r>
              <w:rPr>
                <w:sz w:val="20"/>
                <w:szCs w:val="21"/>
              </w:rPr>
              <w:t>/</w:t>
            </w:r>
          </w:p>
        </w:tc>
        <w:tc>
          <w:tcPr>
            <w:tcW w:w="946" w:type="pct"/>
            <w:gridSpan w:val="2"/>
            <w:shd w:val="clear" w:color="auto" w:fill="auto"/>
            <w:vAlign w:val="center"/>
          </w:tcPr>
          <w:p w14:paraId="1B411463">
            <w:pPr>
              <w:pStyle w:val="50"/>
              <w:spacing w:line="240" w:lineRule="auto"/>
              <w:outlineLvl w:val="9"/>
              <w:rPr>
                <w:sz w:val="20"/>
                <w:szCs w:val="21"/>
              </w:rPr>
            </w:pPr>
            <w:r>
              <w:rPr>
                <w:sz w:val="20"/>
                <w:szCs w:val="21"/>
              </w:rPr>
              <w:t>室外与卧室之间、分户墙（楼板）两侧卧室之间的空气声隔声性能以及卧室楼板的撞击声隔声性能达到低限标准限值和高要求标准限值的平均值</w:t>
            </w:r>
          </w:p>
        </w:tc>
        <w:tc>
          <w:tcPr>
            <w:tcW w:w="956" w:type="pct"/>
            <w:shd w:val="clear" w:color="auto" w:fill="auto"/>
            <w:vAlign w:val="center"/>
          </w:tcPr>
          <w:p w14:paraId="20E71F1F">
            <w:pPr>
              <w:pStyle w:val="50"/>
              <w:spacing w:line="240" w:lineRule="auto"/>
              <w:outlineLvl w:val="9"/>
              <w:rPr>
                <w:sz w:val="20"/>
                <w:szCs w:val="21"/>
              </w:rPr>
            </w:pPr>
            <w:r>
              <w:rPr>
                <w:sz w:val="20"/>
                <w:szCs w:val="21"/>
              </w:rPr>
              <w:t>室外与卧室之间、分户墙（楼板）两侧卧室之间的空气声隔声性能以及卧室楼板的撞击声隔声性能达到高要求标准限值</w:t>
            </w:r>
          </w:p>
        </w:tc>
        <w:tc>
          <w:tcPr>
            <w:tcW w:w="955" w:type="pct"/>
          </w:tcPr>
          <w:p w14:paraId="4EC8D617">
            <w:pPr>
              <w:pStyle w:val="50"/>
              <w:spacing w:line="240" w:lineRule="auto"/>
              <w:jc w:val="left"/>
              <w:outlineLvl w:val="9"/>
              <w:rPr>
                <w:rFonts w:hint="default" w:eastAsia="宋体"/>
                <w:sz w:val="20"/>
                <w:szCs w:val="21"/>
                <w:lang w:val="en-US" w:eastAsia="zh-CN"/>
              </w:rPr>
            </w:pPr>
            <w:r>
              <w:rPr>
                <w:rFonts w:hint="eastAsia"/>
                <w:sz w:val="20"/>
                <w:szCs w:val="21"/>
                <w:lang w:val="en-US" w:eastAsia="zh-CN"/>
              </w:rPr>
              <w:t>构件与相邻房间之间的空气声隔声性能、楼板的撞击声隔声性能达到国家标准要求的</w:t>
            </w:r>
            <w:r>
              <w:rPr>
                <w:sz w:val="20"/>
                <w:szCs w:val="21"/>
              </w:rPr>
              <w:t>低限标准限值和高要求标准限值的平均值</w:t>
            </w:r>
          </w:p>
        </w:tc>
      </w:tr>
      <w:bookmarkEnd w:id="12"/>
      <w:tr w14:paraId="74026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8" w:type="pct"/>
            <w:shd w:val="clear" w:color="auto" w:fill="D8D8D8" w:themeFill="background1" w:themeFillShade="D9"/>
            <w:vAlign w:val="center"/>
          </w:tcPr>
          <w:p w14:paraId="2E397CE9">
            <w:pPr>
              <w:pStyle w:val="50"/>
              <w:spacing w:line="240" w:lineRule="auto"/>
              <w:outlineLvl w:val="9"/>
              <w:rPr>
                <w:sz w:val="20"/>
                <w:szCs w:val="21"/>
              </w:rPr>
            </w:pPr>
            <w:r>
              <w:rPr>
                <w:sz w:val="20"/>
                <w:szCs w:val="21"/>
              </w:rPr>
              <w:t>室内主要空气污染物浓度降低比例</w:t>
            </w:r>
          </w:p>
        </w:tc>
        <w:tc>
          <w:tcPr>
            <w:tcW w:w="915" w:type="pct"/>
            <w:shd w:val="clear" w:color="auto" w:fill="auto"/>
            <w:vAlign w:val="center"/>
          </w:tcPr>
          <w:p w14:paraId="2E6B6DE9">
            <w:pPr>
              <w:pStyle w:val="50"/>
              <w:spacing w:line="240" w:lineRule="auto"/>
              <w:jc w:val="center"/>
              <w:outlineLvl w:val="9"/>
              <w:rPr>
                <w:sz w:val="20"/>
                <w:szCs w:val="21"/>
              </w:rPr>
            </w:pPr>
            <w:r>
              <w:rPr>
                <w:sz w:val="20"/>
                <w:szCs w:val="21"/>
              </w:rPr>
              <w:t>10%</w:t>
            </w:r>
          </w:p>
        </w:tc>
        <w:tc>
          <w:tcPr>
            <w:tcW w:w="1902" w:type="pct"/>
            <w:gridSpan w:val="3"/>
            <w:shd w:val="clear" w:color="auto" w:fill="auto"/>
            <w:vAlign w:val="center"/>
          </w:tcPr>
          <w:p w14:paraId="51BA1A8E">
            <w:pPr>
              <w:pStyle w:val="50"/>
              <w:spacing w:line="240" w:lineRule="auto"/>
              <w:jc w:val="center"/>
              <w:outlineLvl w:val="9"/>
              <w:rPr>
                <w:sz w:val="20"/>
                <w:szCs w:val="21"/>
              </w:rPr>
            </w:pPr>
            <w:r>
              <w:rPr>
                <w:sz w:val="20"/>
                <w:szCs w:val="21"/>
              </w:rPr>
              <w:t>20%</w:t>
            </w:r>
          </w:p>
        </w:tc>
        <w:tc>
          <w:tcPr>
            <w:tcW w:w="955" w:type="pct"/>
          </w:tcPr>
          <w:p w14:paraId="4A3545AE">
            <w:pPr>
              <w:pStyle w:val="50"/>
              <w:spacing w:line="240" w:lineRule="auto"/>
              <w:jc w:val="left"/>
              <w:outlineLvl w:val="9"/>
              <w:rPr>
                <w:rFonts w:hint="default" w:eastAsia="宋体"/>
                <w:sz w:val="20"/>
                <w:szCs w:val="21"/>
                <w:lang w:val="en-US" w:eastAsia="zh-CN"/>
              </w:rPr>
            </w:pPr>
            <w:r>
              <w:rPr>
                <w:rFonts w:hint="eastAsia"/>
                <w:sz w:val="20"/>
                <w:szCs w:val="21"/>
                <w:lang w:val="en-US" w:eastAsia="zh-CN"/>
              </w:rPr>
              <w:t>10%</w:t>
            </w:r>
            <w:bookmarkStart w:id="81" w:name="_GoBack"/>
            <w:bookmarkEnd w:id="81"/>
          </w:p>
        </w:tc>
      </w:tr>
      <w:tr w14:paraId="3B63A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228" w:type="pct"/>
            <w:shd w:val="clear" w:color="auto" w:fill="D8D8D8" w:themeFill="background1" w:themeFillShade="D9"/>
            <w:vAlign w:val="center"/>
          </w:tcPr>
          <w:p w14:paraId="7F72118A">
            <w:pPr>
              <w:pStyle w:val="50"/>
              <w:spacing w:line="240" w:lineRule="auto"/>
              <w:outlineLvl w:val="9"/>
              <w:rPr>
                <w:sz w:val="20"/>
                <w:szCs w:val="21"/>
              </w:rPr>
            </w:pPr>
            <w:r>
              <w:rPr>
                <w:sz w:val="20"/>
                <w:szCs w:val="21"/>
              </w:rPr>
              <w:t>外窗气密性能</w:t>
            </w:r>
          </w:p>
        </w:tc>
        <w:tc>
          <w:tcPr>
            <w:tcW w:w="2817" w:type="pct"/>
            <w:gridSpan w:val="4"/>
            <w:shd w:val="clear" w:color="auto" w:fill="auto"/>
            <w:vAlign w:val="center"/>
          </w:tcPr>
          <w:p w14:paraId="26A61674">
            <w:pPr>
              <w:pStyle w:val="50"/>
              <w:spacing w:line="240" w:lineRule="auto"/>
              <w:outlineLvl w:val="9"/>
              <w:rPr>
                <w:sz w:val="20"/>
                <w:szCs w:val="21"/>
              </w:rPr>
            </w:pPr>
            <w:r>
              <w:rPr>
                <w:sz w:val="20"/>
                <w:szCs w:val="21"/>
              </w:rPr>
              <w:t>符合国家现行相关节能设计标准的规定，且外窗洞口与外窗本体的结合部位应严密</w:t>
            </w:r>
          </w:p>
        </w:tc>
        <w:tc>
          <w:tcPr>
            <w:tcW w:w="955" w:type="pct"/>
          </w:tcPr>
          <w:p w14:paraId="7F488D17">
            <w:pPr>
              <w:pStyle w:val="50"/>
              <w:spacing w:line="240" w:lineRule="auto"/>
              <w:jc w:val="left"/>
              <w:outlineLvl w:val="9"/>
              <w:rPr>
                <w:rFonts w:hint="default" w:eastAsia="宋体"/>
                <w:sz w:val="20"/>
                <w:szCs w:val="21"/>
                <w:lang w:val="en-US" w:eastAsia="zh-CN"/>
              </w:rPr>
            </w:pPr>
            <w:r>
              <w:rPr>
                <w:rFonts w:hint="eastAsia"/>
                <w:sz w:val="20"/>
                <w:szCs w:val="21"/>
                <w:lang w:val="en-US" w:eastAsia="zh-CN"/>
              </w:rPr>
              <w:t>外窗气密性能符合标准</w:t>
            </w:r>
          </w:p>
        </w:tc>
      </w:tr>
      <w:bookmarkEnd w:id="11"/>
    </w:tbl>
    <w:p w14:paraId="7F9E661C">
      <w:pPr>
        <w:rPr>
          <w:rFonts w:hAnsi="宋体"/>
        </w:rPr>
      </w:pPr>
      <w:r>
        <w:rPr>
          <w:rFonts w:hAnsi="宋体"/>
        </w:rPr>
        <w:t>注：1 围护结构热工性能的提高基准、严寒和寒冷地区住宅建筑外窗传热系数降低基准均为国家现行相关建筑节能设计标准的要求。</w:t>
      </w:r>
    </w:p>
    <w:p w14:paraId="2F06F605">
      <w:pPr>
        <w:ind w:firstLine="420" w:firstLineChars="200"/>
        <w:rPr>
          <w:rFonts w:hAnsi="宋体"/>
        </w:rPr>
      </w:pPr>
      <w:r>
        <w:rPr>
          <w:rFonts w:hAnsi="宋体"/>
        </w:rPr>
        <w:t>2 住宅建筑隔声性能对应的标准为现行国家标准《民用建筑隔声设计规范》GB 50118。</w:t>
      </w:r>
    </w:p>
    <w:p w14:paraId="67F4D20B">
      <w:pPr>
        <w:ind w:firstLine="420" w:firstLineChars="200"/>
        <w:rPr>
          <w:rFonts w:hAnsi="宋体"/>
        </w:rPr>
      </w:pPr>
      <w:r>
        <w:rPr>
          <w:rFonts w:hAnsi="宋体"/>
        </w:rPr>
        <w:t>3 室内主要空气污染物包括氨、甲醛、苯、总挥发性有机物、氡、可吸入颗粒物等，其浓度降低基准为现行国家标准《室内空气质量标准》GB/T 18883的有关要求。</w:t>
      </w:r>
    </w:p>
    <w:p w14:paraId="68578D81">
      <w:pPr>
        <w:spacing w:line="360" w:lineRule="auto"/>
        <w:ind w:firstLine="472" w:firstLineChars="225"/>
      </w:pPr>
    </w:p>
    <w:p w14:paraId="1624A7B0">
      <w:pPr>
        <w:pStyle w:val="7"/>
        <w:keepNext/>
        <w:spacing w:line="360" w:lineRule="auto"/>
        <w:jc w:val="center"/>
        <w:rPr>
          <w:rFonts w:ascii="Times New Roman" w:hAnsi="Times New Roman"/>
          <w:sz w:val="21"/>
          <w:szCs w:val="18"/>
        </w:rPr>
      </w:pPr>
      <w:r>
        <w:rPr>
          <w:rFonts w:hint="eastAsia" w:ascii="Times New Roman"/>
          <w:sz w:val="21"/>
          <w:szCs w:val="18"/>
        </w:rPr>
        <w:t>表</w:t>
      </w:r>
      <w:r>
        <w:rPr>
          <w:rFonts w:hint="eastAsia" w:ascii="Times New Roman" w:hAnsi="Times New Roman"/>
          <w:sz w:val="21"/>
          <w:szCs w:val="18"/>
        </w:rPr>
        <w:t>2</w:t>
      </w:r>
      <w:r>
        <w:rPr>
          <w:rFonts w:hint="eastAsia" w:ascii="Times New Roman"/>
          <w:sz w:val="21"/>
          <w:szCs w:val="18"/>
        </w:rPr>
        <w:t>项目自评得分情况</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1"/>
        <w:gridCol w:w="1028"/>
        <w:gridCol w:w="1028"/>
        <w:gridCol w:w="1028"/>
        <w:gridCol w:w="1028"/>
        <w:gridCol w:w="1023"/>
        <w:gridCol w:w="1035"/>
        <w:gridCol w:w="961"/>
      </w:tblGrid>
      <w:tr w14:paraId="4E902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17" w:type="pct"/>
            <w:shd w:val="clear" w:color="auto" w:fill="D8D8D8" w:themeFill="background1" w:themeFillShade="D9"/>
            <w:vAlign w:val="center"/>
          </w:tcPr>
          <w:p w14:paraId="628187F0">
            <w:pPr>
              <w:widowControl/>
              <w:spacing w:line="288" w:lineRule="auto"/>
              <w:jc w:val="left"/>
              <w:rPr>
                <w:rFonts w:cs="宋体"/>
                <w:kern w:val="0"/>
                <w:sz w:val="18"/>
                <w:szCs w:val="18"/>
              </w:rPr>
            </w:pPr>
          </w:p>
        </w:tc>
        <w:tc>
          <w:tcPr>
            <w:tcW w:w="603" w:type="pct"/>
            <w:shd w:val="clear" w:color="auto" w:fill="D8D8D8" w:themeFill="background1" w:themeFillShade="D9"/>
            <w:vAlign w:val="center"/>
          </w:tcPr>
          <w:p w14:paraId="223323DD">
            <w:pPr>
              <w:widowControl/>
              <w:spacing w:line="288" w:lineRule="auto"/>
              <w:jc w:val="center"/>
              <w:rPr>
                <w:rFonts w:hAnsi="宋体" w:cs="宋体"/>
                <w:b/>
                <w:kern w:val="0"/>
                <w:sz w:val="20"/>
                <w:szCs w:val="18"/>
              </w:rPr>
            </w:pPr>
            <w:r>
              <w:rPr>
                <w:rFonts w:hint="eastAsia" w:hAnsi="宋体" w:cs="宋体"/>
                <w:b/>
                <w:kern w:val="0"/>
                <w:sz w:val="20"/>
                <w:szCs w:val="18"/>
              </w:rPr>
              <w:t>控制项基础分值Q</w:t>
            </w:r>
            <w:r>
              <w:rPr>
                <w:rFonts w:hint="eastAsia" w:hAnsi="宋体" w:cs="宋体"/>
                <w:b/>
                <w:kern w:val="0"/>
                <w:sz w:val="20"/>
                <w:szCs w:val="18"/>
                <w:vertAlign w:val="subscript"/>
              </w:rPr>
              <w:t>0</w:t>
            </w:r>
          </w:p>
        </w:tc>
        <w:tc>
          <w:tcPr>
            <w:tcW w:w="603" w:type="pct"/>
            <w:shd w:val="clear" w:color="auto" w:fill="D8D8D8" w:themeFill="background1" w:themeFillShade="D9"/>
            <w:vAlign w:val="center"/>
          </w:tcPr>
          <w:p w14:paraId="2CC06119">
            <w:pPr>
              <w:widowControl/>
              <w:spacing w:line="288" w:lineRule="auto"/>
              <w:jc w:val="center"/>
              <w:rPr>
                <w:rFonts w:cs="宋体"/>
                <w:b/>
                <w:kern w:val="0"/>
                <w:sz w:val="20"/>
                <w:szCs w:val="18"/>
              </w:rPr>
            </w:pPr>
            <w:r>
              <w:rPr>
                <w:rFonts w:hint="eastAsia" w:hAnsi="宋体" w:cs="宋体"/>
                <w:b/>
                <w:kern w:val="0"/>
                <w:sz w:val="20"/>
                <w:szCs w:val="18"/>
              </w:rPr>
              <w:t>安全耐久</w:t>
            </w:r>
            <w:r>
              <w:rPr>
                <w:rFonts w:hAnsi="宋体" w:cs="宋体"/>
                <w:b/>
                <w:kern w:val="0"/>
                <w:sz w:val="20"/>
                <w:szCs w:val="18"/>
              </w:rPr>
              <w:br w:type="textWrapping"/>
            </w:r>
            <w:r>
              <w:rPr>
                <w:rFonts w:hint="eastAsia" w:hAnsi="宋体" w:cs="宋体"/>
                <w:b/>
                <w:kern w:val="0"/>
                <w:sz w:val="20"/>
                <w:szCs w:val="18"/>
              </w:rPr>
              <w:t>Q</w:t>
            </w:r>
            <w:r>
              <w:rPr>
                <w:rFonts w:hint="eastAsia" w:hAnsi="宋体" w:cs="宋体"/>
                <w:b/>
                <w:kern w:val="0"/>
                <w:sz w:val="20"/>
                <w:szCs w:val="18"/>
                <w:vertAlign w:val="subscript"/>
              </w:rPr>
              <w:t>1</w:t>
            </w:r>
          </w:p>
        </w:tc>
        <w:tc>
          <w:tcPr>
            <w:tcW w:w="603" w:type="pct"/>
            <w:shd w:val="clear" w:color="auto" w:fill="D8D8D8" w:themeFill="background1" w:themeFillShade="D9"/>
            <w:vAlign w:val="center"/>
          </w:tcPr>
          <w:p w14:paraId="08D9E50E">
            <w:pPr>
              <w:widowControl/>
              <w:spacing w:line="288" w:lineRule="auto"/>
              <w:jc w:val="center"/>
              <w:rPr>
                <w:rFonts w:cs="宋体"/>
                <w:b/>
                <w:kern w:val="0"/>
                <w:sz w:val="20"/>
                <w:szCs w:val="18"/>
              </w:rPr>
            </w:pPr>
            <w:r>
              <w:rPr>
                <w:rFonts w:hint="eastAsia" w:hAnsi="宋体" w:cs="宋体"/>
                <w:b/>
                <w:kern w:val="0"/>
                <w:sz w:val="20"/>
                <w:szCs w:val="18"/>
              </w:rPr>
              <w:t>健康舒适</w:t>
            </w:r>
            <w:r>
              <w:rPr>
                <w:rFonts w:hAnsi="宋体" w:cs="宋体"/>
                <w:b/>
                <w:kern w:val="0"/>
                <w:sz w:val="20"/>
                <w:szCs w:val="18"/>
              </w:rPr>
              <w:br w:type="textWrapping"/>
            </w:r>
            <w:r>
              <w:rPr>
                <w:rFonts w:hint="eastAsia" w:hAnsi="宋体" w:cs="宋体"/>
                <w:b/>
                <w:kern w:val="0"/>
                <w:sz w:val="20"/>
                <w:szCs w:val="18"/>
              </w:rPr>
              <w:t>Q</w:t>
            </w:r>
            <w:r>
              <w:rPr>
                <w:rFonts w:hint="eastAsia" w:hAnsi="宋体" w:cs="宋体"/>
                <w:b/>
                <w:kern w:val="0"/>
                <w:sz w:val="20"/>
                <w:szCs w:val="18"/>
                <w:vertAlign w:val="subscript"/>
              </w:rPr>
              <w:t>2</w:t>
            </w:r>
          </w:p>
        </w:tc>
        <w:tc>
          <w:tcPr>
            <w:tcW w:w="603" w:type="pct"/>
            <w:shd w:val="clear" w:color="auto" w:fill="D8D8D8" w:themeFill="background1" w:themeFillShade="D9"/>
            <w:vAlign w:val="center"/>
          </w:tcPr>
          <w:p w14:paraId="4EB886F9">
            <w:pPr>
              <w:widowControl/>
              <w:spacing w:line="288" w:lineRule="auto"/>
              <w:jc w:val="center"/>
              <w:rPr>
                <w:rFonts w:cs="宋体"/>
                <w:b/>
                <w:kern w:val="0"/>
                <w:sz w:val="20"/>
                <w:szCs w:val="18"/>
              </w:rPr>
            </w:pPr>
            <w:r>
              <w:rPr>
                <w:rFonts w:hint="eastAsia" w:hAnsi="宋体" w:cs="宋体"/>
                <w:b/>
                <w:kern w:val="0"/>
                <w:sz w:val="20"/>
                <w:szCs w:val="18"/>
              </w:rPr>
              <w:t>生活便利</w:t>
            </w:r>
            <w:r>
              <w:rPr>
                <w:rFonts w:hAnsi="宋体" w:cs="宋体"/>
                <w:b/>
                <w:kern w:val="0"/>
                <w:sz w:val="20"/>
                <w:szCs w:val="18"/>
              </w:rPr>
              <w:br w:type="textWrapping"/>
            </w:r>
            <w:r>
              <w:rPr>
                <w:rFonts w:hint="eastAsia" w:hAnsi="宋体" w:cs="宋体"/>
                <w:b/>
                <w:kern w:val="0"/>
                <w:sz w:val="20"/>
                <w:szCs w:val="18"/>
              </w:rPr>
              <w:t>Q</w:t>
            </w:r>
            <w:r>
              <w:rPr>
                <w:rFonts w:hint="eastAsia" w:hAnsi="宋体" w:cs="宋体"/>
                <w:b/>
                <w:kern w:val="0"/>
                <w:sz w:val="20"/>
                <w:szCs w:val="18"/>
                <w:vertAlign w:val="subscript"/>
              </w:rPr>
              <w:t>3</w:t>
            </w:r>
          </w:p>
        </w:tc>
        <w:tc>
          <w:tcPr>
            <w:tcW w:w="600" w:type="pct"/>
            <w:shd w:val="clear" w:color="auto" w:fill="D8D8D8" w:themeFill="background1" w:themeFillShade="D9"/>
            <w:vAlign w:val="center"/>
          </w:tcPr>
          <w:p w14:paraId="18B797C6">
            <w:pPr>
              <w:widowControl/>
              <w:spacing w:line="288" w:lineRule="auto"/>
              <w:jc w:val="center"/>
              <w:rPr>
                <w:rFonts w:cs="宋体"/>
                <w:b/>
                <w:kern w:val="0"/>
                <w:sz w:val="20"/>
                <w:szCs w:val="18"/>
              </w:rPr>
            </w:pPr>
            <w:r>
              <w:rPr>
                <w:rFonts w:hint="eastAsia" w:hAnsi="宋体" w:cs="宋体"/>
                <w:b/>
                <w:kern w:val="0"/>
                <w:sz w:val="20"/>
                <w:szCs w:val="18"/>
              </w:rPr>
              <w:t>资源节约</w:t>
            </w:r>
            <w:r>
              <w:rPr>
                <w:rFonts w:hAnsi="宋体" w:cs="宋体"/>
                <w:b/>
                <w:kern w:val="0"/>
                <w:sz w:val="20"/>
                <w:szCs w:val="18"/>
              </w:rPr>
              <w:br w:type="textWrapping"/>
            </w:r>
            <w:r>
              <w:rPr>
                <w:rFonts w:hint="eastAsia" w:hAnsi="宋体" w:cs="宋体"/>
                <w:b/>
                <w:kern w:val="0"/>
                <w:sz w:val="20"/>
                <w:szCs w:val="18"/>
              </w:rPr>
              <w:t>Q</w:t>
            </w:r>
            <w:r>
              <w:rPr>
                <w:rFonts w:hint="eastAsia" w:hAnsi="宋体" w:cs="宋体"/>
                <w:b/>
                <w:kern w:val="0"/>
                <w:sz w:val="20"/>
                <w:szCs w:val="18"/>
                <w:vertAlign w:val="subscript"/>
              </w:rPr>
              <w:t>4</w:t>
            </w:r>
          </w:p>
        </w:tc>
        <w:tc>
          <w:tcPr>
            <w:tcW w:w="607" w:type="pct"/>
            <w:shd w:val="clear" w:color="auto" w:fill="D8D8D8" w:themeFill="background1" w:themeFillShade="D9"/>
            <w:vAlign w:val="center"/>
          </w:tcPr>
          <w:p w14:paraId="533AED42">
            <w:pPr>
              <w:widowControl/>
              <w:spacing w:line="288" w:lineRule="auto"/>
              <w:jc w:val="center"/>
              <w:rPr>
                <w:rFonts w:cs="宋体"/>
                <w:b/>
                <w:kern w:val="0"/>
                <w:sz w:val="20"/>
                <w:szCs w:val="18"/>
              </w:rPr>
            </w:pPr>
            <w:r>
              <w:rPr>
                <w:rFonts w:hint="eastAsia" w:hAnsi="宋体" w:cs="宋体"/>
                <w:b/>
                <w:kern w:val="0"/>
                <w:sz w:val="20"/>
                <w:szCs w:val="18"/>
              </w:rPr>
              <w:t>环境宜居</w:t>
            </w:r>
            <w:r>
              <w:rPr>
                <w:rFonts w:hAnsi="宋体" w:cs="宋体"/>
                <w:b/>
                <w:kern w:val="0"/>
                <w:sz w:val="20"/>
                <w:szCs w:val="18"/>
              </w:rPr>
              <w:br w:type="textWrapping"/>
            </w:r>
            <w:r>
              <w:rPr>
                <w:rFonts w:hint="eastAsia" w:hAnsi="宋体" w:cs="宋体"/>
                <w:b/>
                <w:kern w:val="0"/>
                <w:sz w:val="20"/>
                <w:szCs w:val="18"/>
              </w:rPr>
              <w:t>Q</w:t>
            </w:r>
            <w:r>
              <w:rPr>
                <w:rFonts w:hint="eastAsia" w:hAnsi="宋体" w:cs="宋体"/>
                <w:b/>
                <w:kern w:val="0"/>
                <w:sz w:val="20"/>
                <w:szCs w:val="18"/>
                <w:vertAlign w:val="subscript"/>
              </w:rPr>
              <w:t>5</w:t>
            </w:r>
          </w:p>
        </w:tc>
        <w:tc>
          <w:tcPr>
            <w:tcW w:w="563" w:type="pct"/>
            <w:shd w:val="clear" w:color="auto" w:fill="D8D8D8" w:themeFill="background1" w:themeFillShade="D9"/>
            <w:vAlign w:val="center"/>
          </w:tcPr>
          <w:p w14:paraId="74F877F2">
            <w:pPr>
              <w:widowControl/>
              <w:spacing w:line="288" w:lineRule="auto"/>
              <w:jc w:val="center"/>
              <w:rPr>
                <w:rFonts w:cs="宋体"/>
                <w:b/>
                <w:kern w:val="0"/>
                <w:sz w:val="20"/>
                <w:szCs w:val="18"/>
              </w:rPr>
            </w:pPr>
            <w:r>
              <w:rPr>
                <w:rFonts w:hint="eastAsia" w:hAnsi="宋体" w:cs="宋体"/>
                <w:b/>
                <w:kern w:val="0"/>
                <w:sz w:val="20"/>
                <w:szCs w:val="18"/>
              </w:rPr>
              <w:t>加分项</w:t>
            </w:r>
            <w:r>
              <w:rPr>
                <w:rFonts w:hAnsi="宋体" w:cs="宋体"/>
                <w:b/>
                <w:kern w:val="0"/>
                <w:sz w:val="20"/>
                <w:szCs w:val="18"/>
              </w:rPr>
              <w:br w:type="textWrapping"/>
            </w:r>
            <w:r>
              <w:rPr>
                <w:rFonts w:hint="eastAsia" w:hAnsi="宋体" w:cs="宋体"/>
                <w:b/>
                <w:kern w:val="0"/>
                <w:sz w:val="20"/>
                <w:szCs w:val="18"/>
              </w:rPr>
              <w:t>Q</w:t>
            </w:r>
            <w:r>
              <w:rPr>
                <w:rFonts w:hint="eastAsia" w:hAnsi="宋体" w:cs="宋体"/>
                <w:b/>
                <w:kern w:val="0"/>
                <w:sz w:val="20"/>
                <w:szCs w:val="18"/>
                <w:vertAlign w:val="subscript"/>
              </w:rPr>
              <w:t>A</w:t>
            </w:r>
          </w:p>
        </w:tc>
      </w:tr>
      <w:tr w14:paraId="3D0CF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17" w:type="pct"/>
            <w:tcBorders>
              <w:bottom w:val="single" w:color="auto" w:sz="4" w:space="0"/>
            </w:tcBorders>
            <w:shd w:val="clear" w:color="auto" w:fill="D8D8D8" w:themeFill="background1" w:themeFillShade="D9"/>
            <w:noWrap/>
            <w:vAlign w:val="bottom"/>
          </w:tcPr>
          <w:p w14:paraId="2CA74FB4">
            <w:pPr>
              <w:widowControl/>
              <w:spacing w:line="288" w:lineRule="auto"/>
              <w:jc w:val="center"/>
              <w:rPr>
                <w:rFonts w:hAnsi="宋体" w:cs="宋体"/>
                <w:b/>
                <w:bCs/>
                <w:kern w:val="0"/>
                <w:sz w:val="18"/>
                <w:szCs w:val="18"/>
              </w:rPr>
            </w:pPr>
            <w:r>
              <w:rPr>
                <w:rFonts w:hint="eastAsia" w:hAnsi="宋体" w:cs="宋体"/>
                <w:b/>
                <w:bCs/>
                <w:kern w:val="0"/>
                <w:sz w:val="18"/>
                <w:szCs w:val="18"/>
              </w:rPr>
              <w:t>预评价分值</w:t>
            </w:r>
          </w:p>
        </w:tc>
        <w:tc>
          <w:tcPr>
            <w:tcW w:w="603" w:type="pct"/>
            <w:tcBorders>
              <w:bottom w:val="single" w:color="auto" w:sz="4" w:space="0"/>
            </w:tcBorders>
            <w:vAlign w:val="center"/>
          </w:tcPr>
          <w:p w14:paraId="560F7047">
            <w:pPr>
              <w:jc w:val="center"/>
            </w:pPr>
            <w:r>
              <w:rPr>
                <w:rFonts w:hint="eastAsia"/>
              </w:rPr>
              <w:t>400</w:t>
            </w:r>
          </w:p>
        </w:tc>
        <w:tc>
          <w:tcPr>
            <w:tcW w:w="603" w:type="pct"/>
            <w:tcBorders>
              <w:bottom w:val="single" w:color="auto" w:sz="4" w:space="0"/>
            </w:tcBorders>
            <w:vAlign w:val="center"/>
          </w:tcPr>
          <w:p w14:paraId="0B4D62B0">
            <w:pPr>
              <w:jc w:val="center"/>
            </w:pPr>
            <w:r>
              <w:rPr>
                <w:rFonts w:hint="eastAsia"/>
              </w:rPr>
              <w:t>100</w:t>
            </w:r>
          </w:p>
        </w:tc>
        <w:tc>
          <w:tcPr>
            <w:tcW w:w="603" w:type="pct"/>
            <w:tcBorders>
              <w:bottom w:val="single" w:color="auto" w:sz="4" w:space="0"/>
            </w:tcBorders>
            <w:vAlign w:val="center"/>
          </w:tcPr>
          <w:p w14:paraId="2BA84568">
            <w:pPr>
              <w:jc w:val="center"/>
            </w:pPr>
            <w:r>
              <w:rPr>
                <w:rFonts w:hint="eastAsia"/>
              </w:rPr>
              <w:t>100</w:t>
            </w:r>
          </w:p>
        </w:tc>
        <w:tc>
          <w:tcPr>
            <w:tcW w:w="603" w:type="pct"/>
            <w:tcBorders>
              <w:bottom w:val="single" w:color="auto" w:sz="4" w:space="0"/>
            </w:tcBorders>
            <w:vAlign w:val="center"/>
          </w:tcPr>
          <w:p w14:paraId="66D9E111">
            <w:pPr>
              <w:jc w:val="center"/>
            </w:pPr>
            <w:r>
              <w:rPr>
                <w:rFonts w:hint="eastAsia"/>
              </w:rPr>
              <w:t>70</w:t>
            </w:r>
          </w:p>
        </w:tc>
        <w:tc>
          <w:tcPr>
            <w:tcW w:w="600" w:type="pct"/>
            <w:tcBorders>
              <w:bottom w:val="single" w:color="auto" w:sz="4" w:space="0"/>
            </w:tcBorders>
            <w:vAlign w:val="center"/>
          </w:tcPr>
          <w:p w14:paraId="7F5D21F4">
            <w:pPr>
              <w:jc w:val="center"/>
            </w:pPr>
            <w:r>
              <w:rPr>
                <w:rFonts w:hint="eastAsia"/>
              </w:rPr>
              <w:t>200</w:t>
            </w:r>
          </w:p>
        </w:tc>
        <w:tc>
          <w:tcPr>
            <w:tcW w:w="607" w:type="pct"/>
            <w:tcBorders>
              <w:bottom w:val="single" w:color="auto" w:sz="4" w:space="0"/>
            </w:tcBorders>
            <w:vAlign w:val="center"/>
          </w:tcPr>
          <w:p w14:paraId="382AAD2F">
            <w:pPr>
              <w:jc w:val="center"/>
            </w:pPr>
            <w:r>
              <w:rPr>
                <w:rFonts w:hint="eastAsia"/>
              </w:rPr>
              <w:t>100</w:t>
            </w:r>
          </w:p>
        </w:tc>
        <w:tc>
          <w:tcPr>
            <w:tcW w:w="563" w:type="pct"/>
            <w:tcBorders>
              <w:bottom w:val="single" w:color="auto" w:sz="4" w:space="0"/>
            </w:tcBorders>
            <w:vAlign w:val="center"/>
          </w:tcPr>
          <w:p w14:paraId="60379D97">
            <w:pPr>
              <w:jc w:val="center"/>
            </w:pPr>
            <w:r>
              <w:rPr>
                <w:rFonts w:hint="eastAsia"/>
              </w:rPr>
              <w:t>100</w:t>
            </w:r>
          </w:p>
        </w:tc>
      </w:tr>
      <w:tr w14:paraId="66E26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17" w:type="pct"/>
            <w:tcBorders>
              <w:bottom w:val="single" w:color="auto" w:sz="4" w:space="0"/>
            </w:tcBorders>
            <w:shd w:val="clear" w:color="auto" w:fill="D8D8D8" w:themeFill="background1" w:themeFillShade="D9"/>
            <w:noWrap/>
            <w:vAlign w:val="bottom"/>
          </w:tcPr>
          <w:p w14:paraId="54CBA23F">
            <w:pPr>
              <w:widowControl/>
              <w:spacing w:line="288" w:lineRule="auto"/>
              <w:jc w:val="center"/>
              <w:rPr>
                <w:rFonts w:cs="宋体"/>
                <w:b/>
                <w:bCs/>
                <w:kern w:val="0"/>
                <w:sz w:val="18"/>
                <w:szCs w:val="18"/>
              </w:rPr>
            </w:pPr>
            <w:r>
              <w:rPr>
                <w:rFonts w:hint="eastAsia" w:hAnsi="宋体" w:cs="宋体"/>
                <w:b/>
                <w:bCs/>
                <w:kern w:val="0"/>
                <w:sz w:val="18"/>
                <w:szCs w:val="18"/>
              </w:rPr>
              <w:t>评价分值</w:t>
            </w:r>
          </w:p>
        </w:tc>
        <w:tc>
          <w:tcPr>
            <w:tcW w:w="603" w:type="pct"/>
            <w:tcBorders>
              <w:bottom w:val="single" w:color="auto" w:sz="4" w:space="0"/>
            </w:tcBorders>
            <w:vAlign w:val="center"/>
          </w:tcPr>
          <w:p w14:paraId="0C0E72EC">
            <w:pPr>
              <w:jc w:val="center"/>
            </w:pPr>
            <w:r>
              <w:rPr>
                <w:rFonts w:hint="eastAsia"/>
              </w:rPr>
              <w:t>400</w:t>
            </w:r>
          </w:p>
        </w:tc>
        <w:tc>
          <w:tcPr>
            <w:tcW w:w="603" w:type="pct"/>
            <w:tcBorders>
              <w:bottom w:val="single" w:color="auto" w:sz="4" w:space="0"/>
            </w:tcBorders>
            <w:vAlign w:val="center"/>
          </w:tcPr>
          <w:p w14:paraId="59D062F5">
            <w:pPr>
              <w:jc w:val="center"/>
            </w:pPr>
            <w:r>
              <w:rPr>
                <w:rFonts w:hint="eastAsia"/>
              </w:rPr>
              <w:t>100</w:t>
            </w:r>
          </w:p>
        </w:tc>
        <w:tc>
          <w:tcPr>
            <w:tcW w:w="603" w:type="pct"/>
            <w:tcBorders>
              <w:bottom w:val="single" w:color="auto" w:sz="4" w:space="0"/>
            </w:tcBorders>
            <w:vAlign w:val="center"/>
          </w:tcPr>
          <w:p w14:paraId="50F0C797">
            <w:pPr>
              <w:jc w:val="center"/>
            </w:pPr>
            <w:r>
              <w:rPr>
                <w:rFonts w:hint="eastAsia"/>
              </w:rPr>
              <w:t>100</w:t>
            </w:r>
          </w:p>
        </w:tc>
        <w:tc>
          <w:tcPr>
            <w:tcW w:w="603" w:type="pct"/>
            <w:tcBorders>
              <w:bottom w:val="single" w:color="auto" w:sz="4" w:space="0"/>
            </w:tcBorders>
            <w:vAlign w:val="center"/>
          </w:tcPr>
          <w:p w14:paraId="03A70A8B">
            <w:pPr>
              <w:jc w:val="center"/>
            </w:pPr>
            <w:r>
              <w:rPr>
                <w:rFonts w:hint="eastAsia"/>
              </w:rPr>
              <w:t>100</w:t>
            </w:r>
          </w:p>
        </w:tc>
        <w:tc>
          <w:tcPr>
            <w:tcW w:w="600" w:type="pct"/>
            <w:tcBorders>
              <w:bottom w:val="single" w:color="auto" w:sz="4" w:space="0"/>
            </w:tcBorders>
            <w:vAlign w:val="center"/>
          </w:tcPr>
          <w:p w14:paraId="737C781C">
            <w:pPr>
              <w:jc w:val="center"/>
            </w:pPr>
            <w:r>
              <w:rPr>
                <w:rFonts w:hint="eastAsia"/>
              </w:rPr>
              <w:t>200</w:t>
            </w:r>
          </w:p>
        </w:tc>
        <w:tc>
          <w:tcPr>
            <w:tcW w:w="607" w:type="pct"/>
            <w:tcBorders>
              <w:bottom w:val="single" w:color="auto" w:sz="4" w:space="0"/>
            </w:tcBorders>
            <w:vAlign w:val="center"/>
          </w:tcPr>
          <w:p w14:paraId="79C1F858">
            <w:pPr>
              <w:jc w:val="center"/>
            </w:pPr>
            <w:r>
              <w:rPr>
                <w:rFonts w:hint="eastAsia"/>
              </w:rPr>
              <w:t>100</w:t>
            </w:r>
          </w:p>
        </w:tc>
        <w:tc>
          <w:tcPr>
            <w:tcW w:w="563" w:type="pct"/>
            <w:tcBorders>
              <w:bottom w:val="single" w:color="auto" w:sz="4" w:space="0"/>
            </w:tcBorders>
            <w:vAlign w:val="center"/>
          </w:tcPr>
          <w:p w14:paraId="74D44A34">
            <w:pPr>
              <w:jc w:val="center"/>
            </w:pPr>
            <w:r>
              <w:rPr>
                <w:rFonts w:hint="eastAsia"/>
              </w:rPr>
              <w:t>100</w:t>
            </w:r>
          </w:p>
        </w:tc>
      </w:tr>
      <w:tr w14:paraId="6D1CF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17" w:type="pct"/>
            <w:shd w:val="clear" w:color="auto" w:fill="D8D8D8" w:themeFill="background1" w:themeFillShade="D9"/>
            <w:noWrap/>
            <w:vAlign w:val="bottom"/>
          </w:tcPr>
          <w:p w14:paraId="16E1DDA9">
            <w:pPr>
              <w:widowControl/>
              <w:spacing w:line="288" w:lineRule="auto"/>
              <w:jc w:val="center"/>
              <w:rPr>
                <w:rFonts w:cs="宋体"/>
                <w:b/>
                <w:bCs/>
                <w:kern w:val="0"/>
                <w:sz w:val="18"/>
                <w:szCs w:val="18"/>
              </w:rPr>
            </w:pPr>
            <w:r>
              <w:rPr>
                <w:rFonts w:hint="eastAsia" w:hAnsi="宋体" w:cs="宋体"/>
                <w:b/>
                <w:bCs/>
                <w:kern w:val="0"/>
                <w:sz w:val="18"/>
                <w:szCs w:val="18"/>
              </w:rPr>
              <w:t>自评得分</w:t>
            </w:r>
          </w:p>
        </w:tc>
        <w:tc>
          <w:tcPr>
            <w:tcW w:w="603" w:type="pct"/>
            <w:shd w:val="clear" w:color="auto" w:fill="auto"/>
          </w:tcPr>
          <w:p w14:paraId="69871168">
            <w:pPr>
              <w:jc w:val="center"/>
              <w:rPr>
                <w:rFonts w:hint="default" w:eastAsia="宋体"/>
                <w:lang w:val="en-US" w:eastAsia="zh-CN"/>
              </w:rPr>
            </w:pPr>
            <w:r>
              <w:rPr>
                <w:rFonts w:hint="eastAsia"/>
                <w:lang w:val="en-US" w:eastAsia="zh-CN"/>
              </w:rPr>
              <w:t>400</w:t>
            </w:r>
          </w:p>
        </w:tc>
        <w:tc>
          <w:tcPr>
            <w:tcW w:w="603" w:type="pct"/>
            <w:shd w:val="clear" w:color="auto" w:fill="auto"/>
            <w:vAlign w:val="center"/>
          </w:tcPr>
          <w:p w14:paraId="233E8A0B">
            <w:pPr>
              <w:jc w:val="center"/>
              <w:rPr>
                <w:rFonts w:hint="default" w:eastAsia="宋体"/>
                <w:lang w:val="en-US" w:eastAsia="zh-CN"/>
              </w:rPr>
            </w:pPr>
            <w:r>
              <w:rPr>
                <w:rFonts w:hint="eastAsia"/>
                <w:lang w:val="en-US" w:eastAsia="zh-CN"/>
              </w:rPr>
              <w:t>40</w:t>
            </w:r>
          </w:p>
        </w:tc>
        <w:tc>
          <w:tcPr>
            <w:tcW w:w="603" w:type="pct"/>
            <w:shd w:val="clear" w:color="auto" w:fill="auto"/>
            <w:vAlign w:val="center"/>
          </w:tcPr>
          <w:p w14:paraId="624A0F37">
            <w:pPr>
              <w:jc w:val="center"/>
              <w:rPr>
                <w:rFonts w:hint="default" w:eastAsia="宋体"/>
                <w:lang w:val="en-US" w:eastAsia="zh-CN"/>
              </w:rPr>
            </w:pPr>
            <w:r>
              <w:rPr>
                <w:rFonts w:hint="eastAsia"/>
                <w:lang w:val="en-US" w:eastAsia="zh-CN"/>
              </w:rPr>
              <w:t>52</w:t>
            </w:r>
          </w:p>
        </w:tc>
        <w:tc>
          <w:tcPr>
            <w:tcW w:w="603" w:type="pct"/>
            <w:shd w:val="clear" w:color="auto" w:fill="auto"/>
            <w:vAlign w:val="center"/>
          </w:tcPr>
          <w:p w14:paraId="183A5475">
            <w:pPr>
              <w:jc w:val="center"/>
              <w:rPr>
                <w:rFonts w:hint="default" w:eastAsia="宋体"/>
                <w:lang w:val="en-US" w:eastAsia="zh-CN"/>
              </w:rPr>
            </w:pPr>
            <w:r>
              <w:rPr>
                <w:rFonts w:hint="eastAsia"/>
                <w:lang w:val="en-US" w:eastAsia="zh-CN"/>
              </w:rPr>
              <w:t>21</w:t>
            </w:r>
          </w:p>
        </w:tc>
        <w:tc>
          <w:tcPr>
            <w:tcW w:w="600" w:type="pct"/>
            <w:shd w:val="clear" w:color="auto" w:fill="auto"/>
            <w:vAlign w:val="center"/>
          </w:tcPr>
          <w:p w14:paraId="3E530D7E">
            <w:pPr>
              <w:jc w:val="center"/>
              <w:rPr>
                <w:rFonts w:hint="default" w:eastAsia="宋体"/>
                <w:lang w:val="en-US" w:eastAsia="zh-CN"/>
              </w:rPr>
            </w:pPr>
            <w:r>
              <w:rPr>
                <w:rFonts w:hint="eastAsia"/>
                <w:lang w:val="en-US" w:eastAsia="zh-CN"/>
              </w:rPr>
              <w:t>62</w:t>
            </w:r>
          </w:p>
        </w:tc>
        <w:tc>
          <w:tcPr>
            <w:tcW w:w="607" w:type="pct"/>
            <w:shd w:val="clear" w:color="auto" w:fill="auto"/>
            <w:vAlign w:val="center"/>
          </w:tcPr>
          <w:p w14:paraId="69ED3CBD">
            <w:pPr>
              <w:jc w:val="center"/>
              <w:rPr>
                <w:rFonts w:hint="default" w:eastAsia="宋体"/>
                <w:lang w:val="en-US" w:eastAsia="zh-CN"/>
              </w:rPr>
            </w:pPr>
            <w:r>
              <w:rPr>
                <w:rFonts w:hint="eastAsia"/>
                <w:lang w:val="en-US" w:eastAsia="zh-CN"/>
              </w:rPr>
              <w:t>40</w:t>
            </w:r>
          </w:p>
        </w:tc>
        <w:tc>
          <w:tcPr>
            <w:tcW w:w="563" w:type="pct"/>
            <w:shd w:val="clear" w:color="auto" w:fill="auto"/>
            <w:vAlign w:val="center"/>
          </w:tcPr>
          <w:p w14:paraId="5BED9952">
            <w:pPr>
              <w:jc w:val="center"/>
              <w:rPr>
                <w:rFonts w:hint="eastAsia" w:eastAsia="宋体"/>
                <w:lang w:val="en-US" w:eastAsia="zh-CN"/>
              </w:rPr>
            </w:pPr>
            <w:r>
              <w:rPr>
                <w:rFonts w:hint="eastAsia"/>
                <w:lang w:val="en-US" w:eastAsia="zh-CN"/>
              </w:rPr>
              <w:t>0</w:t>
            </w:r>
          </w:p>
        </w:tc>
      </w:tr>
      <w:tr w14:paraId="281A5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17" w:type="pct"/>
            <w:shd w:val="clear" w:color="auto" w:fill="D8D8D8" w:themeFill="background1" w:themeFillShade="D9"/>
            <w:noWrap/>
            <w:vAlign w:val="bottom"/>
          </w:tcPr>
          <w:p w14:paraId="0DF78E81">
            <w:pPr>
              <w:widowControl/>
              <w:spacing w:line="288" w:lineRule="auto"/>
              <w:jc w:val="center"/>
              <w:rPr>
                <w:rFonts w:hAnsi="宋体" w:cs="宋体"/>
                <w:b/>
                <w:bCs/>
                <w:kern w:val="0"/>
                <w:sz w:val="18"/>
                <w:szCs w:val="18"/>
              </w:rPr>
            </w:pPr>
            <w:r>
              <w:rPr>
                <w:rFonts w:hint="eastAsia" w:hAnsi="宋体" w:cs="宋体"/>
                <w:b/>
                <w:bCs/>
                <w:kern w:val="0"/>
                <w:sz w:val="18"/>
                <w:szCs w:val="18"/>
              </w:rPr>
              <w:t>总得分Q</w:t>
            </w:r>
          </w:p>
        </w:tc>
        <w:tc>
          <w:tcPr>
            <w:tcW w:w="4183" w:type="pct"/>
            <w:gridSpan w:val="7"/>
            <w:shd w:val="clear" w:color="auto" w:fill="auto"/>
            <w:vAlign w:val="center"/>
          </w:tcPr>
          <w:p w14:paraId="510E69C3">
            <w:pPr>
              <w:jc w:val="center"/>
              <w:rPr>
                <w:rFonts w:hint="default" w:eastAsia="宋体"/>
                <w:lang w:val="en-US" w:eastAsia="zh-CN"/>
              </w:rPr>
            </w:pPr>
            <w:r>
              <w:rPr>
                <w:rFonts w:hint="eastAsia"/>
                <w:lang w:val="en-US" w:eastAsia="zh-CN"/>
              </w:rPr>
              <w:t>61.5</w:t>
            </w:r>
          </w:p>
        </w:tc>
      </w:tr>
      <w:tr w14:paraId="6DD7B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17" w:type="pct"/>
            <w:shd w:val="clear" w:color="auto" w:fill="D8D8D8" w:themeFill="background1" w:themeFillShade="D9"/>
            <w:noWrap/>
            <w:vAlign w:val="bottom"/>
          </w:tcPr>
          <w:p w14:paraId="396B39BF">
            <w:pPr>
              <w:widowControl/>
              <w:spacing w:line="288" w:lineRule="auto"/>
              <w:jc w:val="center"/>
              <w:rPr>
                <w:rFonts w:hAnsi="宋体" w:cs="宋体"/>
                <w:b/>
                <w:bCs/>
                <w:kern w:val="0"/>
                <w:sz w:val="18"/>
                <w:szCs w:val="18"/>
              </w:rPr>
            </w:pPr>
            <w:r>
              <w:rPr>
                <w:rFonts w:hint="eastAsia" w:hAnsi="宋体" w:cs="宋体"/>
                <w:b/>
                <w:bCs/>
                <w:kern w:val="0"/>
                <w:sz w:val="18"/>
                <w:szCs w:val="18"/>
              </w:rPr>
              <w:t>自评星级</w:t>
            </w:r>
          </w:p>
        </w:tc>
        <w:tc>
          <w:tcPr>
            <w:tcW w:w="4183" w:type="pct"/>
            <w:gridSpan w:val="7"/>
            <w:shd w:val="clear" w:color="auto" w:fill="auto"/>
            <w:vAlign w:val="center"/>
          </w:tcPr>
          <w:p w14:paraId="670F2F0E">
            <w:pPr>
              <w:jc w:val="center"/>
              <w:rPr>
                <w:rFonts w:hint="eastAsia" w:eastAsia="宋体"/>
                <w:lang w:val="en-US" w:eastAsia="zh-CN"/>
              </w:rPr>
            </w:pPr>
            <w:r>
              <w:rPr>
                <w:rFonts w:hint="eastAsia"/>
                <w:lang w:val="en-US" w:eastAsia="zh-CN"/>
              </w:rPr>
              <w:t>一星级</w:t>
            </w:r>
          </w:p>
        </w:tc>
      </w:tr>
    </w:tbl>
    <w:p w14:paraId="533D76B0">
      <w:pPr>
        <w:spacing w:line="360" w:lineRule="auto"/>
        <w:ind w:firstLine="472" w:firstLineChars="225"/>
        <w:rPr>
          <w:rFonts w:hAnsi="宋体"/>
        </w:rPr>
      </w:pPr>
      <w:r>
        <w:rPr>
          <w:rFonts w:hint="eastAsia" w:hAnsi="宋体"/>
        </w:rPr>
        <w:t>注：总得分Q=（Q0+Q1+Q2+Q3+Q4+Q5+QA）/10</w:t>
      </w:r>
    </w:p>
    <w:p w14:paraId="42D73473">
      <w:pPr>
        <w:widowControl/>
        <w:jc w:val="left"/>
        <w:rPr>
          <w:rFonts w:eastAsia="黑体"/>
          <w:b/>
          <w:bCs/>
          <w:kern w:val="44"/>
          <w:sz w:val="28"/>
          <w:szCs w:val="32"/>
        </w:rPr>
      </w:pPr>
      <w:bookmarkStart w:id="13" w:name="_Toc428800951"/>
      <w:r>
        <w:rPr>
          <w:sz w:val="28"/>
          <w:szCs w:val="32"/>
        </w:rPr>
        <w:br w:type="page"/>
      </w:r>
    </w:p>
    <w:p w14:paraId="63BCE823">
      <w:pPr>
        <w:pStyle w:val="2"/>
        <w:spacing w:line="288" w:lineRule="auto"/>
        <w:rPr>
          <w:sz w:val="28"/>
          <w:szCs w:val="32"/>
        </w:rPr>
      </w:pPr>
      <w:bookmarkStart w:id="14" w:name="_Toc14261590"/>
      <w:r>
        <w:rPr>
          <w:rFonts w:hint="eastAsia"/>
          <w:sz w:val="28"/>
          <w:szCs w:val="32"/>
        </w:rPr>
        <w:t>二、项目效果图</w:t>
      </w:r>
      <w:r>
        <w:rPr>
          <w:rFonts w:hint="eastAsia"/>
        </w:rPr>
        <w:t>（需标示申报范围）</w:t>
      </w:r>
      <w:bookmarkEnd w:id="13"/>
      <w:bookmarkEnd w:id="14"/>
    </w:p>
    <w:p w14:paraId="4848FAD9">
      <w:pPr>
        <w:rPr>
          <w:rFonts w:hint="eastAsia" w:hAnsi="宋体"/>
        </w:rPr>
      </w:pPr>
      <w:r>
        <w:rPr>
          <w:rFonts w:hint="eastAsia" w:hAnsi="宋体"/>
        </w:rPr>
        <w:t>项目地理位置、建筑面积、层数、高度、主要功能等概述：</w:t>
      </w:r>
    </w:p>
    <w:p w14:paraId="27843BE3">
      <w:pPr>
        <w:rPr>
          <w:rFonts w:hint="eastAsia" w:hAnsi="宋体"/>
        </w:rPr>
      </w:pPr>
    </w:p>
    <w:p w14:paraId="16CF59AD">
      <w:pPr>
        <w:rPr>
          <w:rFonts w:hint="eastAsia" w:hAnsi="宋体"/>
        </w:rPr>
      </w:pPr>
    </w:p>
    <w:p w14:paraId="0C4359E7">
      <w:pPr>
        <w:rPr>
          <w:rFonts w:hint="eastAsia" w:hAnsi="宋体"/>
        </w:rPr>
      </w:pPr>
    </w:p>
    <w:p w14:paraId="4C9D71A0">
      <w:pPr>
        <w:rPr>
          <w:rFonts w:hint="eastAsia" w:hAnsi="宋体"/>
        </w:rPr>
      </w:pPr>
    </w:p>
    <w:p w14:paraId="23338F32">
      <w:pPr>
        <w:rPr>
          <w:rFonts w:hint="eastAsia" w:hAnsi="宋体"/>
        </w:rPr>
      </w:pPr>
    </w:p>
    <w:p w14:paraId="7340557E">
      <w:pPr>
        <w:rPr>
          <w:rFonts w:hint="eastAsia" w:hAnsi="宋体"/>
        </w:rPr>
      </w:pPr>
    </w:p>
    <w:p w14:paraId="52A8B9A6">
      <w:pPr>
        <w:rPr>
          <w:rFonts w:hint="eastAsia" w:hAnsi="宋体"/>
        </w:rPr>
      </w:pPr>
    </w:p>
    <w:p w14:paraId="4748289B">
      <w:pPr>
        <w:rPr>
          <w:rFonts w:hint="eastAsia" w:hAnsi="宋体"/>
        </w:rPr>
      </w:pPr>
    </w:p>
    <w:p w14:paraId="7A597D33">
      <w:pPr>
        <w:spacing w:line="360" w:lineRule="auto"/>
        <w:rPr>
          <w:b/>
          <w:sz w:val="28"/>
        </w:rPr>
      </w:pPr>
      <w:r>
        <w:rPr>
          <w:rFonts w:hint="eastAsia"/>
          <w:b/>
          <w:sz w:val="28"/>
        </w:rPr>
        <mc:AlternateContent>
          <mc:Choice Requires="wps">
            <w:drawing>
              <wp:anchor distT="0" distB="0" distL="114300" distR="114300" simplePos="0" relativeHeight="251667456" behindDoc="0" locked="0" layoutInCell="1" allowOverlap="1">
                <wp:simplePos x="0" y="0"/>
                <wp:positionH relativeFrom="column">
                  <wp:posOffset>-57785</wp:posOffset>
                </wp:positionH>
                <wp:positionV relativeFrom="paragraph">
                  <wp:posOffset>433070</wp:posOffset>
                </wp:positionV>
                <wp:extent cx="5390515" cy="2847975"/>
                <wp:effectExtent l="4445" t="4445" r="15240" b="12700"/>
                <wp:wrapNone/>
                <wp:docPr id="2" name="矩形 1"/>
                <wp:cNvGraphicFramePr/>
                <a:graphic xmlns:a="http://schemas.openxmlformats.org/drawingml/2006/main">
                  <a:graphicData uri="http://schemas.microsoft.com/office/word/2010/wordprocessingShape">
                    <wps:wsp>
                      <wps:cNvSpPr/>
                      <wps:spPr>
                        <a:xfrm>
                          <a:off x="0" y="0"/>
                          <a:ext cx="5390707" cy="2847975"/>
                        </a:xfrm>
                        <a:prstGeom prst="rect">
                          <a:avLst/>
                        </a:prstGeom>
                        <a:noFill/>
                        <a:ln w="6350" cap="flat" cmpd="sng" algn="ctr">
                          <a:solidFill>
                            <a:srgbClr val="385D8A">
                              <a:shade val="50000"/>
                            </a:srgbClr>
                          </a:solidFill>
                          <a:prstDash val="solid"/>
                        </a:ln>
                        <a:effectLst/>
                      </wps:spPr>
                      <wps:txbx>
                        <w:txbxContent>
                          <w:p w14:paraId="599143AF">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1" o:spid="_x0000_s1026" o:spt="1" style="position:absolute;left:0pt;margin-left:-4.55pt;margin-top:34.1pt;height:224.25pt;width:424.45pt;z-index:251667456;v-text-anchor:middle;mso-width-relative:page;mso-height-relative:page;" filled="f" stroked="t" coordsize="21600,21600" o:gfxdata="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AvrHS02gAAAAkBAAAPAAAAAAAAAAEAIAAA&#10;ACIAAABkcnMvZG93bnJldi54bWxQSwECFAAUAAAACACHTuJAeEUa8HwCAADuBAAADgAAAAAAAAAB&#10;ACAAAAApAQAAZHJzL2Uyb0RvYy54bWxQSwUGAAAAAAYABgBZAQAAFwYAAAAA&#10;">
                <v:fill on="f" focussize="0,0"/>
                <v:stroke weight="0.5pt" color="#264264" joinstyle="round"/>
                <v:imagedata o:title=""/>
                <o:lock v:ext="edit" aspectratio="f"/>
                <v:textbox>
                  <w:txbxContent>
                    <w:p w14:paraId="599143AF">
                      <w:pPr>
                        <w:jc w:val="center"/>
                      </w:pPr>
                    </w:p>
                  </w:txbxContent>
                </v:textbox>
              </v:rect>
            </w:pict>
          </mc:Fallback>
        </mc:AlternateContent>
      </w:r>
      <w:r>
        <w:rPr>
          <w:rFonts w:hint="eastAsia"/>
          <w:b/>
          <w:sz w:val="28"/>
        </w:rPr>
        <w:t>1、项目效果图（竣工，申报对象为部分时，应在整体中标示申报范围）</w:t>
      </w:r>
    </w:p>
    <w:p w14:paraId="210B2DC9">
      <w:pPr>
        <w:ind w:firstLine="849" w:firstLineChars="302"/>
        <w:rPr>
          <w:b/>
          <w:sz w:val="28"/>
        </w:rPr>
      </w:pPr>
    </w:p>
    <w:p w14:paraId="17A9EE7C">
      <w:pPr>
        <w:ind w:firstLine="849" w:firstLineChars="302"/>
        <w:rPr>
          <w:b/>
          <w:sz w:val="28"/>
        </w:rPr>
      </w:pPr>
    </w:p>
    <w:p w14:paraId="6D31B359">
      <w:pPr>
        <w:ind w:firstLine="849" w:firstLineChars="302"/>
        <w:rPr>
          <w:b/>
          <w:sz w:val="28"/>
        </w:rPr>
      </w:pPr>
    </w:p>
    <w:p w14:paraId="0EE403F2">
      <w:pPr>
        <w:ind w:firstLine="849" w:firstLineChars="302"/>
        <w:rPr>
          <w:b/>
          <w:sz w:val="28"/>
        </w:rPr>
      </w:pPr>
    </w:p>
    <w:p w14:paraId="73F771C5">
      <w:pPr>
        <w:rPr>
          <w:b/>
          <w:sz w:val="28"/>
        </w:rPr>
      </w:pPr>
    </w:p>
    <w:p w14:paraId="74D31F66">
      <w:pPr>
        <w:rPr>
          <w:b/>
          <w:sz w:val="28"/>
        </w:rPr>
      </w:pPr>
    </w:p>
    <w:p w14:paraId="3B1D17FE">
      <w:pPr>
        <w:spacing w:line="360" w:lineRule="auto"/>
        <w:rPr>
          <w:b/>
          <w:sz w:val="28"/>
        </w:rPr>
      </w:pPr>
      <w:r>
        <w:rPr>
          <w:rFonts w:hint="eastAsia"/>
          <w:b/>
          <w:sz w:val="28"/>
        </w:rPr>
        <mc:AlternateContent>
          <mc:Choice Requires="wps">
            <w:drawing>
              <wp:anchor distT="0" distB="0" distL="114300" distR="114300" simplePos="0" relativeHeight="251668480" behindDoc="0" locked="0" layoutInCell="1" allowOverlap="1">
                <wp:simplePos x="0" y="0"/>
                <wp:positionH relativeFrom="column">
                  <wp:posOffset>-74930</wp:posOffset>
                </wp:positionH>
                <wp:positionV relativeFrom="paragraph">
                  <wp:posOffset>317500</wp:posOffset>
                </wp:positionV>
                <wp:extent cx="5358765" cy="2933700"/>
                <wp:effectExtent l="5080" t="4445" r="15875" b="18415"/>
                <wp:wrapNone/>
                <wp:docPr id="3" name="矩形 2"/>
                <wp:cNvGraphicFramePr/>
                <a:graphic xmlns:a="http://schemas.openxmlformats.org/drawingml/2006/main">
                  <a:graphicData uri="http://schemas.microsoft.com/office/word/2010/wordprocessingShape">
                    <wps:wsp>
                      <wps:cNvSpPr/>
                      <wps:spPr>
                        <a:xfrm>
                          <a:off x="0" y="0"/>
                          <a:ext cx="5358809" cy="2933700"/>
                        </a:xfrm>
                        <a:prstGeom prst="rect">
                          <a:avLst/>
                        </a:prstGeom>
                        <a:noFill/>
                        <a:ln w="6350" cap="flat" cmpd="sng" algn="ctr">
                          <a:solidFill>
                            <a:srgbClr val="385D8A">
                              <a:shade val="50000"/>
                            </a:srgbClr>
                          </a:solidFill>
                          <a:prstDash val="solid"/>
                        </a:ln>
                        <a:effectLst/>
                      </wps:spPr>
                      <wps:txbx>
                        <w:txbxContent>
                          <w:p w14:paraId="4C8B27A5">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2" o:spid="_x0000_s1026" o:spt="1" style="position:absolute;left:0pt;margin-left:-5.9pt;margin-top:25pt;height:231pt;width:421.95pt;z-index:251668480;v-text-anchor:middle;mso-width-relative:page;mso-height-relative:page;" filled="f" stroked="t" coordsize="21600,21600" o:gfxdata="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ARN9R2QAAAAoBAAAPAAAAAAAAAAEAIAAA&#10;ACIAAABkcnMvZG93bnJldi54bWxQSwECFAAUAAAACACHTuJAz2Thy30CAADuBAAADgAAAAAAAAAB&#10;ACAAAAAoAQAAZHJzL2Uyb0RvYy54bWxQSwUGAAAAAAYABgBZAQAAFwYAAAAA&#10;">
                <v:fill on="f" focussize="0,0"/>
                <v:stroke weight="0.5pt" color="#264264" joinstyle="round"/>
                <v:imagedata o:title=""/>
                <o:lock v:ext="edit" aspectratio="f"/>
                <v:textbox>
                  <w:txbxContent>
                    <w:p w14:paraId="4C8B27A5">
                      <w:pPr>
                        <w:jc w:val="center"/>
                      </w:pPr>
                    </w:p>
                  </w:txbxContent>
                </v:textbox>
              </v:rect>
            </w:pict>
          </mc:Fallback>
        </mc:AlternateContent>
      </w:r>
      <w:r>
        <w:rPr>
          <w:rFonts w:hint="eastAsia"/>
          <w:b/>
          <w:sz w:val="28"/>
        </w:rPr>
        <w:t>2、项目总平面图（申报对象为部分时，应在整体中标示申报范围）</w:t>
      </w:r>
    </w:p>
    <w:p w14:paraId="1F7F2321">
      <w:pPr>
        <w:ind w:firstLine="849" w:firstLineChars="302"/>
        <w:rPr>
          <w:b/>
          <w:sz w:val="28"/>
        </w:rPr>
        <w:sectPr>
          <w:pgSz w:w="11906" w:h="16838"/>
          <w:pgMar w:top="1440" w:right="1800" w:bottom="1440" w:left="1800" w:header="851" w:footer="992" w:gutter="0"/>
          <w:cols w:space="425" w:num="1"/>
          <w:docGrid w:type="lines" w:linePitch="312" w:charSpace="0"/>
        </w:sectPr>
      </w:pPr>
    </w:p>
    <w:p w14:paraId="01CA685E">
      <w:pPr>
        <w:rPr>
          <w:rFonts w:hAnsi="宋体"/>
        </w:rPr>
      </w:pPr>
    </w:p>
    <w:p w14:paraId="417C5643">
      <w:pPr>
        <w:rPr>
          <w:rFonts w:hAnsi="宋体"/>
        </w:rPr>
      </w:pPr>
    </w:p>
    <w:p w14:paraId="0A8BC70D">
      <w:pPr>
        <w:pStyle w:val="2"/>
        <w:spacing w:before="120" w:after="0" w:line="288" w:lineRule="auto"/>
        <w:rPr>
          <w:sz w:val="28"/>
          <w:szCs w:val="32"/>
        </w:rPr>
        <w:sectPr>
          <w:headerReference r:id="rId9" w:type="first"/>
          <w:headerReference r:id="rId7" w:type="default"/>
          <w:headerReference r:id="rId8" w:type="even"/>
          <w:pgSz w:w="11906" w:h="16838"/>
          <w:pgMar w:top="1440" w:right="1800" w:bottom="1440" w:left="1800" w:header="851" w:footer="992" w:gutter="0"/>
          <w:cols w:space="720" w:num="1"/>
          <w:docGrid w:type="lines" w:linePitch="312" w:charSpace="0"/>
        </w:sectPr>
      </w:pPr>
    </w:p>
    <w:p w14:paraId="632223CC">
      <w:pPr>
        <w:pStyle w:val="2"/>
        <w:spacing w:before="120" w:after="0" w:line="288" w:lineRule="auto"/>
        <w:rPr>
          <w:sz w:val="28"/>
          <w:szCs w:val="32"/>
        </w:rPr>
      </w:pPr>
      <w:bookmarkStart w:id="15" w:name="_Toc14261591"/>
      <w:r>
        <w:rPr>
          <w:rFonts w:hint="eastAsia"/>
          <w:sz w:val="28"/>
          <w:szCs w:val="32"/>
        </w:rPr>
        <w:t>三、自评内容</w:t>
      </w:r>
      <w:bookmarkEnd w:id="0"/>
      <w:bookmarkEnd w:id="15"/>
    </w:p>
    <w:p w14:paraId="5E837FCE">
      <w:pPr>
        <w:pStyle w:val="2"/>
        <w:spacing w:before="0" w:line="288" w:lineRule="auto"/>
      </w:pPr>
      <w:bookmarkStart w:id="16" w:name="_Toc428800953"/>
      <w:bookmarkStart w:id="17" w:name="_Toc14261592"/>
      <w:r>
        <w:t xml:space="preserve">4 </w:t>
      </w:r>
      <w:bookmarkEnd w:id="16"/>
      <w:r>
        <w:rPr>
          <w:rFonts w:hint="eastAsia"/>
        </w:rPr>
        <w:t>安全耐久</w:t>
      </w:r>
      <w:bookmarkEnd w:id="17"/>
    </w:p>
    <w:tbl>
      <w:tblPr>
        <w:tblStyle w:val="27"/>
        <w:tblW w:w="8342" w:type="dxa"/>
        <w:tblInd w:w="91" w:type="dxa"/>
        <w:tblLayout w:type="autofit"/>
        <w:tblCellMar>
          <w:top w:w="0" w:type="dxa"/>
          <w:left w:w="108" w:type="dxa"/>
          <w:bottom w:w="0" w:type="dxa"/>
          <w:right w:w="108" w:type="dxa"/>
        </w:tblCellMar>
      </w:tblPr>
      <w:tblGrid>
        <w:gridCol w:w="922"/>
        <w:gridCol w:w="796"/>
        <w:gridCol w:w="4962"/>
        <w:gridCol w:w="807"/>
        <w:gridCol w:w="855"/>
      </w:tblGrid>
      <w:tr w14:paraId="5F2CFA36">
        <w:tblPrEx>
          <w:tblCellMar>
            <w:top w:w="0" w:type="dxa"/>
            <w:left w:w="108" w:type="dxa"/>
            <w:bottom w:w="0" w:type="dxa"/>
            <w:right w:w="108" w:type="dxa"/>
          </w:tblCellMar>
        </w:tblPrEx>
        <w:trPr>
          <w:trHeight w:val="637" w:hRule="atLeast"/>
          <w:tblHeader/>
        </w:trPr>
        <w:tc>
          <w:tcPr>
            <w:tcW w:w="922"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7408A1C">
            <w:pPr>
              <w:widowControl/>
              <w:spacing w:line="288" w:lineRule="auto"/>
              <w:jc w:val="center"/>
              <w:rPr>
                <w:b/>
                <w:bCs/>
                <w:color w:val="000000"/>
                <w:kern w:val="0"/>
                <w:szCs w:val="21"/>
              </w:rPr>
            </w:pPr>
            <w:r>
              <w:rPr>
                <w:rFonts w:hint="eastAsia" w:ascii="宋体" w:hAnsi="宋体"/>
                <w:b/>
                <w:bCs/>
                <w:color w:val="000000"/>
                <w:kern w:val="0"/>
                <w:szCs w:val="21"/>
              </w:rPr>
              <w:t>子项</w:t>
            </w:r>
          </w:p>
        </w:tc>
        <w:tc>
          <w:tcPr>
            <w:tcW w:w="796"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7D5BFF7D">
            <w:pPr>
              <w:widowControl/>
              <w:spacing w:line="288" w:lineRule="auto"/>
              <w:jc w:val="center"/>
              <w:rPr>
                <w:rFonts w:ascii="宋体" w:hAnsi="宋体"/>
                <w:b/>
                <w:bCs/>
                <w:color w:val="000000"/>
                <w:kern w:val="0"/>
                <w:szCs w:val="21"/>
              </w:rPr>
            </w:pPr>
            <w:r>
              <w:rPr>
                <w:rFonts w:hint="eastAsia" w:ascii="宋体" w:hAnsi="宋体"/>
                <w:b/>
                <w:bCs/>
                <w:color w:val="000000"/>
                <w:kern w:val="0"/>
                <w:szCs w:val="21"/>
              </w:rPr>
              <w:t>条文</w:t>
            </w:r>
          </w:p>
          <w:p w14:paraId="72D35185">
            <w:pPr>
              <w:widowControl/>
              <w:spacing w:line="288" w:lineRule="auto"/>
              <w:jc w:val="center"/>
              <w:rPr>
                <w:b/>
                <w:bCs/>
                <w:color w:val="000000"/>
                <w:kern w:val="0"/>
                <w:szCs w:val="21"/>
              </w:rPr>
            </w:pPr>
            <w:r>
              <w:rPr>
                <w:rFonts w:hint="eastAsia" w:ascii="宋体" w:hAnsi="宋体"/>
                <w:b/>
                <w:bCs/>
                <w:color w:val="000000"/>
                <w:kern w:val="0"/>
                <w:szCs w:val="21"/>
              </w:rPr>
              <w:t>编号</w:t>
            </w:r>
          </w:p>
        </w:tc>
        <w:tc>
          <w:tcPr>
            <w:tcW w:w="4962"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1453A465">
            <w:pPr>
              <w:widowControl/>
              <w:spacing w:line="288" w:lineRule="auto"/>
              <w:jc w:val="center"/>
              <w:rPr>
                <w:b/>
                <w:bCs/>
                <w:kern w:val="0"/>
                <w:szCs w:val="21"/>
              </w:rPr>
            </w:pPr>
            <w:r>
              <w:rPr>
                <w:rFonts w:hint="eastAsia" w:ascii="宋体" w:hAnsi="宋体"/>
                <w:b/>
                <w:bCs/>
                <w:kern w:val="0"/>
                <w:szCs w:val="21"/>
              </w:rPr>
              <w:t>条文</w:t>
            </w:r>
          </w:p>
        </w:tc>
        <w:tc>
          <w:tcPr>
            <w:tcW w:w="807"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0735080B">
            <w:pPr>
              <w:widowControl/>
              <w:spacing w:line="288" w:lineRule="auto"/>
              <w:jc w:val="center"/>
              <w:rPr>
                <w:b/>
                <w:bCs/>
                <w:kern w:val="0"/>
                <w:szCs w:val="21"/>
              </w:rPr>
            </w:pPr>
            <w:r>
              <w:rPr>
                <w:rFonts w:hint="eastAsia" w:ascii="宋体" w:hAnsi="宋体"/>
                <w:b/>
                <w:bCs/>
                <w:kern w:val="0"/>
                <w:szCs w:val="21"/>
              </w:rPr>
              <w:t>满分</w:t>
            </w:r>
          </w:p>
        </w:tc>
        <w:tc>
          <w:tcPr>
            <w:tcW w:w="855"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7678F4AF">
            <w:pPr>
              <w:widowControl/>
              <w:spacing w:line="288" w:lineRule="auto"/>
              <w:jc w:val="center"/>
              <w:rPr>
                <w:b/>
                <w:bCs/>
                <w:kern w:val="0"/>
                <w:szCs w:val="21"/>
              </w:rPr>
            </w:pPr>
            <w:r>
              <w:rPr>
                <w:b/>
                <w:bCs/>
                <w:kern w:val="0"/>
                <w:szCs w:val="21"/>
              </w:rPr>
              <w:t>达标/</w:t>
            </w:r>
            <w:r>
              <w:rPr>
                <w:rFonts w:hint="eastAsia" w:ascii="宋体" w:hAnsi="宋体"/>
                <w:b/>
                <w:bCs/>
                <w:kern w:val="0"/>
                <w:szCs w:val="21"/>
              </w:rPr>
              <w:t>得分</w:t>
            </w:r>
          </w:p>
        </w:tc>
      </w:tr>
      <w:tr w14:paraId="5C8141B2">
        <w:tblPrEx>
          <w:tblCellMar>
            <w:top w:w="0" w:type="dxa"/>
            <w:left w:w="108" w:type="dxa"/>
            <w:bottom w:w="0" w:type="dxa"/>
            <w:right w:w="108" w:type="dxa"/>
          </w:tblCellMar>
        </w:tblPrEx>
        <w:trPr>
          <w:trHeight w:val="534" w:hRule="atLeast"/>
        </w:trPr>
        <w:tc>
          <w:tcPr>
            <w:tcW w:w="922" w:type="dxa"/>
            <w:vMerge w:val="restar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F39C6AA">
            <w:pPr>
              <w:widowControl/>
              <w:jc w:val="center"/>
              <w:rPr>
                <w:rFonts w:ascii="宋体" w:hAnsi="宋体" w:cs="宋体"/>
                <w:b/>
                <w:bCs/>
                <w:color w:val="000000"/>
                <w:kern w:val="0"/>
                <w:szCs w:val="21"/>
              </w:rPr>
            </w:pPr>
            <w:r>
              <w:rPr>
                <w:rFonts w:hint="eastAsia" w:ascii="宋体" w:hAnsi="宋体" w:cs="宋体"/>
                <w:b/>
                <w:bCs/>
                <w:color w:val="000000"/>
                <w:kern w:val="0"/>
                <w:szCs w:val="21"/>
              </w:rPr>
              <w:t>控制项</w:t>
            </w:r>
          </w:p>
        </w:tc>
        <w:tc>
          <w:tcPr>
            <w:tcW w:w="796" w:type="dxa"/>
            <w:tcBorders>
              <w:top w:val="nil"/>
              <w:left w:val="nil"/>
              <w:bottom w:val="single" w:color="auto" w:sz="4" w:space="0"/>
              <w:right w:val="single" w:color="auto" w:sz="4" w:space="0"/>
            </w:tcBorders>
            <w:shd w:val="clear" w:color="auto" w:fill="auto"/>
            <w:noWrap/>
            <w:vAlign w:val="center"/>
          </w:tcPr>
          <w:p w14:paraId="1BA7EE02">
            <w:pPr>
              <w:widowControl/>
              <w:jc w:val="center"/>
              <w:rPr>
                <w:color w:val="000000"/>
                <w:kern w:val="0"/>
                <w:szCs w:val="21"/>
              </w:rPr>
            </w:pPr>
            <w:r>
              <w:rPr>
                <w:color w:val="000000"/>
                <w:kern w:val="0"/>
                <w:szCs w:val="21"/>
              </w:rPr>
              <w:t>4.1.1</w:t>
            </w:r>
          </w:p>
        </w:tc>
        <w:tc>
          <w:tcPr>
            <w:tcW w:w="4962" w:type="dxa"/>
            <w:tcBorders>
              <w:top w:val="nil"/>
              <w:left w:val="nil"/>
              <w:bottom w:val="single" w:color="auto" w:sz="4" w:space="0"/>
              <w:right w:val="single" w:color="auto" w:sz="4" w:space="0"/>
            </w:tcBorders>
            <w:shd w:val="clear" w:color="auto" w:fill="auto"/>
            <w:vAlign w:val="center"/>
          </w:tcPr>
          <w:p w14:paraId="1A3209C7">
            <w:pPr>
              <w:widowControl/>
              <w:jc w:val="left"/>
              <w:rPr>
                <w:rFonts w:ascii="宋体" w:hAnsi="宋体" w:cs="宋体"/>
                <w:color w:val="000000"/>
                <w:kern w:val="0"/>
                <w:szCs w:val="21"/>
              </w:rPr>
            </w:pPr>
            <w:r>
              <w:rPr>
                <w:rFonts w:hint="eastAsia" w:ascii="宋体" w:hAnsi="宋体" w:cs="宋体"/>
                <w:color w:val="000000"/>
                <w:kern w:val="0"/>
                <w:szCs w:val="21"/>
              </w:rPr>
              <w:t>场地应避开滑坡、泥石流等地质危险地段，易发生洪涝地区应有可靠的防洪涝基础设施；场地应无危险化学品、易燃易爆危险源的威胁，应无电磁辐射、含氡土壤的危害</w:t>
            </w:r>
          </w:p>
        </w:tc>
        <w:tc>
          <w:tcPr>
            <w:tcW w:w="807" w:type="dxa"/>
            <w:tcBorders>
              <w:top w:val="nil"/>
              <w:left w:val="nil"/>
              <w:bottom w:val="single" w:color="auto" w:sz="4" w:space="0"/>
              <w:right w:val="single" w:color="auto" w:sz="4" w:space="0"/>
            </w:tcBorders>
            <w:shd w:val="clear" w:color="auto" w:fill="auto"/>
            <w:noWrap/>
            <w:vAlign w:val="center"/>
          </w:tcPr>
          <w:p w14:paraId="715F6E53">
            <w:pPr>
              <w:widowControl/>
              <w:jc w:val="center"/>
              <w:rPr>
                <w:rFonts w:ascii="宋体" w:hAnsi="宋体" w:cs="宋体"/>
                <w:kern w:val="0"/>
                <w:szCs w:val="21"/>
              </w:rPr>
            </w:pPr>
            <w:r>
              <w:rPr>
                <w:rFonts w:hint="eastAsia" w:ascii="宋体" w:hAnsi="宋体" w:cs="宋体"/>
                <w:kern w:val="0"/>
                <w:szCs w:val="21"/>
              </w:rPr>
              <w:t>/</w:t>
            </w:r>
          </w:p>
        </w:tc>
        <w:tc>
          <w:tcPr>
            <w:tcW w:w="855" w:type="dxa"/>
            <w:tcBorders>
              <w:top w:val="nil"/>
              <w:left w:val="nil"/>
              <w:bottom w:val="single" w:color="auto" w:sz="4" w:space="0"/>
              <w:right w:val="single" w:color="auto" w:sz="4" w:space="0"/>
            </w:tcBorders>
            <w:shd w:val="clear" w:color="auto" w:fill="auto"/>
            <w:vAlign w:val="center"/>
          </w:tcPr>
          <w:p w14:paraId="44537954">
            <w:pPr>
              <w:widowControl/>
              <w:jc w:val="center"/>
              <w:rPr>
                <w:rFonts w:ascii="宋体" w:hAnsi="宋体" w:cs="宋体"/>
                <w:kern w:val="0"/>
                <w:szCs w:val="21"/>
              </w:rPr>
            </w:pPr>
            <w:r>
              <w:rPr>
                <w:rFonts w:hint="eastAsia" w:ascii="宋体" w:hAnsi="宋体" w:cs="宋体"/>
                <w:kern w:val="0"/>
                <w:szCs w:val="21"/>
              </w:rPr>
              <w:t>√</w:t>
            </w:r>
          </w:p>
        </w:tc>
      </w:tr>
      <w:tr w14:paraId="077BEA37">
        <w:tblPrEx>
          <w:tblCellMar>
            <w:top w:w="0" w:type="dxa"/>
            <w:left w:w="108" w:type="dxa"/>
            <w:bottom w:w="0" w:type="dxa"/>
            <w:right w:w="108" w:type="dxa"/>
          </w:tblCellMar>
        </w:tblPrEx>
        <w:trPr>
          <w:trHeight w:val="534"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3707F952">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noWrap/>
            <w:vAlign w:val="center"/>
          </w:tcPr>
          <w:p w14:paraId="2DC1B621">
            <w:pPr>
              <w:widowControl/>
              <w:jc w:val="center"/>
              <w:rPr>
                <w:color w:val="000000"/>
                <w:kern w:val="0"/>
                <w:szCs w:val="21"/>
              </w:rPr>
            </w:pPr>
            <w:r>
              <w:rPr>
                <w:color w:val="000000"/>
                <w:kern w:val="0"/>
                <w:szCs w:val="21"/>
              </w:rPr>
              <w:t>4.1.2</w:t>
            </w:r>
          </w:p>
        </w:tc>
        <w:tc>
          <w:tcPr>
            <w:tcW w:w="4962" w:type="dxa"/>
            <w:tcBorders>
              <w:top w:val="nil"/>
              <w:left w:val="nil"/>
              <w:bottom w:val="single" w:color="auto" w:sz="4" w:space="0"/>
              <w:right w:val="single" w:color="auto" w:sz="4" w:space="0"/>
            </w:tcBorders>
            <w:shd w:val="clear" w:color="auto" w:fill="auto"/>
            <w:vAlign w:val="center"/>
          </w:tcPr>
          <w:p w14:paraId="01E7E431">
            <w:pPr>
              <w:widowControl/>
              <w:jc w:val="left"/>
              <w:rPr>
                <w:rFonts w:ascii="宋体" w:hAnsi="宋体" w:cs="宋体"/>
                <w:color w:val="000000"/>
                <w:kern w:val="0"/>
                <w:szCs w:val="21"/>
              </w:rPr>
            </w:pPr>
            <w:r>
              <w:rPr>
                <w:rFonts w:hint="eastAsia" w:ascii="宋体" w:hAnsi="宋体" w:cs="宋体"/>
                <w:color w:val="000000"/>
                <w:kern w:val="0"/>
                <w:szCs w:val="21"/>
              </w:rPr>
              <w:t>建筑结构应满足承载力和建筑使用功能要求。建筑外墙、屋面、门窗、幕墙及外保温等围护结构应满足安全、耐久和防护的要求</w:t>
            </w:r>
          </w:p>
        </w:tc>
        <w:tc>
          <w:tcPr>
            <w:tcW w:w="807" w:type="dxa"/>
            <w:tcBorders>
              <w:top w:val="nil"/>
              <w:left w:val="nil"/>
              <w:bottom w:val="single" w:color="auto" w:sz="4" w:space="0"/>
              <w:right w:val="single" w:color="auto" w:sz="4" w:space="0"/>
            </w:tcBorders>
            <w:shd w:val="clear" w:color="auto" w:fill="auto"/>
            <w:noWrap/>
            <w:vAlign w:val="center"/>
          </w:tcPr>
          <w:p w14:paraId="1CF00E16">
            <w:pPr>
              <w:widowControl/>
              <w:jc w:val="center"/>
              <w:rPr>
                <w:rFonts w:ascii="宋体" w:hAnsi="宋体" w:cs="宋体"/>
                <w:kern w:val="0"/>
                <w:szCs w:val="21"/>
              </w:rPr>
            </w:pPr>
            <w:r>
              <w:rPr>
                <w:rFonts w:hint="eastAsia" w:ascii="宋体" w:hAnsi="宋体" w:cs="宋体"/>
                <w:kern w:val="0"/>
                <w:szCs w:val="21"/>
              </w:rPr>
              <w:t>/</w:t>
            </w:r>
          </w:p>
        </w:tc>
        <w:tc>
          <w:tcPr>
            <w:tcW w:w="855" w:type="dxa"/>
            <w:tcBorders>
              <w:top w:val="nil"/>
              <w:left w:val="nil"/>
              <w:bottom w:val="single" w:color="auto" w:sz="4" w:space="0"/>
              <w:right w:val="single" w:color="auto" w:sz="4" w:space="0"/>
            </w:tcBorders>
            <w:shd w:val="clear" w:color="auto" w:fill="auto"/>
            <w:vAlign w:val="center"/>
          </w:tcPr>
          <w:p w14:paraId="469B785B">
            <w:pPr>
              <w:widowControl/>
              <w:jc w:val="center"/>
              <w:rPr>
                <w:rFonts w:ascii="宋体" w:hAnsi="宋体" w:cs="宋体"/>
                <w:kern w:val="0"/>
                <w:szCs w:val="21"/>
              </w:rPr>
            </w:pPr>
            <w:r>
              <w:rPr>
                <w:rFonts w:hint="eastAsia" w:ascii="宋体" w:hAnsi="宋体" w:cs="宋体"/>
                <w:kern w:val="0"/>
                <w:szCs w:val="21"/>
              </w:rPr>
              <w:t>√</w:t>
            </w:r>
          </w:p>
        </w:tc>
      </w:tr>
      <w:tr w14:paraId="5D16EAC5">
        <w:tblPrEx>
          <w:tblCellMar>
            <w:top w:w="0" w:type="dxa"/>
            <w:left w:w="108" w:type="dxa"/>
            <w:bottom w:w="0" w:type="dxa"/>
            <w:right w:w="108" w:type="dxa"/>
          </w:tblCellMar>
        </w:tblPrEx>
        <w:trPr>
          <w:trHeight w:val="534"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68290433">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noWrap/>
            <w:vAlign w:val="center"/>
          </w:tcPr>
          <w:p w14:paraId="1E692164">
            <w:pPr>
              <w:widowControl/>
              <w:jc w:val="center"/>
              <w:rPr>
                <w:color w:val="000000"/>
                <w:kern w:val="0"/>
                <w:szCs w:val="21"/>
              </w:rPr>
            </w:pPr>
            <w:r>
              <w:rPr>
                <w:color w:val="000000"/>
                <w:kern w:val="0"/>
                <w:szCs w:val="21"/>
              </w:rPr>
              <w:t>4.1.3</w:t>
            </w:r>
          </w:p>
        </w:tc>
        <w:tc>
          <w:tcPr>
            <w:tcW w:w="4962" w:type="dxa"/>
            <w:tcBorders>
              <w:top w:val="nil"/>
              <w:left w:val="nil"/>
              <w:bottom w:val="single" w:color="auto" w:sz="4" w:space="0"/>
              <w:right w:val="single" w:color="auto" w:sz="4" w:space="0"/>
            </w:tcBorders>
            <w:shd w:val="clear" w:color="auto" w:fill="auto"/>
            <w:vAlign w:val="center"/>
          </w:tcPr>
          <w:p w14:paraId="6518E7DA">
            <w:pPr>
              <w:widowControl/>
              <w:jc w:val="left"/>
              <w:rPr>
                <w:rFonts w:ascii="宋体" w:hAnsi="宋体" w:cs="宋体"/>
                <w:color w:val="000000"/>
                <w:kern w:val="0"/>
                <w:szCs w:val="21"/>
              </w:rPr>
            </w:pPr>
            <w:r>
              <w:rPr>
                <w:rFonts w:hint="eastAsia" w:ascii="宋体" w:hAnsi="宋体" w:cs="宋体"/>
                <w:color w:val="000000"/>
                <w:kern w:val="0"/>
                <w:szCs w:val="21"/>
              </w:rPr>
              <w:t>外遮阳、太阳能设施、空调室外机位、外墙花池等外部设施应与建筑主体结构统一设计、施工，并应具备安装、检修与维护条件</w:t>
            </w:r>
          </w:p>
        </w:tc>
        <w:tc>
          <w:tcPr>
            <w:tcW w:w="807" w:type="dxa"/>
            <w:tcBorders>
              <w:top w:val="nil"/>
              <w:left w:val="nil"/>
              <w:bottom w:val="single" w:color="auto" w:sz="4" w:space="0"/>
              <w:right w:val="single" w:color="auto" w:sz="4" w:space="0"/>
            </w:tcBorders>
            <w:shd w:val="clear" w:color="auto" w:fill="auto"/>
            <w:noWrap/>
            <w:vAlign w:val="center"/>
          </w:tcPr>
          <w:p w14:paraId="2FB46D3E">
            <w:pPr>
              <w:widowControl/>
              <w:jc w:val="center"/>
              <w:rPr>
                <w:rFonts w:ascii="宋体" w:hAnsi="宋体" w:cs="宋体"/>
                <w:kern w:val="0"/>
                <w:szCs w:val="21"/>
              </w:rPr>
            </w:pPr>
            <w:r>
              <w:rPr>
                <w:rFonts w:hint="eastAsia" w:ascii="宋体" w:hAnsi="宋体" w:cs="宋体"/>
                <w:kern w:val="0"/>
                <w:szCs w:val="21"/>
              </w:rPr>
              <w:t>/</w:t>
            </w:r>
          </w:p>
        </w:tc>
        <w:tc>
          <w:tcPr>
            <w:tcW w:w="855" w:type="dxa"/>
            <w:tcBorders>
              <w:top w:val="nil"/>
              <w:left w:val="nil"/>
              <w:bottom w:val="single" w:color="auto" w:sz="4" w:space="0"/>
              <w:right w:val="single" w:color="auto" w:sz="4" w:space="0"/>
            </w:tcBorders>
            <w:shd w:val="clear" w:color="auto" w:fill="auto"/>
            <w:vAlign w:val="center"/>
          </w:tcPr>
          <w:p w14:paraId="3A2E1F21">
            <w:pPr>
              <w:widowControl/>
              <w:jc w:val="center"/>
              <w:rPr>
                <w:rFonts w:ascii="宋体" w:hAnsi="宋体" w:cs="宋体"/>
                <w:kern w:val="0"/>
                <w:szCs w:val="21"/>
              </w:rPr>
            </w:pPr>
            <w:r>
              <w:rPr>
                <w:rFonts w:hint="eastAsia" w:ascii="宋体" w:hAnsi="宋体" w:cs="宋体"/>
                <w:kern w:val="0"/>
                <w:szCs w:val="21"/>
              </w:rPr>
              <w:t>√</w:t>
            </w:r>
          </w:p>
        </w:tc>
      </w:tr>
      <w:tr w14:paraId="71CD3FD4">
        <w:tblPrEx>
          <w:tblCellMar>
            <w:top w:w="0" w:type="dxa"/>
            <w:left w:w="108" w:type="dxa"/>
            <w:bottom w:w="0" w:type="dxa"/>
            <w:right w:w="108" w:type="dxa"/>
          </w:tblCellMar>
        </w:tblPrEx>
        <w:trPr>
          <w:trHeight w:val="267"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43B1E7A2">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vAlign w:val="center"/>
          </w:tcPr>
          <w:p w14:paraId="1409F15A">
            <w:pPr>
              <w:widowControl/>
              <w:jc w:val="center"/>
              <w:rPr>
                <w:color w:val="000000"/>
                <w:kern w:val="0"/>
                <w:szCs w:val="21"/>
              </w:rPr>
            </w:pPr>
            <w:r>
              <w:rPr>
                <w:color w:val="000000"/>
                <w:kern w:val="0"/>
                <w:szCs w:val="21"/>
              </w:rPr>
              <w:t>4.1.4</w:t>
            </w:r>
          </w:p>
        </w:tc>
        <w:tc>
          <w:tcPr>
            <w:tcW w:w="4962" w:type="dxa"/>
            <w:tcBorders>
              <w:top w:val="nil"/>
              <w:left w:val="nil"/>
              <w:bottom w:val="single" w:color="auto" w:sz="4" w:space="0"/>
              <w:right w:val="single" w:color="auto" w:sz="4" w:space="0"/>
            </w:tcBorders>
            <w:shd w:val="clear" w:color="auto" w:fill="auto"/>
            <w:vAlign w:val="center"/>
          </w:tcPr>
          <w:p w14:paraId="7612F46A">
            <w:pPr>
              <w:widowControl/>
              <w:jc w:val="left"/>
              <w:rPr>
                <w:rFonts w:ascii="宋体" w:hAnsi="宋体" w:cs="宋体"/>
                <w:color w:val="000000"/>
                <w:kern w:val="0"/>
                <w:szCs w:val="21"/>
              </w:rPr>
            </w:pPr>
            <w:r>
              <w:rPr>
                <w:rFonts w:hint="eastAsia" w:ascii="宋体" w:hAnsi="宋体" w:cs="宋体"/>
                <w:color w:val="000000"/>
                <w:kern w:val="0"/>
                <w:szCs w:val="21"/>
              </w:rPr>
              <w:t>建筑内部的非结构件、设备及附属设施等应连接牢固并能适应主体结构变形</w:t>
            </w:r>
          </w:p>
        </w:tc>
        <w:tc>
          <w:tcPr>
            <w:tcW w:w="807" w:type="dxa"/>
            <w:tcBorders>
              <w:top w:val="nil"/>
              <w:left w:val="nil"/>
              <w:bottom w:val="single" w:color="auto" w:sz="4" w:space="0"/>
              <w:right w:val="single" w:color="auto" w:sz="4" w:space="0"/>
            </w:tcBorders>
            <w:shd w:val="clear" w:color="auto" w:fill="auto"/>
            <w:noWrap/>
            <w:vAlign w:val="center"/>
          </w:tcPr>
          <w:p w14:paraId="4DE22CCA">
            <w:pPr>
              <w:widowControl/>
              <w:jc w:val="center"/>
              <w:rPr>
                <w:rFonts w:ascii="宋体" w:hAnsi="宋体" w:cs="宋体"/>
                <w:kern w:val="0"/>
                <w:szCs w:val="21"/>
              </w:rPr>
            </w:pPr>
            <w:r>
              <w:rPr>
                <w:rFonts w:hint="eastAsia" w:ascii="宋体" w:hAnsi="宋体" w:cs="宋体"/>
                <w:kern w:val="0"/>
                <w:szCs w:val="21"/>
              </w:rPr>
              <w:t>/</w:t>
            </w:r>
          </w:p>
        </w:tc>
        <w:tc>
          <w:tcPr>
            <w:tcW w:w="855" w:type="dxa"/>
            <w:tcBorders>
              <w:top w:val="nil"/>
              <w:left w:val="nil"/>
              <w:bottom w:val="single" w:color="auto" w:sz="4" w:space="0"/>
              <w:right w:val="single" w:color="auto" w:sz="4" w:space="0"/>
            </w:tcBorders>
            <w:shd w:val="clear" w:color="auto" w:fill="auto"/>
            <w:vAlign w:val="center"/>
          </w:tcPr>
          <w:p w14:paraId="10006EFD">
            <w:pPr>
              <w:widowControl/>
              <w:jc w:val="center"/>
              <w:rPr>
                <w:rFonts w:ascii="宋体" w:hAnsi="宋体" w:cs="宋体"/>
                <w:kern w:val="0"/>
                <w:szCs w:val="21"/>
              </w:rPr>
            </w:pPr>
            <w:r>
              <w:rPr>
                <w:rFonts w:hint="eastAsia" w:ascii="宋体" w:hAnsi="宋体" w:cs="宋体"/>
                <w:kern w:val="0"/>
                <w:szCs w:val="21"/>
              </w:rPr>
              <w:t>√</w:t>
            </w:r>
          </w:p>
        </w:tc>
      </w:tr>
      <w:tr w14:paraId="42017B1C">
        <w:tblPrEx>
          <w:tblCellMar>
            <w:top w:w="0" w:type="dxa"/>
            <w:left w:w="108" w:type="dxa"/>
            <w:bottom w:w="0" w:type="dxa"/>
            <w:right w:w="108" w:type="dxa"/>
          </w:tblCellMar>
        </w:tblPrEx>
        <w:trPr>
          <w:trHeight w:val="267"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418B0ED">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vAlign w:val="center"/>
          </w:tcPr>
          <w:p w14:paraId="12060175">
            <w:pPr>
              <w:widowControl/>
              <w:jc w:val="center"/>
              <w:rPr>
                <w:color w:val="000000"/>
                <w:kern w:val="0"/>
                <w:szCs w:val="21"/>
              </w:rPr>
            </w:pPr>
            <w:r>
              <w:rPr>
                <w:color w:val="000000"/>
                <w:kern w:val="0"/>
                <w:szCs w:val="21"/>
              </w:rPr>
              <w:t>4.1.5</w:t>
            </w:r>
          </w:p>
        </w:tc>
        <w:tc>
          <w:tcPr>
            <w:tcW w:w="4962" w:type="dxa"/>
            <w:tcBorders>
              <w:top w:val="nil"/>
              <w:left w:val="nil"/>
              <w:bottom w:val="single" w:color="auto" w:sz="4" w:space="0"/>
              <w:right w:val="single" w:color="auto" w:sz="4" w:space="0"/>
            </w:tcBorders>
            <w:shd w:val="clear" w:color="auto" w:fill="auto"/>
            <w:vAlign w:val="center"/>
          </w:tcPr>
          <w:p w14:paraId="3780310F">
            <w:pPr>
              <w:widowControl/>
              <w:jc w:val="left"/>
              <w:rPr>
                <w:rFonts w:ascii="宋体" w:hAnsi="宋体" w:cs="宋体"/>
                <w:color w:val="000000"/>
                <w:kern w:val="0"/>
                <w:szCs w:val="21"/>
              </w:rPr>
            </w:pPr>
            <w:r>
              <w:rPr>
                <w:rFonts w:hint="eastAsia" w:ascii="宋体" w:hAnsi="宋体" w:cs="宋体"/>
                <w:color w:val="000000"/>
                <w:kern w:val="0"/>
                <w:szCs w:val="21"/>
              </w:rPr>
              <w:t>建筑外门窗必须安装牢固，其抗风压性能和水密性能应符合国家现行有关标准的规定</w:t>
            </w:r>
          </w:p>
        </w:tc>
        <w:tc>
          <w:tcPr>
            <w:tcW w:w="807" w:type="dxa"/>
            <w:tcBorders>
              <w:top w:val="nil"/>
              <w:left w:val="nil"/>
              <w:bottom w:val="single" w:color="auto" w:sz="4" w:space="0"/>
              <w:right w:val="single" w:color="auto" w:sz="4" w:space="0"/>
            </w:tcBorders>
            <w:shd w:val="clear" w:color="auto" w:fill="auto"/>
            <w:noWrap/>
            <w:vAlign w:val="center"/>
          </w:tcPr>
          <w:p w14:paraId="6CC518F5">
            <w:pPr>
              <w:widowControl/>
              <w:jc w:val="center"/>
              <w:rPr>
                <w:rFonts w:ascii="宋体" w:hAnsi="宋体" w:cs="宋体"/>
                <w:kern w:val="0"/>
                <w:szCs w:val="21"/>
              </w:rPr>
            </w:pPr>
            <w:r>
              <w:rPr>
                <w:rFonts w:hint="eastAsia" w:ascii="宋体" w:hAnsi="宋体" w:cs="宋体"/>
                <w:kern w:val="0"/>
                <w:szCs w:val="21"/>
              </w:rPr>
              <w:t>/</w:t>
            </w:r>
          </w:p>
        </w:tc>
        <w:tc>
          <w:tcPr>
            <w:tcW w:w="855" w:type="dxa"/>
            <w:tcBorders>
              <w:top w:val="nil"/>
              <w:left w:val="nil"/>
              <w:bottom w:val="single" w:color="auto" w:sz="4" w:space="0"/>
              <w:right w:val="single" w:color="auto" w:sz="4" w:space="0"/>
            </w:tcBorders>
            <w:shd w:val="clear" w:color="auto" w:fill="auto"/>
            <w:vAlign w:val="center"/>
          </w:tcPr>
          <w:p w14:paraId="38945D5D">
            <w:pPr>
              <w:widowControl/>
              <w:jc w:val="center"/>
              <w:rPr>
                <w:rFonts w:ascii="宋体" w:hAnsi="宋体" w:cs="宋体"/>
                <w:kern w:val="0"/>
                <w:szCs w:val="21"/>
              </w:rPr>
            </w:pPr>
            <w:r>
              <w:rPr>
                <w:rFonts w:hint="eastAsia" w:ascii="宋体" w:hAnsi="宋体" w:cs="宋体"/>
                <w:kern w:val="0"/>
                <w:szCs w:val="21"/>
              </w:rPr>
              <w:t>√</w:t>
            </w:r>
          </w:p>
        </w:tc>
      </w:tr>
      <w:tr w14:paraId="6D9F3A42">
        <w:tblPrEx>
          <w:tblCellMar>
            <w:top w:w="0" w:type="dxa"/>
            <w:left w:w="108" w:type="dxa"/>
            <w:bottom w:w="0" w:type="dxa"/>
            <w:right w:w="108" w:type="dxa"/>
          </w:tblCellMar>
        </w:tblPrEx>
        <w:trPr>
          <w:trHeight w:val="267"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89FFFB0">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vAlign w:val="center"/>
          </w:tcPr>
          <w:p w14:paraId="3C09748D">
            <w:pPr>
              <w:widowControl/>
              <w:jc w:val="center"/>
              <w:rPr>
                <w:color w:val="000000"/>
                <w:kern w:val="0"/>
                <w:szCs w:val="21"/>
              </w:rPr>
            </w:pPr>
            <w:r>
              <w:rPr>
                <w:color w:val="000000"/>
                <w:kern w:val="0"/>
                <w:szCs w:val="21"/>
              </w:rPr>
              <w:t>4.1.6</w:t>
            </w:r>
          </w:p>
        </w:tc>
        <w:tc>
          <w:tcPr>
            <w:tcW w:w="4962" w:type="dxa"/>
            <w:tcBorders>
              <w:top w:val="nil"/>
              <w:left w:val="nil"/>
              <w:bottom w:val="single" w:color="auto" w:sz="4" w:space="0"/>
              <w:right w:val="single" w:color="auto" w:sz="4" w:space="0"/>
            </w:tcBorders>
            <w:shd w:val="clear" w:color="auto" w:fill="auto"/>
            <w:vAlign w:val="center"/>
          </w:tcPr>
          <w:p w14:paraId="09E50B74">
            <w:pPr>
              <w:widowControl/>
              <w:jc w:val="left"/>
              <w:rPr>
                <w:rFonts w:ascii="宋体" w:hAnsi="宋体" w:cs="宋体"/>
                <w:color w:val="000000"/>
                <w:kern w:val="0"/>
                <w:szCs w:val="21"/>
              </w:rPr>
            </w:pPr>
            <w:r>
              <w:rPr>
                <w:rFonts w:hint="eastAsia" w:ascii="宋体" w:hAnsi="宋体" w:cs="宋体"/>
                <w:color w:val="000000"/>
                <w:kern w:val="0"/>
                <w:szCs w:val="21"/>
              </w:rPr>
              <w:t>卫生间、浴室的地面应设置防水层，墙面、顶棚应设置防潮层</w:t>
            </w:r>
          </w:p>
        </w:tc>
        <w:tc>
          <w:tcPr>
            <w:tcW w:w="807" w:type="dxa"/>
            <w:tcBorders>
              <w:top w:val="nil"/>
              <w:left w:val="nil"/>
              <w:bottom w:val="single" w:color="auto" w:sz="4" w:space="0"/>
              <w:right w:val="single" w:color="auto" w:sz="4" w:space="0"/>
            </w:tcBorders>
            <w:shd w:val="clear" w:color="auto" w:fill="auto"/>
            <w:noWrap/>
            <w:vAlign w:val="center"/>
          </w:tcPr>
          <w:p w14:paraId="3C2A0F48">
            <w:pPr>
              <w:widowControl/>
              <w:jc w:val="center"/>
              <w:rPr>
                <w:rFonts w:ascii="宋体" w:hAnsi="宋体" w:cs="宋体"/>
                <w:kern w:val="0"/>
                <w:szCs w:val="21"/>
              </w:rPr>
            </w:pPr>
            <w:r>
              <w:rPr>
                <w:rFonts w:hint="eastAsia" w:ascii="宋体" w:hAnsi="宋体" w:cs="宋体"/>
                <w:kern w:val="0"/>
                <w:szCs w:val="21"/>
              </w:rPr>
              <w:t>/</w:t>
            </w:r>
          </w:p>
        </w:tc>
        <w:tc>
          <w:tcPr>
            <w:tcW w:w="855" w:type="dxa"/>
            <w:tcBorders>
              <w:top w:val="nil"/>
              <w:left w:val="nil"/>
              <w:bottom w:val="single" w:color="auto" w:sz="4" w:space="0"/>
              <w:right w:val="single" w:color="auto" w:sz="4" w:space="0"/>
            </w:tcBorders>
            <w:shd w:val="clear" w:color="auto" w:fill="auto"/>
            <w:vAlign w:val="center"/>
          </w:tcPr>
          <w:p w14:paraId="08EBF731">
            <w:pPr>
              <w:widowControl/>
              <w:jc w:val="center"/>
              <w:rPr>
                <w:rFonts w:ascii="宋体" w:hAnsi="宋体" w:cs="宋体"/>
                <w:kern w:val="0"/>
                <w:szCs w:val="21"/>
              </w:rPr>
            </w:pPr>
            <w:r>
              <w:rPr>
                <w:rFonts w:hint="eastAsia" w:ascii="宋体" w:hAnsi="宋体" w:cs="宋体"/>
                <w:kern w:val="0"/>
                <w:szCs w:val="21"/>
              </w:rPr>
              <w:t>√</w:t>
            </w:r>
          </w:p>
        </w:tc>
      </w:tr>
      <w:tr w14:paraId="13E71EF2">
        <w:tblPrEx>
          <w:tblCellMar>
            <w:top w:w="0" w:type="dxa"/>
            <w:left w:w="108" w:type="dxa"/>
            <w:bottom w:w="0" w:type="dxa"/>
            <w:right w:w="108" w:type="dxa"/>
          </w:tblCellMar>
        </w:tblPrEx>
        <w:trPr>
          <w:trHeight w:val="267"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3987E7F7">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vAlign w:val="center"/>
          </w:tcPr>
          <w:p w14:paraId="7B9050B8">
            <w:pPr>
              <w:widowControl/>
              <w:jc w:val="center"/>
              <w:rPr>
                <w:color w:val="000000"/>
                <w:kern w:val="0"/>
                <w:szCs w:val="21"/>
              </w:rPr>
            </w:pPr>
            <w:r>
              <w:rPr>
                <w:color w:val="000000"/>
                <w:kern w:val="0"/>
                <w:szCs w:val="21"/>
              </w:rPr>
              <w:t>4.1.7</w:t>
            </w:r>
          </w:p>
        </w:tc>
        <w:tc>
          <w:tcPr>
            <w:tcW w:w="4962" w:type="dxa"/>
            <w:tcBorders>
              <w:top w:val="nil"/>
              <w:left w:val="nil"/>
              <w:bottom w:val="single" w:color="auto" w:sz="4" w:space="0"/>
              <w:right w:val="single" w:color="auto" w:sz="4" w:space="0"/>
            </w:tcBorders>
            <w:shd w:val="clear" w:color="auto" w:fill="auto"/>
            <w:vAlign w:val="center"/>
          </w:tcPr>
          <w:p w14:paraId="1FEA3437">
            <w:pPr>
              <w:widowControl/>
              <w:jc w:val="left"/>
              <w:rPr>
                <w:rFonts w:ascii="宋体" w:hAnsi="宋体" w:cs="宋体"/>
                <w:color w:val="000000"/>
                <w:kern w:val="0"/>
                <w:szCs w:val="21"/>
              </w:rPr>
            </w:pPr>
            <w:r>
              <w:rPr>
                <w:rFonts w:hint="eastAsia" w:ascii="宋体" w:hAnsi="宋体" w:cs="宋体"/>
                <w:color w:val="000000"/>
                <w:kern w:val="0"/>
                <w:szCs w:val="21"/>
              </w:rPr>
              <w:t>走廊、疏散通道等通行空间应满足紧急疏散、应急救护等要求，且应保持畅通</w:t>
            </w:r>
          </w:p>
        </w:tc>
        <w:tc>
          <w:tcPr>
            <w:tcW w:w="807" w:type="dxa"/>
            <w:tcBorders>
              <w:top w:val="nil"/>
              <w:left w:val="nil"/>
              <w:bottom w:val="single" w:color="auto" w:sz="4" w:space="0"/>
              <w:right w:val="single" w:color="auto" w:sz="4" w:space="0"/>
            </w:tcBorders>
            <w:shd w:val="clear" w:color="auto" w:fill="auto"/>
            <w:noWrap/>
            <w:vAlign w:val="center"/>
          </w:tcPr>
          <w:p w14:paraId="44BFF088">
            <w:pPr>
              <w:widowControl/>
              <w:jc w:val="center"/>
              <w:rPr>
                <w:rFonts w:ascii="宋体" w:hAnsi="宋体" w:cs="宋体"/>
                <w:kern w:val="0"/>
                <w:szCs w:val="21"/>
              </w:rPr>
            </w:pPr>
            <w:r>
              <w:rPr>
                <w:rFonts w:hint="eastAsia" w:ascii="宋体" w:hAnsi="宋体" w:cs="宋体"/>
                <w:kern w:val="0"/>
                <w:szCs w:val="21"/>
              </w:rPr>
              <w:t>/</w:t>
            </w:r>
          </w:p>
        </w:tc>
        <w:tc>
          <w:tcPr>
            <w:tcW w:w="855" w:type="dxa"/>
            <w:tcBorders>
              <w:top w:val="nil"/>
              <w:left w:val="nil"/>
              <w:bottom w:val="single" w:color="auto" w:sz="4" w:space="0"/>
              <w:right w:val="single" w:color="auto" w:sz="4" w:space="0"/>
            </w:tcBorders>
            <w:shd w:val="clear" w:color="auto" w:fill="auto"/>
            <w:vAlign w:val="center"/>
          </w:tcPr>
          <w:p w14:paraId="3FEF4E25">
            <w:pPr>
              <w:widowControl/>
              <w:jc w:val="center"/>
              <w:rPr>
                <w:rFonts w:ascii="宋体" w:hAnsi="宋体" w:cs="宋体"/>
                <w:kern w:val="0"/>
                <w:szCs w:val="21"/>
              </w:rPr>
            </w:pPr>
            <w:r>
              <w:rPr>
                <w:rFonts w:hint="eastAsia" w:ascii="宋体" w:hAnsi="宋体" w:cs="宋体"/>
                <w:kern w:val="0"/>
                <w:szCs w:val="21"/>
              </w:rPr>
              <w:t>√</w:t>
            </w:r>
          </w:p>
        </w:tc>
      </w:tr>
      <w:tr w14:paraId="13CCCE42">
        <w:tblPrEx>
          <w:tblCellMar>
            <w:top w:w="0" w:type="dxa"/>
            <w:left w:w="108" w:type="dxa"/>
            <w:bottom w:w="0" w:type="dxa"/>
            <w:right w:w="108" w:type="dxa"/>
          </w:tblCellMar>
        </w:tblPrEx>
        <w:trPr>
          <w:trHeight w:val="267"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278A69FC">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vAlign w:val="center"/>
          </w:tcPr>
          <w:p w14:paraId="70096CDB">
            <w:pPr>
              <w:widowControl/>
              <w:jc w:val="center"/>
              <w:rPr>
                <w:color w:val="000000"/>
                <w:kern w:val="0"/>
                <w:szCs w:val="21"/>
              </w:rPr>
            </w:pPr>
            <w:r>
              <w:rPr>
                <w:color w:val="000000"/>
                <w:kern w:val="0"/>
                <w:szCs w:val="21"/>
              </w:rPr>
              <w:t>4.1.8</w:t>
            </w:r>
          </w:p>
        </w:tc>
        <w:tc>
          <w:tcPr>
            <w:tcW w:w="4962" w:type="dxa"/>
            <w:tcBorders>
              <w:top w:val="nil"/>
              <w:left w:val="nil"/>
              <w:bottom w:val="single" w:color="auto" w:sz="4" w:space="0"/>
              <w:right w:val="single" w:color="auto" w:sz="4" w:space="0"/>
            </w:tcBorders>
            <w:shd w:val="clear" w:color="auto" w:fill="auto"/>
            <w:vAlign w:val="center"/>
          </w:tcPr>
          <w:p w14:paraId="0E148E12">
            <w:pPr>
              <w:widowControl/>
              <w:jc w:val="left"/>
              <w:rPr>
                <w:rFonts w:ascii="宋体" w:hAnsi="宋体" w:cs="宋体"/>
                <w:color w:val="000000"/>
                <w:kern w:val="0"/>
                <w:szCs w:val="21"/>
              </w:rPr>
            </w:pPr>
            <w:r>
              <w:rPr>
                <w:rFonts w:hint="eastAsia" w:ascii="宋体" w:hAnsi="宋体" w:cs="宋体"/>
                <w:color w:val="000000"/>
                <w:kern w:val="0"/>
                <w:szCs w:val="21"/>
              </w:rPr>
              <w:t>应具有安全防护的警示和引导标识相统</w:t>
            </w:r>
          </w:p>
        </w:tc>
        <w:tc>
          <w:tcPr>
            <w:tcW w:w="807" w:type="dxa"/>
            <w:tcBorders>
              <w:top w:val="nil"/>
              <w:left w:val="nil"/>
              <w:bottom w:val="single" w:color="auto" w:sz="4" w:space="0"/>
              <w:right w:val="single" w:color="auto" w:sz="4" w:space="0"/>
            </w:tcBorders>
            <w:shd w:val="clear" w:color="auto" w:fill="auto"/>
            <w:noWrap/>
            <w:vAlign w:val="center"/>
          </w:tcPr>
          <w:p w14:paraId="1483F6FF">
            <w:pPr>
              <w:widowControl/>
              <w:jc w:val="center"/>
              <w:rPr>
                <w:rFonts w:ascii="宋体" w:hAnsi="宋体" w:cs="宋体"/>
                <w:kern w:val="0"/>
                <w:szCs w:val="21"/>
              </w:rPr>
            </w:pPr>
            <w:r>
              <w:rPr>
                <w:rFonts w:hint="eastAsia" w:ascii="宋体" w:hAnsi="宋体" w:cs="宋体"/>
                <w:kern w:val="0"/>
                <w:szCs w:val="21"/>
              </w:rPr>
              <w:t>/</w:t>
            </w:r>
          </w:p>
        </w:tc>
        <w:tc>
          <w:tcPr>
            <w:tcW w:w="855" w:type="dxa"/>
            <w:tcBorders>
              <w:top w:val="nil"/>
              <w:left w:val="nil"/>
              <w:bottom w:val="single" w:color="auto" w:sz="4" w:space="0"/>
              <w:right w:val="single" w:color="auto" w:sz="4" w:space="0"/>
            </w:tcBorders>
            <w:shd w:val="clear" w:color="auto" w:fill="auto"/>
            <w:vAlign w:val="center"/>
          </w:tcPr>
          <w:p w14:paraId="02B751C7">
            <w:pPr>
              <w:widowControl/>
              <w:jc w:val="center"/>
              <w:rPr>
                <w:rFonts w:ascii="宋体" w:hAnsi="宋体" w:cs="宋体"/>
                <w:kern w:val="0"/>
                <w:szCs w:val="21"/>
              </w:rPr>
            </w:pPr>
            <w:r>
              <w:rPr>
                <w:rFonts w:hint="eastAsia" w:ascii="宋体" w:hAnsi="宋体" w:cs="宋体"/>
                <w:kern w:val="0"/>
                <w:szCs w:val="21"/>
              </w:rPr>
              <w:t>√</w:t>
            </w:r>
          </w:p>
        </w:tc>
      </w:tr>
      <w:tr w14:paraId="27396E0A">
        <w:tblPrEx>
          <w:tblCellMar>
            <w:top w:w="0" w:type="dxa"/>
            <w:left w:w="108" w:type="dxa"/>
            <w:bottom w:w="0" w:type="dxa"/>
            <w:right w:w="108" w:type="dxa"/>
          </w:tblCellMar>
        </w:tblPrEx>
        <w:trPr>
          <w:trHeight w:val="267" w:hRule="atLeast"/>
        </w:trPr>
        <w:tc>
          <w:tcPr>
            <w:tcW w:w="922" w:type="dxa"/>
            <w:vMerge w:val="restar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701FBA4">
            <w:pPr>
              <w:widowControl/>
              <w:jc w:val="center"/>
              <w:rPr>
                <w:rFonts w:ascii="宋体" w:hAnsi="宋体" w:cs="宋体"/>
                <w:b/>
                <w:bCs/>
                <w:color w:val="000000"/>
                <w:kern w:val="0"/>
                <w:szCs w:val="21"/>
              </w:rPr>
            </w:pPr>
            <w:r>
              <w:rPr>
                <w:rFonts w:hint="eastAsia" w:ascii="宋体" w:hAnsi="宋体" w:cs="宋体"/>
                <w:b/>
                <w:bCs/>
                <w:color w:val="000000"/>
                <w:kern w:val="0"/>
                <w:szCs w:val="21"/>
              </w:rPr>
              <w:t>安全</w:t>
            </w:r>
          </w:p>
        </w:tc>
        <w:tc>
          <w:tcPr>
            <w:tcW w:w="796" w:type="dxa"/>
            <w:tcBorders>
              <w:top w:val="nil"/>
              <w:left w:val="nil"/>
              <w:bottom w:val="single" w:color="auto" w:sz="4" w:space="0"/>
              <w:right w:val="single" w:color="auto" w:sz="4" w:space="0"/>
            </w:tcBorders>
            <w:shd w:val="clear" w:color="auto" w:fill="auto"/>
            <w:vAlign w:val="center"/>
          </w:tcPr>
          <w:p w14:paraId="609F7F92">
            <w:pPr>
              <w:widowControl/>
              <w:jc w:val="center"/>
              <w:rPr>
                <w:color w:val="000000"/>
                <w:kern w:val="0"/>
                <w:szCs w:val="21"/>
              </w:rPr>
            </w:pPr>
            <w:r>
              <w:rPr>
                <w:color w:val="000000"/>
                <w:kern w:val="0"/>
                <w:szCs w:val="21"/>
              </w:rPr>
              <w:t>4.2.1</w:t>
            </w:r>
          </w:p>
        </w:tc>
        <w:tc>
          <w:tcPr>
            <w:tcW w:w="4962" w:type="dxa"/>
            <w:tcBorders>
              <w:top w:val="nil"/>
              <w:left w:val="nil"/>
              <w:bottom w:val="single" w:color="auto" w:sz="4" w:space="0"/>
              <w:right w:val="single" w:color="auto" w:sz="4" w:space="0"/>
            </w:tcBorders>
            <w:shd w:val="clear" w:color="auto" w:fill="auto"/>
            <w:vAlign w:val="center"/>
          </w:tcPr>
          <w:p w14:paraId="717D88BB">
            <w:pPr>
              <w:widowControl/>
              <w:jc w:val="left"/>
              <w:rPr>
                <w:rFonts w:ascii="宋体" w:hAnsi="宋体" w:cs="宋体"/>
                <w:color w:val="000000"/>
                <w:kern w:val="0"/>
                <w:szCs w:val="21"/>
              </w:rPr>
            </w:pPr>
            <w:r>
              <w:rPr>
                <w:rFonts w:hint="eastAsia" w:ascii="宋体" w:hAnsi="宋体" w:cs="宋体"/>
                <w:color w:val="000000"/>
                <w:kern w:val="0"/>
                <w:szCs w:val="21"/>
              </w:rPr>
              <w:t>采用基于性能的抗震设计并合理提高建筑的抗震性能</w:t>
            </w:r>
          </w:p>
        </w:tc>
        <w:tc>
          <w:tcPr>
            <w:tcW w:w="807" w:type="dxa"/>
            <w:tcBorders>
              <w:top w:val="nil"/>
              <w:left w:val="nil"/>
              <w:bottom w:val="single" w:color="auto" w:sz="4" w:space="0"/>
              <w:right w:val="single" w:color="auto" w:sz="4" w:space="0"/>
            </w:tcBorders>
            <w:shd w:val="clear" w:color="auto" w:fill="auto"/>
            <w:noWrap/>
            <w:vAlign w:val="center"/>
          </w:tcPr>
          <w:p w14:paraId="439F7D5D">
            <w:pPr>
              <w:widowControl/>
              <w:jc w:val="center"/>
              <w:rPr>
                <w:rFonts w:ascii="宋体" w:hAnsi="宋体" w:cs="宋体"/>
                <w:kern w:val="0"/>
                <w:szCs w:val="21"/>
              </w:rPr>
            </w:pPr>
            <w:r>
              <w:rPr>
                <w:rFonts w:hint="eastAsia" w:ascii="宋体" w:hAnsi="宋体" w:cs="宋体"/>
                <w:kern w:val="0"/>
                <w:szCs w:val="21"/>
              </w:rPr>
              <w:t>10</w:t>
            </w:r>
          </w:p>
        </w:tc>
        <w:tc>
          <w:tcPr>
            <w:tcW w:w="855" w:type="dxa"/>
            <w:tcBorders>
              <w:top w:val="nil"/>
              <w:left w:val="nil"/>
              <w:bottom w:val="single" w:color="auto" w:sz="4" w:space="0"/>
              <w:right w:val="single" w:color="auto" w:sz="4" w:space="0"/>
            </w:tcBorders>
            <w:shd w:val="clear" w:color="auto" w:fill="auto"/>
            <w:vAlign w:val="center"/>
          </w:tcPr>
          <w:p w14:paraId="21846F05">
            <w:pPr>
              <w:widowControl/>
              <w:jc w:val="center"/>
              <w:rPr>
                <w:rFonts w:ascii="宋体" w:hAnsi="宋体" w:cs="宋体"/>
                <w:kern w:val="0"/>
                <w:szCs w:val="21"/>
              </w:rPr>
            </w:pPr>
            <w:r>
              <w:rPr>
                <w:rFonts w:hint="eastAsia" w:ascii="宋体" w:hAnsi="宋体" w:cs="宋体"/>
                <w:kern w:val="0"/>
                <w:szCs w:val="21"/>
              </w:rPr>
              <w:t>　</w:t>
            </w:r>
          </w:p>
        </w:tc>
      </w:tr>
      <w:tr w14:paraId="6295820F">
        <w:tblPrEx>
          <w:tblCellMar>
            <w:top w:w="0" w:type="dxa"/>
            <w:left w:w="108" w:type="dxa"/>
            <w:bottom w:w="0" w:type="dxa"/>
            <w:right w:w="108" w:type="dxa"/>
          </w:tblCellMar>
        </w:tblPrEx>
        <w:trPr>
          <w:trHeight w:val="267"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2506570B">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vAlign w:val="center"/>
          </w:tcPr>
          <w:p w14:paraId="36ED469C">
            <w:pPr>
              <w:widowControl/>
              <w:jc w:val="center"/>
              <w:rPr>
                <w:color w:val="000000"/>
                <w:kern w:val="0"/>
                <w:szCs w:val="21"/>
              </w:rPr>
            </w:pPr>
            <w:r>
              <w:rPr>
                <w:color w:val="000000"/>
                <w:kern w:val="0"/>
                <w:szCs w:val="21"/>
              </w:rPr>
              <w:t>4.2.2</w:t>
            </w:r>
          </w:p>
        </w:tc>
        <w:tc>
          <w:tcPr>
            <w:tcW w:w="4962" w:type="dxa"/>
            <w:tcBorders>
              <w:top w:val="nil"/>
              <w:left w:val="nil"/>
              <w:bottom w:val="single" w:color="auto" w:sz="4" w:space="0"/>
              <w:right w:val="single" w:color="auto" w:sz="4" w:space="0"/>
            </w:tcBorders>
            <w:shd w:val="clear" w:color="auto" w:fill="auto"/>
            <w:vAlign w:val="center"/>
          </w:tcPr>
          <w:p w14:paraId="70AC0BDF">
            <w:pPr>
              <w:widowControl/>
              <w:jc w:val="left"/>
              <w:rPr>
                <w:rFonts w:ascii="宋体" w:hAnsi="宋体" w:cs="宋体"/>
                <w:color w:val="000000"/>
                <w:kern w:val="0"/>
                <w:szCs w:val="21"/>
              </w:rPr>
            </w:pPr>
            <w:r>
              <w:rPr>
                <w:rFonts w:hint="eastAsia" w:ascii="宋体" w:hAnsi="宋体" w:cs="宋体"/>
                <w:color w:val="000000"/>
                <w:kern w:val="0"/>
                <w:szCs w:val="21"/>
              </w:rPr>
              <w:t>采取保障人员安全的防护措施</w:t>
            </w:r>
          </w:p>
        </w:tc>
        <w:tc>
          <w:tcPr>
            <w:tcW w:w="807" w:type="dxa"/>
            <w:tcBorders>
              <w:top w:val="nil"/>
              <w:left w:val="nil"/>
              <w:bottom w:val="single" w:color="auto" w:sz="4" w:space="0"/>
              <w:right w:val="single" w:color="auto" w:sz="4" w:space="0"/>
            </w:tcBorders>
            <w:shd w:val="clear" w:color="auto" w:fill="auto"/>
            <w:noWrap/>
            <w:vAlign w:val="center"/>
          </w:tcPr>
          <w:p w14:paraId="36E88DF8">
            <w:pPr>
              <w:widowControl/>
              <w:jc w:val="center"/>
              <w:rPr>
                <w:rFonts w:ascii="宋体" w:hAnsi="宋体" w:cs="宋体"/>
                <w:kern w:val="0"/>
                <w:szCs w:val="21"/>
              </w:rPr>
            </w:pPr>
            <w:r>
              <w:rPr>
                <w:rFonts w:hint="eastAsia" w:ascii="宋体" w:hAnsi="宋体" w:cs="宋体"/>
                <w:kern w:val="0"/>
                <w:szCs w:val="21"/>
              </w:rPr>
              <w:t>15</w:t>
            </w:r>
          </w:p>
        </w:tc>
        <w:tc>
          <w:tcPr>
            <w:tcW w:w="855" w:type="dxa"/>
            <w:tcBorders>
              <w:top w:val="nil"/>
              <w:left w:val="nil"/>
              <w:bottom w:val="single" w:color="auto" w:sz="4" w:space="0"/>
              <w:right w:val="single" w:color="auto" w:sz="4" w:space="0"/>
            </w:tcBorders>
            <w:shd w:val="clear" w:color="auto" w:fill="auto"/>
            <w:vAlign w:val="center"/>
          </w:tcPr>
          <w:p w14:paraId="07658930">
            <w:pPr>
              <w:widowControl/>
              <w:jc w:val="center"/>
              <w:rPr>
                <w:rFonts w:ascii="宋体" w:hAnsi="宋体" w:cs="宋体"/>
                <w:kern w:val="0"/>
                <w:szCs w:val="21"/>
              </w:rPr>
            </w:pPr>
            <w:r>
              <w:rPr>
                <w:rFonts w:hint="eastAsia" w:ascii="宋体" w:hAnsi="宋体" w:cs="宋体"/>
                <w:kern w:val="0"/>
                <w:szCs w:val="21"/>
              </w:rPr>
              <w:t>　</w:t>
            </w:r>
          </w:p>
        </w:tc>
      </w:tr>
      <w:tr w14:paraId="37811A05">
        <w:tblPrEx>
          <w:tblCellMar>
            <w:top w:w="0" w:type="dxa"/>
            <w:left w:w="108" w:type="dxa"/>
            <w:bottom w:w="0" w:type="dxa"/>
            <w:right w:w="108" w:type="dxa"/>
          </w:tblCellMar>
        </w:tblPrEx>
        <w:trPr>
          <w:trHeight w:val="267"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267AA22">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noWrap/>
            <w:vAlign w:val="center"/>
          </w:tcPr>
          <w:p w14:paraId="700821AB">
            <w:pPr>
              <w:widowControl/>
              <w:jc w:val="center"/>
              <w:rPr>
                <w:color w:val="000000"/>
                <w:kern w:val="0"/>
                <w:szCs w:val="21"/>
              </w:rPr>
            </w:pPr>
            <w:r>
              <w:rPr>
                <w:color w:val="000000"/>
                <w:kern w:val="0"/>
                <w:szCs w:val="21"/>
              </w:rPr>
              <w:t>4.2.3</w:t>
            </w:r>
          </w:p>
        </w:tc>
        <w:tc>
          <w:tcPr>
            <w:tcW w:w="4962" w:type="dxa"/>
            <w:tcBorders>
              <w:top w:val="nil"/>
              <w:left w:val="nil"/>
              <w:bottom w:val="single" w:color="auto" w:sz="4" w:space="0"/>
              <w:right w:val="single" w:color="auto" w:sz="4" w:space="0"/>
            </w:tcBorders>
            <w:shd w:val="clear" w:color="auto" w:fill="auto"/>
            <w:vAlign w:val="center"/>
          </w:tcPr>
          <w:p w14:paraId="4DBA764D">
            <w:pPr>
              <w:widowControl/>
              <w:jc w:val="left"/>
              <w:rPr>
                <w:rFonts w:ascii="宋体" w:hAnsi="宋体" w:cs="宋体"/>
                <w:color w:val="000000"/>
                <w:kern w:val="0"/>
                <w:szCs w:val="21"/>
              </w:rPr>
            </w:pPr>
            <w:r>
              <w:rPr>
                <w:rFonts w:hint="eastAsia" w:ascii="宋体" w:hAnsi="宋体" w:cs="宋体"/>
                <w:color w:val="000000"/>
                <w:kern w:val="0"/>
                <w:szCs w:val="21"/>
              </w:rPr>
              <w:t>采用具有安全防护功能的产品或配件</w:t>
            </w:r>
          </w:p>
        </w:tc>
        <w:tc>
          <w:tcPr>
            <w:tcW w:w="807" w:type="dxa"/>
            <w:tcBorders>
              <w:top w:val="nil"/>
              <w:left w:val="nil"/>
              <w:bottom w:val="single" w:color="auto" w:sz="4" w:space="0"/>
              <w:right w:val="single" w:color="auto" w:sz="4" w:space="0"/>
            </w:tcBorders>
            <w:shd w:val="clear" w:color="auto" w:fill="auto"/>
            <w:noWrap/>
            <w:vAlign w:val="center"/>
          </w:tcPr>
          <w:p w14:paraId="1B5F91D7">
            <w:pPr>
              <w:widowControl/>
              <w:jc w:val="center"/>
              <w:rPr>
                <w:rFonts w:ascii="宋体" w:hAnsi="宋体" w:cs="宋体"/>
                <w:kern w:val="0"/>
                <w:szCs w:val="21"/>
              </w:rPr>
            </w:pPr>
            <w:r>
              <w:rPr>
                <w:rFonts w:hint="eastAsia" w:ascii="宋体" w:hAnsi="宋体" w:cs="宋体"/>
                <w:kern w:val="0"/>
                <w:szCs w:val="21"/>
              </w:rPr>
              <w:t>10</w:t>
            </w:r>
          </w:p>
        </w:tc>
        <w:tc>
          <w:tcPr>
            <w:tcW w:w="855" w:type="dxa"/>
            <w:tcBorders>
              <w:top w:val="nil"/>
              <w:left w:val="nil"/>
              <w:bottom w:val="single" w:color="auto" w:sz="4" w:space="0"/>
              <w:right w:val="single" w:color="auto" w:sz="4" w:space="0"/>
            </w:tcBorders>
            <w:shd w:val="clear" w:color="auto" w:fill="auto"/>
            <w:vAlign w:val="center"/>
          </w:tcPr>
          <w:p w14:paraId="3E4D65B4">
            <w:pPr>
              <w:widowControl/>
              <w:jc w:val="center"/>
              <w:rPr>
                <w:rFonts w:ascii="宋体" w:hAnsi="宋体" w:cs="宋体"/>
                <w:kern w:val="0"/>
                <w:szCs w:val="21"/>
              </w:rPr>
            </w:pPr>
            <w:r>
              <w:rPr>
                <w:rFonts w:hint="eastAsia" w:ascii="宋体" w:hAnsi="宋体" w:cs="宋体"/>
                <w:kern w:val="0"/>
                <w:szCs w:val="21"/>
              </w:rPr>
              <w:t>　</w:t>
            </w:r>
          </w:p>
        </w:tc>
      </w:tr>
      <w:tr w14:paraId="0490C366">
        <w:tblPrEx>
          <w:tblCellMar>
            <w:top w:w="0" w:type="dxa"/>
            <w:left w:w="108" w:type="dxa"/>
            <w:bottom w:w="0" w:type="dxa"/>
            <w:right w:w="108" w:type="dxa"/>
          </w:tblCellMar>
        </w:tblPrEx>
        <w:trPr>
          <w:trHeight w:val="267"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0CE6E4CA">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noWrap/>
            <w:vAlign w:val="center"/>
          </w:tcPr>
          <w:p w14:paraId="5A4A2740">
            <w:pPr>
              <w:widowControl/>
              <w:jc w:val="center"/>
              <w:rPr>
                <w:color w:val="000000"/>
                <w:kern w:val="0"/>
                <w:szCs w:val="21"/>
              </w:rPr>
            </w:pPr>
            <w:r>
              <w:rPr>
                <w:color w:val="000000"/>
                <w:kern w:val="0"/>
                <w:szCs w:val="21"/>
              </w:rPr>
              <w:t>4.2.4</w:t>
            </w:r>
          </w:p>
        </w:tc>
        <w:tc>
          <w:tcPr>
            <w:tcW w:w="4962" w:type="dxa"/>
            <w:tcBorders>
              <w:top w:val="nil"/>
              <w:left w:val="nil"/>
              <w:bottom w:val="single" w:color="auto" w:sz="4" w:space="0"/>
              <w:right w:val="single" w:color="auto" w:sz="4" w:space="0"/>
            </w:tcBorders>
            <w:shd w:val="clear" w:color="auto" w:fill="auto"/>
            <w:vAlign w:val="center"/>
          </w:tcPr>
          <w:p w14:paraId="4FA177D2">
            <w:pPr>
              <w:widowControl/>
              <w:jc w:val="left"/>
              <w:rPr>
                <w:rFonts w:ascii="宋体" w:hAnsi="宋体" w:cs="宋体"/>
                <w:color w:val="000000"/>
                <w:kern w:val="0"/>
                <w:szCs w:val="21"/>
              </w:rPr>
            </w:pPr>
            <w:r>
              <w:rPr>
                <w:rFonts w:hint="eastAsia" w:ascii="宋体" w:hAnsi="宋体" w:cs="宋体"/>
                <w:color w:val="000000"/>
                <w:kern w:val="0"/>
                <w:szCs w:val="21"/>
              </w:rPr>
              <w:t>室内外地面或路面设置防滑措施</w:t>
            </w:r>
          </w:p>
        </w:tc>
        <w:tc>
          <w:tcPr>
            <w:tcW w:w="807" w:type="dxa"/>
            <w:tcBorders>
              <w:top w:val="nil"/>
              <w:left w:val="nil"/>
              <w:bottom w:val="single" w:color="auto" w:sz="4" w:space="0"/>
              <w:right w:val="single" w:color="auto" w:sz="4" w:space="0"/>
            </w:tcBorders>
            <w:shd w:val="clear" w:color="auto" w:fill="auto"/>
            <w:noWrap/>
            <w:vAlign w:val="center"/>
          </w:tcPr>
          <w:p w14:paraId="0EED0243">
            <w:pPr>
              <w:widowControl/>
              <w:jc w:val="center"/>
              <w:rPr>
                <w:rFonts w:ascii="宋体" w:hAnsi="宋体" w:cs="宋体"/>
                <w:kern w:val="0"/>
                <w:szCs w:val="21"/>
              </w:rPr>
            </w:pPr>
            <w:r>
              <w:rPr>
                <w:rFonts w:hint="eastAsia" w:ascii="宋体" w:hAnsi="宋体" w:cs="宋体"/>
                <w:kern w:val="0"/>
                <w:szCs w:val="21"/>
              </w:rPr>
              <w:t>10</w:t>
            </w:r>
          </w:p>
        </w:tc>
        <w:tc>
          <w:tcPr>
            <w:tcW w:w="855" w:type="dxa"/>
            <w:tcBorders>
              <w:top w:val="nil"/>
              <w:left w:val="nil"/>
              <w:bottom w:val="single" w:color="auto" w:sz="4" w:space="0"/>
              <w:right w:val="single" w:color="auto" w:sz="4" w:space="0"/>
            </w:tcBorders>
            <w:shd w:val="clear" w:color="auto" w:fill="auto"/>
            <w:vAlign w:val="center"/>
          </w:tcPr>
          <w:p w14:paraId="4F34B72F">
            <w:pPr>
              <w:widowControl/>
              <w:jc w:val="center"/>
              <w:rPr>
                <w:rFonts w:ascii="宋体" w:hAnsi="宋体" w:cs="宋体"/>
                <w:kern w:val="0"/>
                <w:szCs w:val="21"/>
              </w:rPr>
            </w:pPr>
            <w:r>
              <w:rPr>
                <w:rFonts w:hint="eastAsia" w:ascii="宋体" w:hAnsi="宋体" w:cs="宋体"/>
                <w:kern w:val="0"/>
                <w:szCs w:val="21"/>
              </w:rPr>
              <w:t>　</w:t>
            </w:r>
          </w:p>
        </w:tc>
      </w:tr>
      <w:tr w14:paraId="2946EE3D">
        <w:tblPrEx>
          <w:tblCellMar>
            <w:top w:w="0" w:type="dxa"/>
            <w:left w:w="108" w:type="dxa"/>
            <w:bottom w:w="0" w:type="dxa"/>
            <w:right w:w="108" w:type="dxa"/>
          </w:tblCellMar>
        </w:tblPrEx>
        <w:trPr>
          <w:trHeight w:val="415"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235BD1CA">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noWrap/>
            <w:vAlign w:val="center"/>
          </w:tcPr>
          <w:p w14:paraId="1697F1CC">
            <w:pPr>
              <w:widowControl/>
              <w:jc w:val="center"/>
              <w:rPr>
                <w:color w:val="000000"/>
                <w:kern w:val="0"/>
                <w:szCs w:val="21"/>
              </w:rPr>
            </w:pPr>
            <w:r>
              <w:rPr>
                <w:color w:val="000000"/>
                <w:kern w:val="0"/>
                <w:szCs w:val="21"/>
              </w:rPr>
              <w:t>4.2.5</w:t>
            </w:r>
          </w:p>
        </w:tc>
        <w:tc>
          <w:tcPr>
            <w:tcW w:w="4962" w:type="dxa"/>
            <w:tcBorders>
              <w:top w:val="nil"/>
              <w:left w:val="nil"/>
              <w:bottom w:val="single" w:color="auto" w:sz="4" w:space="0"/>
              <w:right w:val="single" w:color="auto" w:sz="4" w:space="0"/>
            </w:tcBorders>
            <w:shd w:val="clear" w:color="auto" w:fill="auto"/>
            <w:vAlign w:val="center"/>
          </w:tcPr>
          <w:p w14:paraId="418FDB81">
            <w:pPr>
              <w:widowControl/>
              <w:jc w:val="left"/>
              <w:rPr>
                <w:rFonts w:ascii="宋体" w:hAnsi="宋体" w:cs="宋体"/>
                <w:color w:val="000000"/>
                <w:kern w:val="0"/>
                <w:szCs w:val="21"/>
              </w:rPr>
            </w:pPr>
            <w:r>
              <w:rPr>
                <w:rFonts w:hint="eastAsia" w:ascii="宋体" w:hAnsi="宋体" w:cs="宋体"/>
                <w:color w:val="000000"/>
                <w:kern w:val="0"/>
                <w:szCs w:val="21"/>
              </w:rPr>
              <w:t>采取人车分流措施，且步行和自行车交通系统有充足照明</w:t>
            </w:r>
          </w:p>
        </w:tc>
        <w:tc>
          <w:tcPr>
            <w:tcW w:w="807" w:type="dxa"/>
            <w:tcBorders>
              <w:top w:val="nil"/>
              <w:left w:val="nil"/>
              <w:bottom w:val="single" w:color="auto" w:sz="4" w:space="0"/>
              <w:right w:val="single" w:color="auto" w:sz="4" w:space="0"/>
            </w:tcBorders>
            <w:shd w:val="clear" w:color="auto" w:fill="auto"/>
            <w:noWrap/>
            <w:vAlign w:val="center"/>
          </w:tcPr>
          <w:p w14:paraId="2B368371">
            <w:pPr>
              <w:widowControl/>
              <w:jc w:val="center"/>
              <w:rPr>
                <w:rFonts w:ascii="宋体" w:hAnsi="宋体" w:cs="宋体"/>
                <w:kern w:val="0"/>
                <w:szCs w:val="21"/>
              </w:rPr>
            </w:pPr>
            <w:r>
              <w:rPr>
                <w:rFonts w:hint="eastAsia" w:ascii="宋体" w:hAnsi="宋体" w:cs="宋体"/>
                <w:kern w:val="0"/>
                <w:szCs w:val="21"/>
              </w:rPr>
              <w:t>8</w:t>
            </w:r>
          </w:p>
        </w:tc>
        <w:tc>
          <w:tcPr>
            <w:tcW w:w="855" w:type="dxa"/>
            <w:tcBorders>
              <w:top w:val="nil"/>
              <w:left w:val="nil"/>
              <w:bottom w:val="single" w:color="auto" w:sz="4" w:space="0"/>
              <w:right w:val="single" w:color="auto" w:sz="4" w:space="0"/>
            </w:tcBorders>
            <w:shd w:val="clear" w:color="auto" w:fill="auto"/>
            <w:vAlign w:val="center"/>
          </w:tcPr>
          <w:p w14:paraId="06903B42">
            <w:pPr>
              <w:widowControl/>
              <w:jc w:val="center"/>
              <w:rPr>
                <w:rFonts w:ascii="宋体" w:hAnsi="宋体" w:cs="宋体"/>
                <w:kern w:val="0"/>
                <w:szCs w:val="21"/>
              </w:rPr>
            </w:pPr>
            <w:r>
              <w:rPr>
                <w:rFonts w:hint="eastAsia" w:ascii="宋体" w:hAnsi="宋体" w:cs="宋体"/>
                <w:kern w:val="0"/>
                <w:szCs w:val="21"/>
              </w:rPr>
              <w:t>　</w:t>
            </w:r>
          </w:p>
        </w:tc>
      </w:tr>
      <w:tr w14:paraId="20B356BA">
        <w:tblPrEx>
          <w:tblCellMar>
            <w:top w:w="0" w:type="dxa"/>
            <w:left w:w="108" w:type="dxa"/>
            <w:bottom w:w="0" w:type="dxa"/>
            <w:right w:w="108" w:type="dxa"/>
          </w:tblCellMar>
        </w:tblPrEx>
        <w:trPr>
          <w:trHeight w:val="267" w:hRule="atLeast"/>
        </w:trPr>
        <w:tc>
          <w:tcPr>
            <w:tcW w:w="922" w:type="dxa"/>
            <w:vMerge w:val="restar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ADCBD53">
            <w:pPr>
              <w:widowControl/>
              <w:jc w:val="center"/>
              <w:rPr>
                <w:rFonts w:ascii="宋体" w:hAnsi="宋体" w:cs="宋体"/>
                <w:b/>
                <w:bCs/>
                <w:color w:val="000000"/>
                <w:kern w:val="0"/>
                <w:szCs w:val="21"/>
              </w:rPr>
            </w:pPr>
            <w:r>
              <w:rPr>
                <w:rFonts w:hint="eastAsia" w:ascii="宋体" w:hAnsi="宋体" w:cs="宋体"/>
                <w:b/>
                <w:bCs/>
                <w:color w:val="000000"/>
                <w:kern w:val="0"/>
                <w:szCs w:val="21"/>
              </w:rPr>
              <w:t>耐久</w:t>
            </w:r>
          </w:p>
        </w:tc>
        <w:tc>
          <w:tcPr>
            <w:tcW w:w="796" w:type="dxa"/>
            <w:tcBorders>
              <w:top w:val="nil"/>
              <w:left w:val="nil"/>
              <w:bottom w:val="single" w:color="auto" w:sz="4" w:space="0"/>
              <w:right w:val="single" w:color="auto" w:sz="4" w:space="0"/>
            </w:tcBorders>
            <w:shd w:val="clear" w:color="auto" w:fill="auto"/>
            <w:vAlign w:val="center"/>
          </w:tcPr>
          <w:p w14:paraId="5019900B">
            <w:pPr>
              <w:widowControl/>
              <w:jc w:val="center"/>
              <w:rPr>
                <w:color w:val="000000"/>
                <w:kern w:val="0"/>
                <w:szCs w:val="21"/>
              </w:rPr>
            </w:pPr>
            <w:r>
              <w:rPr>
                <w:color w:val="000000"/>
                <w:kern w:val="0"/>
                <w:szCs w:val="21"/>
              </w:rPr>
              <w:t>4.2.6</w:t>
            </w:r>
          </w:p>
        </w:tc>
        <w:tc>
          <w:tcPr>
            <w:tcW w:w="4962" w:type="dxa"/>
            <w:tcBorders>
              <w:top w:val="nil"/>
              <w:left w:val="nil"/>
              <w:bottom w:val="single" w:color="auto" w:sz="4" w:space="0"/>
              <w:right w:val="single" w:color="auto" w:sz="4" w:space="0"/>
            </w:tcBorders>
            <w:shd w:val="clear" w:color="auto" w:fill="auto"/>
            <w:vAlign w:val="center"/>
          </w:tcPr>
          <w:p w14:paraId="663A6991">
            <w:pPr>
              <w:widowControl/>
              <w:jc w:val="left"/>
              <w:rPr>
                <w:rFonts w:ascii="宋体" w:hAnsi="宋体" w:cs="宋体"/>
                <w:color w:val="000000"/>
                <w:kern w:val="0"/>
                <w:szCs w:val="21"/>
              </w:rPr>
            </w:pPr>
            <w:r>
              <w:rPr>
                <w:rFonts w:hint="eastAsia" w:ascii="宋体" w:hAnsi="宋体" w:cs="宋体"/>
                <w:color w:val="000000"/>
                <w:kern w:val="0"/>
                <w:szCs w:val="21"/>
              </w:rPr>
              <w:t>采取提升建筑适变性的措施</w:t>
            </w:r>
          </w:p>
        </w:tc>
        <w:tc>
          <w:tcPr>
            <w:tcW w:w="807" w:type="dxa"/>
            <w:tcBorders>
              <w:top w:val="nil"/>
              <w:left w:val="nil"/>
              <w:bottom w:val="single" w:color="auto" w:sz="4" w:space="0"/>
              <w:right w:val="single" w:color="auto" w:sz="4" w:space="0"/>
            </w:tcBorders>
            <w:shd w:val="clear" w:color="auto" w:fill="auto"/>
            <w:noWrap/>
            <w:vAlign w:val="center"/>
          </w:tcPr>
          <w:p w14:paraId="32FF65C9">
            <w:pPr>
              <w:widowControl/>
              <w:jc w:val="center"/>
              <w:rPr>
                <w:rFonts w:ascii="宋体" w:hAnsi="宋体" w:cs="宋体"/>
                <w:kern w:val="0"/>
                <w:szCs w:val="21"/>
              </w:rPr>
            </w:pPr>
            <w:r>
              <w:rPr>
                <w:rFonts w:hint="eastAsia" w:ascii="宋体" w:hAnsi="宋体" w:cs="宋体"/>
                <w:kern w:val="0"/>
                <w:szCs w:val="21"/>
              </w:rPr>
              <w:t>18</w:t>
            </w:r>
          </w:p>
        </w:tc>
        <w:tc>
          <w:tcPr>
            <w:tcW w:w="855" w:type="dxa"/>
            <w:tcBorders>
              <w:top w:val="nil"/>
              <w:left w:val="nil"/>
              <w:bottom w:val="single" w:color="auto" w:sz="4" w:space="0"/>
              <w:right w:val="single" w:color="auto" w:sz="4" w:space="0"/>
            </w:tcBorders>
            <w:shd w:val="clear" w:color="auto" w:fill="auto"/>
            <w:vAlign w:val="center"/>
          </w:tcPr>
          <w:p w14:paraId="1DD5BB1A">
            <w:pPr>
              <w:widowControl/>
              <w:jc w:val="center"/>
              <w:rPr>
                <w:rFonts w:ascii="宋体" w:hAnsi="宋体" w:cs="宋体"/>
                <w:kern w:val="0"/>
                <w:szCs w:val="21"/>
              </w:rPr>
            </w:pPr>
            <w:r>
              <w:rPr>
                <w:rFonts w:hint="eastAsia" w:ascii="宋体" w:hAnsi="宋体" w:cs="宋体"/>
                <w:kern w:val="0"/>
                <w:szCs w:val="21"/>
              </w:rPr>
              <w:t>　</w:t>
            </w:r>
          </w:p>
        </w:tc>
      </w:tr>
      <w:tr w14:paraId="6286D589">
        <w:tblPrEx>
          <w:tblCellMar>
            <w:top w:w="0" w:type="dxa"/>
            <w:left w:w="108" w:type="dxa"/>
            <w:bottom w:w="0" w:type="dxa"/>
            <w:right w:w="108" w:type="dxa"/>
          </w:tblCellMar>
        </w:tblPrEx>
        <w:trPr>
          <w:trHeight w:val="267"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69C9E58">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vAlign w:val="center"/>
          </w:tcPr>
          <w:p w14:paraId="7F8DF900">
            <w:pPr>
              <w:widowControl/>
              <w:jc w:val="center"/>
              <w:rPr>
                <w:color w:val="000000"/>
                <w:kern w:val="0"/>
                <w:szCs w:val="21"/>
              </w:rPr>
            </w:pPr>
            <w:r>
              <w:rPr>
                <w:color w:val="000000"/>
                <w:kern w:val="0"/>
                <w:szCs w:val="21"/>
              </w:rPr>
              <w:t>4.2.7</w:t>
            </w:r>
          </w:p>
        </w:tc>
        <w:tc>
          <w:tcPr>
            <w:tcW w:w="4962" w:type="dxa"/>
            <w:tcBorders>
              <w:top w:val="nil"/>
              <w:left w:val="nil"/>
              <w:bottom w:val="single" w:color="auto" w:sz="4" w:space="0"/>
              <w:right w:val="single" w:color="auto" w:sz="4" w:space="0"/>
            </w:tcBorders>
            <w:shd w:val="clear" w:color="auto" w:fill="auto"/>
            <w:vAlign w:val="center"/>
          </w:tcPr>
          <w:p w14:paraId="7BA5B32E">
            <w:pPr>
              <w:widowControl/>
              <w:jc w:val="left"/>
              <w:rPr>
                <w:rFonts w:ascii="宋体" w:hAnsi="宋体" w:cs="宋体"/>
                <w:color w:val="000000"/>
                <w:kern w:val="0"/>
                <w:szCs w:val="21"/>
              </w:rPr>
            </w:pPr>
            <w:r>
              <w:rPr>
                <w:rFonts w:hint="eastAsia" w:ascii="宋体" w:hAnsi="宋体" w:cs="宋体"/>
                <w:color w:val="000000"/>
                <w:kern w:val="0"/>
                <w:szCs w:val="21"/>
              </w:rPr>
              <w:t>采取提升建筑部品部件耐久性的措施</w:t>
            </w:r>
          </w:p>
        </w:tc>
        <w:tc>
          <w:tcPr>
            <w:tcW w:w="807" w:type="dxa"/>
            <w:tcBorders>
              <w:top w:val="nil"/>
              <w:left w:val="nil"/>
              <w:bottom w:val="single" w:color="auto" w:sz="4" w:space="0"/>
              <w:right w:val="single" w:color="auto" w:sz="4" w:space="0"/>
            </w:tcBorders>
            <w:shd w:val="clear" w:color="auto" w:fill="auto"/>
            <w:noWrap/>
            <w:vAlign w:val="center"/>
          </w:tcPr>
          <w:p w14:paraId="4A78261A">
            <w:pPr>
              <w:widowControl/>
              <w:jc w:val="center"/>
              <w:rPr>
                <w:rFonts w:ascii="宋体" w:hAnsi="宋体" w:cs="宋体"/>
                <w:kern w:val="0"/>
                <w:szCs w:val="21"/>
              </w:rPr>
            </w:pPr>
            <w:r>
              <w:rPr>
                <w:rFonts w:hint="eastAsia" w:ascii="宋体" w:hAnsi="宋体" w:cs="宋体"/>
                <w:kern w:val="0"/>
                <w:szCs w:val="21"/>
              </w:rPr>
              <w:t>10</w:t>
            </w:r>
          </w:p>
        </w:tc>
        <w:tc>
          <w:tcPr>
            <w:tcW w:w="855" w:type="dxa"/>
            <w:tcBorders>
              <w:top w:val="nil"/>
              <w:left w:val="nil"/>
              <w:bottom w:val="single" w:color="auto" w:sz="4" w:space="0"/>
              <w:right w:val="single" w:color="auto" w:sz="4" w:space="0"/>
            </w:tcBorders>
            <w:shd w:val="clear" w:color="auto" w:fill="auto"/>
            <w:vAlign w:val="center"/>
          </w:tcPr>
          <w:p w14:paraId="0B306774">
            <w:pPr>
              <w:widowControl/>
              <w:jc w:val="center"/>
              <w:rPr>
                <w:rFonts w:ascii="宋体" w:hAnsi="宋体" w:cs="宋体"/>
                <w:kern w:val="0"/>
                <w:szCs w:val="21"/>
              </w:rPr>
            </w:pPr>
            <w:r>
              <w:rPr>
                <w:rFonts w:hint="eastAsia" w:ascii="宋体" w:hAnsi="宋体" w:cs="宋体"/>
                <w:kern w:val="0"/>
                <w:szCs w:val="21"/>
              </w:rPr>
              <w:t>　</w:t>
            </w:r>
          </w:p>
        </w:tc>
      </w:tr>
      <w:tr w14:paraId="2BCB988A">
        <w:tblPrEx>
          <w:tblCellMar>
            <w:top w:w="0" w:type="dxa"/>
            <w:left w:w="108" w:type="dxa"/>
            <w:bottom w:w="0" w:type="dxa"/>
            <w:right w:w="108" w:type="dxa"/>
          </w:tblCellMar>
        </w:tblPrEx>
        <w:trPr>
          <w:trHeight w:val="267"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3EC79ABE">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vAlign w:val="center"/>
          </w:tcPr>
          <w:p w14:paraId="7F46434D">
            <w:pPr>
              <w:widowControl/>
              <w:jc w:val="center"/>
              <w:rPr>
                <w:color w:val="000000"/>
                <w:kern w:val="0"/>
                <w:szCs w:val="21"/>
              </w:rPr>
            </w:pPr>
            <w:r>
              <w:rPr>
                <w:color w:val="000000"/>
                <w:kern w:val="0"/>
                <w:szCs w:val="21"/>
              </w:rPr>
              <w:t>4.2.8</w:t>
            </w:r>
          </w:p>
        </w:tc>
        <w:tc>
          <w:tcPr>
            <w:tcW w:w="4962" w:type="dxa"/>
            <w:tcBorders>
              <w:top w:val="nil"/>
              <w:left w:val="nil"/>
              <w:bottom w:val="single" w:color="auto" w:sz="4" w:space="0"/>
              <w:right w:val="single" w:color="auto" w:sz="4" w:space="0"/>
            </w:tcBorders>
            <w:shd w:val="clear" w:color="auto" w:fill="auto"/>
            <w:vAlign w:val="center"/>
          </w:tcPr>
          <w:p w14:paraId="022E39C7">
            <w:pPr>
              <w:widowControl/>
              <w:jc w:val="left"/>
              <w:rPr>
                <w:rFonts w:ascii="宋体" w:hAnsi="宋体" w:cs="宋体"/>
                <w:color w:val="000000"/>
                <w:kern w:val="0"/>
                <w:szCs w:val="21"/>
              </w:rPr>
            </w:pPr>
            <w:r>
              <w:rPr>
                <w:rFonts w:hint="eastAsia" w:ascii="宋体" w:hAnsi="宋体" w:cs="宋体"/>
                <w:color w:val="000000"/>
                <w:kern w:val="0"/>
                <w:szCs w:val="21"/>
              </w:rPr>
              <w:t>提高建筑结构材料的耐久性</w:t>
            </w:r>
          </w:p>
        </w:tc>
        <w:tc>
          <w:tcPr>
            <w:tcW w:w="807" w:type="dxa"/>
            <w:tcBorders>
              <w:top w:val="nil"/>
              <w:left w:val="nil"/>
              <w:bottom w:val="single" w:color="auto" w:sz="4" w:space="0"/>
              <w:right w:val="single" w:color="auto" w:sz="4" w:space="0"/>
            </w:tcBorders>
            <w:shd w:val="clear" w:color="auto" w:fill="auto"/>
            <w:noWrap/>
            <w:vAlign w:val="center"/>
          </w:tcPr>
          <w:p w14:paraId="67B689DC">
            <w:pPr>
              <w:widowControl/>
              <w:jc w:val="center"/>
              <w:rPr>
                <w:rFonts w:ascii="宋体" w:hAnsi="宋体" w:cs="宋体"/>
                <w:kern w:val="0"/>
                <w:szCs w:val="21"/>
              </w:rPr>
            </w:pPr>
            <w:r>
              <w:rPr>
                <w:rFonts w:hint="eastAsia" w:ascii="宋体" w:hAnsi="宋体" w:cs="宋体"/>
                <w:kern w:val="0"/>
                <w:szCs w:val="21"/>
              </w:rPr>
              <w:t>10</w:t>
            </w:r>
          </w:p>
        </w:tc>
        <w:tc>
          <w:tcPr>
            <w:tcW w:w="855" w:type="dxa"/>
            <w:tcBorders>
              <w:top w:val="nil"/>
              <w:left w:val="nil"/>
              <w:bottom w:val="single" w:color="auto" w:sz="4" w:space="0"/>
              <w:right w:val="single" w:color="auto" w:sz="4" w:space="0"/>
            </w:tcBorders>
            <w:shd w:val="clear" w:color="auto" w:fill="auto"/>
            <w:vAlign w:val="center"/>
          </w:tcPr>
          <w:p w14:paraId="0CAC9B3E">
            <w:pPr>
              <w:widowControl/>
              <w:jc w:val="center"/>
              <w:rPr>
                <w:rFonts w:ascii="宋体" w:hAnsi="宋体" w:cs="宋体"/>
                <w:kern w:val="0"/>
                <w:szCs w:val="21"/>
              </w:rPr>
            </w:pPr>
            <w:r>
              <w:rPr>
                <w:rFonts w:hint="eastAsia" w:ascii="宋体" w:hAnsi="宋体" w:cs="宋体"/>
                <w:kern w:val="0"/>
                <w:szCs w:val="21"/>
              </w:rPr>
              <w:t>　</w:t>
            </w:r>
          </w:p>
        </w:tc>
      </w:tr>
      <w:tr w14:paraId="3543379D">
        <w:tblPrEx>
          <w:tblCellMar>
            <w:top w:w="0" w:type="dxa"/>
            <w:left w:w="108" w:type="dxa"/>
            <w:bottom w:w="0" w:type="dxa"/>
            <w:right w:w="108" w:type="dxa"/>
          </w:tblCellMar>
        </w:tblPrEx>
        <w:trPr>
          <w:trHeight w:val="267"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0478B440">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vAlign w:val="center"/>
          </w:tcPr>
          <w:p w14:paraId="42B6471D">
            <w:pPr>
              <w:widowControl/>
              <w:jc w:val="center"/>
              <w:rPr>
                <w:color w:val="000000"/>
                <w:kern w:val="0"/>
                <w:szCs w:val="21"/>
              </w:rPr>
            </w:pPr>
            <w:r>
              <w:rPr>
                <w:color w:val="000000"/>
                <w:kern w:val="0"/>
                <w:szCs w:val="21"/>
              </w:rPr>
              <w:t>4.2.9</w:t>
            </w:r>
          </w:p>
        </w:tc>
        <w:tc>
          <w:tcPr>
            <w:tcW w:w="4962" w:type="dxa"/>
            <w:tcBorders>
              <w:top w:val="nil"/>
              <w:left w:val="nil"/>
              <w:bottom w:val="single" w:color="auto" w:sz="4" w:space="0"/>
              <w:right w:val="single" w:color="auto" w:sz="4" w:space="0"/>
            </w:tcBorders>
            <w:shd w:val="clear" w:color="auto" w:fill="auto"/>
            <w:vAlign w:val="center"/>
          </w:tcPr>
          <w:p w14:paraId="7E794CCD">
            <w:pPr>
              <w:widowControl/>
              <w:jc w:val="left"/>
              <w:rPr>
                <w:rFonts w:ascii="宋体" w:hAnsi="宋体" w:cs="宋体"/>
                <w:color w:val="000000"/>
                <w:kern w:val="0"/>
                <w:szCs w:val="21"/>
              </w:rPr>
            </w:pPr>
            <w:r>
              <w:rPr>
                <w:rFonts w:hint="eastAsia" w:ascii="宋体" w:hAnsi="宋体" w:cs="宋体"/>
                <w:color w:val="000000"/>
                <w:kern w:val="0"/>
                <w:szCs w:val="21"/>
              </w:rPr>
              <w:t>合理采用耐久性好、易维护的装饰装修建筑材料</w:t>
            </w:r>
          </w:p>
        </w:tc>
        <w:tc>
          <w:tcPr>
            <w:tcW w:w="807" w:type="dxa"/>
            <w:tcBorders>
              <w:top w:val="nil"/>
              <w:left w:val="nil"/>
              <w:bottom w:val="single" w:color="auto" w:sz="4" w:space="0"/>
              <w:right w:val="single" w:color="auto" w:sz="4" w:space="0"/>
            </w:tcBorders>
            <w:shd w:val="clear" w:color="auto" w:fill="auto"/>
            <w:noWrap/>
            <w:vAlign w:val="center"/>
          </w:tcPr>
          <w:p w14:paraId="04D1AE3D">
            <w:pPr>
              <w:widowControl/>
              <w:jc w:val="center"/>
              <w:rPr>
                <w:rFonts w:ascii="宋体" w:hAnsi="宋体" w:cs="宋体"/>
                <w:kern w:val="0"/>
                <w:szCs w:val="21"/>
              </w:rPr>
            </w:pPr>
            <w:r>
              <w:rPr>
                <w:rFonts w:hint="eastAsia" w:ascii="宋体" w:hAnsi="宋体" w:cs="宋体"/>
                <w:kern w:val="0"/>
                <w:szCs w:val="21"/>
              </w:rPr>
              <w:t>9</w:t>
            </w:r>
          </w:p>
        </w:tc>
        <w:tc>
          <w:tcPr>
            <w:tcW w:w="855" w:type="dxa"/>
            <w:tcBorders>
              <w:top w:val="nil"/>
              <w:left w:val="nil"/>
              <w:bottom w:val="single" w:color="auto" w:sz="4" w:space="0"/>
              <w:right w:val="single" w:color="auto" w:sz="4" w:space="0"/>
            </w:tcBorders>
            <w:shd w:val="clear" w:color="auto" w:fill="auto"/>
            <w:vAlign w:val="center"/>
          </w:tcPr>
          <w:p w14:paraId="764F05F6">
            <w:pPr>
              <w:widowControl/>
              <w:jc w:val="center"/>
              <w:rPr>
                <w:rFonts w:ascii="宋体" w:hAnsi="宋体" w:cs="宋体"/>
                <w:kern w:val="0"/>
                <w:szCs w:val="21"/>
              </w:rPr>
            </w:pPr>
            <w:r>
              <w:rPr>
                <w:rFonts w:hint="eastAsia" w:ascii="宋体" w:hAnsi="宋体" w:cs="宋体"/>
                <w:kern w:val="0"/>
                <w:szCs w:val="21"/>
              </w:rPr>
              <w:t>　</w:t>
            </w:r>
          </w:p>
        </w:tc>
      </w:tr>
      <w:tr w14:paraId="6629C7D4">
        <w:tblPrEx>
          <w:tblCellMar>
            <w:top w:w="0" w:type="dxa"/>
            <w:left w:w="108" w:type="dxa"/>
            <w:bottom w:w="0" w:type="dxa"/>
            <w:right w:w="108" w:type="dxa"/>
          </w:tblCellMar>
        </w:tblPrEx>
        <w:trPr>
          <w:trHeight w:val="725" w:hRule="atLeast"/>
        </w:trPr>
        <w:tc>
          <w:tcPr>
            <w:tcW w:w="6680" w:type="dxa"/>
            <w:gridSpan w:val="3"/>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2426BC16">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807" w:type="dxa"/>
            <w:tcBorders>
              <w:top w:val="single" w:color="auto" w:sz="4" w:space="0"/>
              <w:left w:val="nil"/>
              <w:bottom w:val="single" w:color="auto" w:sz="4" w:space="0"/>
              <w:right w:val="single" w:color="auto" w:sz="4" w:space="0"/>
            </w:tcBorders>
            <w:shd w:val="clear" w:color="auto" w:fill="auto"/>
            <w:noWrap/>
            <w:vAlign w:val="center"/>
          </w:tcPr>
          <w:p w14:paraId="29A375E9">
            <w:pPr>
              <w:widowControl/>
              <w:jc w:val="center"/>
              <w:rPr>
                <w:rFonts w:ascii="宋体" w:hAnsi="宋体" w:cs="宋体"/>
                <w:kern w:val="0"/>
                <w:szCs w:val="21"/>
              </w:rPr>
            </w:pPr>
            <w:r>
              <w:rPr>
                <w:rFonts w:hint="eastAsia" w:ascii="宋体" w:hAnsi="宋体" w:cs="宋体"/>
                <w:kern w:val="0"/>
                <w:szCs w:val="21"/>
              </w:rPr>
              <w:t>100</w:t>
            </w:r>
          </w:p>
        </w:tc>
        <w:tc>
          <w:tcPr>
            <w:tcW w:w="855" w:type="dxa"/>
            <w:tcBorders>
              <w:top w:val="single" w:color="auto" w:sz="4" w:space="0"/>
              <w:left w:val="nil"/>
              <w:bottom w:val="single" w:color="auto" w:sz="4" w:space="0"/>
              <w:right w:val="single" w:color="auto" w:sz="4" w:space="0"/>
            </w:tcBorders>
            <w:shd w:val="clear" w:color="auto" w:fill="auto"/>
            <w:vAlign w:val="center"/>
          </w:tcPr>
          <w:p w14:paraId="18580BAB">
            <w:pPr>
              <w:widowControl/>
              <w:jc w:val="center"/>
              <w:rPr>
                <w:rFonts w:ascii="宋体" w:hAnsi="宋体" w:cs="宋体"/>
                <w:kern w:val="0"/>
                <w:szCs w:val="21"/>
              </w:rPr>
            </w:pPr>
          </w:p>
        </w:tc>
      </w:tr>
    </w:tbl>
    <w:p w14:paraId="2C993CA0">
      <w:pPr>
        <w:spacing w:line="288" w:lineRule="auto"/>
      </w:pPr>
      <w:bookmarkStart w:id="18" w:name="_Toc412712065"/>
      <w:bookmarkStart w:id="19" w:name="_Toc14261593"/>
      <w:bookmarkStart w:id="20" w:name="_Toc428800954"/>
    </w:p>
    <w:p w14:paraId="13C00877">
      <w:pPr>
        <w:rPr>
          <w:rFonts w:ascii="黑体" w:hAnsi="黑体" w:eastAsia="黑体"/>
          <w:kern w:val="0"/>
          <w:sz w:val="24"/>
          <w:szCs w:val="32"/>
        </w:rPr>
      </w:pPr>
      <w:r>
        <w:br w:type="page"/>
      </w:r>
    </w:p>
    <w:p w14:paraId="0A08D234">
      <w:pPr>
        <w:pStyle w:val="3"/>
        <w:spacing w:line="288" w:lineRule="auto"/>
        <w:jc w:val="center"/>
      </w:pPr>
      <w:r>
        <w:rPr>
          <w:rFonts w:hint="eastAsia"/>
        </w:rPr>
        <w:t xml:space="preserve">4.1 </w:t>
      </w:r>
      <w:r>
        <w:t>控制项</w:t>
      </w:r>
      <w:bookmarkEnd w:id="18"/>
      <w:bookmarkEnd w:id="19"/>
      <w:bookmarkEnd w:id="20"/>
    </w:p>
    <w:p w14:paraId="5BB9776C">
      <w:pPr>
        <w:pStyle w:val="4"/>
        <w:spacing w:line="288" w:lineRule="auto"/>
      </w:pPr>
      <w:r>
        <w:t>4.1.1</w:t>
      </w:r>
      <w:r>
        <w:rPr>
          <w:rFonts w:hint="eastAsia"/>
        </w:rPr>
        <w:t>场地应避开滑坡、泥石流等地质危险地段，易发生洪涝地区应有可靠的防洪涝基础设施；场地应无危险化学品、易燃易爆危险源的威胁，应无电磁辐射、含氡土壤的危害。</w:t>
      </w:r>
    </w:p>
    <w:p w14:paraId="5BD61C37">
      <w:pPr>
        <w:numPr>
          <w:ilvl w:val="0"/>
          <w:numId w:val="2"/>
        </w:numPr>
        <w:spacing w:line="288" w:lineRule="auto"/>
        <w:ind w:left="420" w:hanging="420"/>
        <w:rPr>
          <w:rFonts w:ascii="宋体" w:hAnsi="宋体"/>
          <w:b/>
          <w:kern w:val="0"/>
          <w:sz w:val="24"/>
        </w:rPr>
      </w:pPr>
      <w:r>
        <w:rPr>
          <w:rFonts w:hint="eastAsia" w:ascii="宋体" w:hAnsi="宋体"/>
          <w:b/>
          <w:kern w:val="0"/>
          <w:sz w:val="24"/>
        </w:rPr>
        <w:t>达标自评</w:t>
      </w:r>
    </w:p>
    <w:p w14:paraId="71D61F50">
      <w:pPr>
        <w:spacing w:line="288" w:lineRule="auto"/>
        <w:rPr>
          <w:rFonts w:ascii="宋体" w:hAnsi="宋体"/>
        </w:rPr>
      </w:pPr>
      <w:r>
        <w:rPr>
          <w:rFonts w:hint="eastAsia" w:ascii="宋体" w:hAnsi="宋体"/>
          <w:b/>
          <w:bCs/>
          <w:szCs w:val="21"/>
          <w:lang w:val="zh-CN"/>
        </w:rPr>
        <w:t>□</w:t>
      </w:r>
      <w:r>
        <w:rPr>
          <w:rFonts w:hint="eastAsia" w:ascii="宋体" w:hAnsi="宋体"/>
        </w:rPr>
        <w:t xml:space="preserve">达标   </w:t>
      </w:r>
      <w:r>
        <w:rPr>
          <w:rFonts w:hint="eastAsia" w:ascii="宋体" w:hAnsi="宋体"/>
          <w:b/>
          <w:bCs/>
          <w:szCs w:val="21"/>
          <w:lang w:val="zh-CN"/>
        </w:rPr>
        <w:t>□</w:t>
      </w:r>
      <w:r>
        <w:rPr>
          <w:rFonts w:hint="eastAsia" w:ascii="宋体" w:hAnsi="宋体"/>
        </w:rPr>
        <w:t>不达标</w:t>
      </w:r>
    </w:p>
    <w:p w14:paraId="6D748A53">
      <w:pPr>
        <w:spacing w:line="288" w:lineRule="auto"/>
        <w:rPr>
          <w:rFonts w:ascii="宋体" w:hAnsi="宋体"/>
          <w:b/>
          <w:bCs/>
          <w:lang w:val="zh-CN"/>
        </w:rPr>
      </w:pPr>
    </w:p>
    <w:p w14:paraId="6DE5E6AE">
      <w:pPr>
        <w:numPr>
          <w:ilvl w:val="0"/>
          <w:numId w:val="2"/>
        </w:numPr>
        <w:spacing w:line="288" w:lineRule="auto"/>
        <w:ind w:left="420" w:hanging="420"/>
        <w:rPr>
          <w:rFonts w:ascii="宋体" w:hAnsi="宋体"/>
          <w:b/>
          <w:kern w:val="0"/>
          <w:sz w:val="24"/>
        </w:rPr>
      </w:pPr>
      <w:r>
        <w:rPr>
          <w:rFonts w:hint="eastAsia" w:ascii="宋体" w:hAnsi="宋体"/>
          <w:b/>
          <w:kern w:val="0"/>
          <w:sz w:val="24"/>
        </w:rPr>
        <w:t>评价要点</w:t>
      </w:r>
    </w:p>
    <w:p w14:paraId="0CFA1C0D">
      <w:pPr>
        <w:pStyle w:val="61"/>
        <w:numPr>
          <w:ilvl w:val="0"/>
          <w:numId w:val="3"/>
        </w:numPr>
        <w:spacing w:line="288" w:lineRule="auto"/>
        <w:ind w:left="632" w:leftChars="100" w:hanging="422" w:hangingChars="200"/>
        <w:rPr>
          <w:b/>
          <w:lang w:val="zh-CN"/>
        </w:rPr>
      </w:pPr>
      <w:r>
        <w:rPr>
          <w:rFonts w:hint="eastAsia"/>
          <w:b/>
          <w:lang w:val="zh-CN"/>
        </w:rPr>
        <w:t>场地安全</w:t>
      </w:r>
    </w:p>
    <w:p w14:paraId="492A6629">
      <w:pPr>
        <w:spacing w:line="288" w:lineRule="auto"/>
        <w:rPr>
          <w:rFonts w:ascii="宋体" w:hAnsi="宋体"/>
          <w:szCs w:val="21"/>
          <w:lang w:val="zh-CN"/>
        </w:rPr>
      </w:pPr>
      <w:r>
        <w:rPr>
          <w:rFonts w:hint="eastAsia" w:ascii="宋体" w:hAnsi="宋体"/>
          <w:szCs w:val="21"/>
          <w:lang w:val="zh-CN"/>
        </w:rPr>
        <w:t>场地选址附近是否有以下威胁或者危险源：</w:t>
      </w:r>
    </w:p>
    <w:p w14:paraId="01093C09">
      <w:pPr>
        <w:spacing w:line="288" w:lineRule="auto"/>
        <w:rPr>
          <w:rFonts w:ascii="宋体"/>
          <w:szCs w:val="21"/>
          <w:lang w:val="zh-CN"/>
        </w:rPr>
      </w:pPr>
      <w:r>
        <w:rPr>
          <w:rFonts w:hint="eastAsia" w:ascii="宋体"/>
          <w:b/>
          <w:bCs/>
          <w:szCs w:val="21"/>
          <w:lang w:val="zh-CN"/>
        </w:rPr>
        <w:t>□</w:t>
      </w:r>
      <w:r>
        <w:rPr>
          <w:rFonts w:hint="eastAsia" w:ascii="宋体" w:hAnsi="宋体"/>
          <w:szCs w:val="21"/>
          <w:lang w:val="zh-CN"/>
        </w:rPr>
        <w:t>滑坡、</w:t>
      </w:r>
      <w:r>
        <w:rPr>
          <w:rFonts w:hint="eastAsia" w:ascii="宋体"/>
          <w:b/>
          <w:bCs/>
          <w:szCs w:val="21"/>
          <w:lang w:val="zh-CN"/>
        </w:rPr>
        <w:t>□</w:t>
      </w:r>
      <w:r>
        <w:rPr>
          <w:rFonts w:hint="eastAsia" w:ascii="宋体" w:hAnsi="宋体"/>
          <w:szCs w:val="21"/>
          <w:lang w:val="zh-CN"/>
        </w:rPr>
        <w:t>泥石流、</w:t>
      </w:r>
      <w:r>
        <w:rPr>
          <w:rFonts w:hint="eastAsia" w:ascii="宋体"/>
          <w:b/>
          <w:bCs/>
          <w:szCs w:val="21"/>
          <w:lang w:val="zh-CN"/>
        </w:rPr>
        <w:t>□</w:t>
      </w:r>
      <w:r>
        <w:rPr>
          <w:rFonts w:hint="eastAsia" w:ascii="宋体" w:hAnsi="宋体"/>
          <w:szCs w:val="21"/>
          <w:lang w:val="zh-CN"/>
        </w:rPr>
        <w:t>洪灾、</w:t>
      </w:r>
      <w:r>
        <w:rPr>
          <w:rFonts w:hint="eastAsia" w:ascii="宋体"/>
          <w:b/>
          <w:bCs/>
          <w:szCs w:val="21"/>
          <w:lang w:val="zh-CN"/>
        </w:rPr>
        <w:t>□</w:t>
      </w:r>
      <w:r>
        <w:rPr>
          <w:rFonts w:hint="eastAsia" w:ascii="宋体" w:hAnsi="宋体"/>
          <w:szCs w:val="21"/>
          <w:lang w:val="zh-CN"/>
        </w:rPr>
        <w:t>抗震不利地段</w:t>
      </w:r>
      <w:r>
        <w:rPr>
          <w:rFonts w:ascii="宋体" w:hAnsi="宋体"/>
          <w:szCs w:val="21"/>
          <w:lang w:val="zh-CN"/>
        </w:rPr>
        <w:t>(</w:t>
      </w:r>
      <w:r>
        <w:rPr>
          <w:rFonts w:hint="eastAsia" w:ascii="宋体" w:hAnsi="宋体"/>
          <w:szCs w:val="21"/>
          <w:lang w:val="zh-CN"/>
        </w:rPr>
        <w:t>如地震断裂带、易液化土、人工填土等</w:t>
      </w:r>
      <w:r>
        <w:rPr>
          <w:rFonts w:ascii="宋体" w:hAnsi="宋体"/>
          <w:szCs w:val="21"/>
          <w:lang w:val="zh-CN"/>
        </w:rPr>
        <w:t>)</w:t>
      </w:r>
      <w:r>
        <w:rPr>
          <w:rFonts w:hint="eastAsia" w:ascii="宋体" w:hAnsi="宋体"/>
          <w:szCs w:val="21"/>
          <w:lang w:val="zh-CN"/>
        </w:rPr>
        <w:t>、</w:t>
      </w:r>
      <w:r>
        <w:rPr>
          <w:rFonts w:hint="eastAsia" w:ascii="宋体"/>
          <w:b/>
          <w:bCs/>
          <w:szCs w:val="21"/>
          <w:lang w:val="zh-CN"/>
        </w:rPr>
        <w:t>□</w:t>
      </w:r>
      <w:r>
        <w:rPr>
          <w:rFonts w:hint="eastAsia" w:ascii="宋体" w:hAnsi="宋体"/>
          <w:szCs w:val="21"/>
          <w:lang w:val="zh-CN"/>
        </w:rPr>
        <w:t>火、爆、有毒物质等（如油库、煤气站、有毒物质车间等）、</w:t>
      </w:r>
      <w:r>
        <w:rPr>
          <w:rFonts w:hint="eastAsia" w:ascii="宋体"/>
          <w:b/>
          <w:bCs/>
          <w:szCs w:val="21"/>
          <w:lang w:val="zh-CN"/>
        </w:rPr>
        <w:t>□</w:t>
      </w:r>
      <w:r>
        <w:rPr>
          <w:rFonts w:hint="eastAsia" w:ascii="宋体" w:hAnsi="宋体"/>
          <w:szCs w:val="21"/>
          <w:lang w:val="zh-CN"/>
        </w:rPr>
        <w:t>电磁辐射（如电视广播发射塔、雷达站、通信发射台、变电站、高压电线等）、</w:t>
      </w:r>
      <w:r>
        <w:rPr>
          <w:rFonts w:hint="eastAsia" w:ascii="宋体"/>
          <w:b/>
          <w:bCs/>
          <w:szCs w:val="21"/>
          <w:lang w:val="zh-CN"/>
        </w:rPr>
        <w:t>□</w:t>
      </w:r>
      <w:r>
        <w:rPr>
          <w:rFonts w:hint="eastAsia" w:ascii="宋体" w:hAnsi="宋体"/>
          <w:szCs w:val="21"/>
          <w:lang w:val="zh-CN"/>
        </w:rPr>
        <w:t>含氡土壤、</w:t>
      </w:r>
      <w:r>
        <w:rPr>
          <w:rFonts w:hint="eastAsia" w:ascii="宋体"/>
          <w:b/>
          <w:bCs/>
          <w:szCs w:val="21"/>
          <w:lang w:val="zh-CN"/>
        </w:rPr>
        <w:t>□</w:t>
      </w:r>
      <w:r>
        <w:rPr>
          <w:rFonts w:hint="eastAsia" w:ascii="宋体" w:hAnsi="宋体"/>
          <w:szCs w:val="21"/>
          <w:lang w:val="zh-CN"/>
        </w:rPr>
        <w:t>以上皆无</w:t>
      </w:r>
    </w:p>
    <w:p w14:paraId="5DE5B56F">
      <w:pPr>
        <w:spacing w:line="288" w:lineRule="auto"/>
        <w:rPr>
          <w:rFonts w:ascii="宋体"/>
          <w:szCs w:val="21"/>
          <w:lang w:val="zh-CN"/>
        </w:rPr>
      </w:pPr>
      <w:r>
        <w:rPr>
          <w:rFonts w:hint="eastAsia" w:ascii="宋体" w:hAnsi="宋体"/>
          <w:szCs w:val="21"/>
        </w:rPr>
        <w:t>简要说明避免以上威胁或危险源的措施。（</w:t>
      </w:r>
      <w:r>
        <w:rPr>
          <w:rFonts w:ascii="宋体" w:hAnsi="宋体"/>
          <w:szCs w:val="21"/>
        </w:rPr>
        <w:t>300</w:t>
      </w:r>
      <w:r>
        <w:rPr>
          <w:rFonts w:hint="eastAsia" w:ascii="宋体" w:hAnsi="宋体"/>
          <w:szCs w:val="21"/>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4"/>
      </w:tblGrid>
      <w:tr w14:paraId="73ADC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7" w:hRule="atLeast"/>
          <w:jc w:val="center"/>
        </w:trPr>
        <w:tc>
          <w:tcPr>
            <w:tcW w:w="8414" w:type="dxa"/>
          </w:tcPr>
          <w:p w14:paraId="536770C1">
            <w:pPr>
              <w:spacing w:line="288" w:lineRule="auto"/>
              <w:ind w:firstLine="420" w:firstLineChars="200"/>
              <w:rPr>
                <w:szCs w:val="21"/>
              </w:rPr>
            </w:pPr>
          </w:p>
        </w:tc>
      </w:tr>
    </w:tbl>
    <w:p w14:paraId="5EE44102">
      <w:pPr>
        <w:spacing w:line="288" w:lineRule="auto"/>
        <w:rPr>
          <w:szCs w:val="21"/>
        </w:rPr>
      </w:pPr>
    </w:p>
    <w:p w14:paraId="77498C1F">
      <w:pPr>
        <w:numPr>
          <w:ilvl w:val="0"/>
          <w:numId w:val="4"/>
        </w:numPr>
        <w:spacing w:line="288" w:lineRule="auto"/>
        <w:rPr>
          <w:rFonts w:ascii="宋体" w:hAnsi="宋体"/>
          <w:b/>
          <w:kern w:val="0"/>
          <w:sz w:val="24"/>
        </w:rPr>
      </w:pPr>
      <w:r>
        <w:rPr>
          <w:rFonts w:hint="eastAsia" w:ascii="宋体" w:hAnsi="宋体"/>
          <w:b/>
          <w:kern w:val="0"/>
          <w:sz w:val="24"/>
        </w:rPr>
        <w:t>证明材料</w:t>
      </w:r>
    </w:p>
    <w:p w14:paraId="791F01CE">
      <w:pPr>
        <w:spacing w:before="156" w:beforeLines="50" w:after="156" w:afterLines="50" w:line="288" w:lineRule="auto"/>
        <w:rPr>
          <w:b/>
        </w:rPr>
      </w:pPr>
      <w:r>
        <w:rPr>
          <w:rFonts w:hint="eastAsia"/>
          <w:b/>
        </w:rPr>
        <w:t>建议提交材料及技术要求：</w:t>
      </w:r>
    </w:p>
    <w:tbl>
      <w:tblPr>
        <w:tblStyle w:val="27"/>
        <w:tblW w:w="8368"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985"/>
        <w:gridCol w:w="4245"/>
        <w:gridCol w:w="1414"/>
      </w:tblGrid>
      <w:tr w14:paraId="7BB44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blHeader/>
        </w:trPr>
        <w:tc>
          <w:tcPr>
            <w:tcW w:w="724" w:type="dxa"/>
            <w:shd w:val="clear" w:color="DBE5F1" w:fill="DBE5F1"/>
            <w:noWrap/>
            <w:vAlign w:val="center"/>
          </w:tcPr>
          <w:p w14:paraId="629AB649">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985" w:type="dxa"/>
            <w:shd w:val="clear" w:color="DBE5F1" w:fill="DBE5F1"/>
            <w:vAlign w:val="center"/>
          </w:tcPr>
          <w:p w14:paraId="09383846">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45" w:type="dxa"/>
            <w:shd w:val="clear" w:color="DBE5F1" w:fill="DBE5F1"/>
            <w:vAlign w:val="center"/>
          </w:tcPr>
          <w:p w14:paraId="2A15678B">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414" w:type="dxa"/>
            <w:shd w:val="clear" w:color="DBE5F1" w:fill="DBE5F1"/>
            <w:noWrap/>
            <w:vAlign w:val="center"/>
          </w:tcPr>
          <w:p w14:paraId="21D011A2">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4665E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24" w:type="dxa"/>
            <w:shd w:val="clear" w:color="auto" w:fill="auto"/>
            <w:noWrap/>
            <w:vAlign w:val="center"/>
          </w:tcPr>
          <w:p w14:paraId="709C225B">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985" w:type="dxa"/>
            <w:shd w:val="clear" w:color="auto" w:fill="auto"/>
            <w:noWrap/>
            <w:vAlign w:val="center"/>
          </w:tcPr>
          <w:p w14:paraId="52F0AD0B">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45" w:type="dxa"/>
            <w:shd w:val="clear" w:color="auto" w:fill="auto"/>
            <w:noWrap/>
            <w:vAlign w:val="center"/>
          </w:tcPr>
          <w:p w14:paraId="267BE41D">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414" w:type="dxa"/>
            <w:shd w:val="clear" w:color="auto" w:fill="auto"/>
            <w:noWrap/>
            <w:vAlign w:val="center"/>
          </w:tcPr>
          <w:p w14:paraId="6D41DA87">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05B24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24" w:type="dxa"/>
            <w:shd w:val="clear" w:color="auto" w:fill="auto"/>
            <w:noWrap/>
            <w:vAlign w:val="center"/>
          </w:tcPr>
          <w:p w14:paraId="077C5F4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1985" w:type="dxa"/>
            <w:shd w:val="clear" w:color="auto" w:fill="auto"/>
            <w:noWrap/>
            <w:vAlign w:val="center"/>
          </w:tcPr>
          <w:p w14:paraId="32D432BD">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场地地形图</w:t>
            </w:r>
          </w:p>
        </w:tc>
        <w:tc>
          <w:tcPr>
            <w:tcW w:w="4245" w:type="dxa"/>
            <w:shd w:val="clear" w:color="auto" w:fill="auto"/>
            <w:noWrap/>
            <w:vAlign w:val="center"/>
          </w:tcPr>
          <w:p w14:paraId="649C65E3">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应包括场地红线范围、竖向标高、原有地物等</w:t>
            </w:r>
          </w:p>
        </w:tc>
        <w:tc>
          <w:tcPr>
            <w:tcW w:w="1414" w:type="dxa"/>
            <w:shd w:val="clear" w:color="auto" w:fill="auto"/>
            <w:noWrap/>
            <w:vAlign w:val="center"/>
          </w:tcPr>
          <w:p w14:paraId="3F2730F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42E3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24" w:type="dxa"/>
            <w:vMerge w:val="restart"/>
            <w:shd w:val="clear" w:color="auto" w:fill="auto"/>
            <w:noWrap/>
            <w:vAlign w:val="center"/>
          </w:tcPr>
          <w:p w14:paraId="7A58FC1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985" w:type="dxa"/>
            <w:shd w:val="clear" w:color="auto" w:fill="auto"/>
            <w:noWrap/>
            <w:vAlign w:val="center"/>
          </w:tcPr>
          <w:p w14:paraId="6E8929B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危险源、污染源相关检测报告或论证报告</w:t>
            </w:r>
          </w:p>
        </w:tc>
        <w:tc>
          <w:tcPr>
            <w:tcW w:w="4245" w:type="dxa"/>
            <w:shd w:val="clear" w:color="auto" w:fill="auto"/>
            <w:noWrap/>
            <w:vAlign w:val="center"/>
          </w:tcPr>
          <w:p w14:paraId="0C2A4D0A">
            <w:pPr>
              <w:widowControl/>
              <w:jc w:val="left"/>
              <w:rPr>
                <w:rFonts w:ascii="宋体" w:hAnsi="宋体" w:cs="宋体"/>
                <w:color w:val="000000"/>
                <w:kern w:val="0"/>
                <w:sz w:val="22"/>
                <w:szCs w:val="22"/>
              </w:rPr>
            </w:pPr>
            <w:r>
              <w:rPr>
                <w:rFonts w:hint="eastAsia" w:ascii="宋体" w:hAnsi="宋体" w:cs="宋体"/>
                <w:color w:val="000000"/>
                <w:kern w:val="0"/>
                <w:sz w:val="22"/>
                <w:szCs w:val="22"/>
              </w:rPr>
              <w:t>可能涉及污染源、电磁辐射、土壤氡危害的，应提供相关检测报告或论证报告</w:t>
            </w:r>
          </w:p>
        </w:tc>
        <w:tc>
          <w:tcPr>
            <w:tcW w:w="1414" w:type="dxa"/>
            <w:shd w:val="clear" w:color="auto" w:fill="auto"/>
            <w:noWrap/>
            <w:vAlign w:val="center"/>
          </w:tcPr>
          <w:p w14:paraId="3C9BE17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B9A9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24" w:type="dxa"/>
            <w:vMerge w:val="continue"/>
            <w:shd w:val="clear" w:color="auto" w:fill="auto"/>
            <w:noWrap/>
            <w:vAlign w:val="center"/>
          </w:tcPr>
          <w:p w14:paraId="70E8CAAB">
            <w:pPr>
              <w:widowControl/>
              <w:jc w:val="left"/>
              <w:rPr>
                <w:rFonts w:ascii="宋体" w:hAnsi="宋体" w:cs="宋体"/>
                <w:b/>
                <w:bCs/>
                <w:color w:val="000000"/>
                <w:kern w:val="0"/>
                <w:sz w:val="22"/>
                <w:szCs w:val="22"/>
              </w:rPr>
            </w:pPr>
          </w:p>
        </w:tc>
        <w:tc>
          <w:tcPr>
            <w:tcW w:w="1985" w:type="dxa"/>
            <w:shd w:val="clear" w:color="auto" w:fill="auto"/>
            <w:noWrap/>
            <w:vAlign w:val="center"/>
          </w:tcPr>
          <w:p w14:paraId="5A143A9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地质灾害危险性评估报告</w:t>
            </w:r>
          </w:p>
        </w:tc>
        <w:tc>
          <w:tcPr>
            <w:tcW w:w="4245" w:type="dxa"/>
            <w:shd w:val="clear" w:color="auto" w:fill="auto"/>
            <w:noWrap/>
            <w:vAlign w:val="center"/>
          </w:tcPr>
          <w:p w14:paraId="5066AAC6">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应包括场地稳定性及场地工程建设适应性评定内容（涉及地质灾害严重的地段、多发区的项目）；</w:t>
            </w:r>
          </w:p>
        </w:tc>
        <w:tc>
          <w:tcPr>
            <w:tcW w:w="1414" w:type="dxa"/>
            <w:shd w:val="clear" w:color="auto" w:fill="auto"/>
            <w:noWrap/>
            <w:vAlign w:val="center"/>
          </w:tcPr>
          <w:p w14:paraId="77C6294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0E61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24" w:type="dxa"/>
            <w:vMerge w:val="continue"/>
            <w:shd w:val="clear" w:color="auto" w:fill="auto"/>
            <w:noWrap/>
            <w:vAlign w:val="center"/>
          </w:tcPr>
          <w:p w14:paraId="4113C819">
            <w:pPr>
              <w:widowControl/>
              <w:jc w:val="left"/>
              <w:rPr>
                <w:rFonts w:ascii="宋体" w:hAnsi="宋体" w:cs="宋体"/>
                <w:b/>
                <w:bCs/>
                <w:color w:val="000000"/>
                <w:kern w:val="0"/>
                <w:sz w:val="22"/>
                <w:szCs w:val="22"/>
              </w:rPr>
            </w:pPr>
          </w:p>
        </w:tc>
        <w:tc>
          <w:tcPr>
            <w:tcW w:w="1985" w:type="dxa"/>
            <w:shd w:val="clear" w:color="auto" w:fill="auto"/>
            <w:noWrap/>
            <w:vAlign w:val="center"/>
          </w:tcPr>
          <w:p w14:paraId="173FAB7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环评报告书（表）</w:t>
            </w:r>
          </w:p>
        </w:tc>
        <w:tc>
          <w:tcPr>
            <w:tcW w:w="4245" w:type="dxa"/>
            <w:shd w:val="clear" w:color="auto" w:fill="auto"/>
            <w:noWrap/>
            <w:vAlign w:val="center"/>
          </w:tcPr>
          <w:p w14:paraId="6A0F6643">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应体现场地是否有洪涝、滑坡、泥石流等自然灾害的威胁；是否有危险化学品、易燃易爆等危险源；是否存在电磁辐射等危害</w:t>
            </w:r>
          </w:p>
        </w:tc>
        <w:tc>
          <w:tcPr>
            <w:tcW w:w="1414" w:type="dxa"/>
            <w:shd w:val="clear" w:color="auto" w:fill="auto"/>
            <w:noWrap/>
            <w:vAlign w:val="center"/>
          </w:tcPr>
          <w:p w14:paraId="0856C0C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78107A97">
      <w:pPr>
        <w:spacing w:before="156" w:beforeLines="50" w:after="156" w:afterLines="50" w:line="288" w:lineRule="auto"/>
      </w:pPr>
      <w:r>
        <w:rPr>
          <w:rFonts w:hint="eastAsia"/>
          <w:b/>
        </w:rPr>
        <w:t>实际提交材料：</w:t>
      </w:r>
    </w:p>
    <w:tbl>
      <w:tblPr>
        <w:tblStyle w:val="27"/>
        <w:tblW w:w="8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4"/>
      </w:tblGrid>
      <w:tr w14:paraId="5BB74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9" w:hRule="atLeast"/>
          <w:jc w:val="center"/>
        </w:trPr>
        <w:tc>
          <w:tcPr>
            <w:tcW w:w="8414" w:type="dxa"/>
          </w:tcPr>
          <w:p w14:paraId="382DADC3">
            <w:pPr>
              <w:spacing w:line="288" w:lineRule="auto"/>
            </w:pPr>
          </w:p>
        </w:tc>
      </w:tr>
    </w:tbl>
    <w:p w14:paraId="199A69D4">
      <w:pPr>
        <w:pStyle w:val="4"/>
        <w:spacing w:line="288" w:lineRule="auto"/>
      </w:pPr>
      <w:r>
        <w:br w:type="page"/>
      </w:r>
      <w:r>
        <w:t>4.1.2</w:t>
      </w:r>
      <w:r>
        <w:rPr>
          <w:rFonts w:hint="eastAsia"/>
        </w:rPr>
        <w:t>建筑结构应满足承载力和建筑使用功能要求。建筑外墙、屋面、门窗、幕墙及外保温等围护结构应满足安全、耐久和防护的要求。</w:t>
      </w:r>
    </w:p>
    <w:p w14:paraId="25CC270E">
      <w:pPr>
        <w:numPr>
          <w:ilvl w:val="0"/>
          <w:numId w:val="5"/>
        </w:numPr>
        <w:spacing w:line="288" w:lineRule="auto"/>
        <w:rPr>
          <w:rFonts w:ascii="宋体" w:hAnsi="宋体"/>
          <w:b/>
          <w:kern w:val="0"/>
          <w:sz w:val="24"/>
        </w:rPr>
      </w:pPr>
      <w:r>
        <w:rPr>
          <w:rFonts w:hint="eastAsia" w:ascii="宋体" w:hAnsi="宋体"/>
          <w:b/>
          <w:kern w:val="0"/>
          <w:sz w:val="24"/>
        </w:rPr>
        <w:t>达标自评</w:t>
      </w:r>
    </w:p>
    <w:p w14:paraId="17CFE47B">
      <w:pPr>
        <w:spacing w:line="288" w:lineRule="auto"/>
        <w:rPr>
          <w:rFonts w:ascii="宋体" w:hAnsi="宋体"/>
        </w:rPr>
      </w:pPr>
      <w:r>
        <w:rPr>
          <w:rFonts w:hint="eastAsia" w:ascii="宋体" w:hAnsi="宋体"/>
          <w:b/>
          <w:bCs/>
          <w:szCs w:val="21"/>
          <w:lang w:val="zh-CN"/>
        </w:rPr>
        <w:t>□</w:t>
      </w:r>
      <w:r>
        <w:rPr>
          <w:rFonts w:hint="eastAsia" w:ascii="宋体" w:hAnsi="宋体"/>
        </w:rPr>
        <w:t xml:space="preserve">达标   </w:t>
      </w:r>
      <w:r>
        <w:rPr>
          <w:rFonts w:hint="eastAsia" w:ascii="宋体" w:hAnsi="宋体"/>
          <w:b/>
          <w:bCs/>
          <w:szCs w:val="21"/>
          <w:lang w:val="zh-CN"/>
        </w:rPr>
        <w:t>□</w:t>
      </w:r>
      <w:r>
        <w:rPr>
          <w:rFonts w:hint="eastAsia" w:ascii="宋体" w:hAnsi="宋体"/>
        </w:rPr>
        <w:t>不达标</w:t>
      </w:r>
    </w:p>
    <w:p w14:paraId="5CEF3BC0">
      <w:pPr>
        <w:spacing w:line="288" w:lineRule="auto"/>
        <w:rPr>
          <w:rFonts w:ascii="宋体" w:hAnsi="宋体"/>
        </w:rPr>
      </w:pPr>
    </w:p>
    <w:p w14:paraId="2B4EEB3B">
      <w:pPr>
        <w:numPr>
          <w:ilvl w:val="0"/>
          <w:numId w:val="5"/>
        </w:numPr>
        <w:spacing w:line="288" w:lineRule="auto"/>
        <w:rPr>
          <w:rFonts w:ascii="宋体" w:hAnsi="宋体"/>
          <w:b/>
          <w:kern w:val="0"/>
          <w:sz w:val="24"/>
        </w:rPr>
      </w:pPr>
      <w:r>
        <w:rPr>
          <w:rFonts w:hint="eastAsia" w:ascii="宋体" w:hAnsi="宋体"/>
          <w:b/>
          <w:kern w:val="0"/>
          <w:sz w:val="24"/>
        </w:rPr>
        <w:t>评价要点</w:t>
      </w:r>
    </w:p>
    <w:p w14:paraId="206DF629">
      <w:pPr>
        <w:pStyle w:val="61"/>
        <w:numPr>
          <w:ilvl w:val="0"/>
          <w:numId w:val="3"/>
        </w:numPr>
        <w:spacing w:line="288" w:lineRule="auto"/>
        <w:ind w:left="632" w:leftChars="100" w:hanging="422" w:hangingChars="200"/>
        <w:rPr>
          <w:b/>
          <w:lang w:val="zh-CN"/>
        </w:rPr>
      </w:pPr>
      <w:r>
        <w:rPr>
          <w:rFonts w:hint="eastAsia"/>
          <w:b/>
          <w:lang w:val="zh-CN"/>
        </w:rPr>
        <w:t>建筑结构、结构构件和围护结构安全</w:t>
      </w:r>
    </w:p>
    <w:p w14:paraId="736A1B89">
      <w:pPr>
        <w:spacing w:line="288" w:lineRule="auto"/>
        <w:rPr>
          <w:rFonts w:ascii="宋体" w:hAnsi="宋体"/>
          <w:szCs w:val="21"/>
          <w:lang w:val="zh-CN"/>
        </w:rPr>
      </w:pPr>
      <w:r>
        <w:rPr>
          <w:rFonts w:hint="eastAsia" w:ascii="宋体" w:hAnsi="宋体"/>
          <w:szCs w:val="21"/>
          <w:lang w:val="zh-CN"/>
        </w:rPr>
        <w:t>建筑结构、结构构件和围护结构是否出现以下现象：</w:t>
      </w:r>
    </w:p>
    <w:p w14:paraId="5C23A3B6">
      <w:pPr>
        <w:spacing w:line="288" w:lineRule="auto"/>
        <w:rPr>
          <w:rFonts w:ascii="宋体"/>
          <w:b/>
          <w:bCs/>
          <w:szCs w:val="21"/>
          <w:lang w:val="zh-CN"/>
        </w:rPr>
      </w:pPr>
      <w:r>
        <w:rPr>
          <w:rFonts w:hint="eastAsia" w:ascii="宋体"/>
          <w:b/>
          <w:bCs/>
          <w:szCs w:val="21"/>
          <w:lang w:val="zh-CN"/>
        </w:rPr>
        <w:t>□</w:t>
      </w:r>
      <w:r>
        <w:rPr>
          <w:rFonts w:hint="eastAsia" w:ascii="宋体" w:hAnsi="宋体"/>
          <w:szCs w:val="21"/>
          <w:lang w:val="zh-CN"/>
        </w:rPr>
        <w:t>局部损坏（裂缝、缺口、锈蚀、腐蚀、剥落、过度变形等）、</w:t>
      </w:r>
      <w:r>
        <w:rPr>
          <w:rFonts w:hint="eastAsia" w:ascii="宋体"/>
          <w:b/>
          <w:bCs/>
          <w:szCs w:val="21"/>
          <w:lang w:val="zh-CN"/>
        </w:rPr>
        <w:t>□</w:t>
      </w:r>
      <w:r>
        <w:rPr>
          <w:rFonts w:hint="eastAsia" w:ascii="宋体" w:hAnsi="宋体"/>
          <w:szCs w:val="21"/>
          <w:lang w:val="zh-CN"/>
        </w:rPr>
        <w:t>破坏、</w:t>
      </w:r>
      <w:r>
        <w:rPr>
          <w:rFonts w:hint="eastAsia" w:ascii="宋体"/>
          <w:b/>
          <w:bCs/>
          <w:szCs w:val="21"/>
          <w:lang w:val="zh-CN"/>
        </w:rPr>
        <w:t>□</w:t>
      </w:r>
      <w:r>
        <w:rPr>
          <w:rFonts w:hint="eastAsia" w:ascii="宋体"/>
          <w:bCs/>
          <w:szCs w:val="21"/>
          <w:lang w:val="zh-CN"/>
        </w:rPr>
        <w:t>振动</w:t>
      </w:r>
      <w:r>
        <w:rPr>
          <w:rFonts w:hint="eastAsia" w:ascii="宋体" w:hAnsi="宋体"/>
          <w:szCs w:val="21"/>
          <w:lang w:val="zh-CN"/>
        </w:rPr>
        <w:t>或不稳定</w:t>
      </w:r>
      <w:r>
        <w:rPr>
          <w:rFonts w:hint="eastAsia" w:ascii="宋体"/>
          <w:b/>
          <w:bCs/>
          <w:szCs w:val="21"/>
          <w:lang w:val="zh-CN"/>
        </w:rPr>
        <w:t>、□</w:t>
      </w:r>
      <w:r>
        <w:rPr>
          <w:rFonts w:hint="eastAsia" w:ascii="宋体" w:hAnsi="宋体"/>
          <w:szCs w:val="21"/>
          <w:lang w:val="zh-CN"/>
        </w:rPr>
        <w:t>地基不均匀沉降或超载使用、</w:t>
      </w:r>
      <w:r>
        <w:rPr>
          <w:rFonts w:hint="eastAsia" w:ascii="宋体"/>
          <w:b/>
          <w:bCs/>
          <w:szCs w:val="21"/>
          <w:lang w:val="zh-CN"/>
        </w:rPr>
        <w:t>□</w:t>
      </w:r>
      <w:r>
        <w:rPr>
          <w:rFonts w:hint="eastAsia" w:ascii="宋体" w:hAnsi="宋体"/>
          <w:szCs w:val="21"/>
          <w:lang w:val="zh-CN"/>
        </w:rPr>
        <w:t>窗扇开启不便（如不易维修清洗、影响行人通行、存在安全隐患等）、</w:t>
      </w:r>
      <w:r>
        <w:rPr>
          <w:rFonts w:hint="eastAsia" w:ascii="宋体"/>
          <w:b/>
          <w:bCs/>
          <w:szCs w:val="21"/>
          <w:lang w:val="zh-CN"/>
        </w:rPr>
        <w:t>□</w:t>
      </w:r>
      <w:r>
        <w:rPr>
          <w:rFonts w:hint="eastAsia" w:ascii="宋体" w:hAnsi="宋体"/>
          <w:szCs w:val="21"/>
          <w:lang w:val="zh-CN"/>
        </w:rPr>
        <w:t>以上皆无</w:t>
      </w:r>
    </w:p>
    <w:p w14:paraId="074A4332">
      <w:pPr>
        <w:spacing w:line="288" w:lineRule="auto"/>
        <w:rPr>
          <w:rFonts w:ascii="宋体"/>
          <w:szCs w:val="21"/>
          <w:lang w:val="zh-CN"/>
        </w:rPr>
      </w:pPr>
      <w:r>
        <w:rPr>
          <w:rFonts w:hint="eastAsia" w:ascii="宋体" w:hAnsi="宋体"/>
          <w:szCs w:val="21"/>
        </w:rPr>
        <w:t>简要说明避免出现以上现象的措施。（</w:t>
      </w:r>
      <w:r>
        <w:rPr>
          <w:rFonts w:ascii="宋体" w:hAnsi="宋体"/>
          <w:szCs w:val="21"/>
        </w:rPr>
        <w:t>300</w:t>
      </w:r>
      <w:r>
        <w:rPr>
          <w:rFonts w:hint="eastAsia" w:ascii="宋体" w:hAnsi="宋体"/>
          <w:szCs w:val="21"/>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74B0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8" w:hRule="atLeast"/>
          <w:jc w:val="center"/>
        </w:trPr>
        <w:tc>
          <w:tcPr>
            <w:tcW w:w="8522" w:type="dxa"/>
          </w:tcPr>
          <w:p w14:paraId="30C90625">
            <w:pPr>
              <w:spacing w:line="288" w:lineRule="auto"/>
              <w:ind w:firstLine="420" w:firstLineChars="200"/>
              <w:rPr>
                <w:szCs w:val="21"/>
              </w:rPr>
            </w:pPr>
          </w:p>
        </w:tc>
      </w:tr>
    </w:tbl>
    <w:p w14:paraId="094004AB">
      <w:pPr>
        <w:spacing w:line="288" w:lineRule="auto"/>
        <w:rPr>
          <w:szCs w:val="21"/>
        </w:rPr>
      </w:pPr>
    </w:p>
    <w:p w14:paraId="095BBC8D">
      <w:pPr>
        <w:numPr>
          <w:ilvl w:val="0"/>
          <w:numId w:val="5"/>
        </w:numPr>
        <w:spacing w:line="288" w:lineRule="auto"/>
        <w:rPr>
          <w:rFonts w:ascii="宋体" w:hAnsi="宋体"/>
          <w:b/>
          <w:kern w:val="0"/>
          <w:sz w:val="24"/>
        </w:rPr>
      </w:pPr>
      <w:r>
        <w:rPr>
          <w:rFonts w:hint="eastAsia" w:ascii="宋体" w:hAnsi="宋体"/>
          <w:b/>
          <w:kern w:val="0"/>
          <w:sz w:val="24"/>
        </w:rPr>
        <w:t>证明材料</w:t>
      </w:r>
    </w:p>
    <w:p w14:paraId="244F174D">
      <w:pPr>
        <w:spacing w:before="156" w:beforeLines="50" w:after="156" w:afterLines="50" w:line="288" w:lineRule="auto"/>
        <w:rPr>
          <w:b/>
        </w:rPr>
      </w:pPr>
      <w:r>
        <w:rPr>
          <w:rFonts w:hint="eastAsia"/>
          <w:b/>
        </w:rPr>
        <w:t>建议提交材料及技术要求：</w:t>
      </w:r>
    </w:p>
    <w:tbl>
      <w:tblPr>
        <w:tblStyle w:val="27"/>
        <w:tblW w:w="8354"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985"/>
        <w:gridCol w:w="4285"/>
        <w:gridCol w:w="1360"/>
      </w:tblGrid>
      <w:tr w14:paraId="58853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blHeader/>
        </w:trPr>
        <w:tc>
          <w:tcPr>
            <w:tcW w:w="724" w:type="dxa"/>
            <w:shd w:val="clear" w:color="DBE5F1" w:fill="DBE5F1"/>
            <w:noWrap/>
            <w:vAlign w:val="center"/>
          </w:tcPr>
          <w:p w14:paraId="007CAE11">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985" w:type="dxa"/>
            <w:shd w:val="clear" w:color="DBE5F1" w:fill="DBE5F1"/>
            <w:vAlign w:val="center"/>
          </w:tcPr>
          <w:p w14:paraId="1EAE0548">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85" w:type="dxa"/>
            <w:shd w:val="clear" w:color="DBE5F1" w:fill="DBE5F1"/>
            <w:vAlign w:val="center"/>
          </w:tcPr>
          <w:p w14:paraId="4E97E2F0">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60" w:type="dxa"/>
            <w:shd w:val="clear" w:color="DBE5F1" w:fill="DBE5F1"/>
            <w:noWrap/>
            <w:vAlign w:val="center"/>
          </w:tcPr>
          <w:p w14:paraId="47DA6314">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4B407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24" w:type="dxa"/>
            <w:vMerge w:val="restart"/>
            <w:shd w:val="clear" w:color="auto" w:fill="auto"/>
            <w:noWrap/>
            <w:vAlign w:val="center"/>
          </w:tcPr>
          <w:p w14:paraId="5BF40ABB">
            <w:pPr>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1985" w:type="dxa"/>
            <w:shd w:val="clear" w:color="auto" w:fill="auto"/>
            <w:noWrap/>
            <w:vAlign w:val="center"/>
          </w:tcPr>
          <w:p w14:paraId="6D12352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建筑设计图</w:t>
            </w:r>
          </w:p>
        </w:tc>
        <w:tc>
          <w:tcPr>
            <w:tcW w:w="4285" w:type="dxa"/>
            <w:shd w:val="clear" w:color="auto" w:fill="auto"/>
            <w:noWrap/>
            <w:vAlign w:val="center"/>
          </w:tcPr>
          <w:p w14:paraId="1C86CC95">
            <w:pPr>
              <w:widowControl/>
              <w:jc w:val="left"/>
              <w:rPr>
                <w:rFonts w:ascii="宋体" w:hAnsi="宋体" w:cs="宋体"/>
                <w:color w:val="000000"/>
                <w:kern w:val="0"/>
                <w:sz w:val="22"/>
                <w:szCs w:val="22"/>
              </w:rPr>
            </w:pPr>
            <w:r>
              <w:rPr>
                <w:rFonts w:hint="eastAsia" w:ascii="宋体" w:hAnsi="宋体" w:cs="宋体"/>
                <w:color w:val="000000"/>
                <w:kern w:val="0"/>
                <w:sz w:val="22"/>
                <w:szCs w:val="22"/>
              </w:rPr>
              <w:t>应注明标高</w:t>
            </w:r>
          </w:p>
        </w:tc>
        <w:tc>
          <w:tcPr>
            <w:tcW w:w="1360" w:type="dxa"/>
            <w:shd w:val="clear" w:color="auto" w:fill="auto"/>
            <w:noWrap/>
            <w:vAlign w:val="center"/>
          </w:tcPr>
          <w:p w14:paraId="291ED06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5BB2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24" w:type="dxa"/>
            <w:vMerge w:val="continue"/>
            <w:shd w:val="clear" w:color="auto" w:fill="auto"/>
            <w:noWrap/>
            <w:vAlign w:val="center"/>
          </w:tcPr>
          <w:p w14:paraId="074F7718">
            <w:pPr>
              <w:jc w:val="left"/>
              <w:rPr>
                <w:rFonts w:ascii="宋体" w:hAnsi="宋体" w:cs="宋体"/>
                <w:b/>
                <w:bCs/>
                <w:color w:val="000000"/>
                <w:kern w:val="0"/>
                <w:sz w:val="22"/>
                <w:szCs w:val="22"/>
              </w:rPr>
            </w:pPr>
          </w:p>
        </w:tc>
        <w:tc>
          <w:tcPr>
            <w:tcW w:w="1985" w:type="dxa"/>
            <w:shd w:val="clear" w:color="auto" w:fill="auto"/>
            <w:noWrap/>
            <w:vAlign w:val="center"/>
          </w:tcPr>
          <w:p w14:paraId="1224100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结构设计说明书</w:t>
            </w:r>
          </w:p>
        </w:tc>
        <w:tc>
          <w:tcPr>
            <w:tcW w:w="4285" w:type="dxa"/>
            <w:shd w:val="clear" w:color="auto" w:fill="auto"/>
            <w:noWrap/>
            <w:vAlign w:val="center"/>
          </w:tcPr>
          <w:p w14:paraId="04879994">
            <w:pPr>
              <w:widowControl/>
              <w:jc w:val="left"/>
              <w:rPr>
                <w:rFonts w:ascii="宋体" w:hAnsi="宋体" w:cs="宋体"/>
                <w:color w:val="000000"/>
                <w:kern w:val="0"/>
                <w:sz w:val="22"/>
                <w:szCs w:val="22"/>
              </w:rPr>
            </w:pPr>
            <w:r>
              <w:rPr>
                <w:rFonts w:hint="eastAsia" w:ascii="宋体" w:hAnsi="宋体" w:cs="宋体"/>
                <w:color w:val="000000"/>
                <w:kern w:val="0"/>
                <w:sz w:val="22"/>
                <w:szCs w:val="22"/>
              </w:rPr>
              <w:t>应规定明确的标志或限制要求</w:t>
            </w:r>
          </w:p>
        </w:tc>
        <w:tc>
          <w:tcPr>
            <w:tcW w:w="1360" w:type="dxa"/>
            <w:shd w:val="clear" w:color="auto" w:fill="auto"/>
            <w:noWrap/>
            <w:vAlign w:val="center"/>
          </w:tcPr>
          <w:p w14:paraId="79F2C8F1">
            <w:pPr>
              <w:widowControl/>
              <w:jc w:val="left"/>
              <w:rPr>
                <w:rFonts w:ascii="宋体" w:hAnsi="宋体" w:cs="宋体"/>
                <w:color w:val="000000"/>
                <w:kern w:val="0"/>
                <w:sz w:val="22"/>
                <w:szCs w:val="22"/>
              </w:rPr>
            </w:pPr>
          </w:p>
        </w:tc>
      </w:tr>
      <w:tr w14:paraId="218D6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24" w:type="dxa"/>
            <w:vMerge w:val="continue"/>
            <w:shd w:val="clear" w:color="auto" w:fill="auto"/>
            <w:noWrap/>
            <w:vAlign w:val="center"/>
          </w:tcPr>
          <w:p w14:paraId="242E8C1D">
            <w:pPr>
              <w:jc w:val="left"/>
              <w:rPr>
                <w:rFonts w:ascii="宋体" w:hAnsi="宋体" w:cs="宋体"/>
                <w:b/>
                <w:bCs/>
                <w:color w:val="000000"/>
                <w:kern w:val="0"/>
                <w:sz w:val="22"/>
                <w:szCs w:val="22"/>
              </w:rPr>
            </w:pPr>
          </w:p>
        </w:tc>
        <w:tc>
          <w:tcPr>
            <w:tcW w:w="1985" w:type="dxa"/>
            <w:shd w:val="clear" w:color="auto" w:fill="auto"/>
            <w:noWrap/>
            <w:vAlign w:val="center"/>
          </w:tcPr>
          <w:p w14:paraId="64E707A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主体与围护结构计算书</w:t>
            </w:r>
          </w:p>
        </w:tc>
        <w:tc>
          <w:tcPr>
            <w:tcW w:w="4285" w:type="dxa"/>
            <w:shd w:val="clear" w:color="auto" w:fill="auto"/>
            <w:noWrap/>
            <w:vAlign w:val="center"/>
          </w:tcPr>
          <w:p w14:paraId="74B4EF92">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应说明建筑围护结构详细做法</w:t>
            </w:r>
          </w:p>
        </w:tc>
        <w:tc>
          <w:tcPr>
            <w:tcW w:w="1360" w:type="dxa"/>
            <w:shd w:val="clear" w:color="auto" w:fill="auto"/>
            <w:noWrap/>
            <w:vAlign w:val="center"/>
          </w:tcPr>
          <w:p w14:paraId="14EC76F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8652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24" w:type="dxa"/>
            <w:vMerge w:val="continue"/>
            <w:shd w:val="clear" w:color="auto" w:fill="auto"/>
            <w:noWrap/>
            <w:vAlign w:val="center"/>
          </w:tcPr>
          <w:p w14:paraId="6BE7ED80">
            <w:pPr>
              <w:widowControl/>
              <w:jc w:val="left"/>
              <w:rPr>
                <w:rFonts w:ascii="宋体" w:hAnsi="宋体" w:cs="宋体"/>
                <w:b/>
                <w:bCs/>
                <w:color w:val="000000"/>
                <w:kern w:val="0"/>
                <w:sz w:val="22"/>
                <w:szCs w:val="22"/>
              </w:rPr>
            </w:pPr>
          </w:p>
        </w:tc>
        <w:tc>
          <w:tcPr>
            <w:tcW w:w="1985" w:type="dxa"/>
            <w:shd w:val="clear" w:color="auto" w:fill="auto"/>
            <w:noWrap/>
            <w:vAlign w:val="center"/>
          </w:tcPr>
          <w:p w14:paraId="694F50C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主要结构用材料的检测报告</w:t>
            </w:r>
          </w:p>
        </w:tc>
        <w:tc>
          <w:tcPr>
            <w:tcW w:w="4285" w:type="dxa"/>
            <w:shd w:val="clear" w:color="auto" w:fill="auto"/>
            <w:noWrap/>
            <w:vAlign w:val="center"/>
          </w:tcPr>
          <w:p w14:paraId="536B2279">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应包括幕墙气密性、水密性能、抗风压性能和平面内变形性能检测报告等</w:t>
            </w:r>
          </w:p>
        </w:tc>
        <w:tc>
          <w:tcPr>
            <w:tcW w:w="1360" w:type="dxa"/>
            <w:shd w:val="clear" w:color="auto" w:fill="auto"/>
            <w:noWrap/>
            <w:vAlign w:val="center"/>
          </w:tcPr>
          <w:p w14:paraId="5D49827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1C18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24" w:type="dxa"/>
            <w:vMerge w:val="restart"/>
            <w:shd w:val="clear" w:color="auto" w:fill="auto"/>
            <w:noWrap/>
            <w:vAlign w:val="center"/>
          </w:tcPr>
          <w:p w14:paraId="2B7C1A9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985" w:type="dxa"/>
            <w:shd w:val="clear" w:color="auto" w:fill="auto"/>
            <w:noWrap/>
            <w:vAlign w:val="center"/>
          </w:tcPr>
          <w:p w14:paraId="28A4998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建筑结构与围护结构后期运营可靠性管理记录</w:t>
            </w:r>
          </w:p>
        </w:tc>
        <w:tc>
          <w:tcPr>
            <w:tcW w:w="4285" w:type="dxa"/>
            <w:shd w:val="clear" w:color="auto" w:fill="auto"/>
            <w:noWrap/>
            <w:vAlign w:val="center"/>
          </w:tcPr>
          <w:p w14:paraId="742C5B73">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应包括定期查验记录与维修记录等</w:t>
            </w:r>
          </w:p>
        </w:tc>
        <w:tc>
          <w:tcPr>
            <w:tcW w:w="1360" w:type="dxa"/>
            <w:shd w:val="clear" w:color="auto" w:fill="auto"/>
            <w:noWrap/>
            <w:vAlign w:val="center"/>
          </w:tcPr>
          <w:p w14:paraId="283C9BD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25A0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24" w:type="dxa"/>
            <w:vMerge w:val="continue"/>
            <w:shd w:val="clear" w:color="auto" w:fill="auto"/>
            <w:noWrap/>
            <w:vAlign w:val="center"/>
          </w:tcPr>
          <w:p w14:paraId="644A2E29">
            <w:pPr>
              <w:widowControl/>
              <w:jc w:val="left"/>
              <w:rPr>
                <w:rFonts w:ascii="宋体" w:hAnsi="宋体" w:cs="宋体"/>
                <w:b/>
                <w:bCs/>
                <w:color w:val="000000"/>
                <w:kern w:val="0"/>
                <w:sz w:val="22"/>
                <w:szCs w:val="22"/>
              </w:rPr>
            </w:pPr>
          </w:p>
        </w:tc>
        <w:tc>
          <w:tcPr>
            <w:tcW w:w="1985" w:type="dxa"/>
            <w:shd w:val="clear" w:color="auto" w:fill="auto"/>
            <w:noWrap/>
            <w:vAlign w:val="center"/>
          </w:tcPr>
          <w:p w14:paraId="22B1D98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竣工验收合格证明</w:t>
            </w:r>
          </w:p>
        </w:tc>
        <w:tc>
          <w:tcPr>
            <w:tcW w:w="4285" w:type="dxa"/>
            <w:shd w:val="clear" w:color="auto" w:fill="auto"/>
            <w:noWrap/>
            <w:vAlign w:val="center"/>
          </w:tcPr>
          <w:p w14:paraId="665608C5">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应包括完成设计项目情况、试验报告等</w:t>
            </w:r>
          </w:p>
        </w:tc>
        <w:tc>
          <w:tcPr>
            <w:tcW w:w="1360" w:type="dxa"/>
            <w:shd w:val="clear" w:color="auto" w:fill="auto"/>
            <w:noWrap/>
            <w:vAlign w:val="center"/>
          </w:tcPr>
          <w:p w14:paraId="13E6DD8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6B20BA98">
      <w:pPr>
        <w:spacing w:before="156" w:beforeLines="50" w:after="156" w:afterLines="50" w:line="288" w:lineRule="auto"/>
        <w:rPr>
          <w:rFonts w:hint="eastAsia"/>
          <w:b/>
        </w:rPr>
      </w:pPr>
    </w:p>
    <w:p w14:paraId="0234A9DC">
      <w:pPr>
        <w:spacing w:before="156" w:beforeLines="50" w:after="156" w:afterLines="50" w:line="288" w:lineRule="auto"/>
        <w:rPr>
          <w:rFonts w:hint="eastAsia"/>
          <w:b/>
        </w:rPr>
      </w:pPr>
    </w:p>
    <w:p w14:paraId="448A0B22">
      <w:pPr>
        <w:spacing w:before="156" w:beforeLines="50" w:after="156" w:afterLines="50" w:line="288" w:lineRule="auto"/>
      </w:pPr>
      <w:r>
        <w:rPr>
          <w:rFonts w:hint="eastAsia"/>
          <w:b/>
        </w:rPr>
        <w:t>实际提交材料：</w:t>
      </w:r>
    </w:p>
    <w:tbl>
      <w:tblPr>
        <w:tblStyle w:val="27"/>
        <w:tblW w:w="8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4"/>
      </w:tblGrid>
      <w:tr w14:paraId="38ADD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414" w:type="dxa"/>
            <w:vAlign w:val="center"/>
          </w:tcPr>
          <w:p w14:paraId="6A7ACD0C">
            <w:pPr>
              <w:widowControl/>
              <w:jc w:val="left"/>
              <w:rPr>
                <w:rFonts w:ascii="宋体" w:hAnsi="宋体" w:cs="宋体"/>
                <w:b/>
                <w:bCs/>
                <w:color w:val="000000"/>
                <w:kern w:val="0"/>
                <w:sz w:val="22"/>
                <w:szCs w:val="22"/>
              </w:rPr>
            </w:pPr>
          </w:p>
        </w:tc>
      </w:tr>
    </w:tbl>
    <w:p w14:paraId="6FCC44AA">
      <w:pPr>
        <w:pStyle w:val="4"/>
        <w:spacing w:line="288" w:lineRule="auto"/>
      </w:pPr>
      <w:r>
        <w:br w:type="page"/>
      </w:r>
      <w:r>
        <w:t>4.1.3</w:t>
      </w:r>
      <w:r>
        <w:rPr>
          <w:rFonts w:hint="eastAsia"/>
        </w:rPr>
        <w:t>外遮阳、太阳能设施、空调室外机位、外墙花池等外部设施应与建筑主体结构统一设计、施工，并应具备安装、检修与维护条件。</w:t>
      </w:r>
    </w:p>
    <w:p w14:paraId="737242F5">
      <w:pPr>
        <w:numPr>
          <w:ilvl w:val="0"/>
          <w:numId w:val="6"/>
        </w:numPr>
        <w:spacing w:line="288" w:lineRule="auto"/>
        <w:rPr>
          <w:rFonts w:ascii="宋体" w:hAnsi="宋体"/>
          <w:b/>
          <w:kern w:val="0"/>
          <w:sz w:val="24"/>
        </w:rPr>
      </w:pPr>
      <w:r>
        <w:rPr>
          <w:rFonts w:hint="eastAsia" w:ascii="宋体" w:hAnsi="宋体"/>
          <w:b/>
          <w:kern w:val="0"/>
          <w:sz w:val="24"/>
        </w:rPr>
        <w:t>达标自评</w:t>
      </w:r>
    </w:p>
    <w:p w14:paraId="0D52D4FA">
      <w:pPr>
        <w:spacing w:line="288" w:lineRule="auto"/>
        <w:rPr>
          <w:rFonts w:ascii="宋体"/>
          <w:b/>
          <w:bCs/>
          <w:szCs w:val="21"/>
          <w:lang w:val="zh-CN"/>
        </w:rPr>
      </w:pPr>
      <w:r>
        <w:rPr>
          <w:rFonts w:hint="eastAsia" w:ascii="宋体" w:hAnsi="宋体"/>
          <w:b/>
          <w:bCs/>
          <w:szCs w:val="21"/>
          <w:lang w:val="zh-CN"/>
        </w:rPr>
        <w:t>□</w:t>
      </w:r>
      <w:r>
        <w:rPr>
          <w:rFonts w:hint="eastAsia" w:ascii="宋体" w:hAnsi="宋体"/>
        </w:rPr>
        <w:t xml:space="preserve">达标   </w:t>
      </w:r>
      <w:r>
        <w:rPr>
          <w:rFonts w:hint="eastAsia" w:ascii="宋体" w:hAnsi="宋体"/>
          <w:b/>
          <w:bCs/>
          <w:szCs w:val="21"/>
          <w:lang w:val="zh-CN"/>
        </w:rPr>
        <w:t>□</w:t>
      </w:r>
      <w:r>
        <w:rPr>
          <w:rFonts w:hint="eastAsia" w:ascii="宋体" w:hAnsi="宋体"/>
        </w:rPr>
        <w:t>不达标</w:t>
      </w:r>
    </w:p>
    <w:p w14:paraId="1B5971BC">
      <w:pPr>
        <w:spacing w:line="288" w:lineRule="auto"/>
        <w:rPr>
          <w:b/>
          <w:bCs/>
          <w:lang w:val="zh-CN"/>
        </w:rPr>
      </w:pPr>
    </w:p>
    <w:p w14:paraId="4D60ED7C">
      <w:pPr>
        <w:numPr>
          <w:ilvl w:val="0"/>
          <w:numId w:val="6"/>
        </w:numPr>
        <w:spacing w:line="288" w:lineRule="auto"/>
        <w:rPr>
          <w:rFonts w:ascii="宋体" w:hAnsi="宋体"/>
          <w:b/>
          <w:kern w:val="0"/>
          <w:sz w:val="24"/>
        </w:rPr>
      </w:pPr>
      <w:r>
        <w:rPr>
          <w:rFonts w:hint="eastAsia" w:ascii="宋体" w:hAnsi="宋体"/>
          <w:b/>
          <w:kern w:val="0"/>
          <w:sz w:val="24"/>
        </w:rPr>
        <w:t>评价要点</w:t>
      </w:r>
    </w:p>
    <w:p w14:paraId="5348E66E">
      <w:pPr>
        <w:pStyle w:val="61"/>
        <w:numPr>
          <w:ilvl w:val="0"/>
          <w:numId w:val="3"/>
        </w:numPr>
        <w:spacing w:line="288" w:lineRule="auto"/>
        <w:ind w:left="632" w:leftChars="100" w:hanging="422" w:hangingChars="200"/>
        <w:rPr>
          <w:b/>
          <w:lang w:val="zh-CN"/>
        </w:rPr>
      </w:pPr>
      <w:r>
        <w:rPr>
          <w:rFonts w:hint="eastAsia"/>
          <w:b/>
          <w:lang w:val="zh-CN"/>
        </w:rPr>
        <w:t>是否具备后期检修和维护条件</w:t>
      </w:r>
    </w:p>
    <w:p w14:paraId="0F318267">
      <w:pPr>
        <w:spacing w:line="288" w:lineRule="auto"/>
        <w:rPr>
          <w:lang w:val="zh-CN"/>
        </w:rPr>
      </w:pPr>
      <w:r>
        <w:rPr>
          <w:rFonts w:hint="eastAsia"/>
          <w:lang w:val="zh-CN"/>
        </w:rPr>
        <w:t>建筑外部内是否有以下设施：</w:t>
      </w:r>
    </w:p>
    <w:p w14:paraId="6D81B0A0">
      <w:pPr>
        <w:spacing w:line="288" w:lineRule="auto"/>
        <w:rPr>
          <w:lang w:val="zh-CN"/>
        </w:rPr>
      </w:pPr>
      <w:r>
        <w:rPr>
          <w:rFonts w:hint="eastAsia" w:ascii="宋体"/>
          <w:b/>
          <w:bCs/>
          <w:szCs w:val="21"/>
          <w:lang w:val="zh-CN"/>
        </w:rPr>
        <w:t>□</w:t>
      </w:r>
      <w:r>
        <w:rPr>
          <w:rFonts w:hint="eastAsia"/>
        </w:rPr>
        <w:t>检修通道</w:t>
      </w:r>
      <w:r>
        <w:rPr>
          <w:rFonts w:hint="eastAsia"/>
          <w:lang w:val="zh-CN"/>
        </w:rPr>
        <w:t>、</w:t>
      </w:r>
      <w:r>
        <w:rPr>
          <w:rFonts w:hint="eastAsia" w:ascii="宋体"/>
          <w:b/>
          <w:bCs/>
          <w:szCs w:val="21"/>
          <w:lang w:val="zh-CN"/>
        </w:rPr>
        <w:t>□</w:t>
      </w:r>
      <w:r>
        <w:rPr>
          <w:rFonts w:hint="eastAsia"/>
          <w:lang w:val="zh-CN"/>
        </w:rPr>
        <w:t>马道、</w:t>
      </w:r>
      <w:r>
        <w:rPr>
          <w:rFonts w:hint="eastAsia" w:ascii="宋体"/>
          <w:b/>
          <w:bCs/>
          <w:szCs w:val="21"/>
          <w:lang w:val="zh-CN"/>
        </w:rPr>
        <w:t>□</w:t>
      </w:r>
      <w:r>
        <w:rPr>
          <w:rFonts w:hint="eastAsia"/>
          <w:lang w:val="zh-CN"/>
        </w:rPr>
        <w:t>吊篮固定端、</w:t>
      </w:r>
      <w:r>
        <w:rPr>
          <w:rFonts w:hint="eastAsia" w:ascii="宋体"/>
          <w:b/>
          <w:bCs/>
          <w:szCs w:val="21"/>
          <w:lang w:val="zh-CN"/>
        </w:rPr>
        <w:t>□</w:t>
      </w:r>
      <w:r>
        <w:rPr>
          <w:rFonts w:hint="eastAsia"/>
          <w:lang w:val="zh-CN"/>
        </w:rPr>
        <w:t>预埋件、</w:t>
      </w:r>
      <w:r>
        <w:rPr>
          <w:rFonts w:hint="eastAsia" w:ascii="宋体"/>
          <w:b/>
          <w:bCs/>
          <w:szCs w:val="21"/>
          <w:lang w:val="zh-CN"/>
        </w:rPr>
        <w:t>□</w:t>
      </w:r>
      <w:r>
        <w:rPr>
          <w:rFonts w:hint="eastAsia"/>
        </w:rPr>
        <w:t>以上皆无</w:t>
      </w:r>
    </w:p>
    <w:p w14:paraId="0821B755">
      <w:pPr>
        <w:spacing w:line="288" w:lineRule="auto"/>
        <w:rPr>
          <w:lang w:val="zh-CN"/>
        </w:rPr>
      </w:pPr>
      <w:r>
        <w:rPr>
          <w:rFonts w:hint="eastAsia"/>
        </w:rPr>
        <w:t>如无以上设施</w:t>
      </w:r>
      <w:r>
        <w:rPr>
          <w:rFonts w:hint="eastAsia"/>
          <w:lang w:val="zh-CN"/>
        </w:rPr>
        <w:t>，简要说明保障安装、检修与维护的措施</w:t>
      </w:r>
      <w:r>
        <w:rPr>
          <w:rFonts w:hint="eastAsia"/>
        </w:rPr>
        <w:t>：（</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CA51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jc w:val="center"/>
        </w:trPr>
        <w:tc>
          <w:tcPr>
            <w:tcW w:w="8522" w:type="dxa"/>
          </w:tcPr>
          <w:p w14:paraId="17F3936A">
            <w:pPr>
              <w:spacing w:line="288" w:lineRule="auto"/>
              <w:ind w:firstLine="420" w:firstLineChars="200"/>
            </w:pPr>
          </w:p>
        </w:tc>
      </w:tr>
    </w:tbl>
    <w:p w14:paraId="43075A8A">
      <w:pPr>
        <w:spacing w:line="288" w:lineRule="auto"/>
      </w:pPr>
    </w:p>
    <w:p w14:paraId="7EA8041D">
      <w:pPr>
        <w:numPr>
          <w:ilvl w:val="0"/>
          <w:numId w:val="6"/>
        </w:numPr>
        <w:spacing w:line="288" w:lineRule="auto"/>
        <w:rPr>
          <w:rFonts w:ascii="宋体" w:hAnsi="宋体"/>
          <w:b/>
          <w:kern w:val="0"/>
          <w:sz w:val="24"/>
        </w:rPr>
      </w:pPr>
      <w:r>
        <w:rPr>
          <w:rFonts w:hint="eastAsia" w:ascii="宋体" w:hAnsi="宋体"/>
          <w:b/>
          <w:kern w:val="0"/>
          <w:sz w:val="24"/>
        </w:rPr>
        <w:t>证明材料</w:t>
      </w:r>
    </w:p>
    <w:p w14:paraId="64000D7A">
      <w:pPr>
        <w:spacing w:before="156" w:beforeLines="50" w:after="156" w:afterLines="50" w:line="288" w:lineRule="auto"/>
        <w:rPr>
          <w:b/>
        </w:rPr>
      </w:pPr>
      <w:r>
        <w:rPr>
          <w:rFonts w:hint="eastAsia"/>
          <w:b/>
        </w:rPr>
        <w:t>建议提交材料及技术要求：</w:t>
      </w:r>
    </w:p>
    <w:tbl>
      <w:tblPr>
        <w:tblStyle w:val="27"/>
        <w:tblW w:w="8406" w:type="dxa"/>
        <w:tblInd w:w="108" w:type="dxa"/>
        <w:tblLayout w:type="autofit"/>
        <w:tblCellMar>
          <w:top w:w="0" w:type="dxa"/>
          <w:left w:w="108" w:type="dxa"/>
          <w:bottom w:w="0" w:type="dxa"/>
          <w:right w:w="108" w:type="dxa"/>
        </w:tblCellMar>
      </w:tblPr>
      <w:tblGrid>
        <w:gridCol w:w="740"/>
        <w:gridCol w:w="2020"/>
        <w:gridCol w:w="4339"/>
        <w:gridCol w:w="1307"/>
      </w:tblGrid>
      <w:tr w14:paraId="1C91EB5E">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66B20900">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1CE11A7B">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39" w:type="dxa"/>
            <w:tcBorders>
              <w:top w:val="single" w:color="auto" w:sz="4" w:space="0"/>
              <w:left w:val="nil"/>
              <w:bottom w:val="single" w:color="auto" w:sz="4" w:space="0"/>
              <w:right w:val="single" w:color="auto" w:sz="4" w:space="0"/>
            </w:tcBorders>
            <w:shd w:val="clear" w:color="000000" w:fill="DBE5F1"/>
            <w:vAlign w:val="center"/>
          </w:tcPr>
          <w:p w14:paraId="6AA64F30">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7" w:type="dxa"/>
            <w:tcBorders>
              <w:top w:val="single" w:color="auto" w:sz="4" w:space="0"/>
              <w:left w:val="nil"/>
              <w:bottom w:val="single" w:color="auto" w:sz="4" w:space="0"/>
              <w:right w:val="single" w:color="auto" w:sz="4" w:space="0"/>
            </w:tcBorders>
            <w:shd w:val="clear" w:color="000000" w:fill="DBE5F1"/>
            <w:vAlign w:val="center"/>
          </w:tcPr>
          <w:p w14:paraId="6721667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39AF6BF2">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4DD185B4">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78B5429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外部设施设计说明</w:t>
            </w:r>
          </w:p>
        </w:tc>
        <w:tc>
          <w:tcPr>
            <w:tcW w:w="4339" w:type="dxa"/>
            <w:tcBorders>
              <w:top w:val="nil"/>
              <w:left w:val="nil"/>
              <w:bottom w:val="single" w:color="auto" w:sz="4" w:space="0"/>
              <w:right w:val="single" w:color="auto" w:sz="4" w:space="0"/>
            </w:tcBorders>
            <w:shd w:val="clear" w:color="auto" w:fill="auto"/>
            <w:vAlign w:val="center"/>
          </w:tcPr>
          <w:p w14:paraId="7B9AE571">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应体现外部设施的位置、尺寸、构造</w:t>
            </w:r>
          </w:p>
        </w:tc>
        <w:tc>
          <w:tcPr>
            <w:tcW w:w="1307" w:type="dxa"/>
            <w:tcBorders>
              <w:top w:val="nil"/>
              <w:left w:val="nil"/>
              <w:bottom w:val="single" w:color="auto" w:sz="4" w:space="0"/>
              <w:right w:val="single" w:color="auto" w:sz="4" w:space="0"/>
            </w:tcBorders>
            <w:shd w:val="clear" w:color="auto" w:fill="auto"/>
            <w:vAlign w:val="center"/>
          </w:tcPr>
          <w:p w14:paraId="190DDF7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65FE431">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7624AD89">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8047EC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外部设施计算书</w:t>
            </w:r>
          </w:p>
        </w:tc>
        <w:tc>
          <w:tcPr>
            <w:tcW w:w="4339" w:type="dxa"/>
            <w:tcBorders>
              <w:top w:val="nil"/>
              <w:left w:val="nil"/>
              <w:bottom w:val="single" w:color="auto" w:sz="4" w:space="0"/>
              <w:right w:val="single" w:color="auto" w:sz="4" w:space="0"/>
            </w:tcBorders>
            <w:shd w:val="clear" w:color="auto" w:fill="auto"/>
            <w:vAlign w:val="center"/>
          </w:tcPr>
          <w:p w14:paraId="0E09D841">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应包括承载力极限值、正常使用极限值和耐久性极限值</w:t>
            </w:r>
          </w:p>
        </w:tc>
        <w:tc>
          <w:tcPr>
            <w:tcW w:w="1307" w:type="dxa"/>
            <w:tcBorders>
              <w:top w:val="nil"/>
              <w:left w:val="nil"/>
              <w:bottom w:val="single" w:color="auto" w:sz="4" w:space="0"/>
              <w:right w:val="single" w:color="auto" w:sz="4" w:space="0"/>
            </w:tcBorders>
            <w:shd w:val="clear" w:color="auto" w:fill="auto"/>
            <w:vAlign w:val="center"/>
          </w:tcPr>
          <w:p w14:paraId="09F6AA8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5E25E20">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46DB68B0">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结构设计</w:t>
            </w:r>
          </w:p>
        </w:tc>
        <w:tc>
          <w:tcPr>
            <w:tcW w:w="2020" w:type="dxa"/>
            <w:tcBorders>
              <w:top w:val="nil"/>
              <w:left w:val="nil"/>
              <w:bottom w:val="single" w:color="auto" w:sz="4" w:space="0"/>
              <w:right w:val="single" w:color="auto" w:sz="4" w:space="0"/>
            </w:tcBorders>
            <w:shd w:val="clear" w:color="auto" w:fill="auto"/>
            <w:vAlign w:val="center"/>
          </w:tcPr>
          <w:p w14:paraId="63EDC01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外部设施结构设计大样图</w:t>
            </w:r>
          </w:p>
        </w:tc>
        <w:tc>
          <w:tcPr>
            <w:tcW w:w="4339" w:type="dxa"/>
            <w:tcBorders>
              <w:top w:val="nil"/>
              <w:left w:val="nil"/>
              <w:bottom w:val="single" w:color="auto" w:sz="4" w:space="0"/>
              <w:right w:val="single" w:color="auto" w:sz="4" w:space="0"/>
            </w:tcBorders>
            <w:shd w:val="clear" w:color="auto" w:fill="auto"/>
            <w:vAlign w:val="center"/>
          </w:tcPr>
          <w:p w14:paraId="0ED0BDD9">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应体现外部设施的位置、尺寸、构造</w:t>
            </w:r>
          </w:p>
        </w:tc>
        <w:tc>
          <w:tcPr>
            <w:tcW w:w="1307" w:type="dxa"/>
            <w:tcBorders>
              <w:top w:val="nil"/>
              <w:left w:val="nil"/>
              <w:bottom w:val="single" w:color="auto" w:sz="4" w:space="0"/>
              <w:right w:val="single" w:color="auto" w:sz="4" w:space="0"/>
            </w:tcBorders>
            <w:shd w:val="clear" w:color="auto" w:fill="auto"/>
            <w:vAlign w:val="center"/>
          </w:tcPr>
          <w:p w14:paraId="42F6E73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13B477B">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1C32D0E4">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376713C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外部设施相关管理与维修记录</w:t>
            </w:r>
          </w:p>
        </w:tc>
        <w:tc>
          <w:tcPr>
            <w:tcW w:w="4339" w:type="dxa"/>
            <w:tcBorders>
              <w:top w:val="nil"/>
              <w:left w:val="nil"/>
              <w:bottom w:val="single" w:color="auto" w:sz="4" w:space="0"/>
              <w:right w:val="single" w:color="auto" w:sz="4" w:space="0"/>
            </w:tcBorders>
            <w:shd w:val="clear" w:color="auto" w:fill="auto"/>
            <w:vAlign w:val="center"/>
          </w:tcPr>
          <w:p w14:paraId="5C7B7559">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应包括定期查验记录与维修记录等</w:t>
            </w:r>
          </w:p>
        </w:tc>
        <w:tc>
          <w:tcPr>
            <w:tcW w:w="1307" w:type="dxa"/>
            <w:tcBorders>
              <w:top w:val="nil"/>
              <w:left w:val="nil"/>
              <w:bottom w:val="single" w:color="auto" w:sz="4" w:space="0"/>
              <w:right w:val="single" w:color="auto" w:sz="4" w:space="0"/>
            </w:tcBorders>
            <w:shd w:val="clear" w:color="auto" w:fill="auto"/>
            <w:vAlign w:val="center"/>
          </w:tcPr>
          <w:p w14:paraId="4B0E4BB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67121ED">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55025FBD">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EA636E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相关检测检验报告</w:t>
            </w:r>
          </w:p>
        </w:tc>
        <w:tc>
          <w:tcPr>
            <w:tcW w:w="4339" w:type="dxa"/>
            <w:tcBorders>
              <w:top w:val="nil"/>
              <w:left w:val="nil"/>
              <w:bottom w:val="single" w:color="auto" w:sz="4" w:space="0"/>
              <w:right w:val="single" w:color="auto" w:sz="4" w:space="0"/>
            </w:tcBorders>
            <w:shd w:val="clear" w:color="auto" w:fill="auto"/>
            <w:vAlign w:val="center"/>
          </w:tcPr>
          <w:p w14:paraId="11F54949">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应明确外部设施的结构构件、预埋件等的检验验证参数</w:t>
            </w:r>
          </w:p>
        </w:tc>
        <w:tc>
          <w:tcPr>
            <w:tcW w:w="1307" w:type="dxa"/>
            <w:tcBorders>
              <w:top w:val="nil"/>
              <w:left w:val="nil"/>
              <w:bottom w:val="single" w:color="auto" w:sz="4" w:space="0"/>
              <w:right w:val="single" w:color="auto" w:sz="4" w:space="0"/>
            </w:tcBorders>
            <w:shd w:val="clear" w:color="auto" w:fill="auto"/>
            <w:vAlign w:val="center"/>
          </w:tcPr>
          <w:p w14:paraId="3DB1B4F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74C51D1F">
      <w:pPr>
        <w:spacing w:before="156" w:beforeLines="50" w:after="156" w:afterLines="50" w:line="288" w:lineRule="auto"/>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ABC6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21DBFEF3">
            <w:pPr>
              <w:spacing w:line="288" w:lineRule="auto"/>
            </w:pPr>
          </w:p>
        </w:tc>
      </w:tr>
    </w:tbl>
    <w:p w14:paraId="318EA9A0">
      <w:pPr>
        <w:pStyle w:val="4"/>
        <w:spacing w:line="288" w:lineRule="auto"/>
      </w:pPr>
      <w:r>
        <w:br w:type="page"/>
      </w:r>
      <w:r>
        <w:t>4.1.4</w:t>
      </w:r>
      <w:r>
        <w:rPr>
          <w:rFonts w:hint="eastAsia"/>
        </w:rPr>
        <w:t>建筑内部的非结构件、设备及附属设施等应连接牢固并能适应主体结构变形。</w:t>
      </w:r>
    </w:p>
    <w:p w14:paraId="6BD2D74C">
      <w:pPr>
        <w:numPr>
          <w:ilvl w:val="0"/>
          <w:numId w:val="7"/>
        </w:numPr>
        <w:spacing w:line="288" w:lineRule="auto"/>
        <w:rPr>
          <w:rFonts w:ascii="宋体" w:hAnsi="宋体"/>
          <w:b/>
          <w:kern w:val="0"/>
          <w:sz w:val="24"/>
        </w:rPr>
      </w:pPr>
      <w:r>
        <w:rPr>
          <w:rFonts w:hint="eastAsia" w:ascii="宋体" w:hAnsi="宋体"/>
          <w:b/>
          <w:kern w:val="0"/>
          <w:sz w:val="24"/>
        </w:rPr>
        <w:t>达标自评</w:t>
      </w:r>
    </w:p>
    <w:p w14:paraId="30A56F72">
      <w:pPr>
        <w:spacing w:line="288" w:lineRule="auto"/>
        <w:rPr>
          <w:rFonts w:ascii="宋体" w:hAnsi="宋体"/>
        </w:rPr>
      </w:pPr>
      <w:r>
        <w:rPr>
          <w:rFonts w:hint="eastAsia" w:ascii="宋体" w:hAnsi="宋体"/>
          <w:b/>
          <w:bCs/>
          <w:szCs w:val="21"/>
          <w:lang w:val="zh-CN"/>
        </w:rPr>
        <w:t>□</w:t>
      </w:r>
      <w:r>
        <w:rPr>
          <w:rFonts w:hint="eastAsia" w:ascii="宋体" w:hAnsi="宋体"/>
        </w:rPr>
        <w:t xml:space="preserve">达标   </w:t>
      </w:r>
      <w:r>
        <w:rPr>
          <w:rFonts w:hint="eastAsia" w:ascii="宋体" w:hAnsi="宋体"/>
          <w:b/>
          <w:bCs/>
          <w:szCs w:val="21"/>
          <w:lang w:val="zh-CN"/>
        </w:rPr>
        <w:t>□</w:t>
      </w:r>
      <w:r>
        <w:rPr>
          <w:rFonts w:hint="eastAsia" w:ascii="宋体" w:hAnsi="宋体"/>
        </w:rPr>
        <w:t>不达标</w:t>
      </w:r>
    </w:p>
    <w:p w14:paraId="35C4B9FF">
      <w:pPr>
        <w:spacing w:line="288" w:lineRule="auto"/>
        <w:rPr>
          <w:szCs w:val="21"/>
        </w:rPr>
      </w:pPr>
    </w:p>
    <w:p w14:paraId="1C3933AB">
      <w:pPr>
        <w:numPr>
          <w:ilvl w:val="0"/>
          <w:numId w:val="7"/>
        </w:numPr>
        <w:spacing w:line="288" w:lineRule="auto"/>
        <w:rPr>
          <w:rFonts w:ascii="宋体" w:hAnsi="宋体"/>
          <w:b/>
          <w:kern w:val="0"/>
          <w:sz w:val="24"/>
        </w:rPr>
      </w:pPr>
      <w:r>
        <w:rPr>
          <w:rFonts w:hint="eastAsia" w:ascii="宋体" w:hAnsi="宋体"/>
          <w:b/>
          <w:kern w:val="0"/>
          <w:sz w:val="24"/>
        </w:rPr>
        <w:t>评价要点</w:t>
      </w:r>
    </w:p>
    <w:p w14:paraId="717A6500">
      <w:pPr>
        <w:pStyle w:val="61"/>
        <w:numPr>
          <w:ilvl w:val="0"/>
          <w:numId w:val="3"/>
        </w:numPr>
        <w:spacing w:line="288" w:lineRule="auto"/>
        <w:ind w:left="632" w:leftChars="100" w:hanging="422" w:hangingChars="200"/>
        <w:rPr>
          <w:b/>
          <w:lang w:val="zh-CN"/>
        </w:rPr>
      </w:pPr>
      <w:r>
        <w:rPr>
          <w:rFonts w:hint="eastAsia"/>
          <w:b/>
          <w:lang w:val="zh-CN"/>
        </w:rPr>
        <w:t>是否采取适应主体结构变形的措施</w:t>
      </w:r>
    </w:p>
    <w:p w14:paraId="3EAC1DBF">
      <w:pPr>
        <w:spacing w:line="288" w:lineRule="auto"/>
        <w:rPr>
          <w:lang w:val="zh-CN"/>
        </w:rPr>
      </w:pPr>
      <w:r>
        <w:rPr>
          <w:rFonts w:hint="eastAsia"/>
          <w:lang w:val="zh-CN"/>
        </w:rPr>
        <w:t>对非结构构件的填充墙：</w:t>
      </w:r>
    </w:p>
    <w:p w14:paraId="0B366D4D">
      <w:pPr>
        <w:spacing w:line="288" w:lineRule="auto"/>
        <w:rPr>
          <w:lang w:val="zh-CN"/>
        </w:rPr>
      </w:pPr>
      <w:r>
        <w:rPr>
          <w:rFonts w:hint="eastAsia" w:ascii="宋体"/>
          <w:b/>
          <w:bCs/>
          <w:szCs w:val="21"/>
          <w:lang w:val="zh-CN"/>
        </w:rPr>
        <w:t>□</w:t>
      </w:r>
      <w:r>
        <w:rPr>
          <w:rFonts w:hint="eastAsia"/>
        </w:rPr>
        <w:t>墙高超过一定高度与长度即设腰梁及构造柱，与结构柱之间设拉接筋</w:t>
      </w:r>
    </w:p>
    <w:p w14:paraId="5BF4F6C1">
      <w:pPr>
        <w:spacing w:line="288" w:lineRule="auto"/>
        <w:rPr>
          <w:rFonts w:ascii="宋体"/>
          <w:bCs/>
          <w:szCs w:val="21"/>
          <w:lang w:val="zh-CN"/>
        </w:rPr>
      </w:pPr>
      <w:r>
        <w:rPr>
          <w:rFonts w:hint="eastAsia" w:ascii="宋体"/>
          <w:bCs/>
          <w:szCs w:val="21"/>
          <w:lang w:val="zh-CN"/>
        </w:rPr>
        <w:t>对非结构构件的装配式内墙条板：</w:t>
      </w:r>
    </w:p>
    <w:p w14:paraId="315BE370">
      <w:pPr>
        <w:spacing w:line="288" w:lineRule="auto"/>
        <w:rPr>
          <w:lang w:val="zh-CN"/>
        </w:rPr>
      </w:pPr>
      <w:r>
        <w:rPr>
          <w:rFonts w:hint="eastAsia" w:ascii="宋体"/>
          <w:b/>
          <w:bCs/>
          <w:szCs w:val="21"/>
          <w:lang w:val="zh-CN"/>
        </w:rPr>
        <w:t>□</w:t>
      </w:r>
      <w:r>
        <w:rPr>
          <w:rFonts w:hint="eastAsia" w:ascii="宋体"/>
          <w:bCs/>
          <w:szCs w:val="21"/>
          <w:lang w:val="zh-CN"/>
        </w:rPr>
        <w:t>在楼面与梁(板)底连接处设金属限位连接卡</w:t>
      </w:r>
      <w:r>
        <w:rPr>
          <w:rFonts w:hint="eastAsia"/>
          <w:lang w:val="zh-CN"/>
        </w:rPr>
        <w:t>，墙板之间设子母槽等</w:t>
      </w:r>
    </w:p>
    <w:p w14:paraId="4D32C973">
      <w:pPr>
        <w:spacing w:line="288" w:lineRule="auto"/>
        <w:rPr>
          <w:rFonts w:ascii="宋体"/>
          <w:b/>
          <w:bCs/>
          <w:szCs w:val="21"/>
          <w:lang w:val="zh-CN"/>
        </w:rPr>
      </w:pPr>
      <w:r>
        <w:rPr>
          <w:rFonts w:hint="eastAsia"/>
          <w:lang w:val="zh-CN"/>
        </w:rPr>
        <w:t>对非结构构件的移动式档案密集柜：</w:t>
      </w:r>
    </w:p>
    <w:p w14:paraId="018DFF2D">
      <w:pPr>
        <w:spacing w:line="288" w:lineRule="auto"/>
        <w:rPr>
          <w:rFonts w:ascii="宋体"/>
          <w:bCs/>
          <w:szCs w:val="21"/>
          <w:lang w:val="zh-CN"/>
        </w:rPr>
      </w:pPr>
      <w:r>
        <w:rPr>
          <w:rFonts w:hint="eastAsia" w:ascii="宋体"/>
          <w:b/>
          <w:bCs/>
          <w:szCs w:val="21"/>
          <w:lang w:val="zh-CN"/>
        </w:rPr>
        <w:t>□</w:t>
      </w:r>
      <w:r>
        <w:rPr>
          <w:rFonts w:hint="eastAsia" w:ascii="宋体"/>
          <w:bCs/>
          <w:szCs w:val="21"/>
          <w:lang w:val="zh-CN"/>
        </w:rPr>
        <w:t>楼面刚度足以避免移动档案柜脱轨</w:t>
      </w:r>
    </w:p>
    <w:p w14:paraId="6115B1BB">
      <w:pPr>
        <w:spacing w:line="288" w:lineRule="auto"/>
        <w:rPr>
          <w:lang w:val="zh-CN"/>
        </w:rPr>
      </w:pPr>
      <w:r>
        <w:rPr>
          <w:rFonts w:hint="eastAsia" w:ascii="宋体"/>
          <w:bCs/>
          <w:szCs w:val="21"/>
          <w:lang w:val="zh-CN"/>
        </w:rPr>
        <w:t>建筑部品、非结构构件及附属设备与建筑主体的连接方式：</w:t>
      </w:r>
    </w:p>
    <w:p w14:paraId="086E2C0F">
      <w:pPr>
        <w:spacing w:line="288" w:lineRule="auto"/>
        <w:rPr>
          <w:rFonts w:ascii="宋体"/>
          <w:bCs/>
          <w:szCs w:val="21"/>
          <w:lang w:val="zh-CN"/>
        </w:rPr>
      </w:pPr>
      <w:r>
        <w:rPr>
          <w:rFonts w:hint="eastAsia" w:ascii="宋体"/>
          <w:b/>
          <w:bCs/>
          <w:szCs w:val="21"/>
          <w:lang w:val="zh-CN"/>
        </w:rPr>
        <w:t>□</w:t>
      </w:r>
      <w:r>
        <w:rPr>
          <w:rFonts w:hint="eastAsia"/>
        </w:rPr>
        <w:t>机械固定、</w:t>
      </w:r>
      <w:r>
        <w:rPr>
          <w:rFonts w:hint="eastAsia" w:ascii="宋体"/>
          <w:b/>
          <w:bCs/>
          <w:szCs w:val="21"/>
          <w:lang w:val="zh-CN"/>
        </w:rPr>
        <w:t>□</w:t>
      </w:r>
      <w:r>
        <w:rPr>
          <w:rFonts w:hint="eastAsia"/>
        </w:rPr>
        <w:t>焊接、</w:t>
      </w:r>
      <w:r>
        <w:rPr>
          <w:rFonts w:hint="eastAsia" w:ascii="宋体"/>
          <w:b/>
          <w:bCs/>
          <w:szCs w:val="21"/>
          <w:lang w:val="zh-CN"/>
        </w:rPr>
        <w:t>□</w:t>
      </w:r>
      <w:r>
        <w:rPr>
          <w:rFonts w:hint="eastAsia"/>
        </w:rPr>
        <w:t>预埋、</w:t>
      </w:r>
      <w:r>
        <w:rPr>
          <w:rFonts w:hint="eastAsia" w:ascii="宋体"/>
          <w:b/>
          <w:bCs/>
          <w:szCs w:val="21"/>
          <w:lang w:val="zh-CN"/>
        </w:rPr>
        <w:t>□</w:t>
      </w:r>
      <w:r>
        <w:rPr>
          <w:rFonts w:hint="eastAsia"/>
        </w:rPr>
        <w:t>一体化建造、</w:t>
      </w:r>
      <w:r>
        <w:rPr>
          <w:rFonts w:hint="eastAsia" w:ascii="宋体"/>
          <w:b/>
          <w:bCs/>
          <w:szCs w:val="21"/>
          <w:lang w:val="zh-CN"/>
        </w:rPr>
        <w:t>□</w:t>
      </w:r>
      <w:r>
        <w:rPr>
          <w:rFonts w:hint="eastAsia"/>
        </w:rPr>
        <w:t>以上皆无</w:t>
      </w:r>
    </w:p>
    <w:p w14:paraId="7EFBCB7C">
      <w:pPr>
        <w:numPr>
          <w:ilvl w:val="0"/>
          <w:numId w:val="7"/>
        </w:numPr>
        <w:spacing w:line="288" w:lineRule="auto"/>
        <w:rPr>
          <w:rFonts w:ascii="宋体" w:hAnsi="宋体"/>
          <w:b/>
          <w:kern w:val="0"/>
          <w:sz w:val="24"/>
        </w:rPr>
      </w:pPr>
      <w:r>
        <w:rPr>
          <w:rFonts w:hint="eastAsia" w:ascii="宋体" w:hAnsi="宋体"/>
          <w:b/>
          <w:kern w:val="0"/>
          <w:sz w:val="24"/>
        </w:rPr>
        <w:t>证明材料</w:t>
      </w:r>
    </w:p>
    <w:p w14:paraId="79601D3E">
      <w:pPr>
        <w:spacing w:before="156" w:beforeLines="50" w:after="156" w:afterLines="50" w:line="288" w:lineRule="auto"/>
        <w:rPr>
          <w:b/>
        </w:rPr>
      </w:pPr>
      <w:r>
        <w:rPr>
          <w:rFonts w:hint="eastAsia"/>
          <w:b/>
        </w:rPr>
        <w:t>建议提交材料及技术要求：</w:t>
      </w:r>
    </w:p>
    <w:tbl>
      <w:tblPr>
        <w:tblStyle w:val="27"/>
        <w:tblW w:w="8367" w:type="dxa"/>
        <w:tblInd w:w="108" w:type="dxa"/>
        <w:tblLayout w:type="autofit"/>
        <w:tblCellMar>
          <w:top w:w="0" w:type="dxa"/>
          <w:left w:w="108" w:type="dxa"/>
          <w:bottom w:w="0" w:type="dxa"/>
          <w:right w:w="108" w:type="dxa"/>
        </w:tblCellMar>
      </w:tblPr>
      <w:tblGrid>
        <w:gridCol w:w="740"/>
        <w:gridCol w:w="2020"/>
        <w:gridCol w:w="4287"/>
        <w:gridCol w:w="1320"/>
      </w:tblGrid>
      <w:tr w14:paraId="55BB10F0">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6CFC2BB6">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43E2FEFA">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87" w:type="dxa"/>
            <w:tcBorders>
              <w:top w:val="single" w:color="auto" w:sz="4" w:space="0"/>
              <w:left w:val="nil"/>
              <w:bottom w:val="single" w:color="auto" w:sz="4" w:space="0"/>
              <w:right w:val="single" w:color="auto" w:sz="4" w:space="0"/>
            </w:tcBorders>
            <w:shd w:val="clear" w:color="000000" w:fill="DBE5F1"/>
            <w:vAlign w:val="center"/>
          </w:tcPr>
          <w:p w14:paraId="4811CCC1">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20" w:type="dxa"/>
            <w:tcBorders>
              <w:top w:val="single" w:color="auto" w:sz="4" w:space="0"/>
              <w:left w:val="nil"/>
              <w:bottom w:val="single" w:color="auto" w:sz="4" w:space="0"/>
              <w:right w:val="single" w:color="auto" w:sz="4" w:space="0"/>
            </w:tcBorders>
            <w:shd w:val="clear" w:color="000000" w:fill="DBE5F1"/>
            <w:vAlign w:val="center"/>
          </w:tcPr>
          <w:p w14:paraId="61B4084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5399FA5F">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7707828A">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结构设计</w:t>
            </w:r>
          </w:p>
        </w:tc>
        <w:tc>
          <w:tcPr>
            <w:tcW w:w="2020" w:type="dxa"/>
            <w:tcBorders>
              <w:top w:val="nil"/>
              <w:left w:val="nil"/>
              <w:bottom w:val="single" w:color="auto" w:sz="4" w:space="0"/>
              <w:right w:val="single" w:color="auto" w:sz="4" w:space="0"/>
            </w:tcBorders>
            <w:shd w:val="clear" w:color="auto" w:fill="auto"/>
            <w:vAlign w:val="center"/>
          </w:tcPr>
          <w:p w14:paraId="76F9309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结构设计总说明</w:t>
            </w:r>
          </w:p>
        </w:tc>
        <w:tc>
          <w:tcPr>
            <w:tcW w:w="4287" w:type="dxa"/>
            <w:tcBorders>
              <w:top w:val="nil"/>
              <w:left w:val="nil"/>
              <w:bottom w:val="single" w:color="auto" w:sz="4" w:space="0"/>
              <w:right w:val="single" w:color="auto" w:sz="4" w:space="0"/>
            </w:tcBorders>
            <w:shd w:val="clear" w:color="auto" w:fill="auto"/>
            <w:vAlign w:val="center"/>
          </w:tcPr>
          <w:p w14:paraId="3177F8ED">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应体现非结构构件和主体构件的连接情况</w:t>
            </w:r>
          </w:p>
        </w:tc>
        <w:tc>
          <w:tcPr>
            <w:tcW w:w="1320" w:type="dxa"/>
            <w:tcBorders>
              <w:top w:val="nil"/>
              <w:left w:val="nil"/>
              <w:bottom w:val="single" w:color="auto" w:sz="4" w:space="0"/>
              <w:right w:val="single" w:color="auto" w:sz="4" w:space="0"/>
            </w:tcBorders>
            <w:shd w:val="clear" w:color="auto" w:fill="auto"/>
            <w:vAlign w:val="center"/>
          </w:tcPr>
          <w:p w14:paraId="412EEF4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CF28C6D">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16F1103F">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B7A3D3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关键连接构件计算书、施工图</w:t>
            </w:r>
          </w:p>
        </w:tc>
        <w:tc>
          <w:tcPr>
            <w:tcW w:w="4287" w:type="dxa"/>
            <w:tcBorders>
              <w:top w:val="nil"/>
              <w:left w:val="nil"/>
              <w:bottom w:val="single" w:color="auto" w:sz="4" w:space="0"/>
              <w:right w:val="single" w:color="auto" w:sz="4" w:space="0"/>
            </w:tcBorders>
            <w:shd w:val="clear" w:color="auto" w:fill="auto"/>
            <w:vAlign w:val="center"/>
          </w:tcPr>
          <w:p w14:paraId="208516E3">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应包括关键连接构件的位置、功能介绍、承载力和稳定性大小</w:t>
            </w:r>
          </w:p>
        </w:tc>
        <w:tc>
          <w:tcPr>
            <w:tcW w:w="1320" w:type="dxa"/>
            <w:tcBorders>
              <w:top w:val="nil"/>
              <w:left w:val="nil"/>
              <w:bottom w:val="single" w:color="auto" w:sz="4" w:space="0"/>
              <w:right w:val="single" w:color="auto" w:sz="4" w:space="0"/>
            </w:tcBorders>
            <w:shd w:val="clear" w:color="auto" w:fill="auto"/>
            <w:vAlign w:val="center"/>
          </w:tcPr>
          <w:p w14:paraId="7F29992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1FEF714">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128D38A3">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CD18CE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主要构件连接能力检测报告</w:t>
            </w:r>
          </w:p>
        </w:tc>
        <w:tc>
          <w:tcPr>
            <w:tcW w:w="4287" w:type="dxa"/>
            <w:tcBorders>
              <w:top w:val="nil"/>
              <w:left w:val="nil"/>
              <w:bottom w:val="single" w:color="auto" w:sz="4" w:space="0"/>
              <w:right w:val="single" w:color="auto" w:sz="4" w:space="0"/>
            </w:tcBorders>
            <w:shd w:val="clear" w:color="auto" w:fill="auto"/>
            <w:vAlign w:val="center"/>
          </w:tcPr>
          <w:p w14:paraId="41CC462F">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应包括关键连接构件的承载力和稳定性大小</w:t>
            </w:r>
          </w:p>
        </w:tc>
        <w:tc>
          <w:tcPr>
            <w:tcW w:w="1320" w:type="dxa"/>
            <w:tcBorders>
              <w:top w:val="nil"/>
              <w:left w:val="nil"/>
              <w:bottom w:val="single" w:color="auto" w:sz="4" w:space="0"/>
              <w:right w:val="single" w:color="auto" w:sz="4" w:space="0"/>
            </w:tcBorders>
            <w:shd w:val="clear" w:color="auto" w:fill="auto"/>
            <w:vAlign w:val="center"/>
          </w:tcPr>
          <w:p w14:paraId="6FD4B76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D940249">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7C5B50B7">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7617BA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设备及附属设施布置图及设计说明</w:t>
            </w:r>
          </w:p>
        </w:tc>
        <w:tc>
          <w:tcPr>
            <w:tcW w:w="4287" w:type="dxa"/>
            <w:tcBorders>
              <w:top w:val="nil"/>
              <w:left w:val="nil"/>
              <w:bottom w:val="single" w:color="auto" w:sz="4" w:space="0"/>
              <w:right w:val="single" w:color="auto" w:sz="4" w:space="0"/>
            </w:tcBorders>
            <w:shd w:val="clear" w:color="auto" w:fill="auto"/>
            <w:vAlign w:val="center"/>
          </w:tcPr>
          <w:p w14:paraId="5695A9A0">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应体现设备及附属设施的位置、尺寸、构造</w:t>
            </w:r>
          </w:p>
        </w:tc>
        <w:tc>
          <w:tcPr>
            <w:tcW w:w="1320" w:type="dxa"/>
            <w:tcBorders>
              <w:top w:val="nil"/>
              <w:left w:val="nil"/>
              <w:bottom w:val="single" w:color="auto" w:sz="4" w:space="0"/>
              <w:right w:val="single" w:color="auto" w:sz="4" w:space="0"/>
            </w:tcBorders>
            <w:shd w:val="clear" w:color="auto" w:fill="auto"/>
            <w:vAlign w:val="center"/>
          </w:tcPr>
          <w:p w14:paraId="60CABFE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306156F">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46E29E6C">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57B7DD0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材料决算清单</w:t>
            </w:r>
          </w:p>
        </w:tc>
        <w:tc>
          <w:tcPr>
            <w:tcW w:w="4287" w:type="dxa"/>
            <w:tcBorders>
              <w:top w:val="nil"/>
              <w:left w:val="nil"/>
              <w:bottom w:val="single" w:color="auto" w:sz="4" w:space="0"/>
              <w:right w:val="single" w:color="auto" w:sz="4" w:space="0"/>
            </w:tcBorders>
            <w:shd w:val="clear" w:color="auto" w:fill="auto"/>
            <w:vAlign w:val="center"/>
          </w:tcPr>
          <w:p w14:paraId="31FFDF8A">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应明确非结构构建、设备和附属设备的种类及数量</w:t>
            </w:r>
          </w:p>
        </w:tc>
        <w:tc>
          <w:tcPr>
            <w:tcW w:w="1320" w:type="dxa"/>
            <w:tcBorders>
              <w:top w:val="nil"/>
              <w:left w:val="nil"/>
              <w:bottom w:val="single" w:color="auto" w:sz="4" w:space="0"/>
              <w:right w:val="single" w:color="auto" w:sz="4" w:space="0"/>
            </w:tcBorders>
            <w:shd w:val="clear" w:color="auto" w:fill="auto"/>
            <w:vAlign w:val="center"/>
          </w:tcPr>
          <w:p w14:paraId="7CD7F7F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51FC5C9">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596262CC">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3053FB4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产品说明书</w:t>
            </w:r>
          </w:p>
        </w:tc>
        <w:tc>
          <w:tcPr>
            <w:tcW w:w="4287" w:type="dxa"/>
            <w:tcBorders>
              <w:top w:val="nil"/>
              <w:left w:val="nil"/>
              <w:bottom w:val="single" w:color="auto" w:sz="4" w:space="0"/>
              <w:right w:val="single" w:color="auto" w:sz="4" w:space="0"/>
            </w:tcBorders>
            <w:shd w:val="clear" w:color="auto" w:fill="auto"/>
            <w:vAlign w:val="center"/>
          </w:tcPr>
          <w:p w14:paraId="20ADE3C1">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应明确非结构构建、设备和附属设备的型号和功能</w:t>
            </w:r>
          </w:p>
        </w:tc>
        <w:tc>
          <w:tcPr>
            <w:tcW w:w="1320" w:type="dxa"/>
            <w:tcBorders>
              <w:top w:val="nil"/>
              <w:left w:val="nil"/>
              <w:bottom w:val="single" w:color="auto" w:sz="4" w:space="0"/>
              <w:right w:val="single" w:color="auto" w:sz="4" w:space="0"/>
            </w:tcBorders>
            <w:shd w:val="clear" w:color="auto" w:fill="auto"/>
            <w:vAlign w:val="center"/>
          </w:tcPr>
          <w:p w14:paraId="5398D5A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E034CF6">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243D53C9">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59214C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运营管理与维修记录</w:t>
            </w:r>
          </w:p>
        </w:tc>
        <w:tc>
          <w:tcPr>
            <w:tcW w:w="4287" w:type="dxa"/>
            <w:tcBorders>
              <w:top w:val="nil"/>
              <w:left w:val="nil"/>
              <w:bottom w:val="single" w:color="auto" w:sz="4" w:space="0"/>
              <w:right w:val="single" w:color="auto" w:sz="4" w:space="0"/>
            </w:tcBorders>
            <w:shd w:val="clear" w:color="auto" w:fill="auto"/>
            <w:vAlign w:val="center"/>
          </w:tcPr>
          <w:p w14:paraId="363EAE7F">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应包括定期查验记录与维修记录等</w:t>
            </w:r>
          </w:p>
        </w:tc>
        <w:tc>
          <w:tcPr>
            <w:tcW w:w="1320" w:type="dxa"/>
            <w:tcBorders>
              <w:top w:val="nil"/>
              <w:left w:val="nil"/>
              <w:bottom w:val="single" w:color="auto" w:sz="4" w:space="0"/>
              <w:right w:val="single" w:color="auto" w:sz="4" w:space="0"/>
            </w:tcBorders>
            <w:shd w:val="clear" w:color="auto" w:fill="auto"/>
            <w:vAlign w:val="center"/>
          </w:tcPr>
          <w:p w14:paraId="0FA2CA5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69CEC639">
      <w:pPr>
        <w:spacing w:before="156" w:beforeLines="50" w:after="156" w:afterLines="50" w:line="288" w:lineRule="auto"/>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4686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522" w:type="dxa"/>
          </w:tcPr>
          <w:p w14:paraId="7513CD8F">
            <w:pPr>
              <w:spacing w:line="288" w:lineRule="auto"/>
            </w:pPr>
          </w:p>
        </w:tc>
      </w:tr>
    </w:tbl>
    <w:p w14:paraId="1513EDCB">
      <w:pPr>
        <w:widowControl/>
        <w:jc w:val="left"/>
        <w:rPr>
          <w:bCs/>
          <w:kern w:val="0"/>
          <w:szCs w:val="21"/>
        </w:rPr>
      </w:pPr>
      <w:r>
        <w:rPr>
          <w:b/>
          <w:szCs w:val="21"/>
        </w:rPr>
        <w:br w:type="page"/>
      </w:r>
    </w:p>
    <w:p w14:paraId="4B1DF66E">
      <w:pPr>
        <w:pStyle w:val="4"/>
        <w:spacing w:line="288" w:lineRule="auto"/>
      </w:pPr>
      <w:r>
        <w:t>4.1.</w:t>
      </w:r>
      <w:r>
        <w:rPr>
          <w:rFonts w:hint="eastAsia"/>
        </w:rPr>
        <w:t>5建筑外门窗必须安装牢固，其抗风压性能和水密性能应符合国家现行有关标准的规定。</w:t>
      </w:r>
    </w:p>
    <w:p w14:paraId="7BE1C496">
      <w:pPr>
        <w:pStyle w:val="61"/>
        <w:numPr>
          <w:ilvl w:val="0"/>
          <w:numId w:val="8"/>
        </w:numPr>
        <w:spacing w:line="288" w:lineRule="auto"/>
        <w:ind w:firstLineChars="0"/>
        <w:rPr>
          <w:rFonts w:ascii="宋体" w:hAnsi="宋体"/>
          <w:b/>
          <w:kern w:val="0"/>
          <w:sz w:val="24"/>
        </w:rPr>
      </w:pPr>
      <w:r>
        <w:rPr>
          <w:rFonts w:hint="eastAsia" w:ascii="宋体" w:hAnsi="宋体"/>
          <w:b/>
          <w:kern w:val="0"/>
          <w:sz w:val="24"/>
        </w:rPr>
        <w:t>达标自评</w:t>
      </w:r>
    </w:p>
    <w:p w14:paraId="6CF3177D">
      <w:pPr>
        <w:spacing w:line="288" w:lineRule="auto"/>
        <w:rPr>
          <w:rFonts w:ascii="宋体" w:hAnsi="宋体"/>
        </w:rPr>
      </w:pPr>
      <w:r>
        <w:rPr>
          <w:rFonts w:hint="eastAsia" w:ascii="宋体" w:hAnsi="宋体"/>
          <w:b/>
          <w:bCs/>
          <w:szCs w:val="21"/>
          <w:lang w:val="zh-CN"/>
        </w:rPr>
        <w:t>□</w:t>
      </w:r>
      <w:r>
        <w:rPr>
          <w:rFonts w:hint="eastAsia" w:ascii="宋体" w:hAnsi="宋体"/>
        </w:rPr>
        <w:t xml:space="preserve">达标   </w:t>
      </w:r>
      <w:r>
        <w:rPr>
          <w:rFonts w:hint="eastAsia" w:ascii="宋体" w:hAnsi="宋体"/>
          <w:b/>
          <w:bCs/>
          <w:szCs w:val="21"/>
          <w:lang w:val="zh-CN"/>
        </w:rPr>
        <w:t>□</w:t>
      </w:r>
      <w:r>
        <w:rPr>
          <w:rFonts w:hint="eastAsia" w:ascii="宋体" w:hAnsi="宋体"/>
        </w:rPr>
        <w:t>不达标</w:t>
      </w:r>
    </w:p>
    <w:p w14:paraId="15DB7905">
      <w:pPr>
        <w:spacing w:line="288" w:lineRule="auto"/>
        <w:rPr>
          <w:szCs w:val="21"/>
        </w:rPr>
      </w:pPr>
    </w:p>
    <w:p w14:paraId="179265B0">
      <w:pPr>
        <w:pStyle w:val="61"/>
        <w:numPr>
          <w:ilvl w:val="0"/>
          <w:numId w:val="8"/>
        </w:numPr>
        <w:spacing w:line="288" w:lineRule="auto"/>
        <w:ind w:firstLineChars="0"/>
        <w:rPr>
          <w:rFonts w:ascii="宋体" w:hAnsi="宋体"/>
          <w:b/>
          <w:kern w:val="0"/>
          <w:sz w:val="24"/>
        </w:rPr>
      </w:pPr>
      <w:r>
        <w:rPr>
          <w:rFonts w:hint="eastAsia" w:ascii="宋体" w:hAnsi="宋体"/>
          <w:b/>
          <w:kern w:val="0"/>
          <w:sz w:val="24"/>
        </w:rPr>
        <w:t>评价要点</w:t>
      </w:r>
    </w:p>
    <w:p w14:paraId="02379E45">
      <w:pPr>
        <w:pStyle w:val="61"/>
        <w:numPr>
          <w:ilvl w:val="0"/>
          <w:numId w:val="3"/>
        </w:numPr>
        <w:spacing w:line="288" w:lineRule="auto"/>
        <w:ind w:left="632" w:leftChars="100" w:hanging="422" w:hangingChars="200"/>
        <w:rPr>
          <w:b/>
          <w:lang w:val="zh-CN"/>
        </w:rPr>
      </w:pPr>
      <w:r>
        <w:rPr>
          <w:rFonts w:hint="eastAsia"/>
          <w:b/>
          <w:lang w:val="zh-CN"/>
        </w:rPr>
        <w:t>门窗安全</w:t>
      </w:r>
    </w:p>
    <w:p w14:paraId="597B544F">
      <w:pPr>
        <w:spacing w:line="288" w:lineRule="auto"/>
        <w:rPr>
          <w:lang w:val="zh-CN"/>
        </w:rPr>
      </w:pPr>
      <w:r>
        <w:rPr>
          <w:rFonts w:hint="eastAsia"/>
          <w:lang w:val="zh-CN"/>
        </w:rPr>
        <w:t>门窗是否出现以下现象：</w:t>
      </w:r>
      <w:r>
        <w:rPr>
          <w:rFonts w:hint="eastAsia" w:ascii="宋体"/>
          <w:bCs/>
          <w:lang w:val="zh-CN"/>
        </w:rPr>
        <w:t>□</w:t>
      </w:r>
      <w:r>
        <w:rPr>
          <w:rFonts w:hint="eastAsia"/>
        </w:rPr>
        <w:t>渗水、</w:t>
      </w:r>
      <w:r>
        <w:rPr>
          <w:rFonts w:hint="eastAsia" w:ascii="宋体"/>
          <w:bCs/>
          <w:lang w:val="zh-CN"/>
        </w:rPr>
        <w:t>□</w:t>
      </w:r>
      <w:r>
        <w:rPr>
          <w:rFonts w:hint="eastAsia"/>
        </w:rPr>
        <w:t>窗扇脱落、</w:t>
      </w:r>
      <w:r>
        <w:rPr>
          <w:rFonts w:hint="eastAsia" w:ascii="宋体"/>
          <w:bCs/>
          <w:lang w:val="zh-CN"/>
        </w:rPr>
        <w:t>□</w:t>
      </w:r>
      <w:r>
        <w:rPr>
          <w:rFonts w:hint="eastAsia"/>
        </w:rPr>
        <w:t>以上皆无</w:t>
      </w:r>
    </w:p>
    <w:p w14:paraId="1E7BC61B">
      <w:pPr>
        <w:spacing w:line="288" w:lineRule="auto"/>
        <w:rPr>
          <w:b/>
        </w:rPr>
      </w:pPr>
    </w:p>
    <w:p w14:paraId="041CC674">
      <w:pPr>
        <w:pStyle w:val="61"/>
        <w:numPr>
          <w:ilvl w:val="0"/>
          <w:numId w:val="8"/>
        </w:numPr>
        <w:spacing w:line="288" w:lineRule="auto"/>
        <w:ind w:firstLineChars="0"/>
        <w:rPr>
          <w:rFonts w:ascii="宋体" w:hAnsi="宋体"/>
          <w:b/>
          <w:kern w:val="0"/>
          <w:sz w:val="24"/>
        </w:rPr>
      </w:pPr>
      <w:r>
        <w:rPr>
          <w:rFonts w:hint="eastAsia" w:ascii="宋体" w:hAnsi="宋体"/>
          <w:b/>
          <w:kern w:val="0"/>
          <w:sz w:val="24"/>
        </w:rPr>
        <w:t>证明材料</w:t>
      </w:r>
    </w:p>
    <w:p w14:paraId="5438881A">
      <w:pPr>
        <w:spacing w:before="156" w:beforeLines="50" w:after="156" w:afterLines="50" w:line="288" w:lineRule="auto"/>
        <w:rPr>
          <w:b/>
        </w:rPr>
      </w:pPr>
      <w:r>
        <w:rPr>
          <w:rFonts w:hint="eastAsia"/>
          <w:b/>
        </w:rPr>
        <w:t>建议提交材料及技术要求：</w:t>
      </w:r>
    </w:p>
    <w:tbl>
      <w:tblPr>
        <w:tblStyle w:val="27"/>
        <w:tblW w:w="8433" w:type="dxa"/>
        <w:tblInd w:w="108" w:type="dxa"/>
        <w:tblLayout w:type="autofit"/>
        <w:tblCellMar>
          <w:top w:w="0" w:type="dxa"/>
          <w:left w:w="108" w:type="dxa"/>
          <w:bottom w:w="0" w:type="dxa"/>
          <w:right w:w="108" w:type="dxa"/>
        </w:tblCellMar>
      </w:tblPr>
      <w:tblGrid>
        <w:gridCol w:w="740"/>
        <w:gridCol w:w="2020"/>
        <w:gridCol w:w="4433"/>
        <w:gridCol w:w="1240"/>
      </w:tblGrid>
      <w:tr w14:paraId="1DE14BAE">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50D40E44">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70DD69B9">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33" w:type="dxa"/>
            <w:tcBorders>
              <w:top w:val="single" w:color="auto" w:sz="4" w:space="0"/>
              <w:left w:val="nil"/>
              <w:bottom w:val="single" w:color="auto" w:sz="4" w:space="0"/>
              <w:right w:val="single" w:color="auto" w:sz="4" w:space="0"/>
            </w:tcBorders>
            <w:shd w:val="clear" w:color="000000" w:fill="DBE5F1"/>
            <w:vAlign w:val="center"/>
          </w:tcPr>
          <w:p w14:paraId="0A22E91F">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40" w:type="dxa"/>
            <w:tcBorders>
              <w:top w:val="single" w:color="auto" w:sz="4" w:space="0"/>
              <w:left w:val="nil"/>
              <w:bottom w:val="single" w:color="auto" w:sz="4" w:space="0"/>
              <w:right w:val="single" w:color="auto" w:sz="4" w:space="0"/>
            </w:tcBorders>
            <w:shd w:val="clear" w:color="000000" w:fill="DBE5F1"/>
            <w:vAlign w:val="center"/>
          </w:tcPr>
          <w:p w14:paraId="2D16909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3FD0CD3E">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3871A8FE">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21188CA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外门窗的抗风压性能和水密性能设计文件</w:t>
            </w:r>
          </w:p>
        </w:tc>
        <w:tc>
          <w:tcPr>
            <w:tcW w:w="4433" w:type="dxa"/>
            <w:tcBorders>
              <w:top w:val="nil"/>
              <w:left w:val="nil"/>
              <w:bottom w:val="single" w:color="auto" w:sz="4" w:space="0"/>
              <w:right w:val="single" w:color="auto" w:sz="4" w:space="0"/>
            </w:tcBorders>
            <w:shd w:val="clear" w:color="auto" w:fill="auto"/>
            <w:vAlign w:val="center"/>
          </w:tcPr>
          <w:p w14:paraId="4A3BE718">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应体现外门窗有足够的刚度、承载力和一定的变位能力</w:t>
            </w:r>
          </w:p>
        </w:tc>
        <w:tc>
          <w:tcPr>
            <w:tcW w:w="1240" w:type="dxa"/>
            <w:tcBorders>
              <w:top w:val="nil"/>
              <w:left w:val="nil"/>
              <w:bottom w:val="single" w:color="auto" w:sz="4" w:space="0"/>
              <w:right w:val="single" w:color="auto" w:sz="4" w:space="0"/>
            </w:tcBorders>
            <w:shd w:val="clear" w:color="auto" w:fill="auto"/>
            <w:vAlign w:val="center"/>
          </w:tcPr>
          <w:p w14:paraId="0AB1B54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75E5FEE">
        <w:tblPrEx>
          <w:tblCellMar>
            <w:top w:w="0" w:type="dxa"/>
            <w:left w:w="108" w:type="dxa"/>
            <w:bottom w:w="0" w:type="dxa"/>
            <w:right w:w="108" w:type="dxa"/>
          </w:tblCellMar>
        </w:tblPrEx>
        <w:trPr>
          <w:trHeight w:val="1080" w:hRule="atLeast"/>
        </w:trPr>
        <w:tc>
          <w:tcPr>
            <w:tcW w:w="740" w:type="dxa"/>
            <w:vMerge w:val="continue"/>
            <w:tcBorders>
              <w:top w:val="nil"/>
              <w:left w:val="single" w:color="auto" w:sz="4" w:space="0"/>
              <w:bottom w:val="single" w:color="000000" w:sz="4" w:space="0"/>
              <w:right w:val="single" w:color="auto" w:sz="4" w:space="0"/>
            </w:tcBorders>
            <w:vAlign w:val="center"/>
          </w:tcPr>
          <w:p w14:paraId="3C2D5D24">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58A5C3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门窗产品的抗风压性能和水密性能检测报告及现场检测报告</w:t>
            </w:r>
          </w:p>
        </w:tc>
        <w:tc>
          <w:tcPr>
            <w:tcW w:w="4433" w:type="dxa"/>
            <w:tcBorders>
              <w:top w:val="nil"/>
              <w:left w:val="nil"/>
              <w:bottom w:val="single" w:color="auto" w:sz="4" w:space="0"/>
              <w:right w:val="single" w:color="auto" w:sz="4" w:space="0"/>
            </w:tcBorders>
            <w:shd w:val="clear" w:color="auto" w:fill="auto"/>
            <w:vAlign w:val="center"/>
          </w:tcPr>
          <w:p w14:paraId="12A2EF84">
            <w:pPr>
              <w:widowControl/>
              <w:jc w:val="left"/>
              <w:rPr>
                <w:rFonts w:ascii="宋体" w:hAnsi="宋体" w:cs="宋体"/>
                <w:color w:val="000000"/>
                <w:kern w:val="0"/>
                <w:sz w:val="22"/>
                <w:szCs w:val="22"/>
              </w:rPr>
            </w:pPr>
            <w:r>
              <w:rPr>
                <w:rFonts w:hint="eastAsia" w:ascii="宋体" w:hAnsi="宋体" w:cs="宋体"/>
                <w:color w:val="000000"/>
                <w:kern w:val="0"/>
                <w:sz w:val="22"/>
                <w:szCs w:val="22"/>
              </w:rPr>
              <w:t>现场抽样检测的取样数量应符合相应要求</w:t>
            </w:r>
          </w:p>
        </w:tc>
        <w:tc>
          <w:tcPr>
            <w:tcW w:w="1240" w:type="dxa"/>
            <w:tcBorders>
              <w:top w:val="nil"/>
              <w:left w:val="nil"/>
              <w:bottom w:val="single" w:color="auto" w:sz="4" w:space="0"/>
              <w:right w:val="single" w:color="auto" w:sz="4" w:space="0"/>
            </w:tcBorders>
            <w:shd w:val="clear" w:color="auto" w:fill="auto"/>
            <w:vAlign w:val="center"/>
          </w:tcPr>
          <w:p w14:paraId="5BB6815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DE9C1CC">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7C4B8FE9">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B94096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施工工法说明文件</w:t>
            </w:r>
          </w:p>
        </w:tc>
        <w:tc>
          <w:tcPr>
            <w:tcW w:w="4433" w:type="dxa"/>
            <w:tcBorders>
              <w:top w:val="nil"/>
              <w:left w:val="nil"/>
              <w:bottom w:val="single" w:color="auto" w:sz="4" w:space="0"/>
              <w:right w:val="single" w:color="auto" w:sz="4" w:space="0"/>
            </w:tcBorders>
            <w:shd w:val="clear" w:color="auto" w:fill="auto"/>
            <w:vAlign w:val="center"/>
          </w:tcPr>
          <w:p w14:paraId="14F82AE2">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应体现门窗构件之间的连接及门窗四周与围护结构之间的连接</w:t>
            </w:r>
          </w:p>
        </w:tc>
        <w:tc>
          <w:tcPr>
            <w:tcW w:w="1240" w:type="dxa"/>
            <w:tcBorders>
              <w:top w:val="nil"/>
              <w:left w:val="nil"/>
              <w:bottom w:val="single" w:color="auto" w:sz="4" w:space="0"/>
              <w:right w:val="single" w:color="auto" w:sz="4" w:space="0"/>
            </w:tcBorders>
            <w:shd w:val="clear" w:color="auto" w:fill="auto"/>
            <w:vAlign w:val="center"/>
          </w:tcPr>
          <w:p w14:paraId="5F30A5F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9E2F581">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5CEC3602">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0C5A3E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门窗玻璃原材料检测报告</w:t>
            </w:r>
          </w:p>
        </w:tc>
        <w:tc>
          <w:tcPr>
            <w:tcW w:w="4433" w:type="dxa"/>
            <w:tcBorders>
              <w:top w:val="nil"/>
              <w:left w:val="nil"/>
              <w:bottom w:val="single" w:color="auto" w:sz="4" w:space="0"/>
              <w:right w:val="single" w:color="auto" w:sz="4" w:space="0"/>
            </w:tcBorders>
            <w:shd w:val="clear" w:color="auto" w:fill="auto"/>
            <w:vAlign w:val="center"/>
          </w:tcPr>
          <w:p w14:paraId="0C258640">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应包括门窗玻璃原材料的抗风压性能和雨水渗漏性能</w:t>
            </w:r>
          </w:p>
        </w:tc>
        <w:tc>
          <w:tcPr>
            <w:tcW w:w="1240" w:type="dxa"/>
            <w:tcBorders>
              <w:top w:val="nil"/>
              <w:left w:val="nil"/>
              <w:bottom w:val="single" w:color="auto" w:sz="4" w:space="0"/>
              <w:right w:val="single" w:color="auto" w:sz="4" w:space="0"/>
            </w:tcBorders>
            <w:shd w:val="clear" w:color="auto" w:fill="auto"/>
            <w:vAlign w:val="center"/>
          </w:tcPr>
          <w:p w14:paraId="191DB1E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23C0BE0D">
      <w:pPr>
        <w:spacing w:before="156" w:beforeLines="50" w:after="156" w:afterLines="50" w:line="288" w:lineRule="auto"/>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2677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0EBD3622">
            <w:pPr>
              <w:spacing w:line="288" w:lineRule="auto"/>
            </w:pPr>
          </w:p>
        </w:tc>
      </w:tr>
    </w:tbl>
    <w:p w14:paraId="1489D4C5">
      <w:pPr>
        <w:widowControl/>
        <w:jc w:val="left"/>
        <w:rPr>
          <w:bCs/>
          <w:kern w:val="0"/>
          <w:szCs w:val="21"/>
        </w:rPr>
      </w:pPr>
      <w:r>
        <w:rPr>
          <w:bCs/>
          <w:kern w:val="0"/>
          <w:szCs w:val="21"/>
        </w:rPr>
        <w:br w:type="page"/>
      </w:r>
    </w:p>
    <w:p w14:paraId="750062DD">
      <w:pPr>
        <w:pStyle w:val="4"/>
        <w:spacing w:line="288" w:lineRule="auto"/>
      </w:pPr>
      <w:r>
        <w:t>4.1.</w:t>
      </w:r>
      <w:r>
        <w:rPr>
          <w:rFonts w:hint="eastAsia"/>
        </w:rPr>
        <w:t>6卫生间、浴室的地面应设置防水层，墙面、顶棚应设置防潮层。</w:t>
      </w:r>
    </w:p>
    <w:p w14:paraId="5AF6E3B4">
      <w:pPr>
        <w:pStyle w:val="61"/>
        <w:numPr>
          <w:ilvl w:val="0"/>
          <w:numId w:val="9"/>
        </w:numPr>
        <w:spacing w:line="288" w:lineRule="auto"/>
        <w:ind w:firstLineChars="0"/>
        <w:rPr>
          <w:rFonts w:ascii="宋体" w:hAnsi="宋体"/>
          <w:b/>
          <w:kern w:val="0"/>
          <w:sz w:val="24"/>
        </w:rPr>
      </w:pPr>
      <w:r>
        <w:rPr>
          <w:rFonts w:hint="eastAsia" w:ascii="宋体" w:hAnsi="宋体"/>
          <w:b/>
          <w:kern w:val="0"/>
          <w:sz w:val="24"/>
        </w:rPr>
        <w:t>达标自评</w:t>
      </w:r>
    </w:p>
    <w:p w14:paraId="718B61A8">
      <w:pPr>
        <w:spacing w:line="288" w:lineRule="auto"/>
        <w:rPr>
          <w:rFonts w:ascii="宋体" w:hAnsi="宋体"/>
        </w:rPr>
      </w:pPr>
      <w:r>
        <w:rPr>
          <w:rFonts w:hint="eastAsia" w:ascii="宋体" w:hAnsi="宋体"/>
          <w:b/>
          <w:bCs/>
          <w:szCs w:val="21"/>
          <w:lang w:val="zh-CN"/>
        </w:rPr>
        <w:t>□</w:t>
      </w:r>
      <w:r>
        <w:rPr>
          <w:rFonts w:hint="eastAsia" w:ascii="宋体" w:hAnsi="宋体"/>
        </w:rPr>
        <w:t xml:space="preserve">达标   </w:t>
      </w:r>
      <w:r>
        <w:rPr>
          <w:rFonts w:hint="eastAsia" w:ascii="宋体" w:hAnsi="宋体"/>
          <w:b/>
          <w:bCs/>
          <w:szCs w:val="21"/>
          <w:lang w:val="zh-CN"/>
        </w:rPr>
        <w:t>□</w:t>
      </w:r>
      <w:r>
        <w:rPr>
          <w:rFonts w:hint="eastAsia" w:ascii="宋体" w:hAnsi="宋体"/>
        </w:rPr>
        <w:t>不达标</w:t>
      </w:r>
    </w:p>
    <w:p w14:paraId="21642937">
      <w:pPr>
        <w:spacing w:line="288" w:lineRule="auto"/>
        <w:rPr>
          <w:szCs w:val="21"/>
        </w:rPr>
      </w:pPr>
    </w:p>
    <w:p w14:paraId="18A677CE">
      <w:pPr>
        <w:pStyle w:val="61"/>
        <w:numPr>
          <w:ilvl w:val="0"/>
          <w:numId w:val="9"/>
        </w:numPr>
        <w:spacing w:line="288" w:lineRule="auto"/>
        <w:ind w:firstLineChars="0"/>
        <w:rPr>
          <w:rFonts w:ascii="宋体" w:hAnsi="宋体"/>
          <w:b/>
          <w:kern w:val="0"/>
          <w:sz w:val="24"/>
        </w:rPr>
      </w:pPr>
      <w:r>
        <w:rPr>
          <w:rFonts w:hint="eastAsia" w:ascii="宋体" w:hAnsi="宋体"/>
          <w:b/>
          <w:kern w:val="0"/>
          <w:sz w:val="24"/>
        </w:rPr>
        <w:t>评价要点</w:t>
      </w:r>
    </w:p>
    <w:p w14:paraId="00EB2999">
      <w:pPr>
        <w:pStyle w:val="61"/>
        <w:numPr>
          <w:ilvl w:val="0"/>
          <w:numId w:val="3"/>
        </w:numPr>
        <w:spacing w:line="288" w:lineRule="auto"/>
        <w:ind w:left="632" w:leftChars="100" w:hanging="422" w:hangingChars="200"/>
        <w:rPr>
          <w:b/>
          <w:lang w:val="zh-CN"/>
        </w:rPr>
      </w:pPr>
      <w:r>
        <w:rPr>
          <w:rFonts w:hint="eastAsia"/>
          <w:b/>
          <w:lang w:val="zh-CN"/>
        </w:rPr>
        <w:t>卫生间、浴室防水防潮措施</w:t>
      </w:r>
    </w:p>
    <w:p w14:paraId="05F46DC7">
      <w:pPr>
        <w:spacing w:line="288" w:lineRule="auto"/>
        <w:rPr>
          <w:rFonts w:ascii="宋体"/>
          <w:bCs/>
          <w:szCs w:val="21"/>
          <w:lang w:val="zh-CN"/>
        </w:rPr>
      </w:pPr>
      <w:r>
        <w:rPr>
          <w:rFonts w:hint="eastAsia" w:ascii="宋体"/>
          <w:b/>
          <w:bCs/>
          <w:szCs w:val="21"/>
          <w:lang w:val="zh-CN"/>
        </w:rPr>
        <w:t>□</w:t>
      </w:r>
      <w:r>
        <w:rPr>
          <w:rFonts w:hint="eastAsia" w:ascii="宋体"/>
          <w:bCs/>
          <w:szCs w:val="21"/>
          <w:lang w:val="zh-CN"/>
        </w:rPr>
        <w:t>楼地面低于相邻楼地面15.0mm、</w:t>
      </w:r>
      <w:r>
        <w:rPr>
          <w:rFonts w:hint="eastAsia" w:ascii="宋体"/>
          <w:b/>
          <w:bCs/>
          <w:szCs w:val="21"/>
          <w:lang w:val="zh-CN"/>
        </w:rPr>
        <w:t>□</w:t>
      </w:r>
      <w:r>
        <w:rPr>
          <w:rFonts w:hint="eastAsia"/>
          <w:szCs w:val="21"/>
          <w:lang w:val="zh-CN"/>
        </w:rPr>
        <w:t>采取防水、防滑的构造措施（如</w:t>
      </w:r>
      <w:r>
        <w:rPr>
          <w:rFonts w:hint="eastAsia" w:ascii="宋体"/>
          <w:bCs/>
          <w:szCs w:val="21"/>
          <w:lang w:val="zh-CN"/>
        </w:rPr>
        <w:t>采用不吸水、易冲洗、防滑的面层材料</w:t>
      </w:r>
      <w:r>
        <w:rPr>
          <w:rFonts w:hint="eastAsia"/>
          <w:szCs w:val="21"/>
          <w:lang w:val="zh-CN"/>
        </w:rPr>
        <w:t>）、</w:t>
      </w:r>
      <w:r>
        <w:rPr>
          <w:rFonts w:hint="eastAsia" w:ascii="宋体"/>
          <w:b/>
          <w:bCs/>
          <w:szCs w:val="21"/>
          <w:lang w:val="zh-CN"/>
        </w:rPr>
        <w:t>□</w:t>
      </w:r>
      <w:r>
        <w:rPr>
          <w:rFonts w:hint="eastAsia" w:ascii="宋体"/>
          <w:bCs/>
          <w:szCs w:val="21"/>
          <w:lang w:val="zh-CN"/>
        </w:rPr>
        <w:t>设排水坡坡向地漏、</w:t>
      </w:r>
      <w:r>
        <w:rPr>
          <w:rFonts w:hint="eastAsia" w:ascii="宋体"/>
          <w:b/>
          <w:bCs/>
          <w:szCs w:val="21"/>
          <w:lang w:val="zh-CN"/>
        </w:rPr>
        <w:t>□</w:t>
      </w:r>
      <w:r>
        <w:rPr>
          <w:rFonts w:hint="eastAsia" w:ascii="宋体"/>
          <w:bCs/>
          <w:szCs w:val="21"/>
          <w:lang w:val="zh-CN"/>
        </w:rPr>
        <w:t>设门槛等挡水设施、</w:t>
      </w:r>
      <w:r>
        <w:rPr>
          <w:rFonts w:hint="eastAsia" w:ascii="宋体"/>
          <w:b/>
          <w:bCs/>
          <w:szCs w:val="21"/>
          <w:lang w:val="zh-CN"/>
        </w:rPr>
        <w:t>□</w:t>
      </w:r>
      <w:r>
        <w:rPr>
          <w:rFonts w:hint="eastAsia" w:ascii="宋体"/>
          <w:bCs/>
          <w:szCs w:val="21"/>
          <w:lang w:val="zh-CN"/>
        </w:rPr>
        <w:t>设排水设施、</w:t>
      </w:r>
      <w:r>
        <w:rPr>
          <w:rFonts w:hint="eastAsia" w:ascii="宋体"/>
          <w:b/>
          <w:bCs/>
          <w:szCs w:val="21"/>
          <w:lang w:val="zh-CN"/>
        </w:rPr>
        <w:t>□</w:t>
      </w:r>
      <w:r>
        <w:rPr>
          <w:rFonts w:hint="eastAsia" w:ascii="宋体"/>
          <w:bCs/>
          <w:szCs w:val="21"/>
          <w:lang w:val="zh-CN"/>
        </w:rPr>
        <w:t>设防水隔离层、</w:t>
      </w:r>
      <w:r>
        <w:rPr>
          <w:rFonts w:hint="eastAsia" w:ascii="宋体"/>
          <w:b/>
          <w:bCs/>
          <w:szCs w:val="21"/>
          <w:lang w:val="zh-CN"/>
        </w:rPr>
        <w:t>□</w:t>
      </w:r>
      <w:r>
        <w:rPr>
          <w:rFonts w:hint="eastAsia" w:ascii="宋体"/>
          <w:bCs/>
          <w:szCs w:val="21"/>
          <w:lang w:val="zh-CN"/>
        </w:rPr>
        <w:t>以上皆无</w:t>
      </w:r>
    </w:p>
    <w:p w14:paraId="7B3AB4B5">
      <w:pPr>
        <w:spacing w:line="288" w:lineRule="auto"/>
        <w:rPr>
          <w:szCs w:val="21"/>
          <w:lang w:val="zh-CN"/>
        </w:rPr>
      </w:pPr>
    </w:p>
    <w:p w14:paraId="06BE3891">
      <w:pPr>
        <w:pStyle w:val="61"/>
        <w:numPr>
          <w:ilvl w:val="0"/>
          <w:numId w:val="9"/>
        </w:numPr>
        <w:spacing w:line="288" w:lineRule="auto"/>
        <w:ind w:firstLineChars="0"/>
        <w:rPr>
          <w:rFonts w:ascii="宋体" w:hAnsi="宋体"/>
          <w:b/>
          <w:kern w:val="0"/>
          <w:sz w:val="24"/>
        </w:rPr>
      </w:pPr>
      <w:r>
        <w:rPr>
          <w:rFonts w:hint="eastAsia" w:ascii="宋体" w:hAnsi="宋体"/>
          <w:b/>
          <w:kern w:val="0"/>
          <w:sz w:val="24"/>
        </w:rPr>
        <w:t>证明材料</w:t>
      </w:r>
    </w:p>
    <w:p w14:paraId="05DDBDFB">
      <w:pPr>
        <w:spacing w:before="156" w:beforeLines="50" w:after="156" w:afterLines="50" w:line="288" w:lineRule="auto"/>
        <w:rPr>
          <w:b/>
        </w:rPr>
      </w:pPr>
      <w:r>
        <w:rPr>
          <w:rFonts w:hint="eastAsia"/>
          <w:b/>
        </w:rPr>
        <w:t>建议提交材料及技术要求：</w:t>
      </w:r>
    </w:p>
    <w:tbl>
      <w:tblPr>
        <w:tblStyle w:val="27"/>
        <w:tblW w:w="8353" w:type="dxa"/>
        <w:tblInd w:w="108" w:type="dxa"/>
        <w:tblLayout w:type="autofit"/>
        <w:tblCellMar>
          <w:top w:w="0" w:type="dxa"/>
          <w:left w:w="108" w:type="dxa"/>
          <w:bottom w:w="0" w:type="dxa"/>
          <w:right w:w="108" w:type="dxa"/>
        </w:tblCellMar>
      </w:tblPr>
      <w:tblGrid>
        <w:gridCol w:w="740"/>
        <w:gridCol w:w="2020"/>
        <w:gridCol w:w="4207"/>
        <w:gridCol w:w="1386"/>
      </w:tblGrid>
      <w:tr w14:paraId="7626D398">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734511C9">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58EED148">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07" w:type="dxa"/>
            <w:tcBorders>
              <w:top w:val="single" w:color="auto" w:sz="4" w:space="0"/>
              <w:left w:val="nil"/>
              <w:bottom w:val="single" w:color="auto" w:sz="4" w:space="0"/>
              <w:right w:val="single" w:color="auto" w:sz="4" w:space="0"/>
            </w:tcBorders>
            <w:shd w:val="clear" w:color="000000" w:fill="DBE5F1"/>
            <w:vAlign w:val="center"/>
          </w:tcPr>
          <w:p w14:paraId="2BD8E509">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86" w:type="dxa"/>
            <w:tcBorders>
              <w:top w:val="single" w:color="auto" w:sz="4" w:space="0"/>
              <w:left w:val="nil"/>
              <w:bottom w:val="single" w:color="auto" w:sz="4" w:space="0"/>
              <w:right w:val="single" w:color="auto" w:sz="4" w:space="0"/>
            </w:tcBorders>
            <w:shd w:val="clear" w:color="000000" w:fill="DBE5F1"/>
            <w:vAlign w:val="center"/>
          </w:tcPr>
          <w:p w14:paraId="749E2F4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4D51F4FD">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4DFA6790">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5E66BB4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建筑设计总说明</w:t>
            </w:r>
          </w:p>
        </w:tc>
        <w:tc>
          <w:tcPr>
            <w:tcW w:w="4207" w:type="dxa"/>
            <w:tcBorders>
              <w:top w:val="nil"/>
              <w:left w:val="nil"/>
              <w:bottom w:val="single" w:color="auto" w:sz="4" w:space="0"/>
              <w:right w:val="single" w:color="auto" w:sz="4" w:space="0"/>
            </w:tcBorders>
            <w:shd w:val="clear" w:color="auto" w:fill="auto"/>
            <w:vAlign w:val="center"/>
          </w:tcPr>
          <w:p w14:paraId="2C0D1401">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应体现卫生间、浴室的防水层和防潮层设计以及墙面、顶棚的防潮层设计</w:t>
            </w:r>
          </w:p>
        </w:tc>
        <w:tc>
          <w:tcPr>
            <w:tcW w:w="1386" w:type="dxa"/>
            <w:tcBorders>
              <w:top w:val="nil"/>
              <w:left w:val="nil"/>
              <w:bottom w:val="single" w:color="auto" w:sz="4" w:space="0"/>
              <w:right w:val="single" w:color="auto" w:sz="4" w:space="0"/>
            </w:tcBorders>
            <w:shd w:val="clear" w:color="auto" w:fill="auto"/>
            <w:vAlign w:val="center"/>
          </w:tcPr>
          <w:p w14:paraId="6E39833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2E13921">
        <w:tblPrEx>
          <w:tblCellMar>
            <w:top w:w="0" w:type="dxa"/>
            <w:left w:w="108" w:type="dxa"/>
            <w:bottom w:w="0" w:type="dxa"/>
            <w:right w:w="108" w:type="dxa"/>
          </w:tblCellMar>
        </w:tblPrEx>
        <w:trPr>
          <w:trHeight w:val="540" w:hRule="atLeast"/>
        </w:trPr>
        <w:tc>
          <w:tcPr>
            <w:tcW w:w="740" w:type="dxa"/>
            <w:tcBorders>
              <w:top w:val="nil"/>
              <w:left w:val="single" w:color="auto" w:sz="4" w:space="0"/>
              <w:bottom w:val="nil"/>
              <w:right w:val="single" w:color="auto" w:sz="4" w:space="0"/>
            </w:tcBorders>
            <w:shd w:val="clear" w:color="auto" w:fill="auto"/>
            <w:vAlign w:val="center"/>
          </w:tcPr>
          <w:p w14:paraId="35CC712E">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2020" w:type="dxa"/>
            <w:tcBorders>
              <w:top w:val="nil"/>
              <w:left w:val="nil"/>
              <w:bottom w:val="single" w:color="auto" w:sz="4" w:space="0"/>
              <w:right w:val="single" w:color="auto" w:sz="4" w:space="0"/>
            </w:tcBorders>
            <w:shd w:val="clear" w:color="auto" w:fill="auto"/>
            <w:vAlign w:val="center"/>
          </w:tcPr>
          <w:p w14:paraId="7A3DA51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防水防潮措施及技术参数要求说明</w:t>
            </w:r>
          </w:p>
        </w:tc>
        <w:tc>
          <w:tcPr>
            <w:tcW w:w="4207" w:type="dxa"/>
            <w:tcBorders>
              <w:top w:val="nil"/>
              <w:left w:val="nil"/>
              <w:bottom w:val="single" w:color="auto" w:sz="4" w:space="0"/>
              <w:right w:val="single" w:color="auto" w:sz="4" w:space="0"/>
            </w:tcBorders>
            <w:shd w:val="clear" w:color="auto" w:fill="auto"/>
            <w:vAlign w:val="center"/>
          </w:tcPr>
          <w:p w14:paraId="6C24862D">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应体现所选用防水防潮材料的种类、名称、用量、使用部位等信息</w:t>
            </w:r>
          </w:p>
        </w:tc>
        <w:tc>
          <w:tcPr>
            <w:tcW w:w="1386" w:type="dxa"/>
            <w:tcBorders>
              <w:top w:val="nil"/>
              <w:left w:val="nil"/>
              <w:bottom w:val="single" w:color="auto" w:sz="4" w:space="0"/>
              <w:right w:val="single" w:color="auto" w:sz="4" w:space="0"/>
            </w:tcBorders>
            <w:shd w:val="clear" w:color="auto" w:fill="auto"/>
            <w:vAlign w:val="center"/>
          </w:tcPr>
          <w:p w14:paraId="0F79995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F37D135">
        <w:tblPrEx>
          <w:tblCellMar>
            <w:top w:w="0" w:type="dxa"/>
            <w:left w:w="108" w:type="dxa"/>
            <w:bottom w:w="0" w:type="dxa"/>
            <w:right w:w="108" w:type="dxa"/>
          </w:tblCellMar>
        </w:tblPrEx>
        <w:trPr>
          <w:trHeight w:val="540" w:hRule="atLeast"/>
        </w:trPr>
        <w:tc>
          <w:tcPr>
            <w:tcW w:w="74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F157DA4">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178A899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防水防潮相关材料的决算清单</w:t>
            </w:r>
          </w:p>
        </w:tc>
        <w:tc>
          <w:tcPr>
            <w:tcW w:w="4207" w:type="dxa"/>
            <w:tcBorders>
              <w:top w:val="nil"/>
              <w:left w:val="nil"/>
              <w:bottom w:val="single" w:color="auto" w:sz="4" w:space="0"/>
              <w:right w:val="single" w:color="auto" w:sz="4" w:space="0"/>
            </w:tcBorders>
            <w:shd w:val="clear" w:color="auto" w:fill="auto"/>
            <w:vAlign w:val="center"/>
          </w:tcPr>
          <w:p w14:paraId="52CEB331">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应体现所选用防水防潮材料的种类、名称、用量等信息</w:t>
            </w:r>
          </w:p>
        </w:tc>
        <w:tc>
          <w:tcPr>
            <w:tcW w:w="1386" w:type="dxa"/>
            <w:tcBorders>
              <w:top w:val="nil"/>
              <w:left w:val="nil"/>
              <w:bottom w:val="single" w:color="auto" w:sz="4" w:space="0"/>
              <w:right w:val="single" w:color="auto" w:sz="4" w:space="0"/>
            </w:tcBorders>
            <w:shd w:val="clear" w:color="auto" w:fill="auto"/>
            <w:vAlign w:val="center"/>
          </w:tcPr>
          <w:p w14:paraId="6D8EB6C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B3145FF">
        <w:tblPrEx>
          <w:tblCellMar>
            <w:top w:w="0" w:type="dxa"/>
            <w:left w:w="108" w:type="dxa"/>
            <w:bottom w:w="0" w:type="dxa"/>
            <w:right w:w="108" w:type="dxa"/>
          </w:tblCellMar>
        </w:tblPrEx>
        <w:trPr>
          <w:trHeight w:val="540" w:hRule="atLeast"/>
        </w:trPr>
        <w:tc>
          <w:tcPr>
            <w:tcW w:w="740" w:type="dxa"/>
            <w:vMerge w:val="continue"/>
            <w:tcBorders>
              <w:top w:val="single" w:color="auto" w:sz="4" w:space="0"/>
              <w:left w:val="single" w:color="auto" w:sz="4" w:space="0"/>
              <w:bottom w:val="single" w:color="000000" w:sz="4" w:space="0"/>
              <w:right w:val="single" w:color="auto" w:sz="4" w:space="0"/>
            </w:tcBorders>
            <w:vAlign w:val="center"/>
          </w:tcPr>
          <w:p w14:paraId="29F08E66">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55967D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防水防潮相关材料的产品说明书</w:t>
            </w:r>
          </w:p>
        </w:tc>
        <w:tc>
          <w:tcPr>
            <w:tcW w:w="4207" w:type="dxa"/>
            <w:tcBorders>
              <w:top w:val="nil"/>
              <w:left w:val="nil"/>
              <w:bottom w:val="single" w:color="auto" w:sz="4" w:space="0"/>
              <w:right w:val="single" w:color="auto" w:sz="4" w:space="0"/>
            </w:tcBorders>
            <w:shd w:val="clear" w:color="auto" w:fill="auto"/>
            <w:vAlign w:val="center"/>
          </w:tcPr>
          <w:p w14:paraId="5E2AC1C8">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应体现所选用防水防潮材料的种类、名称、用量、使用部位等信息</w:t>
            </w:r>
          </w:p>
        </w:tc>
        <w:tc>
          <w:tcPr>
            <w:tcW w:w="1386" w:type="dxa"/>
            <w:tcBorders>
              <w:top w:val="nil"/>
              <w:left w:val="nil"/>
              <w:bottom w:val="single" w:color="auto" w:sz="4" w:space="0"/>
              <w:right w:val="single" w:color="auto" w:sz="4" w:space="0"/>
            </w:tcBorders>
            <w:shd w:val="clear" w:color="auto" w:fill="auto"/>
            <w:vAlign w:val="center"/>
          </w:tcPr>
          <w:p w14:paraId="10264ED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2C918E6">
        <w:tblPrEx>
          <w:tblCellMar>
            <w:top w:w="0" w:type="dxa"/>
            <w:left w:w="108" w:type="dxa"/>
            <w:bottom w:w="0" w:type="dxa"/>
            <w:right w:w="108" w:type="dxa"/>
          </w:tblCellMar>
        </w:tblPrEx>
        <w:trPr>
          <w:trHeight w:val="540" w:hRule="atLeast"/>
        </w:trPr>
        <w:tc>
          <w:tcPr>
            <w:tcW w:w="740" w:type="dxa"/>
            <w:vMerge w:val="continue"/>
            <w:tcBorders>
              <w:top w:val="single" w:color="auto" w:sz="4" w:space="0"/>
              <w:left w:val="single" w:color="auto" w:sz="4" w:space="0"/>
              <w:bottom w:val="single" w:color="000000" w:sz="4" w:space="0"/>
              <w:right w:val="single" w:color="auto" w:sz="4" w:space="0"/>
            </w:tcBorders>
            <w:vAlign w:val="center"/>
          </w:tcPr>
          <w:p w14:paraId="311BE07B">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E47DA1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防水防潮相关材料的检测报告</w:t>
            </w:r>
          </w:p>
        </w:tc>
        <w:tc>
          <w:tcPr>
            <w:tcW w:w="4207" w:type="dxa"/>
            <w:tcBorders>
              <w:top w:val="nil"/>
              <w:left w:val="nil"/>
              <w:bottom w:val="single" w:color="auto" w:sz="4" w:space="0"/>
              <w:right w:val="single" w:color="auto" w:sz="4" w:space="0"/>
            </w:tcBorders>
            <w:shd w:val="clear" w:color="auto" w:fill="auto"/>
            <w:vAlign w:val="center"/>
          </w:tcPr>
          <w:p w14:paraId="317A30B3">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应包括防水防潮材料的不透水性和干燥时间</w:t>
            </w:r>
          </w:p>
        </w:tc>
        <w:tc>
          <w:tcPr>
            <w:tcW w:w="1386" w:type="dxa"/>
            <w:tcBorders>
              <w:top w:val="nil"/>
              <w:left w:val="nil"/>
              <w:bottom w:val="single" w:color="auto" w:sz="4" w:space="0"/>
              <w:right w:val="single" w:color="auto" w:sz="4" w:space="0"/>
            </w:tcBorders>
            <w:shd w:val="clear" w:color="auto" w:fill="auto"/>
            <w:vAlign w:val="center"/>
          </w:tcPr>
          <w:p w14:paraId="2356FE3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5855BCFF">
      <w:pPr>
        <w:spacing w:before="156" w:beforeLines="50" w:after="156" w:afterLines="50" w:line="288" w:lineRule="auto"/>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2496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4B103CD3">
            <w:pPr>
              <w:spacing w:line="288" w:lineRule="auto"/>
            </w:pPr>
          </w:p>
        </w:tc>
      </w:tr>
    </w:tbl>
    <w:p w14:paraId="529EA38E">
      <w:pPr>
        <w:pStyle w:val="4"/>
        <w:spacing w:line="288" w:lineRule="auto"/>
      </w:pPr>
      <w:r>
        <w:rPr>
          <w:bCs w:val="0"/>
          <w:szCs w:val="21"/>
        </w:rPr>
        <w:br w:type="page"/>
      </w:r>
      <w:r>
        <w:t>4.1.</w:t>
      </w:r>
      <w:r>
        <w:rPr>
          <w:rFonts w:hint="eastAsia"/>
        </w:rPr>
        <w:t>7走廊、疏散通道等通行空间应满足紧急疏散、应急救护等要求，且应保持畅通。</w:t>
      </w:r>
    </w:p>
    <w:p w14:paraId="251DFD9E">
      <w:pPr>
        <w:pStyle w:val="61"/>
        <w:numPr>
          <w:ilvl w:val="0"/>
          <w:numId w:val="10"/>
        </w:numPr>
        <w:spacing w:line="288" w:lineRule="auto"/>
        <w:ind w:firstLineChars="0"/>
        <w:rPr>
          <w:rFonts w:ascii="宋体" w:hAnsi="宋体"/>
          <w:b/>
          <w:kern w:val="0"/>
          <w:sz w:val="24"/>
        </w:rPr>
      </w:pPr>
      <w:r>
        <w:rPr>
          <w:rFonts w:hint="eastAsia" w:ascii="宋体" w:hAnsi="宋体"/>
          <w:b/>
          <w:kern w:val="0"/>
          <w:sz w:val="24"/>
        </w:rPr>
        <w:t>达标自评</w:t>
      </w:r>
    </w:p>
    <w:p w14:paraId="2C071692">
      <w:pPr>
        <w:spacing w:line="288" w:lineRule="auto"/>
        <w:rPr>
          <w:rFonts w:ascii="宋体" w:hAnsi="宋体"/>
        </w:rPr>
      </w:pPr>
      <w:r>
        <w:rPr>
          <w:rFonts w:hint="eastAsia" w:ascii="宋体" w:hAnsi="宋体"/>
          <w:b/>
          <w:bCs/>
          <w:szCs w:val="21"/>
          <w:lang w:val="zh-CN"/>
        </w:rPr>
        <w:t>□</w:t>
      </w:r>
      <w:r>
        <w:rPr>
          <w:rFonts w:hint="eastAsia" w:ascii="宋体" w:hAnsi="宋体"/>
        </w:rPr>
        <w:t xml:space="preserve">达标   </w:t>
      </w:r>
      <w:r>
        <w:rPr>
          <w:rFonts w:hint="eastAsia" w:ascii="宋体" w:hAnsi="宋体"/>
          <w:b/>
          <w:bCs/>
          <w:szCs w:val="21"/>
          <w:lang w:val="zh-CN"/>
        </w:rPr>
        <w:t>□</w:t>
      </w:r>
      <w:r>
        <w:rPr>
          <w:rFonts w:hint="eastAsia" w:ascii="宋体" w:hAnsi="宋体"/>
        </w:rPr>
        <w:t>不达标</w:t>
      </w:r>
    </w:p>
    <w:p w14:paraId="6A585401">
      <w:pPr>
        <w:spacing w:line="288" w:lineRule="auto"/>
        <w:rPr>
          <w:szCs w:val="21"/>
        </w:rPr>
      </w:pPr>
    </w:p>
    <w:p w14:paraId="7B84091A">
      <w:pPr>
        <w:pStyle w:val="61"/>
        <w:numPr>
          <w:ilvl w:val="0"/>
          <w:numId w:val="10"/>
        </w:numPr>
        <w:spacing w:line="288" w:lineRule="auto"/>
        <w:ind w:firstLineChars="0"/>
        <w:rPr>
          <w:rFonts w:ascii="宋体" w:hAnsi="宋体"/>
          <w:b/>
          <w:kern w:val="0"/>
          <w:sz w:val="24"/>
        </w:rPr>
      </w:pPr>
      <w:r>
        <w:rPr>
          <w:rFonts w:hint="eastAsia" w:ascii="宋体" w:hAnsi="宋体"/>
          <w:b/>
          <w:kern w:val="0"/>
          <w:sz w:val="24"/>
        </w:rPr>
        <w:t>评价要点</w:t>
      </w:r>
    </w:p>
    <w:p w14:paraId="4BE33B8A">
      <w:pPr>
        <w:pStyle w:val="61"/>
        <w:numPr>
          <w:ilvl w:val="0"/>
          <w:numId w:val="3"/>
        </w:numPr>
        <w:spacing w:line="288" w:lineRule="auto"/>
        <w:ind w:left="632" w:leftChars="100" w:hanging="422" w:hangingChars="200"/>
        <w:rPr>
          <w:b/>
          <w:lang w:val="zh-CN"/>
        </w:rPr>
      </w:pPr>
      <w:r>
        <w:rPr>
          <w:rFonts w:hint="eastAsia"/>
          <w:b/>
        </w:rPr>
        <w:t>通行空间采用无障碍设计</w:t>
      </w:r>
    </w:p>
    <w:p w14:paraId="23A41DCA">
      <w:pPr>
        <w:autoSpaceDE w:val="0"/>
        <w:autoSpaceDN w:val="0"/>
        <w:adjustRightInd w:val="0"/>
        <w:spacing w:line="288" w:lineRule="auto"/>
        <w:jc w:val="left"/>
      </w:pPr>
      <w:r>
        <w:rPr>
          <w:rFonts w:hint="eastAsia"/>
        </w:rPr>
        <w:t>简要说明通行空间的无障碍设计情况。（</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49C7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522" w:type="dxa"/>
          </w:tcPr>
          <w:p w14:paraId="63B5A170">
            <w:pPr>
              <w:pStyle w:val="50"/>
              <w:spacing w:line="288" w:lineRule="auto"/>
              <w:ind w:firstLine="422" w:firstLineChars="200"/>
              <w:outlineLvl w:val="8"/>
              <w:rPr>
                <w:rFonts w:eastAsia="黑体"/>
                <w:b/>
                <w:bCs/>
                <w:kern w:val="44"/>
                <w:sz w:val="21"/>
                <w:szCs w:val="21"/>
              </w:rPr>
            </w:pPr>
          </w:p>
        </w:tc>
      </w:tr>
    </w:tbl>
    <w:p w14:paraId="7BC9D52F">
      <w:pPr>
        <w:spacing w:line="288" w:lineRule="auto"/>
        <w:rPr>
          <w:b/>
          <w:bCs/>
          <w:szCs w:val="21"/>
          <w:lang w:val="zh-CN"/>
        </w:rPr>
      </w:pPr>
    </w:p>
    <w:p w14:paraId="244595B4">
      <w:pPr>
        <w:pStyle w:val="61"/>
        <w:numPr>
          <w:ilvl w:val="0"/>
          <w:numId w:val="10"/>
        </w:numPr>
        <w:spacing w:line="288" w:lineRule="auto"/>
        <w:ind w:firstLineChars="0"/>
        <w:rPr>
          <w:rFonts w:ascii="宋体" w:hAnsi="宋体"/>
          <w:b/>
          <w:kern w:val="0"/>
          <w:sz w:val="24"/>
        </w:rPr>
      </w:pPr>
      <w:r>
        <w:rPr>
          <w:rFonts w:hint="eastAsia" w:ascii="宋体" w:hAnsi="宋体"/>
          <w:b/>
          <w:kern w:val="0"/>
          <w:sz w:val="24"/>
        </w:rPr>
        <w:t>证明材料</w:t>
      </w:r>
    </w:p>
    <w:p w14:paraId="00ED64E9">
      <w:pPr>
        <w:spacing w:before="156" w:beforeLines="50" w:after="156" w:afterLines="50" w:line="288" w:lineRule="auto"/>
        <w:rPr>
          <w:b/>
        </w:rPr>
      </w:pPr>
      <w:r>
        <w:rPr>
          <w:rFonts w:hint="eastAsia"/>
          <w:b/>
        </w:rPr>
        <w:t>建议提交材料及技术要求：</w:t>
      </w:r>
    </w:p>
    <w:tbl>
      <w:tblPr>
        <w:tblStyle w:val="27"/>
        <w:tblW w:w="8393" w:type="dxa"/>
        <w:tblInd w:w="108" w:type="dxa"/>
        <w:tblLayout w:type="autofit"/>
        <w:tblCellMar>
          <w:top w:w="0" w:type="dxa"/>
          <w:left w:w="108" w:type="dxa"/>
          <w:bottom w:w="0" w:type="dxa"/>
          <w:right w:w="108" w:type="dxa"/>
        </w:tblCellMar>
      </w:tblPr>
      <w:tblGrid>
        <w:gridCol w:w="740"/>
        <w:gridCol w:w="2020"/>
        <w:gridCol w:w="4353"/>
        <w:gridCol w:w="1280"/>
      </w:tblGrid>
      <w:tr w14:paraId="701E5A2B">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2FE810C9">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73009EC2">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53" w:type="dxa"/>
            <w:tcBorders>
              <w:top w:val="single" w:color="auto" w:sz="4" w:space="0"/>
              <w:left w:val="nil"/>
              <w:bottom w:val="single" w:color="auto" w:sz="4" w:space="0"/>
              <w:right w:val="single" w:color="auto" w:sz="4" w:space="0"/>
            </w:tcBorders>
            <w:shd w:val="clear" w:color="000000" w:fill="DBE5F1"/>
            <w:vAlign w:val="center"/>
          </w:tcPr>
          <w:p w14:paraId="7240AB97">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80" w:type="dxa"/>
            <w:tcBorders>
              <w:top w:val="single" w:color="auto" w:sz="4" w:space="0"/>
              <w:left w:val="nil"/>
              <w:bottom w:val="single" w:color="auto" w:sz="4" w:space="0"/>
              <w:right w:val="single" w:color="auto" w:sz="4" w:space="0"/>
            </w:tcBorders>
            <w:shd w:val="clear" w:color="000000" w:fill="DBE5F1"/>
            <w:vAlign w:val="center"/>
          </w:tcPr>
          <w:p w14:paraId="2C08FF4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3C92B22B">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7D807F08">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57C61AD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建筑设计平面图</w:t>
            </w:r>
          </w:p>
        </w:tc>
        <w:tc>
          <w:tcPr>
            <w:tcW w:w="4353" w:type="dxa"/>
            <w:tcBorders>
              <w:top w:val="nil"/>
              <w:left w:val="nil"/>
              <w:bottom w:val="single" w:color="auto" w:sz="4" w:space="0"/>
              <w:right w:val="single" w:color="auto" w:sz="4" w:space="0"/>
            </w:tcBorders>
            <w:shd w:val="clear" w:color="auto" w:fill="auto"/>
            <w:vAlign w:val="center"/>
          </w:tcPr>
          <w:p w14:paraId="20A0D107">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应体现室通行空间无障碍设计的内容</w:t>
            </w:r>
          </w:p>
        </w:tc>
        <w:tc>
          <w:tcPr>
            <w:tcW w:w="1280" w:type="dxa"/>
            <w:tcBorders>
              <w:top w:val="nil"/>
              <w:left w:val="nil"/>
              <w:bottom w:val="single" w:color="auto" w:sz="4" w:space="0"/>
              <w:right w:val="single" w:color="auto" w:sz="4" w:space="0"/>
            </w:tcBorders>
            <w:shd w:val="clear" w:color="auto" w:fill="auto"/>
            <w:vAlign w:val="center"/>
          </w:tcPr>
          <w:p w14:paraId="1B80C8C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464A109">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655D306E">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2F8A68E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相关管理规定</w:t>
            </w:r>
          </w:p>
        </w:tc>
        <w:tc>
          <w:tcPr>
            <w:tcW w:w="4353" w:type="dxa"/>
            <w:tcBorders>
              <w:top w:val="nil"/>
              <w:left w:val="nil"/>
              <w:bottom w:val="single" w:color="auto" w:sz="4" w:space="0"/>
              <w:right w:val="single" w:color="auto" w:sz="4" w:space="0"/>
            </w:tcBorders>
            <w:shd w:val="clear" w:color="auto" w:fill="auto"/>
            <w:vAlign w:val="center"/>
          </w:tcPr>
          <w:p w14:paraId="3A5FD9E5">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应体现保证走廊、疏散等通行空间保持畅通的规定</w:t>
            </w:r>
          </w:p>
        </w:tc>
        <w:tc>
          <w:tcPr>
            <w:tcW w:w="1280" w:type="dxa"/>
            <w:tcBorders>
              <w:top w:val="nil"/>
              <w:left w:val="nil"/>
              <w:bottom w:val="single" w:color="auto" w:sz="4" w:space="0"/>
              <w:right w:val="single" w:color="auto" w:sz="4" w:space="0"/>
            </w:tcBorders>
            <w:shd w:val="clear" w:color="auto" w:fill="auto"/>
            <w:vAlign w:val="center"/>
          </w:tcPr>
          <w:p w14:paraId="0B060C4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DE0E624">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3C69EBA9">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AB7BFB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通行空间现场照片</w:t>
            </w:r>
          </w:p>
        </w:tc>
        <w:tc>
          <w:tcPr>
            <w:tcW w:w="4353" w:type="dxa"/>
            <w:tcBorders>
              <w:top w:val="nil"/>
              <w:left w:val="nil"/>
              <w:bottom w:val="single" w:color="auto" w:sz="4" w:space="0"/>
              <w:right w:val="single" w:color="auto" w:sz="4" w:space="0"/>
            </w:tcBorders>
            <w:shd w:val="clear" w:color="auto" w:fill="auto"/>
            <w:vAlign w:val="center"/>
          </w:tcPr>
          <w:p w14:paraId="623BD235">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应包括走廊、疏散等通行空间的现场照片</w:t>
            </w:r>
          </w:p>
        </w:tc>
        <w:tc>
          <w:tcPr>
            <w:tcW w:w="1280" w:type="dxa"/>
            <w:tcBorders>
              <w:top w:val="nil"/>
              <w:left w:val="nil"/>
              <w:bottom w:val="single" w:color="auto" w:sz="4" w:space="0"/>
              <w:right w:val="single" w:color="auto" w:sz="4" w:space="0"/>
            </w:tcBorders>
            <w:shd w:val="clear" w:color="auto" w:fill="auto"/>
            <w:vAlign w:val="center"/>
          </w:tcPr>
          <w:p w14:paraId="52D91A8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103AB3C5">
      <w:pPr>
        <w:spacing w:before="156" w:beforeLines="50" w:after="156" w:afterLines="50" w:line="288" w:lineRule="auto"/>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986D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2F72ACD8">
            <w:pPr>
              <w:spacing w:line="288" w:lineRule="auto"/>
            </w:pPr>
          </w:p>
        </w:tc>
      </w:tr>
    </w:tbl>
    <w:p w14:paraId="2F9D8A31">
      <w:pPr>
        <w:pStyle w:val="4"/>
        <w:spacing w:line="288" w:lineRule="auto"/>
      </w:pPr>
      <w:r>
        <w:rPr>
          <w:bCs w:val="0"/>
          <w:szCs w:val="21"/>
        </w:rPr>
        <w:br w:type="page"/>
      </w:r>
      <w:r>
        <w:t>4.1.</w:t>
      </w:r>
      <w:r>
        <w:rPr>
          <w:rFonts w:hint="eastAsia"/>
        </w:rPr>
        <w:t>8应具有安全防护的警示和引导标识系统。</w:t>
      </w:r>
    </w:p>
    <w:p w14:paraId="03875FDA">
      <w:pPr>
        <w:pStyle w:val="61"/>
        <w:numPr>
          <w:ilvl w:val="0"/>
          <w:numId w:val="11"/>
        </w:numPr>
        <w:spacing w:line="288" w:lineRule="auto"/>
        <w:ind w:firstLineChars="0"/>
        <w:rPr>
          <w:rFonts w:ascii="宋体" w:hAnsi="宋体"/>
          <w:b/>
          <w:kern w:val="0"/>
          <w:sz w:val="24"/>
        </w:rPr>
      </w:pPr>
      <w:r>
        <w:rPr>
          <w:rFonts w:hint="eastAsia" w:ascii="宋体" w:hAnsi="宋体"/>
          <w:b/>
          <w:kern w:val="0"/>
          <w:sz w:val="24"/>
        </w:rPr>
        <w:t>达标自评</w:t>
      </w:r>
    </w:p>
    <w:p w14:paraId="30A434F3">
      <w:pPr>
        <w:spacing w:line="288" w:lineRule="auto"/>
        <w:rPr>
          <w:rFonts w:ascii="宋体" w:hAnsi="宋体"/>
        </w:rPr>
      </w:pPr>
      <w:r>
        <w:rPr>
          <w:rFonts w:hint="eastAsia" w:ascii="宋体" w:hAnsi="宋体"/>
          <w:b/>
          <w:bCs/>
          <w:szCs w:val="21"/>
          <w:lang w:val="zh-CN"/>
        </w:rPr>
        <w:t>□</w:t>
      </w:r>
      <w:r>
        <w:rPr>
          <w:rFonts w:hint="eastAsia" w:ascii="宋体" w:hAnsi="宋体"/>
        </w:rPr>
        <w:t xml:space="preserve">达标   </w:t>
      </w:r>
      <w:r>
        <w:rPr>
          <w:rFonts w:hint="eastAsia" w:ascii="宋体" w:hAnsi="宋体"/>
          <w:b/>
          <w:bCs/>
          <w:szCs w:val="21"/>
          <w:lang w:val="zh-CN"/>
        </w:rPr>
        <w:t>□</w:t>
      </w:r>
      <w:r>
        <w:rPr>
          <w:rFonts w:hint="eastAsia" w:ascii="宋体" w:hAnsi="宋体"/>
        </w:rPr>
        <w:t>不达标</w:t>
      </w:r>
    </w:p>
    <w:p w14:paraId="126C5029">
      <w:pPr>
        <w:spacing w:line="288" w:lineRule="auto"/>
        <w:rPr>
          <w:szCs w:val="21"/>
        </w:rPr>
      </w:pPr>
    </w:p>
    <w:p w14:paraId="7FCA7FBF">
      <w:pPr>
        <w:pStyle w:val="61"/>
        <w:numPr>
          <w:ilvl w:val="0"/>
          <w:numId w:val="11"/>
        </w:numPr>
        <w:spacing w:line="288" w:lineRule="auto"/>
        <w:ind w:firstLineChars="0"/>
        <w:rPr>
          <w:rFonts w:ascii="宋体" w:hAnsi="宋体"/>
          <w:b/>
          <w:kern w:val="0"/>
          <w:sz w:val="24"/>
        </w:rPr>
      </w:pPr>
      <w:r>
        <w:rPr>
          <w:rFonts w:hint="eastAsia" w:ascii="宋体" w:hAnsi="宋体"/>
          <w:b/>
          <w:kern w:val="0"/>
          <w:sz w:val="24"/>
        </w:rPr>
        <w:t>评价要点</w:t>
      </w:r>
    </w:p>
    <w:p w14:paraId="24B1F92B">
      <w:pPr>
        <w:pStyle w:val="61"/>
        <w:numPr>
          <w:ilvl w:val="0"/>
          <w:numId w:val="3"/>
        </w:numPr>
        <w:spacing w:line="288" w:lineRule="auto"/>
        <w:ind w:left="632" w:leftChars="100" w:hanging="422" w:hangingChars="200"/>
        <w:rPr>
          <w:b/>
          <w:lang w:val="zh-CN"/>
        </w:rPr>
      </w:pPr>
      <w:r>
        <w:rPr>
          <w:rFonts w:hint="eastAsia"/>
          <w:b/>
          <w:lang w:val="zh-CN"/>
        </w:rPr>
        <w:t>设置具有安全防护的警示和引导标识系统</w:t>
      </w:r>
    </w:p>
    <w:p w14:paraId="64E92CB1">
      <w:pPr>
        <w:autoSpaceDE w:val="0"/>
        <w:autoSpaceDN w:val="0"/>
        <w:adjustRightInd w:val="0"/>
        <w:spacing w:line="288" w:lineRule="auto"/>
        <w:jc w:val="left"/>
      </w:pPr>
      <w:r>
        <w:rPr>
          <w:rFonts w:hint="eastAsia"/>
        </w:rPr>
        <w:t>简要说明具有安全防护的警示和引导标识系统设计情况。（</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052C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522" w:type="dxa"/>
          </w:tcPr>
          <w:p w14:paraId="21F0C91A">
            <w:pPr>
              <w:pStyle w:val="50"/>
              <w:spacing w:line="288" w:lineRule="auto"/>
              <w:ind w:firstLine="422" w:firstLineChars="200"/>
              <w:outlineLvl w:val="8"/>
              <w:rPr>
                <w:rFonts w:eastAsia="黑体"/>
                <w:b/>
                <w:bCs/>
                <w:kern w:val="44"/>
                <w:sz w:val="21"/>
                <w:szCs w:val="21"/>
              </w:rPr>
            </w:pPr>
          </w:p>
        </w:tc>
      </w:tr>
    </w:tbl>
    <w:p w14:paraId="13D4B21B">
      <w:pPr>
        <w:spacing w:line="288" w:lineRule="auto"/>
        <w:rPr>
          <w:b/>
          <w:bCs/>
          <w:szCs w:val="21"/>
          <w:lang w:val="zh-CN"/>
        </w:rPr>
      </w:pPr>
    </w:p>
    <w:p w14:paraId="019858B0">
      <w:pPr>
        <w:pStyle w:val="61"/>
        <w:numPr>
          <w:ilvl w:val="0"/>
          <w:numId w:val="11"/>
        </w:numPr>
        <w:spacing w:line="288" w:lineRule="auto"/>
        <w:ind w:firstLineChars="0"/>
        <w:rPr>
          <w:rFonts w:ascii="宋体" w:hAnsi="宋体"/>
          <w:b/>
          <w:kern w:val="0"/>
          <w:sz w:val="24"/>
        </w:rPr>
      </w:pPr>
      <w:r>
        <w:rPr>
          <w:rFonts w:hint="eastAsia" w:ascii="宋体" w:hAnsi="宋体"/>
          <w:b/>
          <w:kern w:val="0"/>
          <w:sz w:val="24"/>
        </w:rPr>
        <w:t>证明材料</w:t>
      </w:r>
    </w:p>
    <w:p w14:paraId="4A28FDEE">
      <w:pPr>
        <w:spacing w:before="156" w:beforeLines="50" w:after="156" w:afterLines="50" w:line="288" w:lineRule="auto"/>
        <w:rPr>
          <w:b/>
        </w:rPr>
      </w:pPr>
      <w:r>
        <w:rPr>
          <w:rFonts w:hint="eastAsia"/>
          <w:b/>
        </w:rPr>
        <w:t>建议提交材料及技术要求：</w:t>
      </w:r>
    </w:p>
    <w:tbl>
      <w:tblPr>
        <w:tblStyle w:val="27"/>
        <w:tblW w:w="8407" w:type="dxa"/>
        <w:tblInd w:w="108" w:type="dxa"/>
        <w:tblLayout w:type="autofit"/>
        <w:tblCellMar>
          <w:top w:w="0" w:type="dxa"/>
          <w:left w:w="108" w:type="dxa"/>
          <w:bottom w:w="0" w:type="dxa"/>
          <w:right w:w="108" w:type="dxa"/>
        </w:tblCellMar>
      </w:tblPr>
      <w:tblGrid>
        <w:gridCol w:w="740"/>
        <w:gridCol w:w="2020"/>
        <w:gridCol w:w="4407"/>
        <w:gridCol w:w="1240"/>
      </w:tblGrid>
      <w:tr w14:paraId="10251655">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24D6F942">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046B8B16">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07" w:type="dxa"/>
            <w:tcBorders>
              <w:top w:val="single" w:color="auto" w:sz="4" w:space="0"/>
              <w:left w:val="nil"/>
              <w:bottom w:val="single" w:color="auto" w:sz="4" w:space="0"/>
              <w:right w:val="single" w:color="auto" w:sz="4" w:space="0"/>
            </w:tcBorders>
            <w:shd w:val="clear" w:color="000000" w:fill="DBE5F1"/>
            <w:vAlign w:val="center"/>
          </w:tcPr>
          <w:p w14:paraId="39BD765D">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40" w:type="dxa"/>
            <w:tcBorders>
              <w:top w:val="single" w:color="auto" w:sz="4" w:space="0"/>
              <w:left w:val="nil"/>
              <w:bottom w:val="single" w:color="auto" w:sz="4" w:space="0"/>
              <w:right w:val="single" w:color="auto" w:sz="4" w:space="0"/>
            </w:tcBorders>
            <w:shd w:val="clear" w:color="000000" w:fill="DBE5F1"/>
            <w:vAlign w:val="center"/>
          </w:tcPr>
          <w:p w14:paraId="56C563A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5CE7567D">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4ED46A3">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nil"/>
              <w:right w:val="nil"/>
            </w:tcBorders>
            <w:shd w:val="clear" w:color="auto" w:fill="auto"/>
            <w:vAlign w:val="center"/>
          </w:tcPr>
          <w:p w14:paraId="5048280A">
            <w:pPr>
              <w:widowControl/>
              <w:jc w:val="left"/>
              <w:rPr>
                <w:rFonts w:ascii="宋体" w:hAnsi="宋体" w:cs="宋体"/>
                <w:color w:val="000000"/>
                <w:kern w:val="0"/>
                <w:sz w:val="22"/>
                <w:szCs w:val="22"/>
              </w:rPr>
            </w:pPr>
            <w:r>
              <w:rPr>
                <w:rFonts w:hint="eastAsia" w:ascii="宋体" w:hAnsi="宋体" w:cs="宋体"/>
                <w:color w:val="000000"/>
                <w:kern w:val="0"/>
                <w:sz w:val="22"/>
                <w:szCs w:val="22"/>
              </w:rPr>
              <w:t>标识系统设计与设置说明文件</w:t>
            </w:r>
          </w:p>
        </w:tc>
        <w:tc>
          <w:tcPr>
            <w:tcW w:w="4407" w:type="dxa"/>
            <w:tcBorders>
              <w:top w:val="nil"/>
              <w:left w:val="single" w:color="auto" w:sz="4" w:space="0"/>
              <w:bottom w:val="single" w:color="auto" w:sz="4" w:space="0"/>
              <w:right w:val="single" w:color="auto" w:sz="4" w:space="0"/>
            </w:tcBorders>
            <w:shd w:val="clear" w:color="auto" w:fill="auto"/>
            <w:vAlign w:val="center"/>
          </w:tcPr>
          <w:p w14:paraId="6DE9AB77">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应体现安全警示标志、安全引导指示标志的设置方式和设置具体位置</w:t>
            </w:r>
          </w:p>
        </w:tc>
        <w:tc>
          <w:tcPr>
            <w:tcW w:w="1240" w:type="dxa"/>
            <w:tcBorders>
              <w:top w:val="nil"/>
              <w:left w:val="nil"/>
              <w:bottom w:val="single" w:color="auto" w:sz="4" w:space="0"/>
              <w:right w:val="single" w:color="auto" w:sz="4" w:space="0"/>
            </w:tcBorders>
            <w:shd w:val="clear" w:color="auto" w:fill="auto"/>
            <w:vAlign w:val="center"/>
          </w:tcPr>
          <w:p w14:paraId="200B55F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EA5309A">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142DAA75">
            <w:pPr>
              <w:widowControl/>
              <w:jc w:val="left"/>
              <w:rPr>
                <w:rFonts w:ascii="宋体" w:hAnsi="宋体" w:cs="宋体"/>
                <w:b/>
                <w:bCs/>
                <w:color w:val="000000"/>
                <w:kern w:val="0"/>
                <w:sz w:val="22"/>
                <w:szCs w:val="22"/>
              </w:rPr>
            </w:pPr>
          </w:p>
        </w:tc>
        <w:tc>
          <w:tcPr>
            <w:tcW w:w="2020" w:type="dxa"/>
            <w:tcBorders>
              <w:top w:val="single" w:color="auto" w:sz="4" w:space="0"/>
              <w:left w:val="nil"/>
              <w:bottom w:val="single" w:color="auto" w:sz="4" w:space="0"/>
              <w:right w:val="single" w:color="auto" w:sz="4" w:space="0"/>
            </w:tcBorders>
            <w:shd w:val="clear" w:color="auto" w:fill="auto"/>
            <w:vAlign w:val="center"/>
          </w:tcPr>
          <w:p w14:paraId="2DDAED22">
            <w:pPr>
              <w:widowControl/>
              <w:jc w:val="left"/>
              <w:rPr>
                <w:rFonts w:ascii="宋体" w:hAnsi="宋体" w:cs="宋体"/>
                <w:b/>
                <w:bCs/>
                <w:color w:val="000000"/>
                <w:kern w:val="0"/>
                <w:szCs w:val="21"/>
              </w:rPr>
            </w:pPr>
            <w:r>
              <w:rPr>
                <w:rFonts w:hint="eastAsia" w:ascii="宋体" w:hAnsi="宋体" w:cs="宋体"/>
                <w:b/>
                <w:bCs/>
                <w:color w:val="000000"/>
                <w:kern w:val="0"/>
                <w:szCs w:val="21"/>
              </w:rPr>
              <w:t>警示和引导标识系统现场照片</w:t>
            </w:r>
          </w:p>
        </w:tc>
        <w:tc>
          <w:tcPr>
            <w:tcW w:w="4407" w:type="dxa"/>
            <w:tcBorders>
              <w:top w:val="nil"/>
              <w:left w:val="single" w:color="auto" w:sz="4" w:space="0"/>
              <w:bottom w:val="single" w:color="auto" w:sz="4" w:space="0"/>
              <w:right w:val="single" w:color="auto" w:sz="4" w:space="0"/>
            </w:tcBorders>
            <w:shd w:val="clear" w:color="auto" w:fill="auto"/>
            <w:vAlign w:val="center"/>
          </w:tcPr>
          <w:p w14:paraId="368E0D9A">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应包括显著、醒目的安全警示标志、安全引导指示标志等</w:t>
            </w:r>
          </w:p>
        </w:tc>
        <w:tc>
          <w:tcPr>
            <w:tcW w:w="1240" w:type="dxa"/>
            <w:tcBorders>
              <w:top w:val="nil"/>
              <w:left w:val="nil"/>
              <w:bottom w:val="single" w:color="auto" w:sz="4" w:space="0"/>
              <w:right w:val="single" w:color="auto" w:sz="4" w:space="0"/>
            </w:tcBorders>
            <w:shd w:val="clear" w:color="auto" w:fill="auto"/>
            <w:vAlign w:val="center"/>
          </w:tcPr>
          <w:p w14:paraId="0BEB81E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5BEE5BEF">
      <w:pPr>
        <w:spacing w:before="156" w:beforeLines="50" w:after="156" w:afterLines="50" w:line="288" w:lineRule="auto"/>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E8C6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3D327EAB">
            <w:pPr>
              <w:spacing w:line="288" w:lineRule="auto"/>
            </w:pPr>
          </w:p>
        </w:tc>
      </w:tr>
    </w:tbl>
    <w:p w14:paraId="4B0FB243">
      <w:pPr>
        <w:pStyle w:val="3"/>
        <w:spacing w:line="288" w:lineRule="auto"/>
        <w:jc w:val="center"/>
      </w:pPr>
      <w:r>
        <w:rPr>
          <w:bCs w:val="0"/>
          <w:szCs w:val="21"/>
        </w:rPr>
        <w:br w:type="page"/>
      </w:r>
      <w:bookmarkStart w:id="21" w:name="_Toc14261594"/>
      <w:bookmarkStart w:id="22" w:name="_Toc428800956"/>
      <w:bookmarkStart w:id="23" w:name="_Toc412712067"/>
      <w:r>
        <w:rPr>
          <w:rFonts w:hint="eastAsia"/>
        </w:rPr>
        <w:t>4.2 评分项</w:t>
      </w:r>
      <w:bookmarkEnd w:id="21"/>
    </w:p>
    <w:bookmarkEnd w:id="22"/>
    <w:bookmarkEnd w:id="23"/>
    <w:p w14:paraId="5F819C34">
      <w:pPr>
        <w:pStyle w:val="3"/>
        <w:spacing w:line="288" w:lineRule="auto"/>
        <w:jc w:val="center"/>
        <w:rPr>
          <w:rFonts w:ascii="Times New Roman" w:hAnsi="Times New Roman"/>
        </w:rPr>
      </w:pPr>
      <w:bookmarkStart w:id="24" w:name="_Toc14261595"/>
      <w:r>
        <w:rPr>
          <w:rFonts w:hint="eastAsia" w:ascii="宋体" w:hAnsi="宋体" w:eastAsia="宋体" w:cs="宋体"/>
        </w:rPr>
        <w:t>I</w:t>
      </w:r>
      <w:r>
        <w:rPr>
          <w:rFonts w:ascii="Times New Roman" w:hAnsi="Times New Roman"/>
        </w:rPr>
        <w:t>安全</w:t>
      </w:r>
      <w:bookmarkEnd w:id="24"/>
    </w:p>
    <w:p w14:paraId="050C4BF0">
      <w:pPr>
        <w:pStyle w:val="4"/>
        <w:spacing w:line="288" w:lineRule="auto"/>
      </w:pPr>
      <w:r>
        <w:t>4.2.1</w:t>
      </w:r>
      <w:r>
        <w:rPr>
          <w:rFonts w:hint="eastAsia"/>
        </w:rPr>
        <w:t>采用基于性能的抗震设计并合理提高建筑的抗震性能。（总分</w:t>
      </w:r>
      <w:r>
        <w:t>1</w:t>
      </w:r>
      <w:r>
        <w:rPr>
          <w:rFonts w:hint="eastAsia"/>
        </w:rPr>
        <w:t>0分）</w:t>
      </w:r>
    </w:p>
    <w:p w14:paraId="2769BEBB">
      <w:pPr>
        <w:numPr>
          <w:ilvl w:val="0"/>
          <w:numId w:val="12"/>
        </w:numPr>
        <w:spacing w:line="288" w:lineRule="auto"/>
        <w:rPr>
          <w:rFonts w:ascii="宋体" w:hAnsi="宋体"/>
          <w:b/>
          <w:kern w:val="0"/>
          <w:sz w:val="24"/>
        </w:rPr>
      </w:pPr>
      <w:r>
        <w:rPr>
          <w:rFonts w:hint="eastAsia" w:ascii="宋体" w:hAnsi="宋体"/>
          <w:b/>
          <w:kern w:val="0"/>
          <w:sz w:val="24"/>
        </w:rPr>
        <w:t>得分自评</w:t>
      </w:r>
    </w:p>
    <w:tbl>
      <w:tblPr>
        <w:tblStyle w:val="27"/>
        <w:tblW w:w="8300" w:type="dxa"/>
        <w:tblInd w:w="91" w:type="dxa"/>
        <w:tblLayout w:type="autofit"/>
        <w:tblCellMar>
          <w:top w:w="0" w:type="dxa"/>
          <w:left w:w="108" w:type="dxa"/>
          <w:bottom w:w="0" w:type="dxa"/>
          <w:right w:w="108" w:type="dxa"/>
        </w:tblCellMar>
      </w:tblPr>
      <w:tblGrid>
        <w:gridCol w:w="600"/>
        <w:gridCol w:w="5000"/>
        <w:gridCol w:w="1340"/>
        <w:gridCol w:w="1360"/>
      </w:tblGrid>
      <w:tr w14:paraId="2C78D960">
        <w:tblPrEx>
          <w:tblCellMar>
            <w:top w:w="0" w:type="dxa"/>
            <w:left w:w="108" w:type="dxa"/>
            <w:bottom w:w="0" w:type="dxa"/>
            <w:right w:w="108" w:type="dxa"/>
          </w:tblCellMar>
        </w:tblPrEx>
        <w:trPr>
          <w:trHeight w:val="27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96FA74">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00" w:type="dxa"/>
            <w:tcBorders>
              <w:top w:val="single" w:color="auto" w:sz="4" w:space="0"/>
              <w:left w:val="nil"/>
              <w:bottom w:val="single" w:color="auto" w:sz="4" w:space="0"/>
              <w:right w:val="single" w:color="auto" w:sz="4" w:space="0"/>
            </w:tcBorders>
            <w:shd w:val="clear" w:color="auto" w:fill="auto"/>
          </w:tcPr>
          <w:p w14:paraId="13F7DD1B">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40" w:type="dxa"/>
            <w:tcBorders>
              <w:top w:val="single" w:color="auto" w:sz="4" w:space="0"/>
              <w:left w:val="nil"/>
              <w:bottom w:val="single" w:color="auto" w:sz="4" w:space="0"/>
              <w:right w:val="single" w:color="auto" w:sz="4" w:space="0"/>
            </w:tcBorders>
            <w:shd w:val="clear" w:color="auto" w:fill="auto"/>
            <w:noWrap/>
          </w:tcPr>
          <w:p w14:paraId="35EFD455">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360" w:type="dxa"/>
            <w:tcBorders>
              <w:top w:val="single" w:color="auto" w:sz="4" w:space="0"/>
              <w:left w:val="nil"/>
              <w:bottom w:val="single" w:color="auto" w:sz="4" w:space="0"/>
              <w:right w:val="single" w:color="auto" w:sz="4" w:space="0"/>
            </w:tcBorders>
            <w:shd w:val="clear" w:color="auto" w:fill="auto"/>
            <w:noWrap/>
          </w:tcPr>
          <w:p w14:paraId="7CE2B12B">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74158AD3">
        <w:tblPrEx>
          <w:tblCellMar>
            <w:top w:w="0" w:type="dxa"/>
            <w:left w:w="108" w:type="dxa"/>
            <w:bottom w:w="0" w:type="dxa"/>
            <w:right w:w="108" w:type="dxa"/>
          </w:tblCellMar>
        </w:tblPrEx>
        <w:trPr>
          <w:trHeight w:val="27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14:paraId="0276AF05">
            <w:pPr>
              <w:widowControl/>
              <w:jc w:val="center"/>
              <w:rPr>
                <w:color w:val="000000"/>
                <w:kern w:val="0"/>
                <w:szCs w:val="21"/>
              </w:rPr>
            </w:pPr>
            <w:r>
              <w:rPr>
                <w:color w:val="000000"/>
                <w:kern w:val="0"/>
                <w:szCs w:val="21"/>
              </w:rPr>
              <w:t>1</w:t>
            </w:r>
          </w:p>
        </w:tc>
        <w:tc>
          <w:tcPr>
            <w:tcW w:w="5000" w:type="dxa"/>
            <w:tcBorders>
              <w:top w:val="nil"/>
              <w:left w:val="nil"/>
              <w:bottom w:val="single" w:color="auto" w:sz="4" w:space="0"/>
              <w:right w:val="single" w:color="auto" w:sz="4" w:space="0"/>
            </w:tcBorders>
            <w:shd w:val="clear" w:color="auto" w:fill="auto"/>
            <w:vAlign w:val="center"/>
          </w:tcPr>
          <w:p w14:paraId="6004D14D">
            <w:pPr>
              <w:widowControl/>
              <w:jc w:val="center"/>
              <w:rPr>
                <w:rFonts w:ascii="宋体" w:hAnsi="宋体" w:cs="宋体"/>
                <w:color w:val="000000"/>
                <w:kern w:val="0"/>
                <w:sz w:val="22"/>
                <w:szCs w:val="22"/>
              </w:rPr>
            </w:pPr>
            <w:r>
              <w:rPr>
                <w:rFonts w:hint="eastAsia" w:ascii="宋体" w:hAnsi="宋体" w:cs="宋体"/>
                <w:color w:val="000000"/>
                <w:kern w:val="0"/>
                <w:sz w:val="22"/>
                <w:szCs w:val="22"/>
              </w:rPr>
              <w:t>采用基于性能的抗震设计并合理提高建筑的抗震性能</w:t>
            </w:r>
          </w:p>
        </w:tc>
        <w:tc>
          <w:tcPr>
            <w:tcW w:w="1340" w:type="dxa"/>
            <w:tcBorders>
              <w:top w:val="nil"/>
              <w:left w:val="nil"/>
              <w:bottom w:val="single" w:color="auto" w:sz="4" w:space="0"/>
              <w:right w:val="single" w:color="auto" w:sz="4" w:space="0"/>
            </w:tcBorders>
            <w:shd w:val="clear" w:color="auto" w:fill="auto"/>
            <w:noWrap/>
            <w:vAlign w:val="center"/>
          </w:tcPr>
          <w:p w14:paraId="3499C39F">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360" w:type="dxa"/>
            <w:tcBorders>
              <w:top w:val="nil"/>
              <w:left w:val="nil"/>
              <w:bottom w:val="single" w:color="auto" w:sz="4" w:space="0"/>
              <w:right w:val="single" w:color="auto" w:sz="4" w:space="0"/>
            </w:tcBorders>
            <w:shd w:val="clear" w:color="auto" w:fill="auto"/>
            <w:noWrap/>
            <w:vAlign w:val="center"/>
          </w:tcPr>
          <w:p w14:paraId="49869EA0">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4F62B2BD">
        <w:tblPrEx>
          <w:tblCellMar>
            <w:top w:w="0" w:type="dxa"/>
            <w:left w:w="108" w:type="dxa"/>
            <w:bottom w:w="0" w:type="dxa"/>
            <w:right w:w="108" w:type="dxa"/>
          </w:tblCellMar>
        </w:tblPrEx>
        <w:trPr>
          <w:trHeight w:val="270" w:hRule="atLeast"/>
        </w:trPr>
        <w:tc>
          <w:tcPr>
            <w:tcW w:w="560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68ED5FE0">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40" w:type="dxa"/>
            <w:tcBorders>
              <w:top w:val="nil"/>
              <w:left w:val="nil"/>
              <w:bottom w:val="single" w:color="auto" w:sz="4" w:space="0"/>
              <w:right w:val="single" w:color="auto" w:sz="4" w:space="0"/>
            </w:tcBorders>
            <w:shd w:val="clear" w:color="auto" w:fill="auto"/>
            <w:noWrap/>
            <w:vAlign w:val="center"/>
          </w:tcPr>
          <w:p w14:paraId="6C9F6F07">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360" w:type="dxa"/>
            <w:tcBorders>
              <w:top w:val="nil"/>
              <w:left w:val="nil"/>
              <w:bottom w:val="single" w:color="auto" w:sz="4" w:space="0"/>
              <w:right w:val="single" w:color="auto" w:sz="4" w:space="0"/>
            </w:tcBorders>
            <w:shd w:val="clear" w:color="auto" w:fill="auto"/>
            <w:noWrap/>
            <w:vAlign w:val="center"/>
          </w:tcPr>
          <w:p w14:paraId="7DEBD86D">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23E98875">
      <w:pPr>
        <w:spacing w:line="288" w:lineRule="auto"/>
        <w:rPr>
          <w:szCs w:val="21"/>
        </w:rPr>
      </w:pPr>
    </w:p>
    <w:p w14:paraId="179C4AC4">
      <w:pPr>
        <w:pStyle w:val="61"/>
        <w:numPr>
          <w:ilvl w:val="0"/>
          <w:numId w:val="13"/>
        </w:numPr>
        <w:spacing w:line="288" w:lineRule="auto"/>
        <w:ind w:firstLineChars="0"/>
        <w:rPr>
          <w:rFonts w:ascii="宋体" w:hAnsi="宋体"/>
          <w:b/>
          <w:kern w:val="0"/>
          <w:sz w:val="24"/>
        </w:rPr>
      </w:pPr>
      <w:r>
        <w:rPr>
          <w:rFonts w:hint="eastAsia" w:ascii="宋体" w:hAnsi="宋体"/>
          <w:b/>
          <w:kern w:val="0"/>
          <w:sz w:val="24"/>
        </w:rPr>
        <w:t>评价要点</w:t>
      </w:r>
    </w:p>
    <w:p w14:paraId="174AC600">
      <w:pPr>
        <w:pStyle w:val="61"/>
        <w:numPr>
          <w:ilvl w:val="0"/>
          <w:numId w:val="3"/>
        </w:numPr>
        <w:spacing w:line="288" w:lineRule="auto"/>
        <w:ind w:left="632" w:leftChars="100" w:hanging="422" w:hangingChars="200"/>
        <w:rPr>
          <w:b/>
          <w:lang w:val="zh-CN"/>
        </w:rPr>
      </w:pPr>
      <w:r>
        <w:rPr>
          <w:rFonts w:hint="eastAsia"/>
          <w:b/>
          <w:lang w:val="zh-CN"/>
        </w:rPr>
        <w:t>采用基于性能的抗震设计并合理提高建筑的抗震性能</w:t>
      </w:r>
    </w:p>
    <w:p w14:paraId="64D6319B">
      <w:pPr>
        <w:autoSpaceDE w:val="0"/>
        <w:autoSpaceDN w:val="0"/>
        <w:adjustRightInd w:val="0"/>
        <w:spacing w:line="288" w:lineRule="auto"/>
        <w:jc w:val="left"/>
      </w:pPr>
      <w:r>
        <w:rPr>
          <w:rFonts w:hint="eastAsia"/>
        </w:rPr>
        <w:t>简要说明基于性能的抗震设计情况及提高建筑抗震性能的措施。（</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5"/>
      </w:tblGrid>
      <w:tr w14:paraId="5E7D7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305" w:type="dxa"/>
          </w:tcPr>
          <w:p w14:paraId="0D76A26E">
            <w:pPr>
              <w:pStyle w:val="50"/>
              <w:spacing w:line="288" w:lineRule="auto"/>
              <w:ind w:firstLine="422" w:firstLineChars="200"/>
              <w:outlineLvl w:val="8"/>
              <w:rPr>
                <w:rFonts w:eastAsia="黑体"/>
                <w:b/>
                <w:bCs/>
                <w:kern w:val="44"/>
                <w:sz w:val="21"/>
                <w:szCs w:val="21"/>
              </w:rPr>
            </w:pPr>
          </w:p>
        </w:tc>
      </w:tr>
    </w:tbl>
    <w:p w14:paraId="192121D5">
      <w:pPr>
        <w:spacing w:line="288" w:lineRule="auto"/>
        <w:rPr>
          <w:szCs w:val="21"/>
        </w:rPr>
      </w:pPr>
    </w:p>
    <w:p w14:paraId="5CBCAD52">
      <w:pPr>
        <w:numPr>
          <w:ilvl w:val="0"/>
          <w:numId w:val="14"/>
        </w:numPr>
        <w:spacing w:line="288" w:lineRule="auto"/>
        <w:rPr>
          <w:rFonts w:ascii="宋体" w:hAnsi="宋体"/>
          <w:b/>
          <w:kern w:val="0"/>
          <w:sz w:val="24"/>
        </w:rPr>
      </w:pPr>
      <w:r>
        <w:rPr>
          <w:rFonts w:hint="eastAsia" w:ascii="宋体" w:hAnsi="宋体"/>
          <w:b/>
          <w:kern w:val="0"/>
          <w:sz w:val="24"/>
        </w:rPr>
        <w:t>证明材料</w:t>
      </w:r>
    </w:p>
    <w:p w14:paraId="79763366">
      <w:pPr>
        <w:spacing w:before="156" w:beforeLines="50" w:after="156" w:afterLines="50" w:line="288" w:lineRule="auto"/>
        <w:rPr>
          <w:b/>
        </w:rPr>
      </w:pPr>
      <w:r>
        <w:rPr>
          <w:rFonts w:hint="eastAsia"/>
          <w:b/>
        </w:rPr>
        <w:t>建议提交材料及技术要点：</w:t>
      </w:r>
    </w:p>
    <w:tbl>
      <w:tblPr>
        <w:tblStyle w:val="27"/>
        <w:tblW w:w="8300" w:type="dxa"/>
        <w:tblInd w:w="108" w:type="dxa"/>
        <w:tblLayout w:type="autofit"/>
        <w:tblCellMar>
          <w:top w:w="0" w:type="dxa"/>
          <w:left w:w="108" w:type="dxa"/>
          <w:bottom w:w="0" w:type="dxa"/>
          <w:right w:w="108" w:type="dxa"/>
        </w:tblCellMar>
      </w:tblPr>
      <w:tblGrid>
        <w:gridCol w:w="740"/>
        <w:gridCol w:w="2020"/>
        <w:gridCol w:w="4140"/>
        <w:gridCol w:w="1400"/>
      </w:tblGrid>
      <w:tr w14:paraId="38C546E9">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3BD18BB6">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54F8622F">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140" w:type="dxa"/>
            <w:tcBorders>
              <w:top w:val="single" w:color="auto" w:sz="4" w:space="0"/>
              <w:left w:val="nil"/>
              <w:bottom w:val="single" w:color="auto" w:sz="4" w:space="0"/>
              <w:right w:val="single" w:color="auto" w:sz="4" w:space="0"/>
            </w:tcBorders>
            <w:shd w:val="clear" w:color="000000" w:fill="DBE5F1"/>
            <w:vAlign w:val="center"/>
          </w:tcPr>
          <w:p w14:paraId="39D0B744">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400" w:type="dxa"/>
            <w:tcBorders>
              <w:top w:val="single" w:color="auto" w:sz="4" w:space="0"/>
              <w:left w:val="nil"/>
              <w:bottom w:val="single" w:color="auto" w:sz="4" w:space="0"/>
              <w:right w:val="single" w:color="auto" w:sz="4" w:space="0"/>
            </w:tcBorders>
            <w:shd w:val="clear" w:color="000000" w:fill="DBE5F1"/>
            <w:vAlign w:val="center"/>
          </w:tcPr>
          <w:p w14:paraId="77B5831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365B87B8">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0AD22B3E">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结构设计</w:t>
            </w:r>
          </w:p>
        </w:tc>
        <w:tc>
          <w:tcPr>
            <w:tcW w:w="2020" w:type="dxa"/>
            <w:tcBorders>
              <w:top w:val="nil"/>
              <w:left w:val="nil"/>
              <w:bottom w:val="single" w:color="auto" w:sz="4" w:space="0"/>
              <w:right w:val="single" w:color="auto" w:sz="4" w:space="0"/>
            </w:tcBorders>
            <w:shd w:val="clear" w:color="auto" w:fill="auto"/>
            <w:vAlign w:val="center"/>
          </w:tcPr>
          <w:p w14:paraId="683E923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结构设计说明</w:t>
            </w:r>
          </w:p>
        </w:tc>
        <w:tc>
          <w:tcPr>
            <w:tcW w:w="4140" w:type="dxa"/>
            <w:tcBorders>
              <w:top w:val="nil"/>
              <w:left w:val="nil"/>
              <w:bottom w:val="single" w:color="auto" w:sz="4" w:space="0"/>
              <w:right w:val="single" w:color="auto" w:sz="4" w:space="0"/>
            </w:tcBorders>
            <w:shd w:val="clear" w:color="auto" w:fill="auto"/>
            <w:vAlign w:val="center"/>
          </w:tcPr>
          <w:p w14:paraId="4083C85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00" w:type="dxa"/>
            <w:tcBorders>
              <w:top w:val="nil"/>
              <w:left w:val="nil"/>
              <w:bottom w:val="single" w:color="auto" w:sz="4" w:space="0"/>
              <w:right w:val="single" w:color="auto" w:sz="4" w:space="0"/>
            </w:tcBorders>
            <w:shd w:val="clear" w:color="auto" w:fill="auto"/>
            <w:vAlign w:val="center"/>
          </w:tcPr>
          <w:p w14:paraId="1D2F9EB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C44859D">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1819BB36">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0F0604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结构计算说明</w:t>
            </w:r>
          </w:p>
        </w:tc>
        <w:tc>
          <w:tcPr>
            <w:tcW w:w="4140" w:type="dxa"/>
            <w:tcBorders>
              <w:top w:val="nil"/>
              <w:left w:val="nil"/>
              <w:bottom w:val="single" w:color="auto" w:sz="4" w:space="0"/>
              <w:right w:val="single" w:color="auto" w:sz="4" w:space="0"/>
            </w:tcBorders>
            <w:shd w:val="clear" w:color="auto" w:fill="auto"/>
            <w:vAlign w:val="center"/>
          </w:tcPr>
          <w:p w14:paraId="5F5E26D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00" w:type="dxa"/>
            <w:tcBorders>
              <w:top w:val="nil"/>
              <w:left w:val="nil"/>
              <w:bottom w:val="single" w:color="auto" w:sz="4" w:space="0"/>
              <w:right w:val="single" w:color="auto" w:sz="4" w:space="0"/>
            </w:tcBorders>
            <w:shd w:val="clear" w:color="auto" w:fill="auto"/>
            <w:vAlign w:val="center"/>
          </w:tcPr>
          <w:p w14:paraId="6014280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946FE8C">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2F95A3A6">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5B7CA37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抗震性能分析报告</w:t>
            </w:r>
          </w:p>
        </w:tc>
        <w:tc>
          <w:tcPr>
            <w:tcW w:w="4140" w:type="dxa"/>
            <w:tcBorders>
              <w:top w:val="nil"/>
              <w:left w:val="nil"/>
              <w:bottom w:val="single" w:color="auto" w:sz="4" w:space="0"/>
              <w:right w:val="single" w:color="auto" w:sz="4" w:space="0"/>
            </w:tcBorders>
            <w:shd w:val="clear" w:color="auto" w:fill="auto"/>
            <w:vAlign w:val="center"/>
          </w:tcPr>
          <w:p w14:paraId="49AC0D3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00" w:type="dxa"/>
            <w:tcBorders>
              <w:top w:val="nil"/>
              <w:left w:val="nil"/>
              <w:bottom w:val="single" w:color="auto" w:sz="4" w:space="0"/>
              <w:right w:val="single" w:color="auto" w:sz="4" w:space="0"/>
            </w:tcBorders>
            <w:shd w:val="clear" w:color="auto" w:fill="auto"/>
            <w:vAlign w:val="center"/>
          </w:tcPr>
          <w:p w14:paraId="1D7F6CD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D2954B8">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0532DC3F">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48A537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项目安全分析报告及应对措施结果</w:t>
            </w:r>
          </w:p>
        </w:tc>
        <w:tc>
          <w:tcPr>
            <w:tcW w:w="4140" w:type="dxa"/>
            <w:tcBorders>
              <w:top w:val="nil"/>
              <w:left w:val="nil"/>
              <w:bottom w:val="single" w:color="auto" w:sz="4" w:space="0"/>
              <w:right w:val="single" w:color="auto" w:sz="4" w:space="0"/>
            </w:tcBorders>
            <w:shd w:val="clear" w:color="auto" w:fill="auto"/>
            <w:vAlign w:val="center"/>
          </w:tcPr>
          <w:p w14:paraId="1C3742B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00" w:type="dxa"/>
            <w:tcBorders>
              <w:top w:val="nil"/>
              <w:left w:val="nil"/>
              <w:bottom w:val="single" w:color="auto" w:sz="4" w:space="0"/>
              <w:right w:val="single" w:color="auto" w:sz="4" w:space="0"/>
            </w:tcBorders>
            <w:shd w:val="clear" w:color="auto" w:fill="auto"/>
            <w:vAlign w:val="center"/>
          </w:tcPr>
          <w:p w14:paraId="10ED6B3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99656B4">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38960DDD">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7C9F89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相关应对设施的检验报告</w:t>
            </w:r>
          </w:p>
        </w:tc>
        <w:tc>
          <w:tcPr>
            <w:tcW w:w="4140" w:type="dxa"/>
            <w:tcBorders>
              <w:top w:val="nil"/>
              <w:left w:val="nil"/>
              <w:bottom w:val="single" w:color="auto" w:sz="4" w:space="0"/>
              <w:right w:val="single" w:color="auto" w:sz="4" w:space="0"/>
            </w:tcBorders>
            <w:shd w:val="clear" w:color="auto" w:fill="auto"/>
            <w:vAlign w:val="center"/>
          </w:tcPr>
          <w:p w14:paraId="40A7046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00" w:type="dxa"/>
            <w:tcBorders>
              <w:top w:val="nil"/>
              <w:left w:val="nil"/>
              <w:bottom w:val="single" w:color="auto" w:sz="4" w:space="0"/>
              <w:right w:val="single" w:color="auto" w:sz="4" w:space="0"/>
            </w:tcBorders>
            <w:shd w:val="clear" w:color="auto" w:fill="auto"/>
            <w:vAlign w:val="center"/>
          </w:tcPr>
          <w:p w14:paraId="3028B18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557C4603">
      <w:pPr>
        <w:spacing w:before="156" w:beforeLines="50" w:after="156" w:afterLines="50" w:line="288" w:lineRule="auto"/>
      </w:pPr>
      <w:r>
        <w:rPr>
          <w:rFonts w:hint="eastAsia"/>
          <w:b/>
        </w:rPr>
        <w:t>实际提交材料：</w:t>
      </w:r>
    </w:p>
    <w:tbl>
      <w:tblPr>
        <w:tblStyle w:val="27"/>
        <w:tblW w:w="8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14:paraId="51B0F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364" w:type="dxa"/>
          </w:tcPr>
          <w:p w14:paraId="395B02F1">
            <w:pPr>
              <w:spacing w:line="288" w:lineRule="auto"/>
            </w:pPr>
          </w:p>
        </w:tc>
      </w:tr>
    </w:tbl>
    <w:p w14:paraId="6DB4895C">
      <w:pPr>
        <w:pStyle w:val="4"/>
        <w:spacing w:line="288" w:lineRule="auto"/>
      </w:pPr>
      <w:r>
        <w:br w:type="page"/>
      </w:r>
      <w:r>
        <w:t>4.2.2</w:t>
      </w:r>
      <w:r>
        <w:rPr>
          <w:rFonts w:hint="eastAsia"/>
        </w:rPr>
        <w:t>采取保障人员安全的防护措施。（总分15分）</w:t>
      </w:r>
    </w:p>
    <w:p w14:paraId="2B90097C">
      <w:pPr>
        <w:numPr>
          <w:ilvl w:val="0"/>
          <w:numId w:val="15"/>
        </w:numPr>
        <w:spacing w:line="288" w:lineRule="auto"/>
        <w:rPr>
          <w:rFonts w:ascii="宋体" w:hAnsi="宋体"/>
          <w:b/>
          <w:kern w:val="0"/>
          <w:sz w:val="24"/>
        </w:rPr>
      </w:pPr>
      <w:r>
        <w:rPr>
          <w:rFonts w:hint="eastAsia" w:ascii="宋体" w:hAnsi="宋体"/>
          <w:b/>
          <w:kern w:val="0"/>
          <w:sz w:val="24"/>
        </w:rPr>
        <w:t>得分自评</w:t>
      </w:r>
    </w:p>
    <w:tbl>
      <w:tblPr>
        <w:tblStyle w:val="27"/>
        <w:tblW w:w="8300" w:type="dxa"/>
        <w:tblInd w:w="91" w:type="dxa"/>
        <w:tblLayout w:type="autofit"/>
        <w:tblCellMar>
          <w:top w:w="0" w:type="dxa"/>
          <w:left w:w="108" w:type="dxa"/>
          <w:bottom w:w="0" w:type="dxa"/>
          <w:right w:w="108" w:type="dxa"/>
        </w:tblCellMar>
      </w:tblPr>
      <w:tblGrid>
        <w:gridCol w:w="600"/>
        <w:gridCol w:w="5000"/>
        <w:gridCol w:w="1340"/>
        <w:gridCol w:w="1360"/>
      </w:tblGrid>
      <w:tr w14:paraId="44BD0BF9">
        <w:tblPrEx>
          <w:tblCellMar>
            <w:top w:w="0" w:type="dxa"/>
            <w:left w:w="108" w:type="dxa"/>
            <w:bottom w:w="0" w:type="dxa"/>
            <w:right w:w="108" w:type="dxa"/>
          </w:tblCellMar>
        </w:tblPrEx>
        <w:trPr>
          <w:trHeight w:val="27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3961E5">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00" w:type="dxa"/>
            <w:tcBorders>
              <w:top w:val="single" w:color="auto" w:sz="4" w:space="0"/>
              <w:left w:val="nil"/>
              <w:bottom w:val="single" w:color="auto" w:sz="4" w:space="0"/>
              <w:right w:val="single" w:color="auto" w:sz="4" w:space="0"/>
            </w:tcBorders>
            <w:shd w:val="clear" w:color="auto" w:fill="auto"/>
          </w:tcPr>
          <w:p w14:paraId="240F85BF">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40" w:type="dxa"/>
            <w:tcBorders>
              <w:top w:val="single" w:color="auto" w:sz="4" w:space="0"/>
              <w:left w:val="nil"/>
              <w:bottom w:val="single" w:color="auto" w:sz="4" w:space="0"/>
              <w:right w:val="single" w:color="auto" w:sz="4" w:space="0"/>
            </w:tcBorders>
            <w:shd w:val="clear" w:color="auto" w:fill="auto"/>
            <w:noWrap/>
          </w:tcPr>
          <w:p w14:paraId="07F0A53C">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360" w:type="dxa"/>
            <w:tcBorders>
              <w:top w:val="single" w:color="auto" w:sz="4" w:space="0"/>
              <w:left w:val="nil"/>
              <w:bottom w:val="single" w:color="auto" w:sz="4" w:space="0"/>
              <w:right w:val="single" w:color="auto" w:sz="4" w:space="0"/>
            </w:tcBorders>
            <w:shd w:val="clear" w:color="auto" w:fill="auto"/>
            <w:noWrap/>
          </w:tcPr>
          <w:p w14:paraId="2636B467">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302EBC0E">
        <w:tblPrEx>
          <w:tblCellMar>
            <w:top w:w="0" w:type="dxa"/>
            <w:left w:w="108" w:type="dxa"/>
            <w:bottom w:w="0" w:type="dxa"/>
            <w:right w:w="108" w:type="dxa"/>
          </w:tblCellMar>
        </w:tblPrEx>
        <w:trPr>
          <w:trHeight w:val="27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14:paraId="174C76BB">
            <w:pPr>
              <w:widowControl/>
              <w:jc w:val="center"/>
              <w:rPr>
                <w:color w:val="000000"/>
                <w:kern w:val="0"/>
                <w:szCs w:val="21"/>
              </w:rPr>
            </w:pPr>
            <w:r>
              <w:rPr>
                <w:color w:val="000000"/>
                <w:kern w:val="0"/>
                <w:szCs w:val="21"/>
              </w:rPr>
              <w:t>1</w:t>
            </w:r>
          </w:p>
        </w:tc>
        <w:tc>
          <w:tcPr>
            <w:tcW w:w="5000" w:type="dxa"/>
            <w:tcBorders>
              <w:top w:val="nil"/>
              <w:left w:val="nil"/>
              <w:bottom w:val="single" w:color="auto" w:sz="4" w:space="0"/>
              <w:right w:val="single" w:color="auto" w:sz="4" w:space="0"/>
            </w:tcBorders>
            <w:shd w:val="clear" w:color="auto" w:fill="auto"/>
            <w:vAlign w:val="center"/>
          </w:tcPr>
          <w:p w14:paraId="26D5443F">
            <w:pPr>
              <w:widowControl/>
              <w:jc w:val="left"/>
              <w:rPr>
                <w:rFonts w:ascii="宋体" w:hAnsi="宋体" w:cs="宋体"/>
                <w:color w:val="000000"/>
                <w:kern w:val="0"/>
                <w:sz w:val="22"/>
                <w:szCs w:val="22"/>
              </w:rPr>
            </w:pPr>
            <w:r>
              <w:rPr>
                <w:rFonts w:hint="eastAsia" w:ascii="宋体" w:hAnsi="宋体" w:cs="宋体"/>
                <w:color w:val="000000"/>
                <w:kern w:val="0"/>
                <w:sz w:val="22"/>
                <w:szCs w:val="22"/>
              </w:rPr>
              <w:t>采取措施提高阳台、外窗、窗台、防护栏杆等安全防护水平</w:t>
            </w:r>
          </w:p>
        </w:tc>
        <w:tc>
          <w:tcPr>
            <w:tcW w:w="1340" w:type="dxa"/>
            <w:tcBorders>
              <w:top w:val="nil"/>
              <w:left w:val="nil"/>
              <w:bottom w:val="single" w:color="auto" w:sz="4" w:space="0"/>
              <w:right w:val="single" w:color="auto" w:sz="4" w:space="0"/>
            </w:tcBorders>
            <w:shd w:val="clear" w:color="auto" w:fill="auto"/>
            <w:noWrap/>
            <w:vAlign w:val="center"/>
          </w:tcPr>
          <w:p w14:paraId="71A5E0FE">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360" w:type="dxa"/>
            <w:tcBorders>
              <w:top w:val="nil"/>
              <w:left w:val="nil"/>
              <w:bottom w:val="single" w:color="auto" w:sz="4" w:space="0"/>
              <w:right w:val="single" w:color="auto" w:sz="4" w:space="0"/>
            </w:tcBorders>
            <w:shd w:val="clear" w:color="auto" w:fill="auto"/>
            <w:noWrap/>
            <w:vAlign w:val="center"/>
          </w:tcPr>
          <w:p w14:paraId="582A2FD7">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73A6BFA1">
        <w:tblPrEx>
          <w:tblCellMar>
            <w:top w:w="0" w:type="dxa"/>
            <w:left w:w="108" w:type="dxa"/>
            <w:bottom w:w="0" w:type="dxa"/>
            <w:right w:w="108" w:type="dxa"/>
          </w:tblCellMar>
        </w:tblPrEx>
        <w:trPr>
          <w:trHeight w:val="54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14:paraId="7F07C37F">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00" w:type="dxa"/>
            <w:tcBorders>
              <w:top w:val="nil"/>
              <w:left w:val="nil"/>
              <w:bottom w:val="single" w:color="auto" w:sz="4" w:space="0"/>
              <w:right w:val="single" w:color="auto" w:sz="4" w:space="0"/>
            </w:tcBorders>
            <w:shd w:val="clear" w:color="auto" w:fill="auto"/>
            <w:vAlign w:val="center"/>
          </w:tcPr>
          <w:p w14:paraId="629F327D">
            <w:pPr>
              <w:widowControl/>
              <w:jc w:val="left"/>
              <w:rPr>
                <w:rFonts w:ascii="宋体" w:hAnsi="宋体" w:cs="宋体"/>
                <w:color w:val="000000"/>
                <w:kern w:val="0"/>
                <w:sz w:val="22"/>
                <w:szCs w:val="22"/>
              </w:rPr>
            </w:pPr>
            <w:r>
              <w:rPr>
                <w:rFonts w:hint="eastAsia" w:ascii="宋体" w:hAnsi="宋体" w:cs="宋体"/>
                <w:color w:val="000000"/>
                <w:kern w:val="0"/>
                <w:sz w:val="22"/>
                <w:szCs w:val="22"/>
              </w:rPr>
              <w:t>建筑物出入口均设外墙饰面、门窗玻璃意外脱落的防护措施，并与人员通行区域的遮阳、遮风或挡雨措施结合</w:t>
            </w:r>
          </w:p>
        </w:tc>
        <w:tc>
          <w:tcPr>
            <w:tcW w:w="1340" w:type="dxa"/>
            <w:tcBorders>
              <w:top w:val="nil"/>
              <w:left w:val="nil"/>
              <w:bottom w:val="single" w:color="auto" w:sz="4" w:space="0"/>
              <w:right w:val="single" w:color="auto" w:sz="4" w:space="0"/>
            </w:tcBorders>
            <w:shd w:val="clear" w:color="auto" w:fill="auto"/>
            <w:noWrap/>
            <w:vAlign w:val="center"/>
          </w:tcPr>
          <w:p w14:paraId="0010661B">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360" w:type="dxa"/>
            <w:tcBorders>
              <w:top w:val="nil"/>
              <w:left w:val="nil"/>
              <w:bottom w:val="single" w:color="auto" w:sz="4" w:space="0"/>
              <w:right w:val="single" w:color="auto" w:sz="4" w:space="0"/>
            </w:tcBorders>
            <w:shd w:val="clear" w:color="auto" w:fill="auto"/>
            <w:noWrap/>
            <w:vAlign w:val="center"/>
          </w:tcPr>
          <w:p w14:paraId="2070ABE4">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3AB6E077">
        <w:tblPrEx>
          <w:tblCellMar>
            <w:top w:w="0" w:type="dxa"/>
            <w:left w:w="108" w:type="dxa"/>
            <w:bottom w:w="0" w:type="dxa"/>
            <w:right w:w="108" w:type="dxa"/>
          </w:tblCellMar>
        </w:tblPrEx>
        <w:trPr>
          <w:trHeight w:val="540" w:hRule="atLeast"/>
        </w:trPr>
        <w:tc>
          <w:tcPr>
            <w:tcW w:w="600" w:type="dxa"/>
            <w:tcBorders>
              <w:top w:val="nil"/>
              <w:left w:val="single" w:color="auto" w:sz="4" w:space="0"/>
              <w:bottom w:val="single" w:color="auto" w:sz="4" w:space="0"/>
              <w:right w:val="single" w:color="auto" w:sz="4" w:space="0"/>
            </w:tcBorders>
            <w:shd w:val="clear" w:color="auto" w:fill="auto"/>
            <w:vAlign w:val="center"/>
          </w:tcPr>
          <w:p w14:paraId="4C04AD26">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5000" w:type="dxa"/>
            <w:tcBorders>
              <w:top w:val="nil"/>
              <w:left w:val="nil"/>
              <w:bottom w:val="single" w:color="auto" w:sz="4" w:space="0"/>
              <w:right w:val="single" w:color="auto" w:sz="4" w:space="0"/>
            </w:tcBorders>
            <w:shd w:val="clear" w:color="auto" w:fill="auto"/>
            <w:vAlign w:val="center"/>
          </w:tcPr>
          <w:p w14:paraId="4CDDEDF5">
            <w:pPr>
              <w:widowControl/>
              <w:jc w:val="left"/>
              <w:rPr>
                <w:rFonts w:ascii="宋体" w:hAnsi="宋体" w:cs="宋体"/>
                <w:color w:val="000000"/>
                <w:kern w:val="0"/>
                <w:sz w:val="22"/>
                <w:szCs w:val="22"/>
              </w:rPr>
            </w:pPr>
            <w:r>
              <w:rPr>
                <w:rFonts w:hint="eastAsia" w:ascii="宋体" w:hAnsi="宋体" w:cs="宋体"/>
                <w:color w:val="000000"/>
                <w:kern w:val="0"/>
                <w:sz w:val="22"/>
                <w:szCs w:val="22"/>
              </w:rPr>
              <w:t>利用场地或景观形成可降低坠物风险的缓冲区、隔离带</w:t>
            </w:r>
          </w:p>
        </w:tc>
        <w:tc>
          <w:tcPr>
            <w:tcW w:w="1340" w:type="dxa"/>
            <w:tcBorders>
              <w:top w:val="nil"/>
              <w:left w:val="nil"/>
              <w:bottom w:val="single" w:color="auto" w:sz="4" w:space="0"/>
              <w:right w:val="single" w:color="auto" w:sz="4" w:space="0"/>
            </w:tcBorders>
            <w:shd w:val="clear" w:color="auto" w:fill="auto"/>
            <w:vAlign w:val="center"/>
          </w:tcPr>
          <w:p w14:paraId="704B5F6B">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360" w:type="dxa"/>
            <w:tcBorders>
              <w:top w:val="nil"/>
              <w:left w:val="nil"/>
              <w:bottom w:val="single" w:color="auto" w:sz="4" w:space="0"/>
              <w:right w:val="single" w:color="auto" w:sz="4" w:space="0"/>
            </w:tcBorders>
            <w:shd w:val="clear" w:color="auto" w:fill="auto"/>
            <w:vAlign w:val="center"/>
          </w:tcPr>
          <w:p w14:paraId="06D9C566">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0A3AC43D">
        <w:tblPrEx>
          <w:tblCellMar>
            <w:top w:w="0" w:type="dxa"/>
            <w:left w:w="108" w:type="dxa"/>
            <w:bottom w:w="0" w:type="dxa"/>
            <w:right w:w="108" w:type="dxa"/>
          </w:tblCellMar>
        </w:tblPrEx>
        <w:trPr>
          <w:trHeight w:val="270" w:hRule="atLeast"/>
        </w:trPr>
        <w:tc>
          <w:tcPr>
            <w:tcW w:w="560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61A07689">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40" w:type="dxa"/>
            <w:tcBorders>
              <w:top w:val="nil"/>
              <w:left w:val="nil"/>
              <w:bottom w:val="single" w:color="auto" w:sz="4" w:space="0"/>
              <w:right w:val="single" w:color="auto" w:sz="4" w:space="0"/>
            </w:tcBorders>
            <w:shd w:val="clear" w:color="auto" w:fill="auto"/>
            <w:vAlign w:val="center"/>
          </w:tcPr>
          <w:p w14:paraId="1B17F26A">
            <w:pPr>
              <w:widowControl/>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360" w:type="dxa"/>
            <w:tcBorders>
              <w:top w:val="nil"/>
              <w:left w:val="nil"/>
              <w:bottom w:val="single" w:color="auto" w:sz="4" w:space="0"/>
              <w:right w:val="single" w:color="auto" w:sz="4" w:space="0"/>
            </w:tcBorders>
            <w:shd w:val="clear" w:color="auto" w:fill="auto"/>
            <w:vAlign w:val="center"/>
          </w:tcPr>
          <w:p w14:paraId="20374729">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1EF4C35E">
      <w:pPr>
        <w:spacing w:line="288" w:lineRule="auto"/>
        <w:rPr>
          <w:rFonts w:ascii="宋体" w:hAnsi="宋体"/>
          <w:b/>
          <w:kern w:val="0"/>
          <w:sz w:val="24"/>
        </w:rPr>
      </w:pPr>
    </w:p>
    <w:p w14:paraId="63412C79">
      <w:pPr>
        <w:numPr>
          <w:ilvl w:val="0"/>
          <w:numId w:val="15"/>
        </w:numPr>
        <w:spacing w:line="288" w:lineRule="auto"/>
        <w:rPr>
          <w:rFonts w:ascii="宋体" w:hAnsi="宋体"/>
          <w:b/>
          <w:kern w:val="0"/>
          <w:sz w:val="24"/>
        </w:rPr>
      </w:pPr>
      <w:r>
        <w:rPr>
          <w:rFonts w:hint="eastAsia" w:ascii="宋体" w:hAnsi="宋体"/>
          <w:b/>
          <w:kern w:val="0"/>
          <w:sz w:val="24"/>
        </w:rPr>
        <w:t>评价要点</w:t>
      </w:r>
    </w:p>
    <w:p w14:paraId="31C60104">
      <w:pPr>
        <w:pStyle w:val="61"/>
        <w:numPr>
          <w:ilvl w:val="0"/>
          <w:numId w:val="16"/>
        </w:numPr>
        <w:spacing w:line="288" w:lineRule="auto"/>
        <w:ind w:firstLineChars="0"/>
        <w:rPr>
          <w:b/>
          <w:lang w:val="zh-CN"/>
        </w:rPr>
      </w:pPr>
      <w:r>
        <w:rPr>
          <w:rFonts w:hint="eastAsia"/>
          <w:b/>
          <w:lang w:val="zh-CN"/>
        </w:rPr>
        <w:t>采取保障人员安全的防护措施</w:t>
      </w:r>
    </w:p>
    <w:p w14:paraId="753E8DD7">
      <w:pPr>
        <w:autoSpaceDE w:val="0"/>
        <w:autoSpaceDN w:val="0"/>
        <w:adjustRightInd w:val="0"/>
        <w:spacing w:line="288" w:lineRule="auto"/>
        <w:jc w:val="left"/>
      </w:pPr>
      <w:r>
        <w:rPr>
          <w:rFonts w:hint="eastAsia"/>
        </w:rPr>
        <w:t>简要说明采取保障人员安全的防护的措施。（</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5"/>
      </w:tblGrid>
      <w:tr w14:paraId="41032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305" w:type="dxa"/>
          </w:tcPr>
          <w:p w14:paraId="24CA7EEB">
            <w:pPr>
              <w:pStyle w:val="50"/>
              <w:spacing w:line="288" w:lineRule="auto"/>
              <w:ind w:firstLine="422" w:firstLineChars="200"/>
              <w:outlineLvl w:val="8"/>
              <w:rPr>
                <w:rFonts w:eastAsia="黑体"/>
                <w:b/>
                <w:bCs/>
                <w:kern w:val="44"/>
                <w:sz w:val="21"/>
                <w:szCs w:val="21"/>
              </w:rPr>
            </w:pPr>
          </w:p>
        </w:tc>
      </w:tr>
    </w:tbl>
    <w:p w14:paraId="70317E2E">
      <w:pPr>
        <w:spacing w:line="288" w:lineRule="auto"/>
        <w:rPr>
          <w:rFonts w:eastAsia="仿宋_GB2312"/>
          <w:sz w:val="24"/>
          <w:szCs w:val="30"/>
        </w:rPr>
      </w:pPr>
    </w:p>
    <w:p w14:paraId="3ECB3A1E">
      <w:pPr>
        <w:numPr>
          <w:ilvl w:val="0"/>
          <w:numId w:val="15"/>
        </w:numPr>
        <w:spacing w:line="288" w:lineRule="auto"/>
        <w:rPr>
          <w:rFonts w:ascii="宋体" w:hAnsi="宋体"/>
          <w:b/>
          <w:kern w:val="0"/>
          <w:sz w:val="24"/>
        </w:rPr>
      </w:pPr>
      <w:r>
        <w:rPr>
          <w:rFonts w:hint="eastAsia" w:ascii="宋体" w:hAnsi="宋体"/>
          <w:b/>
          <w:kern w:val="0"/>
          <w:sz w:val="24"/>
        </w:rPr>
        <w:t>证明材料</w:t>
      </w:r>
    </w:p>
    <w:p w14:paraId="2B39739F">
      <w:pPr>
        <w:spacing w:before="156" w:beforeLines="50" w:after="156" w:afterLines="50" w:line="288" w:lineRule="auto"/>
        <w:ind w:left="360"/>
        <w:rPr>
          <w:b/>
        </w:rPr>
      </w:pPr>
      <w:r>
        <w:rPr>
          <w:rFonts w:hint="eastAsia"/>
          <w:b/>
        </w:rPr>
        <w:t>建议提交材料及技术要求：</w:t>
      </w:r>
    </w:p>
    <w:tbl>
      <w:tblPr>
        <w:tblStyle w:val="27"/>
        <w:tblW w:w="8313" w:type="dxa"/>
        <w:tblInd w:w="108" w:type="dxa"/>
        <w:tblLayout w:type="autofit"/>
        <w:tblCellMar>
          <w:top w:w="0" w:type="dxa"/>
          <w:left w:w="108" w:type="dxa"/>
          <w:bottom w:w="0" w:type="dxa"/>
          <w:right w:w="108" w:type="dxa"/>
        </w:tblCellMar>
      </w:tblPr>
      <w:tblGrid>
        <w:gridCol w:w="740"/>
        <w:gridCol w:w="2020"/>
        <w:gridCol w:w="4167"/>
        <w:gridCol w:w="1386"/>
      </w:tblGrid>
      <w:tr w14:paraId="6C2FAC66">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0FC78BF8">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1ACE6379">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167" w:type="dxa"/>
            <w:tcBorders>
              <w:top w:val="single" w:color="auto" w:sz="4" w:space="0"/>
              <w:left w:val="nil"/>
              <w:bottom w:val="single" w:color="auto" w:sz="4" w:space="0"/>
              <w:right w:val="single" w:color="auto" w:sz="4" w:space="0"/>
            </w:tcBorders>
            <w:shd w:val="clear" w:color="000000" w:fill="DBE5F1"/>
            <w:vAlign w:val="center"/>
          </w:tcPr>
          <w:p w14:paraId="22FB5A20">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86" w:type="dxa"/>
            <w:tcBorders>
              <w:top w:val="single" w:color="auto" w:sz="4" w:space="0"/>
              <w:left w:val="nil"/>
              <w:bottom w:val="single" w:color="auto" w:sz="4" w:space="0"/>
              <w:right w:val="single" w:color="auto" w:sz="4" w:space="0"/>
            </w:tcBorders>
            <w:shd w:val="clear" w:color="000000" w:fill="DBE5F1"/>
            <w:vAlign w:val="center"/>
          </w:tcPr>
          <w:p w14:paraId="348A6E5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1D216F2C">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64DCC330">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0A5C2D1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阳台设计图</w:t>
            </w:r>
          </w:p>
        </w:tc>
        <w:tc>
          <w:tcPr>
            <w:tcW w:w="4167" w:type="dxa"/>
            <w:tcBorders>
              <w:top w:val="nil"/>
              <w:left w:val="nil"/>
              <w:bottom w:val="single" w:color="auto" w:sz="4" w:space="0"/>
              <w:right w:val="single" w:color="auto" w:sz="4" w:space="0"/>
            </w:tcBorders>
            <w:shd w:val="clear" w:color="auto" w:fill="auto"/>
            <w:vAlign w:val="center"/>
          </w:tcPr>
          <w:p w14:paraId="11843190">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应体现阳台的位置、尺寸、构造</w:t>
            </w:r>
          </w:p>
        </w:tc>
        <w:tc>
          <w:tcPr>
            <w:tcW w:w="1386" w:type="dxa"/>
            <w:tcBorders>
              <w:top w:val="nil"/>
              <w:left w:val="nil"/>
              <w:bottom w:val="single" w:color="auto" w:sz="4" w:space="0"/>
              <w:right w:val="single" w:color="auto" w:sz="4" w:space="0"/>
            </w:tcBorders>
            <w:shd w:val="clear" w:color="auto" w:fill="auto"/>
            <w:vAlign w:val="center"/>
          </w:tcPr>
          <w:p w14:paraId="3B90D49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D5770C3">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11EB1506">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60D853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外窗设计图</w:t>
            </w:r>
          </w:p>
        </w:tc>
        <w:tc>
          <w:tcPr>
            <w:tcW w:w="4167" w:type="dxa"/>
            <w:tcBorders>
              <w:top w:val="nil"/>
              <w:left w:val="nil"/>
              <w:bottom w:val="single" w:color="auto" w:sz="4" w:space="0"/>
              <w:right w:val="single" w:color="auto" w:sz="4" w:space="0"/>
            </w:tcBorders>
            <w:shd w:val="clear" w:color="auto" w:fill="auto"/>
            <w:vAlign w:val="center"/>
          </w:tcPr>
          <w:p w14:paraId="49A87776">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应体现外窗的位置、尺寸、构造</w:t>
            </w:r>
          </w:p>
        </w:tc>
        <w:tc>
          <w:tcPr>
            <w:tcW w:w="1386" w:type="dxa"/>
            <w:tcBorders>
              <w:top w:val="nil"/>
              <w:left w:val="nil"/>
              <w:bottom w:val="single" w:color="auto" w:sz="4" w:space="0"/>
              <w:right w:val="single" w:color="auto" w:sz="4" w:space="0"/>
            </w:tcBorders>
            <w:shd w:val="clear" w:color="auto" w:fill="auto"/>
            <w:vAlign w:val="center"/>
          </w:tcPr>
          <w:p w14:paraId="21EECB0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5060628">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3307D734">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9E0A3C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窗台设计图</w:t>
            </w:r>
          </w:p>
        </w:tc>
        <w:tc>
          <w:tcPr>
            <w:tcW w:w="4167" w:type="dxa"/>
            <w:tcBorders>
              <w:top w:val="nil"/>
              <w:left w:val="nil"/>
              <w:bottom w:val="single" w:color="auto" w:sz="4" w:space="0"/>
              <w:right w:val="single" w:color="auto" w:sz="4" w:space="0"/>
            </w:tcBorders>
            <w:shd w:val="clear" w:color="auto" w:fill="auto"/>
            <w:vAlign w:val="center"/>
          </w:tcPr>
          <w:p w14:paraId="3D64AAE5">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应体现窗台的位置、尺寸、构造</w:t>
            </w:r>
          </w:p>
        </w:tc>
        <w:tc>
          <w:tcPr>
            <w:tcW w:w="1386" w:type="dxa"/>
            <w:tcBorders>
              <w:top w:val="nil"/>
              <w:left w:val="nil"/>
              <w:bottom w:val="single" w:color="auto" w:sz="4" w:space="0"/>
              <w:right w:val="single" w:color="auto" w:sz="4" w:space="0"/>
            </w:tcBorders>
            <w:shd w:val="clear" w:color="auto" w:fill="auto"/>
            <w:vAlign w:val="center"/>
          </w:tcPr>
          <w:p w14:paraId="5A7A8BB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5F51623">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583B3068">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106B4B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防护栏杆设计图</w:t>
            </w:r>
          </w:p>
        </w:tc>
        <w:tc>
          <w:tcPr>
            <w:tcW w:w="4167" w:type="dxa"/>
            <w:tcBorders>
              <w:top w:val="nil"/>
              <w:left w:val="nil"/>
              <w:bottom w:val="single" w:color="auto" w:sz="4" w:space="0"/>
              <w:right w:val="single" w:color="auto" w:sz="4" w:space="0"/>
            </w:tcBorders>
            <w:shd w:val="clear" w:color="auto" w:fill="auto"/>
            <w:vAlign w:val="center"/>
          </w:tcPr>
          <w:p w14:paraId="78DCD6E6">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应体现防护栏杆的位置、尺寸、构造</w:t>
            </w:r>
          </w:p>
        </w:tc>
        <w:tc>
          <w:tcPr>
            <w:tcW w:w="1386" w:type="dxa"/>
            <w:tcBorders>
              <w:top w:val="nil"/>
              <w:left w:val="nil"/>
              <w:bottom w:val="single" w:color="auto" w:sz="4" w:space="0"/>
              <w:right w:val="single" w:color="auto" w:sz="4" w:space="0"/>
            </w:tcBorders>
            <w:shd w:val="clear" w:color="auto" w:fill="auto"/>
            <w:vAlign w:val="center"/>
          </w:tcPr>
          <w:p w14:paraId="410F366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17BF6F9">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50E4BF3E">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032DCE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建筑出入口安全防护设计图</w:t>
            </w:r>
          </w:p>
        </w:tc>
        <w:tc>
          <w:tcPr>
            <w:tcW w:w="4167" w:type="dxa"/>
            <w:tcBorders>
              <w:top w:val="nil"/>
              <w:left w:val="nil"/>
              <w:bottom w:val="single" w:color="auto" w:sz="4" w:space="0"/>
              <w:right w:val="single" w:color="auto" w:sz="4" w:space="0"/>
            </w:tcBorders>
            <w:shd w:val="clear" w:color="auto" w:fill="auto"/>
            <w:vAlign w:val="center"/>
          </w:tcPr>
          <w:p w14:paraId="420C7B48">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应体现建筑出入口防护结构的位置、尺寸、构造</w:t>
            </w:r>
          </w:p>
        </w:tc>
        <w:tc>
          <w:tcPr>
            <w:tcW w:w="1386" w:type="dxa"/>
            <w:tcBorders>
              <w:top w:val="nil"/>
              <w:left w:val="nil"/>
              <w:bottom w:val="single" w:color="auto" w:sz="4" w:space="0"/>
              <w:right w:val="single" w:color="auto" w:sz="4" w:space="0"/>
            </w:tcBorders>
            <w:shd w:val="clear" w:color="auto" w:fill="auto"/>
            <w:vAlign w:val="center"/>
          </w:tcPr>
          <w:p w14:paraId="09831B8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103D071">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3B6BE6AF">
            <w:pPr>
              <w:widowControl/>
              <w:jc w:val="left"/>
              <w:rPr>
                <w:rFonts w:ascii="宋体" w:hAnsi="宋体" w:cs="宋体"/>
                <w:b/>
                <w:bCs/>
                <w:color w:val="000000"/>
                <w:kern w:val="0"/>
                <w:sz w:val="22"/>
                <w:szCs w:val="22"/>
              </w:rPr>
            </w:pPr>
          </w:p>
        </w:tc>
        <w:tc>
          <w:tcPr>
            <w:tcW w:w="2020" w:type="dxa"/>
            <w:tcBorders>
              <w:top w:val="nil"/>
              <w:left w:val="nil"/>
              <w:bottom w:val="nil"/>
              <w:right w:val="nil"/>
            </w:tcBorders>
            <w:shd w:val="clear" w:color="auto" w:fill="auto"/>
            <w:vAlign w:val="center"/>
          </w:tcPr>
          <w:p w14:paraId="1C4EE64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室外场地设计图</w:t>
            </w:r>
          </w:p>
        </w:tc>
        <w:tc>
          <w:tcPr>
            <w:tcW w:w="4167" w:type="dxa"/>
            <w:tcBorders>
              <w:top w:val="nil"/>
              <w:left w:val="single" w:color="auto" w:sz="4" w:space="0"/>
              <w:bottom w:val="single" w:color="auto" w:sz="4" w:space="0"/>
              <w:right w:val="single" w:color="auto" w:sz="4" w:space="0"/>
            </w:tcBorders>
            <w:shd w:val="clear" w:color="auto" w:fill="auto"/>
            <w:vAlign w:val="center"/>
          </w:tcPr>
          <w:p w14:paraId="6C5046F7">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应体现建筑室外周边场地防护结构的位置、尺寸、构造</w:t>
            </w:r>
          </w:p>
        </w:tc>
        <w:tc>
          <w:tcPr>
            <w:tcW w:w="1386" w:type="dxa"/>
            <w:tcBorders>
              <w:top w:val="nil"/>
              <w:left w:val="nil"/>
              <w:bottom w:val="single" w:color="auto" w:sz="4" w:space="0"/>
              <w:right w:val="single" w:color="auto" w:sz="4" w:space="0"/>
            </w:tcBorders>
            <w:shd w:val="clear" w:color="auto" w:fill="auto"/>
            <w:vAlign w:val="center"/>
          </w:tcPr>
          <w:p w14:paraId="15A8699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C20FF2A">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78FD2854">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其它材料</w:t>
            </w:r>
          </w:p>
        </w:tc>
        <w:tc>
          <w:tcPr>
            <w:tcW w:w="2020" w:type="dxa"/>
            <w:tcBorders>
              <w:top w:val="single" w:color="auto" w:sz="4" w:space="0"/>
              <w:left w:val="nil"/>
              <w:bottom w:val="single" w:color="auto" w:sz="4" w:space="0"/>
              <w:right w:val="single" w:color="auto" w:sz="4" w:space="0"/>
            </w:tcBorders>
            <w:shd w:val="clear" w:color="auto" w:fill="auto"/>
            <w:vAlign w:val="center"/>
          </w:tcPr>
          <w:p w14:paraId="608ECF0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防护栏杆检测报告</w:t>
            </w:r>
          </w:p>
        </w:tc>
        <w:tc>
          <w:tcPr>
            <w:tcW w:w="4167" w:type="dxa"/>
            <w:tcBorders>
              <w:top w:val="nil"/>
              <w:left w:val="nil"/>
              <w:bottom w:val="single" w:color="auto" w:sz="4" w:space="0"/>
              <w:right w:val="single" w:color="auto" w:sz="4" w:space="0"/>
            </w:tcBorders>
            <w:shd w:val="clear" w:color="auto" w:fill="auto"/>
            <w:vAlign w:val="center"/>
          </w:tcPr>
          <w:p w14:paraId="3D2E8391">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应说明防护栏杆的水平载荷</w:t>
            </w:r>
          </w:p>
        </w:tc>
        <w:tc>
          <w:tcPr>
            <w:tcW w:w="1386" w:type="dxa"/>
            <w:tcBorders>
              <w:top w:val="nil"/>
              <w:left w:val="nil"/>
              <w:bottom w:val="single" w:color="auto" w:sz="4" w:space="0"/>
              <w:right w:val="single" w:color="auto" w:sz="4" w:space="0"/>
            </w:tcBorders>
            <w:shd w:val="clear" w:color="auto" w:fill="auto"/>
            <w:vAlign w:val="center"/>
          </w:tcPr>
          <w:p w14:paraId="711E7C2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6636AFF6">
      <w:pPr>
        <w:spacing w:before="156" w:beforeLines="50" w:after="156" w:afterLines="50" w:line="288" w:lineRule="auto"/>
        <w:rPr>
          <w:b/>
        </w:rPr>
      </w:pPr>
      <w:r>
        <w:rPr>
          <w:rFonts w:hint="eastAsia"/>
          <w:b/>
        </w:rPr>
        <w:t>实际提交材料：</w:t>
      </w:r>
    </w:p>
    <w:tbl>
      <w:tblPr>
        <w:tblStyle w:val="27"/>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14:paraId="3AA90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364" w:type="dxa"/>
          </w:tcPr>
          <w:p w14:paraId="7112CA58">
            <w:pPr>
              <w:spacing w:line="288" w:lineRule="auto"/>
            </w:pPr>
          </w:p>
        </w:tc>
      </w:tr>
    </w:tbl>
    <w:p w14:paraId="1DBB3CA1">
      <w:pPr>
        <w:pStyle w:val="4"/>
        <w:spacing w:line="288" w:lineRule="auto"/>
      </w:pPr>
      <w:r>
        <w:rPr>
          <w:rFonts w:eastAsia="仿宋_GB2312"/>
          <w:szCs w:val="30"/>
        </w:rPr>
        <w:br w:type="page"/>
      </w:r>
      <w:r>
        <w:t>4.2.3</w:t>
      </w:r>
      <w:r>
        <w:rPr>
          <w:rFonts w:hint="eastAsia"/>
        </w:rPr>
        <w:t>采用具有安全防护功能的产品或配件。（总分10分）</w:t>
      </w:r>
    </w:p>
    <w:p w14:paraId="233DCF59">
      <w:pPr>
        <w:numPr>
          <w:ilvl w:val="0"/>
          <w:numId w:val="17"/>
        </w:numPr>
        <w:spacing w:line="288" w:lineRule="auto"/>
        <w:rPr>
          <w:rFonts w:ascii="宋体" w:hAnsi="宋体"/>
          <w:b/>
          <w:kern w:val="0"/>
          <w:sz w:val="24"/>
        </w:rPr>
      </w:pPr>
      <w:r>
        <w:rPr>
          <w:rFonts w:hint="eastAsia" w:ascii="宋体" w:hAnsi="宋体"/>
          <w:b/>
          <w:kern w:val="0"/>
          <w:sz w:val="24"/>
        </w:rPr>
        <w:t>得分自评</w:t>
      </w:r>
    </w:p>
    <w:tbl>
      <w:tblPr>
        <w:tblStyle w:val="27"/>
        <w:tblW w:w="8300" w:type="dxa"/>
        <w:tblInd w:w="91" w:type="dxa"/>
        <w:tblLayout w:type="autofit"/>
        <w:tblCellMar>
          <w:top w:w="0" w:type="dxa"/>
          <w:left w:w="108" w:type="dxa"/>
          <w:bottom w:w="0" w:type="dxa"/>
          <w:right w:w="108" w:type="dxa"/>
        </w:tblCellMar>
      </w:tblPr>
      <w:tblGrid>
        <w:gridCol w:w="600"/>
        <w:gridCol w:w="5000"/>
        <w:gridCol w:w="1340"/>
        <w:gridCol w:w="1360"/>
      </w:tblGrid>
      <w:tr w14:paraId="7D0AA4AF">
        <w:tblPrEx>
          <w:tblCellMar>
            <w:top w:w="0" w:type="dxa"/>
            <w:left w:w="108" w:type="dxa"/>
            <w:bottom w:w="0" w:type="dxa"/>
            <w:right w:w="108" w:type="dxa"/>
          </w:tblCellMar>
        </w:tblPrEx>
        <w:trPr>
          <w:trHeight w:val="27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97C5D6">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00" w:type="dxa"/>
            <w:tcBorders>
              <w:top w:val="single" w:color="auto" w:sz="4" w:space="0"/>
              <w:left w:val="nil"/>
              <w:bottom w:val="single" w:color="auto" w:sz="4" w:space="0"/>
              <w:right w:val="single" w:color="auto" w:sz="4" w:space="0"/>
            </w:tcBorders>
            <w:shd w:val="clear" w:color="auto" w:fill="auto"/>
          </w:tcPr>
          <w:p w14:paraId="0B6E6A3E">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40" w:type="dxa"/>
            <w:tcBorders>
              <w:top w:val="single" w:color="auto" w:sz="4" w:space="0"/>
              <w:left w:val="nil"/>
              <w:bottom w:val="single" w:color="auto" w:sz="4" w:space="0"/>
              <w:right w:val="single" w:color="auto" w:sz="4" w:space="0"/>
            </w:tcBorders>
            <w:shd w:val="clear" w:color="auto" w:fill="auto"/>
            <w:noWrap/>
          </w:tcPr>
          <w:p w14:paraId="21E7CC6A">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360" w:type="dxa"/>
            <w:tcBorders>
              <w:top w:val="single" w:color="auto" w:sz="4" w:space="0"/>
              <w:left w:val="nil"/>
              <w:bottom w:val="single" w:color="auto" w:sz="4" w:space="0"/>
              <w:right w:val="single" w:color="auto" w:sz="4" w:space="0"/>
            </w:tcBorders>
            <w:shd w:val="clear" w:color="auto" w:fill="auto"/>
            <w:noWrap/>
          </w:tcPr>
          <w:p w14:paraId="02CFD4F4">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56EB066F">
        <w:tblPrEx>
          <w:tblCellMar>
            <w:top w:w="0" w:type="dxa"/>
            <w:left w:w="108" w:type="dxa"/>
            <w:bottom w:w="0" w:type="dxa"/>
            <w:right w:w="108" w:type="dxa"/>
          </w:tblCellMar>
        </w:tblPrEx>
        <w:trPr>
          <w:trHeight w:val="27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14:paraId="4CE06091">
            <w:pPr>
              <w:widowControl/>
              <w:jc w:val="center"/>
              <w:rPr>
                <w:color w:val="000000"/>
                <w:kern w:val="0"/>
                <w:szCs w:val="21"/>
              </w:rPr>
            </w:pPr>
            <w:r>
              <w:rPr>
                <w:color w:val="000000"/>
                <w:kern w:val="0"/>
                <w:szCs w:val="21"/>
              </w:rPr>
              <w:t>1</w:t>
            </w:r>
          </w:p>
        </w:tc>
        <w:tc>
          <w:tcPr>
            <w:tcW w:w="5000" w:type="dxa"/>
            <w:tcBorders>
              <w:top w:val="nil"/>
              <w:left w:val="nil"/>
              <w:bottom w:val="single" w:color="auto" w:sz="4" w:space="0"/>
              <w:right w:val="single" w:color="auto" w:sz="4" w:space="0"/>
            </w:tcBorders>
            <w:shd w:val="clear" w:color="auto" w:fill="auto"/>
            <w:vAlign w:val="center"/>
          </w:tcPr>
          <w:p w14:paraId="67BC501F">
            <w:pPr>
              <w:widowControl/>
              <w:jc w:val="left"/>
              <w:rPr>
                <w:rFonts w:ascii="宋体" w:hAnsi="宋体" w:cs="宋体"/>
                <w:color w:val="000000"/>
                <w:kern w:val="0"/>
                <w:sz w:val="22"/>
                <w:szCs w:val="22"/>
              </w:rPr>
            </w:pPr>
            <w:r>
              <w:rPr>
                <w:rFonts w:hint="eastAsia" w:ascii="宋体" w:hAnsi="宋体" w:cs="宋体"/>
                <w:color w:val="000000"/>
                <w:kern w:val="0"/>
                <w:sz w:val="22"/>
                <w:szCs w:val="22"/>
              </w:rPr>
              <w:t>采用具有安全防护功能的玻璃</w:t>
            </w:r>
          </w:p>
        </w:tc>
        <w:tc>
          <w:tcPr>
            <w:tcW w:w="1340" w:type="dxa"/>
            <w:tcBorders>
              <w:top w:val="nil"/>
              <w:left w:val="nil"/>
              <w:bottom w:val="single" w:color="auto" w:sz="4" w:space="0"/>
              <w:right w:val="single" w:color="auto" w:sz="4" w:space="0"/>
            </w:tcBorders>
            <w:shd w:val="clear" w:color="auto" w:fill="auto"/>
            <w:noWrap/>
            <w:vAlign w:val="center"/>
          </w:tcPr>
          <w:p w14:paraId="54985E99">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360" w:type="dxa"/>
            <w:tcBorders>
              <w:top w:val="nil"/>
              <w:left w:val="nil"/>
              <w:bottom w:val="single" w:color="auto" w:sz="4" w:space="0"/>
              <w:right w:val="single" w:color="auto" w:sz="4" w:space="0"/>
            </w:tcBorders>
            <w:shd w:val="clear" w:color="auto" w:fill="auto"/>
            <w:noWrap/>
            <w:vAlign w:val="center"/>
          </w:tcPr>
          <w:p w14:paraId="2999EFEF">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32D2FEBA">
        <w:tblPrEx>
          <w:tblCellMar>
            <w:top w:w="0" w:type="dxa"/>
            <w:left w:w="108" w:type="dxa"/>
            <w:bottom w:w="0" w:type="dxa"/>
            <w:right w:w="108" w:type="dxa"/>
          </w:tblCellMar>
        </w:tblPrEx>
        <w:trPr>
          <w:trHeight w:val="27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14:paraId="135B6CA6">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00" w:type="dxa"/>
            <w:tcBorders>
              <w:top w:val="nil"/>
              <w:left w:val="nil"/>
              <w:bottom w:val="single" w:color="auto" w:sz="4" w:space="0"/>
              <w:right w:val="single" w:color="auto" w:sz="4" w:space="0"/>
            </w:tcBorders>
            <w:shd w:val="clear" w:color="auto" w:fill="auto"/>
            <w:vAlign w:val="center"/>
          </w:tcPr>
          <w:p w14:paraId="6FD73DD9">
            <w:pPr>
              <w:widowControl/>
              <w:jc w:val="left"/>
              <w:rPr>
                <w:rFonts w:ascii="宋体" w:hAnsi="宋体" w:cs="宋体"/>
                <w:color w:val="000000"/>
                <w:kern w:val="0"/>
                <w:sz w:val="22"/>
                <w:szCs w:val="22"/>
              </w:rPr>
            </w:pPr>
            <w:r>
              <w:rPr>
                <w:rFonts w:hint="eastAsia" w:ascii="宋体" w:hAnsi="宋体" w:cs="宋体"/>
                <w:color w:val="000000"/>
                <w:kern w:val="0"/>
                <w:sz w:val="22"/>
                <w:szCs w:val="22"/>
              </w:rPr>
              <w:t>采用具备防夹功能的门窗</w:t>
            </w:r>
          </w:p>
        </w:tc>
        <w:tc>
          <w:tcPr>
            <w:tcW w:w="1340" w:type="dxa"/>
            <w:tcBorders>
              <w:top w:val="nil"/>
              <w:left w:val="nil"/>
              <w:bottom w:val="single" w:color="auto" w:sz="4" w:space="0"/>
              <w:right w:val="single" w:color="auto" w:sz="4" w:space="0"/>
            </w:tcBorders>
            <w:shd w:val="clear" w:color="auto" w:fill="auto"/>
            <w:noWrap/>
            <w:vAlign w:val="center"/>
          </w:tcPr>
          <w:p w14:paraId="19B5AF2F">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360" w:type="dxa"/>
            <w:tcBorders>
              <w:top w:val="nil"/>
              <w:left w:val="nil"/>
              <w:bottom w:val="single" w:color="auto" w:sz="4" w:space="0"/>
              <w:right w:val="single" w:color="auto" w:sz="4" w:space="0"/>
            </w:tcBorders>
            <w:shd w:val="clear" w:color="auto" w:fill="auto"/>
            <w:noWrap/>
            <w:vAlign w:val="center"/>
          </w:tcPr>
          <w:p w14:paraId="6C313E44">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7CAE605D">
        <w:tblPrEx>
          <w:tblCellMar>
            <w:top w:w="0" w:type="dxa"/>
            <w:left w:w="108" w:type="dxa"/>
            <w:bottom w:w="0" w:type="dxa"/>
            <w:right w:w="108" w:type="dxa"/>
          </w:tblCellMar>
        </w:tblPrEx>
        <w:trPr>
          <w:trHeight w:val="270" w:hRule="atLeast"/>
        </w:trPr>
        <w:tc>
          <w:tcPr>
            <w:tcW w:w="560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0BD559C8">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40" w:type="dxa"/>
            <w:tcBorders>
              <w:top w:val="nil"/>
              <w:left w:val="nil"/>
              <w:bottom w:val="single" w:color="auto" w:sz="4" w:space="0"/>
              <w:right w:val="single" w:color="auto" w:sz="4" w:space="0"/>
            </w:tcBorders>
            <w:shd w:val="clear" w:color="auto" w:fill="auto"/>
            <w:vAlign w:val="center"/>
          </w:tcPr>
          <w:p w14:paraId="7E0629F0">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360" w:type="dxa"/>
            <w:tcBorders>
              <w:top w:val="nil"/>
              <w:left w:val="nil"/>
              <w:bottom w:val="single" w:color="auto" w:sz="4" w:space="0"/>
              <w:right w:val="single" w:color="auto" w:sz="4" w:space="0"/>
            </w:tcBorders>
            <w:shd w:val="clear" w:color="auto" w:fill="auto"/>
            <w:vAlign w:val="center"/>
          </w:tcPr>
          <w:p w14:paraId="1F743F13">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3FCB0012">
      <w:pPr>
        <w:spacing w:line="288" w:lineRule="auto"/>
        <w:rPr>
          <w:rFonts w:ascii="宋体"/>
          <w:b/>
          <w:bCs/>
          <w:lang w:val="zh-CN"/>
        </w:rPr>
      </w:pPr>
    </w:p>
    <w:p w14:paraId="2E203751">
      <w:pPr>
        <w:numPr>
          <w:ilvl w:val="0"/>
          <w:numId w:val="17"/>
        </w:numPr>
        <w:spacing w:line="288" w:lineRule="auto"/>
        <w:rPr>
          <w:rFonts w:ascii="宋体" w:hAnsi="宋体"/>
          <w:b/>
          <w:kern w:val="0"/>
          <w:sz w:val="24"/>
        </w:rPr>
      </w:pPr>
      <w:r>
        <w:rPr>
          <w:rFonts w:hint="eastAsia" w:ascii="宋体" w:hAnsi="宋体"/>
          <w:b/>
          <w:kern w:val="0"/>
          <w:sz w:val="24"/>
        </w:rPr>
        <w:t>评价要点</w:t>
      </w:r>
    </w:p>
    <w:p w14:paraId="792D4CC1">
      <w:pPr>
        <w:pStyle w:val="61"/>
        <w:numPr>
          <w:ilvl w:val="0"/>
          <w:numId w:val="16"/>
        </w:numPr>
        <w:spacing w:line="288" w:lineRule="auto"/>
        <w:ind w:firstLineChars="0"/>
        <w:rPr>
          <w:b/>
          <w:lang w:val="zh-CN"/>
        </w:rPr>
      </w:pPr>
      <w:r>
        <w:rPr>
          <w:rFonts w:hint="eastAsia"/>
          <w:b/>
          <w:lang w:val="zh-CN"/>
        </w:rPr>
        <w:t>采取具有安全防护功能的产品或配件</w:t>
      </w:r>
    </w:p>
    <w:p w14:paraId="625C4834">
      <w:pPr>
        <w:autoSpaceDE w:val="0"/>
        <w:autoSpaceDN w:val="0"/>
        <w:adjustRightInd w:val="0"/>
        <w:spacing w:line="288" w:lineRule="auto"/>
        <w:jc w:val="left"/>
      </w:pPr>
      <w:r>
        <w:rPr>
          <w:rFonts w:hint="eastAsia"/>
        </w:rPr>
        <w:t>简要说明所采取的具有安全防护功能的产品或配件。（</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5"/>
      </w:tblGrid>
      <w:tr w14:paraId="4FED0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305" w:type="dxa"/>
          </w:tcPr>
          <w:p w14:paraId="0516482B">
            <w:pPr>
              <w:pStyle w:val="50"/>
              <w:spacing w:line="288" w:lineRule="auto"/>
              <w:ind w:firstLine="422" w:firstLineChars="200"/>
              <w:outlineLvl w:val="8"/>
              <w:rPr>
                <w:rFonts w:eastAsia="黑体"/>
                <w:b/>
                <w:bCs/>
                <w:kern w:val="44"/>
                <w:sz w:val="21"/>
                <w:szCs w:val="21"/>
              </w:rPr>
            </w:pPr>
          </w:p>
        </w:tc>
      </w:tr>
    </w:tbl>
    <w:p w14:paraId="219A45B5">
      <w:pPr>
        <w:pStyle w:val="50"/>
        <w:spacing w:line="288" w:lineRule="auto"/>
        <w:outlineLvl w:val="9"/>
        <w:rPr>
          <w:sz w:val="21"/>
          <w:szCs w:val="21"/>
        </w:rPr>
      </w:pPr>
    </w:p>
    <w:p w14:paraId="483295BD">
      <w:pPr>
        <w:numPr>
          <w:ilvl w:val="0"/>
          <w:numId w:val="17"/>
        </w:numPr>
        <w:spacing w:line="288" w:lineRule="auto"/>
        <w:rPr>
          <w:rFonts w:ascii="宋体" w:hAnsi="宋体"/>
          <w:b/>
          <w:kern w:val="0"/>
          <w:sz w:val="24"/>
        </w:rPr>
      </w:pPr>
      <w:r>
        <w:rPr>
          <w:rFonts w:hint="eastAsia" w:ascii="宋体" w:hAnsi="宋体"/>
          <w:b/>
          <w:kern w:val="0"/>
          <w:sz w:val="24"/>
        </w:rPr>
        <w:t>证明材料</w:t>
      </w:r>
    </w:p>
    <w:p w14:paraId="1738374E">
      <w:pPr>
        <w:spacing w:before="156" w:beforeLines="50" w:after="156" w:afterLines="50" w:line="288" w:lineRule="auto"/>
        <w:rPr>
          <w:b/>
        </w:rPr>
      </w:pPr>
      <w:r>
        <w:rPr>
          <w:rFonts w:hint="eastAsia"/>
          <w:b/>
        </w:rPr>
        <w:t>建议提交材料及技术要求：</w:t>
      </w:r>
    </w:p>
    <w:tbl>
      <w:tblPr>
        <w:tblStyle w:val="27"/>
        <w:tblW w:w="8308" w:type="dxa"/>
        <w:tblInd w:w="113" w:type="dxa"/>
        <w:tblLayout w:type="autofit"/>
        <w:tblCellMar>
          <w:top w:w="0" w:type="dxa"/>
          <w:left w:w="108" w:type="dxa"/>
          <w:bottom w:w="0" w:type="dxa"/>
          <w:right w:w="108" w:type="dxa"/>
        </w:tblCellMar>
      </w:tblPr>
      <w:tblGrid>
        <w:gridCol w:w="740"/>
        <w:gridCol w:w="2020"/>
        <w:gridCol w:w="4295"/>
        <w:gridCol w:w="1253"/>
      </w:tblGrid>
      <w:tr w14:paraId="3ECC9FC9">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59CEBCC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3B1C8EF1">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95" w:type="dxa"/>
            <w:tcBorders>
              <w:top w:val="single" w:color="auto" w:sz="4" w:space="0"/>
              <w:left w:val="nil"/>
              <w:bottom w:val="single" w:color="auto" w:sz="4" w:space="0"/>
              <w:right w:val="single" w:color="auto" w:sz="4" w:space="0"/>
            </w:tcBorders>
            <w:shd w:val="clear" w:color="000000" w:fill="DBE5F1"/>
            <w:vAlign w:val="center"/>
          </w:tcPr>
          <w:p w14:paraId="391BBAF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53" w:type="dxa"/>
            <w:tcBorders>
              <w:top w:val="single" w:color="auto" w:sz="4" w:space="0"/>
              <w:left w:val="nil"/>
              <w:bottom w:val="single" w:color="auto" w:sz="4" w:space="0"/>
              <w:right w:val="single" w:color="auto" w:sz="4" w:space="0"/>
            </w:tcBorders>
            <w:shd w:val="clear" w:color="000000" w:fill="DBE5F1"/>
            <w:vAlign w:val="center"/>
          </w:tcPr>
          <w:p w14:paraId="47F7EB8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648A539A">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0F18F3B3">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3993A79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建筑设计说明书</w:t>
            </w:r>
          </w:p>
        </w:tc>
        <w:tc>
          <w:tcPr>
            <w:tcW w:w="4295" w:type="dxa"/>
            <w:tcBorders>
              <w:top w:val="nil"/>
              <w:left w:val="nil"/>
              <w:bottom w:val="single" w:color="auto" w:sz="4" w:space="0"/>
              <w:right w:val="single" w:color="auto" w:sz="4" w:space="0"/>
            </w:tcBorders>
            <w:shd w:val="clear" w:color="auto" w:fill="auto"/>
            <w:vAlign w:val="center"/>
          </w:tcPr>
          <w:p w14:paraId="675019FF">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应包括建筑的各不同楼层及不同使用功能的玻璃的种类、结构、厚度、尺寸、安装位置等说明</w:t>
            </w:r>
          </w:p>
        </w:tc>
        <w:tc>
          <w:tcPr>
            <w:tcW w:w="1253" w:type="dxa"/>
            <w:tcBorders>
              <w:top w:val="nil"/>
              <w:left w:val="nil"/>
              <w:bottom w:val="single" w:color="auto" w:sz="4" w:space="0"/>
              <w:right w:val="single" w:color="auto" w:sz="4" w:space="0"/>
            </w:tcBorders>
            <w:shd w:val="clear" w:color="auto" w:fill="auto"/>
            <w:vAlign w:val="center"/>
          </w:tcPr>
          <w:p w14:paraId="6C9BE68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D3C0C1D">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73464C52">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7EB685C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产品配件的型式检验报告和检验检测报告</w:t>
            </w:r>
          </w:p>
        </w:tc>
        <w:tc>
          <w:tcPr>
            <w:tcW w:w="4295" w:type="dxa"/>
            <w:tcBorders>
              <w:top w:val="nil"/>
              <w:left w:val="nil"/>
              <w:bottom w:val="single" w:color="auto" w:sz="4" w:space="0"/>
              <w:right w:val="single" w:color="auto" w:sz="4" w:space="0"/>
            </w:tcBorders>
            <w:shd w:val="clear" w:color="auto" w:fill="auto"/>
            <w:vAlign w:val="center"/>
          </w:tcPr>
          <w:p w14:paraId="051DD834">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应包括产品配件的现场照片和安全玻璃制品冲击试验的冲击历程和冲击高度级别</w:t>
            </w:r>
          </w:p>
        </w:tc>
        <w:tc>
          <w:tcPr>
            <w:tcW w:w="1253" w:type="dxa"/>
            <w:tcBorders>
              <w:top w:val="nil"/>
              <w:left w:val="nil"/>
              <w:bottom w:val="single" w:color="auto" w:sz="4" w:space="0"/>
              <w:right w:val="single" w:color="auto" w:sz="4" w:space="0"/>
            </w:tcBorders>
            <w:shd w:val="clear" w:color="auto" w:fill="auto"/>
            <w:vAlign w:val="center"/>
          </w:tcPr>
          <w:p w14:paraId="4A7839E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3DD55BB">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5E0D368A">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F6C574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材料决算清单</w:t>
            </w:r>
          </w:p>
        </w:tc>
        <w:tc>
          <w:tcPr>
            <w:tcW w:w="4295" w:type="dxa"/>
            <w:tcBorders>
              <w:top w:val="nil"/>
              <w:left w:val="nil"/>
              <w:bottom w:val="single" w:color="auto" w:sz="4" w:space="0"/>
              <w:right w:val="single" w:color="auto" w:sz="4" w:space="0"/>
            </w:tcBorders>
            <w:shd w:val="clear" w:color="auto" w:fill="auto"/>
            <w:vAlign w:val="center"/>
          </w:tcPr>
          <w:p w14:paraId="6FD3A5C1">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应明确所选用玻璃制品和门窗的型号和功能</w:t>
            </w:r>
          </w:p>
        </w:tc>
        <w:tc>
          <w:tcPr>
            <w:tcW w:w="1253" w:type="dxa"/>
            <w:tcBorders>
              <w:top w:val="nil"/>
              <w:left w:val="nil"/>
              <w:bottom w:val="single" w:color="auto" w:sz="4" w:space="0"/>
              <w:right w:val="single" w:color="auto" w:sz="4" w:space="0"/>
            </w:tcBorders>
            <w:shd w:val="clear" w:color="auto" w:fill="auto"/>
            <w:vAlign w:val="center"/>
          </w:tcPr>
          <w:p w14:paraId="1B37E7E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6B451F88">
      <w:pPr>
        <w:spacing w:before="156" w:beforeLines="50" w:after="156" w:afterLines="50" w:line="288" w:lineRule="auto"/>
        <w:rPr>
          <w:b/>
        </w:rPr>
      </w:pPr>
      <w:r>
        <w:rPr>
          <w:rFonts w:hint="eastAsia"/>
          <w:b/>
        </w:rPr>
        <w:t>实际提交材料：</w:t>
      </w:r>
    </w:p>
    <w:tbl>
      <w:tblPr>
        <w:tblStyle w:val="27"/>
        <w:tblW w:w="83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5"/>
      </w:tblGrid>
      <w:tr w14:paraId="5C1F8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305" w:type="dxa"/>
          </w:tcPr>
          <w:p w14:paraId="5FCA830D">
            <w:pPr>
              <w:spacing w:line="288" w:lineRule="auto"/>
            </w:pPr>
          </w:p>
        </w:tc>
      </w:tr>
    </w:tbl>
    <w:p w14:paraId="6085794D">
      <w:pPr>
        <w:pStyle w:val="4"/>
        <w:spacing w:line="288" w:lineRule="auto"/>
      </w:pPr>
      <w:r>
        <w:br w:type="page"/>
      </w:r>
      <w:r>
        <w:t>4.2.</w:t>
      </w:r>
      <w:r>
        <w:rPr>
          <w:rFonts w:hint="eastAsia"/>
        </w:rPr>
        <w:t>4室内外地面或路面设置防滑措施。（总分10分）</w:t>
      </w:r>
    </w:p>
    <w:p w14:paraId="4B857A19">
      <w:pPr>
        <w:numPr>
          <w:ilvl w:val="0"/>
          <w:numId w:val="18"/>
        </w:numPr>
        <w:spacing w:line="288" w:lineRule="auto"/>
        <w:rPr>
          <w:rFonts w:ascii="宋体" w:hAnsi="宋体"/>
          <w:b/>
          <w:kern w:val="0"/>
          <w:sz w:val="24"/>
        </w:rPr>
      </w:pPr>
      <w:r>
        <w:rPr>
          <w:rFonts w:hint="eastAsia" w:ascii="宋体" w:hAnsi="宋体"/>
          <w:b/>
          <w:kern w:val="0"/>
          <w:sz w:val="24"/>
        </w:rPr>
        <w:t>得分自评</w:t>
      </w:r>
    </w:p>
    <w:tbl>
      <w:tblPr>
        <w:tblStyle w:val="27"/>
        <w:tblW w:w="8300" w:type="dxa"/>
        <w:tblInd w:w="91" w:type="dxa"/>
        <w:tblLayout w:type="autofit"/>
        <w:tblCellMar>
          <w:top w:w="0" w:type="dxa"/>
          <w:left w:w="108" w:type="dxa"/>
          <w:bottom w:w="0" w:type="dxa"/>
          <w:right w:w="108" w:type="dxa"/>
        </w:tblCellMar>
      </w:tblPr>
      <w:tblGrid>
        <w:gridCol w:w="600"/>
        <w:gridCol w:w="5000"/>
        <w:gridCol w:w="1340"/>
        <w:gridCol w:w="1360"/>
      </w:tblGrid>
      <w:tr w14:paraId="09DB5BAD">
        <w:tblPrEx>
          <w:tblCellMar>
            <w:top w:w="0" w:type="dxa"/>
            <w:left w:w="108" w:type="dxa"/>
            <w:bottom w:w="0" w:type="dxa"/>
            <w:right w:w="108" w:type="dxa"/>
          </w:tblCellMar>
        </w:tblPrEx>
        <w:trPr>
          <w:trHeight w:val="27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3753D8">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00" w:type="dxa"/>
            <w:tcBorders>
              <w:top w:val="single" w:color="auto" w:sz="4" w:space="0"/>
              <w:left w:val="nil"/>
              <w:bottom w:val="single" w:color="auto" w:sz="4" w:space="0"/>
              <w:right w:val="single" w:color="auto" w:sz="4" w:space="0"/>
            </w:tcBorders>
            <w:shd w:val="clear" w:color="auto" w:fill="auto"/>
          </w:tcPr>
          <w:p w14:paraId="1FDB234A">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40" w:type="dxa"/>
            <w:tcBorders>
              <w:top w:val="single" w:color="auto" w:sz="4" w:space="0"/>
              <w:left w:val="nil"/>
              <w:bottom w:val="single" w:color="auto" w:sz="4" w:space="0"/>
              <w:right w:val="single" w:color="auto" w:sz="4" w:space="0"/>
            </w:tcBorders>
            <w:shd w:val="clear" w:color="auto" w:fill="auto"/>
            <w:noWrap/>
          </w:tcPr>
          <w:p w14:paraId="0583B896">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360" w:type="dxa"/>
            <w:tcBorders>
              <w:top w:val="single" w:color="auto" w:sz="4" w:space="0"/>
              <w:left w:val="nil"/>
              <w:bottom w:val="single" w:color="auto" w:sz="4" w:space="0"/>
              <w:right w:val="single" w:color="auto" w:sz="4" w:space="0"/>
            </w:tcBorders>
            <w:shd w:val="clear" w:color="auto" w:fill="auto"/>
            <w:noWrap/>
          </w:tcPr>
          <w:p w14:paraId="02D2A9B5">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5C66E6DC">
        <w:tblPrEx>
          <w:tblCellMar>
            <w:top w:w="0" w:type="dxa"/>
            <w:left w:w="108" w:type="dxa"/>
            <w:bottom w:w="0" w:type="dxa"/>
            <w:right w:w="108" w:type="dxa"/>
          </w:tblCellMar>
        </w:tblPrEx>
        <w:trPr>
          <w:trHeight w:val="81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14:paraId="0EF104D1">
            <w:pPr>
              <w:widowControl/>
              <w:jc w:val="center"/>
              <w:rPr>
                <w:color w:val="000000"/>
                <w:kern w:val="0"/>
                <w:szCs w:val="21"/>
              </w:rPr>
            </w:pPr>
            <w:r>
              <w:rPr>
                <w:color w:val="000000"/>
                <w:kern w:val="0"/>
                <w:szCs w:val="21"/>
              </w:rPr>
              <w:t>1</w:t>
            </w:r>
          </w:p>
        </w:tc>
        <w:tc>
          <w:tcPr>
            <w:tcW w:w="5000" w:type="dxa"/>
            <w:tcBorders>
              <w:top w:val="nil"/>
              <w:left w:val="nil"/>
              <w:bottom w:val="single" w:color="auto" w:sz="4" w:space="0"/>
              <w:right w:val="single" w:color="auto" w:sz="4" w:space="0"/>
            </w:tcBorders>
            <w:shd w:val="clear" w:color="auto" w:fill="auto"/>
            <w:vAlign w:val="center"/>
          </w:tcPr>
          <w:p w14:paraId="47020064">
            <w:pPr>
              <w:widowControl/>
              <w:jc w:val="left"/>
              <w:rPr>
                <w:rFonts w:ascii="宋体" w:hAnsi="宋体" w:cs="宋体"/>
                <w:color w:val="000000"/>
                <w:kern w:val="0"/>
                <w:sz w:val="22"/>
                <w:szCs w:val="22"/>
              </w:rPr>
            </w:pPr>
            <w:r>
              <w:rPr>
                <w:rFonts w:hint="eastAsia" w:ascii="宋体" w:hAnsi="宋体" w:cs="宋体"/>
                <w:color w:val="000000"/>
                <w:kern w:val="0"/>
                <w:sz w:val="22"/>
                <w:szCs w:val="22"/>
              </w:rPr>
              <w:t>建筑出入口及平台、公共走廊、电梯门厅、厨房、浴室、卫生间等设置防滑措施，防滑等级不低于现行行业标准《建筑地面工程防滑技术规程》 JGJ/T 331 规定的 Bd、 Bw级</w:t>
            </w:r>
          </w:p>
        </w:tc>
        <w:tc>
          <w:tcPr>
            <w:tcW w:w="1340" w:type="dxa"/>
            <w:tcBorders>
              <w:top w:val="nil"/>
              <w:left w:val="nil"/>
              <w:bottom w:val="single" w:color="auto" w:sz="4" w:space="0"/>
              <w:right w:val="single" w:color="auto" w:sz="4" w:space="0"/>
            </w:tcBorders>
            <w:shd w:val="clear" w:color="auto" w:fill="auto"/>
            <w:noWrap/>
            <w:vAlign w:val="center"/>
          </w:tcPr>
          <w:p w14:paraId="38FDE9D9">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360" w:type="dxa"/>
            <w:tcBorders>
              <w:top w:val="nil"/>
              <w:left w:val="nil"/>
              <w:bottom w:val="single" w:color="auto" w:sz="4" w:space="0"/>
              <w:right w:val="single" w:color="auto" w:sz="4" w:space="0"/>
            </w:tcBorders>
            <w:shd w:val="clear" w:color="auto" w:fill="auto"/>
            <w:noWrap/>
            <w:vAlign w:val="center"/>
          </w:tcPr>
          <w:p w14:paraId="4E60A6C1">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7A90BDA4">
        <w:tblPrEx>
          <w:tblCellMar>
            <w:top w:w="0" w:type="dxa"/>
            <w:left w:w="108" w:type="dxa"/>
            <w:bottom w:w="0" w:type="dxa"/>
            <w:right w:w="108" w:type="dxa"/>
          </w:tblCellMar>
        </w:tblPrEx>
        <w:trPr>
          <w:trHeight w:val="54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14:paraId="70033A4E">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00" w:type="dxa"/>
            <w:tcBorders>
              <w:top w:val="nil"/>
              <w:left w:val="nil"/>
              <w:bottom w:val="single" w:color="auto" w:sz="4" w:space="0"/>
              <w:right w:val="single" w:color="auto" w:sz="4" w:space="0"/>
            </w:tcBorders>
            <w:shd w:val="clear" w:color="auto" w:fill="auto"/>
            <w:vAlign w:val="center"/>
          </w:tcPr>
          <w:p w14:paraId="27DED7AA">
            <w:pPr>
              <w:widowControl/>
              <w:jc w:val="left"/>
              <w:rPr>
                <w:rFonts w:ascii="宋体" w:hAnsi="宋体" w:cs="宋体"/>
                <w:color w:val="000000"/>
                <w:kern w:val="0"/>
                <w:sz w:val="22"/>
                <w:szCs w:val="22"/>
              </w:rPr>
            </w:pPr>
            <w:r>
              <w:rPr>
                <w:rFonts w:hint="eastAsia" w:ascii="宋体" w:hAnsi="宋体" w:cs="宋体"/>
                <w:color w:val="000000"/>
                <w:kern w:val="0"/>
                <w:sz w:val="22"/>
                <w:szCs w:val="22"/>
              </w:rPr>
              <w:t>建筑室内外活动场所采用防滑地面，防滑等级达到现行行业标准《建筑地面工程防滑技术规程》 JGJ/T 331 规定的 Ad、Aw级</w:t>
            </w:r>
          </w:p>
        </w:tc>
        <w:tc>
          <w:tcPr>
            <w:tcW w:w="1340" w:type="dxa"/>
            <w:tcBorders>
              <w:top w:val="nil"/>
              <w:left w:val="nil"/>
              <w:bottom w:val="single" w:color="auto" w:sz="4" w:space="0"/>
              <w:right w:val="single" w:color="auto" w:sz="4" w:space="0"/>
            </w:tcBorders>
            <w:shd w:val="clear" w:color="auto" w:fill="auto"/>
            <w:noWrap/>
            <w:vAlign w:val="center"/>
          </w:tcPr>
          <w:p w14:paraId="5190C2C8">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360" w:type="dxa"/>
            <w:tcBorders>
              <w:top w:val="nil"/>
              <w:left w:val="nil"/>
              <w:bottom w:val="single" w:color="auto" w:sz="4" w:space="0"/>
              <w:right w:val="single" w:color="auto" w:sz="4" w:space="0"/>
            </w:tcBorders>
            <w:shd w:val="clear" w:color="auto" w:fill="auto"/>
            <w:noWrap/>
            <w:vAlign w:val="center"/>
          </w:tcPr>
          <w:p w14:paraId="582EAA67">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0548B268">
        <w:tblPrEx>
          <w:tblCellMar>
            <w:top w:w="0" w:type="dxa"/>
            <w:left w:w="108" w:type="dxa"/>
            <w:bottom w:w="0" w:type="dxa"/>
            <w:right w:w="108" w:type="dxa"/>
          </w:tblCellMar>
        </w:tblPrEx>
        <w:trPr>
          <w:trHeight w:val="1350" w:hRule="atLeast"/>
        </w:trPr>
        <w:tc>
          <w:tcPr>
            <w:tcW w:w="600" w:type="dxa"/>
            <w:tcBorders>
              <w:top w:val="nil"/>
              <w:left w:val="single" w:color="auto" w:sz="4" w:space="0"/>
              <w:bottom w:val="single" w:color="auto" w:sz="4" w:space="0"/>
              <w:right w:val="single" w:color="auto" w:sz="4" w:space="0"/>
            </w:tcBorders>
            <w:shd w:val="clear" w:color="auto" w:fill="auto"/>
            <w:vAlign w:val="center"/>
          </w:tcPr>
          <w:p w14:paraId="645A89A2">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5000" w:type="dxa"/>
            <w:tcBorders>
              <w:top w:val="nil"/>
              <w:left w:val="nil"/>
              <w:bottom w:val="single" w:color="auto" w:sz="4" w:space="0"/>
              <w:right w:val="single" w:color="auto" w:sz="4" w:space="0"/>
            </w:tcBorders>
            <w:shd w:val="clear" w:color="auto" w:fill="auto"/>
            <w:vAlign w:val="center"/>
          </w:tcPr>
          <w:p w14:paraId="1DB3EC5A">
            <w:pPr>
              <w:widowControl/>
              <w:jc w:val="left"/>
              <w:rPr>
                <w:rFonts w:ascii="宋体" w:hAnsi="宋体" w:cs="宋体"/>
                <w:color w:val="000000"/>
                <w:kern w:val="0"/>
                <w:sz w:val="22"/>
                <w:szCs w:val="22"/>
              </w:rPr>
            </w:pPr>
            <w:r>
              <w:rPr>
                <w:rFonts w:hint="eastAsia" w:ascii="宋体" w:hAnsi="宋体" w:cs="宋体"/>
                <w:color w:val="000000"/>
                <w:kern w:val="0"/>
                <w:sz w:val="22"/>
                <w:szCs w:val="22"/>
              </w:rPr>
              <w:t>建筑坡道、楼梯踏步防滑等级达到现行行业标准《建筑地面工程防滑技术规程》 JGJ/T 331 规定的 Ad、 Aw级或按水平地面等级提高一级，并采用防滑条等防滑构造技术措施</w:t>
            </w:r>
          </w:p>
        </w:tc>
        <w:tc>
          <w:tcPr>
            <w:tcW w:w="1340" w:type="dxa"/>
            <w:tcBorders>
              <w:top w:val="nil"/>
              <w:left w:val="nil"/>
              <w:bottom w:val="single" w:color="auto" w:sz="4" w:space="0"/>
              <w:right w:val="single" w:color="auto" w:sz="4" w:space="0"/>
            </w:tcBorders>
            <w:shd w:val="clear" w:color="auto" w:fill="auto"/>
            <w:vAlign w:val="center"/>
          </w:tcPr>
          <w:p w14:paraId="4EB4FA91">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360" w:type="dxa"/>
            <w:tcBorders>
              <w:top w:val="nil"/>
              <w:left w:val="nil"/>
              <w:bottom w:val="single" w:color="auto" w:sz="4" w:space="0"/>
              <w:right w:val="single" w:color="auto" w:sz="4" w:space="0"/>
            </w:tcBorders>
            <w:shd w:val="clear" w:color="auto" w:fill="auto"/>
            <w:vAlign w:val="center"/>
          </w:tcPr>
          <w:p w14:paraId="77AFAF9F">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4E4F97AD">
        <w:tblPrEx>
          <w:tblCellMar>
            <w:top w:w="0" w:type="dxa"/>
            <w:left w:w="108" w:type="dxa"/>
            <w:bottom w:w="0" w:type="dxa"/>
            <w:right w:w="108" w:type="dxa"/>
          </w:tblCellMar>
        </w:tblPrEx>
        <w:trPr>
          <w:trHeight w:val="270" w:hRule="atLeast"/>
        </w:trPr>
        <w:tc>
          <w:tcPr>
            <w:tcW w:w="560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668A2A72">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40" w:type="dxa"/>
            <w:tcBorders>
              <w:top w:val="nil"/>
              <w:left w:val="nil"/>
              <w:bottom w:val="single" w:color="auto" w:sz="4" w:space="0"/>
              <w:right w:val="single" w:color="auto" w:sz="4" w:space="0"/>
            </w:tcBorders>
            <w:shd w:val="clear" w:color="auto" w:fill="auto"/>
            <w:vAlign w:val="center"/>
          </w:tcPr>
          <w:p w14:paraId="559FBA13">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360" w:type="dxa"/>
            <w:tcBorders>
              <w:top w:val="nil"/>
              <w:left w:val="nil"/>
              <w:bottom w:val="single" w:color="auto" w:sz="4" w:space="0"/>
              <w:right w:val="single" w:color="auto" w:sz="4" w:space="0"/>
            </w:tcBorders>
            <w:shd w:val="clear" w:color="auto" w:fill="auto"/>
            <w:vAlign w:val="center"/>
          </w:tcPr>
          <w:p w14:paraId="38A66C26">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115F965E">
      <w:pPr>
        <w:spacing w:line="288" w:lineRule="auto"/>
        <w:rPr>
          <w:rFonts w:ascii="宋体"/>
          <w:b/>
          <w:bCs/>
          <w:lang w:val="zh-CN"/>
        </w:rPr>
      </w:pPr>
    </w:p>
    <w:p w14:paraId="09728BD2">
      <w:pPr>
        <w:numPr>
          <w:ilvl w:val="0"/>
          <w:numId w:val="18"/>
        </w:numPr>
        <w:spacing w:line="288" w:lineRule="auto"/>
        <w:rPr>
          <w:rFonts w:ascii="宋体" w:hAnsi="宋体"/>
          <w:b/>
          <w:kern w:val="0"/>
          <w:sz w:val="24"/>
        </w:rPr>
      </w:pPr>
      <w:r>
        <w:rPr>
          <w:rFonts w:hint="eastAsia" w:ascii="宋体" w:hAnsi="宋体"/>
          <w:b/>
          <w:kern w:val="0"/>
          <w:sz w:val="24"/>
        </w:rPr>
        <w:t>评价要点</w:t>
      </w:r>
    </w:p>
    <w:p w14:paraId="216A25AF">
      <w:pPr>
        <w:pStyle w:val="61"/>
        <w:numPr>
          <w:ilvl w:val="0"/>
          <w:numId w:val="16"/>
        </w:numPr>
        <w:spacing w:line="288" w:lineRule="auto"/>
        <w:ind w:firstLineChars="0"/>
        <w:rPr>
          <w:b/>
          <w:lang w:val="zh-CN"/>
        </w:rPr>
      </w:pPr>
      <w:r>
        <w:rPr>
          <w:rFonts w:hint="eastAsia"/>
          <w:b/>
          <w:lang w:val="zh-CN"/>
        </w:rPr>
        <w:t>室内</w:t>
      </w:r>
      <w:r>
        <w:rPr>
          <w:rFonts w:hint="eastAsia"/>
          <w:b/>
        </w:rPr>
        <w:t>外地面或路面设置防滑措施</w:t>
      </w:r>
    </w:p>
    <w:p w14:paraId="286BBED2">
      <w:pPr>
        <w:autoSpaceDE w:val="0"/>
        <w:autoSpaceDN w:val="0"/>
        <w:adjustRightInd w:val="0"/>
        <w:spacing w:line="288" w:lineRule="auto"/>
        <w:jc w:val="left"/>
      </w:pPr>
      <w:r>
        <w:rPr>
          <w:rFonts w:hint="eastAsia"/>
        </w:rPr>
        <w:t>简要说明室内外地面或路面设置的防滑措施。（</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14:paraId="4A1E5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8" w:hRule="atLeast"/>
          <w:jc w:val="center"/>
        </w:trPr>
        <w:tc>
          <w:tcPr>
            <w:tcW w:w="8472" w:type="dxa"/>
          </w:tcPr>
          <w:p w14:paraId="6C3028C4">
            <w:pPr>
              <w:pStyle w:val="50"/>
              <w:spacing w:line="288" w:lineRule="auto"/>
              <w:ind w:firstLine="422" w:firstLineChars="200"/>
              <w:outlineLvl w:val="8"/>
              <w:rPr>
                <w:rFonts w:eastAsia="黑体"/>
                <w:b/>
                <w:bCs/>
                <w:kern w:val="44"/>
                <w:sz w:val="21"/>
                <w:szCs w:val="21"/>
              </w:rPr>
            </w:pPr>
          </w:p>
        </w:tc>
      </w:tr>
    </w:tbl>
    <w:p w14:paraId="0832980E">
      <w:pPr>
        <w:pStyle w:val="50"/>
        <w:spacing w:line="288" w:lineRule="auto"/>
        <w:outlineLvl w:val="9"/>
        <w:rPr>
          <w:sz w:val="21"/>
          <w:szCs w:val="21"/>
        </w:rPr>
      </w:pPr>
    </w:p>
    <w:p w14:paraId="2C953EEA">
      <w:pPr>
        <w:numPr>
          <w:ilvl w:val="0"/>
          <w:numId w:val="18"/>
        </w:numPr>
        <w:spacing w:line="288" w:lineRule="auto"/>
        <w:rPr>
          <w:rFonts w:ascii="宋体" w:hAnsi="宋体"/>
          <w:b/>
          <w:kern w:val="0"/>
          <w:sz w:val="24"/>
        </w:rPr>
      </w:pPr>
      <w:r>
        <w:rPr>
          <w:rFonts w:hint="eastAsia" w:ascii="宋体" w:hAnsi="宋体"/>
          <w:b/>
          <w:kern w:val="0"/>
          <w:sz w:val="24"/>
        </w:rPr>
        <w:t>证明材料</w:t>
      </w:r>
    </w:p>
    <w:p w14:paraId="4830FDD9">
      <w:pPr>
        <w:spacing w:before="156" w:beforeLines="50" w:after="156" w:afterLines="50" w:line="288" w:lineRule="auto"/>
        <w:rPr>
          <w:b/>
        </w:rPr>
      </w:pPr>
      <w:r>
        <w:rPr>
          <w:rFonts w:hint="eastAsia"/>
          <w:b/>
        </w:rPr>
        <w:t>建议提交材料及技术要求：</w:t>
      </w:r>
    </w:p>
    <w:tbl>
      <w:tblPr>
        <w:tblStyle w:val="27"/>
        <w:tblW w:w="8407" w:type="dxa"/>
        <w:tblInd w:w="108" w:type="dxa"/>
        <w:tblLayout w:type="autofit"/>
        <w:tblCellMar>
          <w:top w:w="0" w:type="dxa"/>
          <w:left w:w="108" w:type="dxa"/>
          <w:bottom w:w="0" w:type="dxa"/>
          <w:right w:w="108" w:type="dxa"/>
        </w:tblCellMar>
      </w:tblPr>
      <w:tblGrid>
        <w:gridCol w:w="740"/>
        <w:gridCol w:w="2020"/>
        <w:gridCol w:w="4327"/>
        <w:gridCol w:w="1320"/>
      </w:tblGrid>
      <w:tr w14:paraId="40F53A19">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768853A9">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65587473">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27" w:type="dxa"/>
            <w:tcBorders>
              <w:top w:val="single" w:color="auto" w:sz="4" w:space="0"/>
              <w:left w:val="nil"/>
              <w:bottom w:val="single" w:color="auto" w:sz="4" w:space="0"/>
              <w:right w:val="single" w:color="auto" w:sz="4" w:space="0"/>
            </w:tcBorders>
            <w:shd w:val="clear" w:color="000000" w:fill="DBE5F1"/>
            <w:vAlign w:val="center"/>
          </w:tcPr>
          <w:p w14:paraId="200349C4">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20" w:type="dxa"/>
            <w:tcBorders>
              <w:top w:val="single" w:color="auto" w:sz="4" w:space="0"/>
              <w:left w:val="nil"/>
              <w:bottom w:val="single" w:color="auto" w:sz="4" w:space="0"/>
              <w:right w:val="single" w:color="auto" w:sz="4" w:space="0"/>
            </w:tcBorders>
            <w:shd w:val="clear" w:color="000000" w:fill="DBE5F1"/>
            <w:vAlign w:val="center"/>
          </w:tcPr>
          <w:p w14:paraId="367E69C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2554879B">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4624500A">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建筑设计</w:t>
            </w:r>
          </w:p>
        </w:tc>
        <w:tc>
          <w:tcPr>
            <w:tcW w:w="2020" w:type="dxa"/>
            <w:tcBorders>
              <w:top w:val="nil"/>
              <w:left w:val="nil"/>
              <w:bottom w:val="single" w:color="auto" w:sz="4" w:space="0"/>
              <w:right w:val="single" w:color="auto" w:sz="4" w:space="0"/>
            </w:tcBorders>
            <w:shd w:val="clear" w:color="auto" w:fill="auto"/>
            <w:vAlign w:val="center"/>
          </w:tcPr>
          <w:p w14:paraId="6AEC5E0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建筑设计说明书</w:t>
            </w:r>
          </w:p>
        </w:tc>
        <w:tc>
          <w:tcPr>
            <w:tcW w:w="4327" w:type="dxa"/>
            <w:tcBorders>
              <w:top w:val="nil"/>
              <w:left w:val="nil"/>
              <w:bottom w:val="single" w:color="auto" w:sz="4" w:space="0"/>
              <w:right w:val="single" w:color="auto" w:sz="4" w:space="0"/>
            </w:tcBorders>
            <w:shd w:val="clear" w:color="auto" w:fill="auto"/>
            <w:vAlign w:val="center"/>
          </w:tcPr>
          <w:p w14:paraId="209B948D">
            <w:pPr>
              <w:widowControl/>
              <w:jc w:val="left"/>
              <w:rPr>
                <w:rFonts w:ascii="宋体" w:hAnsi="宋体" w:cs="宋体"/>
                <w:color w:val="000000"/>
                <w:kern w:val="0"/>
                <w:sz w:val="22"/>
                <w:szCs w:val="22"/>
              </w:rPr>
            </w:pPr>
            <w:r>
              <w:rPr>
                <w:rFonts w:hint="eastAsia" w:ascii="宋体" w:hAnsi="宋体" w:cs="宋体"/>
                <w:color w:val="000000"/>
                <w:kern w:val="0"/>
                <w:sz w:val="22"/>
                <w:szCs w:val="22"/>
              </w:rPr>
              <w:t>应出示具体的防滑设计部位及防滑设计规范依据及防滑安全等级要求</w:t>
            </w:r>
          </w:p>
        </w:tc>
        <w:tc>
          <w:tcPr>
            <w:tcW w:w="1320" w:type="dxa"/>
            <w:tcBorders>
              <w:top w:val="nil"/>
              <w:left w:val="nil"/>
              <w:bottom w:val="single" w:color="auto" w:sz="4" w:space="0"/>
              <w:right w:val="single" w:color="auto" w:sz="4" w:space="0"/>
            </w:tcBorders>
            <w:shd w:val="clear" w:color="auto" w:fill="auto"/>
            <w:vAlign w:val="center"/>
          </w:tcPr>
          <w:p w14:paraId="318E0FA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5F0E424">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4DB46F7F">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5F3E4F9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防滑构造做法说明文件</w:t>
            </w:r>
          </w:p>
        </w:tc>
        <w:tc>
          <w:tcPr>
            <w:tcW w:w="4327" w:type="dxa"/>
            <w:tcBorders>
              <w:top w:val="nil"/>
              <w:left w:val="nil"/>
              <w:bottom w:val="single" w:color="auto" w:sz="4" w:space="0"/>
              <w:right w:val="single" w:color="auto" w:sz="4" w:space="0"/>
            </w:tcBorders>
            <w:shd w:val="clear" w:color="auto" w:fill="auto"/>
            <w:vAlign w:val="center"/>
          </w:tcPr>
          <w:p w14:paraId="593D782D">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应包括室内外防滑材料的选用说明</w:t>
            </w:r>
          </w:p>
        </w:tc>
        <w:tc>
          <w:tcPr>
            <w:tcW w:w="1320" w:type="dxa"/>
            <w:tcBorders>
              <w:top w:val="nil"/>
              <w:left w:val="nil"/>
              <w:bottom w:val="single" w:color="auto" w:sz="4" w:space="0"/>
              <w:right w:val="single" w:color="auto" w:sz="4" w:space="0"/>
            </w:tcBorders>
            <w:shd w:val="clear" w:color="auto" w:fill="auto"/>
            <w:vAlign w:val="center"/>
          </w:tcPr>
          <w:p w14:paraId="06F924E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5497892">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1CBE8D78">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FA6B2A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防滑材料有关检测报告</w:t>
            </w:r>
          </w:p>
        </w:tc>
        <w:tc>
          <w:tcPr>
            <w:tcW w:w="4327" w:type="dxa"/>
            <w:tcBorders>
              <w:top w:val="nil"/>
              <w:left w:val="nil"/>
              <w:bottom w:val="single" w:color="auto" w:sz="4" w:space="0"/>
              <w:right w:val="single" w:color="auto" w:sz="4" w:space="0"/>
            </w:tcBorders>
            <w:shd w:val="clear" w:color="auto" w:fill="auto"/>
            <w:vAlign w:val="center"/>
          </w:tcPr>
          <w:p w14:paraId="1307136A">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应明确室内外防滑材料的防滑等级、防滑安全程度、防滑值或静摩擦系数</w:t>
            </w:r>
          </w:p>
        </w:tc>
        <w:tc>
          <w:tcPr>
            <w:tcW w:w="1320" w:type="dxa"/>
            <w:tcBorders>
              <w:top w:val="nil"/>
              <w:left w:val="nil"/>
              <w:bottom w:val="single" w:color="auto" w:sz="4" w:space="0"/>
              <w:right w:val="single" w:color="auto" w:sz="4" w:space="0"/>
            </w:tcBorders>
            <w:shd w:val="clear" w:color="auto" w:fill="auto"/>
            <w:vAlign w:val="center"/>
          </w:tcPr>
          <w:p w14:paraId="45803A3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394351C4">
      <w:pPr>
        <w:spacing w:before="156" w:beforeLines="50" w:after="156" w:afterLines="50" w:line="288" w:lineRule="auto"/>
        <w:rPr>
          <w:rFonts w:hint="eastAsia"/>
          <w:b/>
        </w:rPr>
      </w:pPr>
    </w:p>
    <w:p w14:paraId="14C9E9BD">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43FB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07E733E5">
            <w:pPr>
              <w:spacing w:line="288" w:lineRule="auto"/>
            </w:pPr>
          </w:p>
        </w:tc>
      </w:tr>
    </w:tbl>
    <w:p w14:paraId="2E5A4AB7">
      <w:pPr>
        <w:pStyle w:val="4"/>
        <w:spacing w:line="288" w:lineRule="auto"/>
      </w:pPr>
      <w:r>
        <w:br w:type="page"/>
      </w:r>
      <w:r>
        <w:t>4.2.</w:t>
      </w:r>
      <w:r>
        <w:rPr>
          <w:rFonts w:hint="eastAsia"/>
        </w:rPr>
        <w:t>5采取人车分流措施，且步行和自行车交通系统有充足照明。（总分8分）</w:t>
      </w:r>
    </w:p>
    <w:p w14:paraId="0F0CB0D1">
      <w:pPr>
        <w:numPr>
          <w:ilvl w:val="0"/>
          <w:numId w:val="19"/>
        </w:numPr>
        <w:spacing w:line="288" w:lineRule="auto"/>
        <w:rPr>
          <w:rFonts w:ascii="宋体" w:hAnsi="宋体"/>
          <w:b/>
          <w:kern w:val="0"/>
          <w:sz w:val="24"/>
        </w:rPr>
      </w:pPr>
      <w:r>
        <w:rPr>
          <w:rFonts w:hint="eastAsia" w:ascii="宋体" w:hAnsi="宋体"/>
          <w:b/>
          <w:kern w:val="0"/>
          <w:sz w:val="24"/>
        </w:rPr>
        <w:t>得分自评</w:t>
      </w:r>
    </w:p>
    <w:tbl>
      <w:tblPr>
        <w:tblStyle w:val="27"/>
        <w:tblW w:w="8300" w:type="dxa"/>
        <w:tblInd w:w="91" w:type="dxa"/>
        <w:tblLayout w:type="autofit"/>
        <w:tblCellMar>
          <w:top w:w="0" w:type="dxa"/>
          <w:left w:w="108" w:type="dxa"/>
          <w:bottom w:w="0" w:type="dxa"/>
          <w:right w:w="108" w:type="dxa"/>
        </w:tblCellMar>
      </w:tblPr>
      <w:tblGrid>
        <w:gridCol w:w="600"/>
        <w:gridCol w:w="5000"/>
        <w:gridCol w:w="1340"/>
        <w:gridCol w:w="1360"/>
      </w:tblGrid>
      <w:tr w14:paraId="70AAE8B7">
        <w:tblPrEx>
          <w:tblCellMar>
            <w:top w:w="0" w:type="dxa"/>
            <w:left w:w="108" w:type="dxa"/>
            <w:bottom w:w="0" w:type="dxa"/>
            <w:right w:w="108" w:type="dxa"/>
          </w:tblCellMar>
        </w:tblPrEx>
        <w:trPr>
          <w:trHeight w:val="27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C328A4">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00" w:type="dxa"/>
            <w:tcBorders>
              <w:top w:val="single" w:color="auto" w:sz="4" w:space="0"/>
              <w:left w:val="nil"/>
              <w:bottom w:val="single" w:color="auto" w:sz="4" w:space="0"/>
              <w:right w:val="single" w:color="auto" w:sz="4" w:space="0"/>
            </w:tcBorders>
            <w:shd w:val="clear" w:color="auto" w:fill="auto"/>
          </w:tcPr>
          <w:p w14:paraId="2336E267">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40" w:type="dxa"/>
            <w:tcBorders>
              <w:top w:val="single" w:color="auto" w:sz="4" w:space="0"/>
              <w:left w:val="nil"/>
              <w:bottom w:val="single" w:color="auto" w:sz="4" w:space="0"/>
              <w:right w:val="single" w:color="auto" w:sz="4" w:space="0"/>
            </w:tcBorders>
            <w:shd w:val="clear" w:color="auto" w:fill="auto"/>
            <w:noWrap/>
          </w:tcPr>
          <w:p w14:paraId="2D493A5F">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360" w:type="dxa"/>
            <w:tcBorders>
              <w:top w:val="single" w:color="auto" w:sz="4" w:space="0"/>
              <w:left w:val="nil"/>
              <w:bottom w:val="single" w:color="auto" w:sz="4" w:space="0"/>
              <w:right w:val="single" w:color="auto" w:sz="4" w:space="0"/>
            </w:tcBorders>
            <w:shd w:val="clear" w:color="auto" w:fill="auto"/>
            <w:noWrap/>
          </w:tcPr>
          <w:p w14:paraId="5859E506">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590D05F9">
        <w:tblPrEx>
          <w:tblCellMar>
            <w:top w:w="0" w:type="dxa"/>
            <w:left w:w="108" w:type="dxa"/>
            <w:bottom w:w="0" w:type="dxa"/>
            <w:right w:w="108" w:type="dxa"/>
          </w:tblCellMar>
        </w:tblPrEx>
        <w:trPr>
          <w:trHeight w:val="27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14:paraId="6A250853">
            <w:pPr>
              <w:widowControl/>
              <w:jc w:val="center"/>
              <w:rPr>
                <w:color w:val="000000"/>
                <w:kern w:val="0"/>
                <w:szCs w:val="21"/>
              </w:rPr>
            </w:pPr>
            <w:r>
              <w:rPr>
                <w:color w:val="000000"/>
                <w:kern w:val="0"/>
                <w:szCs w:val="21"/>
              </w:rPr>
              <w:t>1</w:t>
            </w:r>
          </w:p>
        </w:tc>
        <w:tc>
          <w:tcPr>
            <w:tcW w:w="5000" w:type="dxa"/>
            <w:tcBorders>
              <w:top w:val="nil"/>
              <w:left w:val="nil"/>
              <w:bottom w:val="single" w:color="auto" w:sz="4" w:space="0"/>
              <w:right w:val="single" w:color="auto" w:sz="4" w:space="0"/>
            </w:tcBorders>
            <w:shd w:val="clear" w:color="auto" w:fill="auto"/>
            <w:vAlign w:val="center"/>
          </w:tcPr>
          <w:p w14:paraId="351286E7">
            <w:pPr>
              <w:widowControl/>
              <w:jc w:val="left"/>
              <w:rPr>
                <w:rFonts w:ascii="宋体" w:hAnsi="宋体" w:cs="宋体"/>
                <w:color w:val="000000"/>
                <w:kern w:val="0"/>
                <w:sz w:val="22"/>
                <w:szCs w:val="22"/>
              </w:rPr>
            </w:pPr>
            <w:r>
              <w:rPr>
                <w:rFonts w:hint="eastAsia" w:ascii="宋体" w:hAnsi="宋体" w:cs="宋体"/>
                <w:color w:val="000000"/>
                <w:kern w:val="0"/>
                <w:sz w:val="22"/>
                <w:szCs w:val="22"/>
              </w:rPr>
              <w:t>采取人车分流措施，且步行和自行车交通系统有充足照明</w:t>
            </w:r>
          </w:p>
        </w:tc>
        <w:tc>
          <w:tcPr>
            <w:tcW w:w="1340" w:type="dxa"/>
            <w:tcBorders>
              <w:top w:val="nil"/>
              <w:left w:val="nil"/>
              <w:bottom w:val="single" w:color="auto" w:sz="4" w:space="0"/>
              <w:right w:val="single" w:color="auto" w:sz="4" w:space="0"/>
            </w:tcBorders>
            <w:shd w:val="clear" w:color="auto" w:fill="auto"/>
            <w:noWrap/>
            <w:vAlign w:val="center"/>
          </w:tcPr>
          <w:p w14:paraId="061C1547">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360" w:type="dxa"/>
            <w:tcBorders>
              <w:top w:val="nil"/>
              <w:left w:val="nil"/>
              <w:bottom w:val="single" w:color="auto" w:sz="4" w:space="0"/>
              <w:right w:val="single" w:color="auto" w:sz="4" w:space="0"/>
            </w:tcBorders>
            <w:shd w:val="clear" w:color="auto" w:fill="auto"/>
            <w:noWrap/>
            <w:vAlign w:val="center"/>
          </w:tcPr>
          <w:p w14:paraId="2493CD77">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0C7832EF">
        <w:tblPrEx>
          <w:tblCellMar>
            <w:top w:w="0" w:type="dxa"/>
            <w:left w:w="108" w:type="dxa"/>
            <w:bottom w:w="0" w:type="dxa"/>
            <w:right w:w="108" w:type="dxa"/>
          </w:tblCellMar>
        </w:tblPrEx>
        <w:trPr>
          <w:trHeight w:val="270" w:hRule="atLeast"/>
        </w:trPr>
        <w:tc>
          <w:tcPr>
            <w:tcW w:w="560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2AD0450C">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40" w:type="dxa"/>
            <w:tcBorders>
              <w:top w:val="nil"/>
              <w:left w:val="nil"/>
              <w:bottom w:val="single" w:color="auto" w:sz="4" w:space="0"/>
              <w:right w:val="single" w:color="auto" w:sz="4" w:space="0"/>
            </w:tcBorders>
            <w:shd w:val="clear" w:color="auto" w:fill="auto"/>
            <w:noWrap/>
            <w:vAlign w:val="center"/>
          </w:tcPr>
          <w:p w14:paraId="5D14D6EC">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360" w:type="dxa"/>
            <w:tcBorders>
              <w:top w:val="nil"/>
              <w:left w:val="nil"/>
              <w:bottom w:val="single" w:color="auto" w:sz="4" w:space="0"/>
              <w:right w:val="single" w:color="auto" w:sz="4" w:space="0"/>
            </w:tcBorders>
            <w:shd w:val="clear" w:color="auto" w:fill="auto"/>
            <w:noWrap/>
            <w:vAlign w:val="center"/>
          </w:tcPr>
          <w:p w14:paraId="1D7B13D8">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4AEBAB61">
      <w:pPr>
        <w:spacing w:line="288" w:lineRule="auto"/>
        <w:rPr>
          <w:rFonts w:ascii="宋体"/>
          <w:b/>
          <w:bCs/>
          <w:lang w:val="zh-CN"/>
        </w:rPr>
      </w:pPr>
    </w:p>
    <w:p w14:paraId="4D536AED">
      <w:pPr>
        <w:numPr>
          <w:ilvl w:val="0"/>
          <w:numId w:val="19"/>
        </w:numPr>
        <w:spacing w:line="288" w:lineRule="auto"/>
        <w:rPr>
          <w:rFonts w:ascii="宋体" w:hAnsi="宋体"/>
          <w:b/>
          <w:kern w:val="0"/>
          <w:sz w:val="24"/>
        </w:rPr>
      </w:pPr>
      <w:r>
        <w:rPr>
          <w:rFonts w:hint="eastAsia" w:ascii="宋体" w:hAnsi="宋体"/>
          <w:b/>
          <w:kern w:val="0"/>
          <w:sz w:val="24"/>
        </w:rPr>
        <w:t>评价要点</w:t>
      </w:r>
    </w:p>
    <w:p w14:paraId="1BB731E5">
      <w:pPr>
        <w:autoSpaceDE w:val="0"/>
        <w:autoSpaceDN w:val="0"/>
        <w:adjustRightInd w:val="0"/>
        <w:spacing w:line="288" w:lineRule="auto"/>
        <w:jc w:val="left"/>
      </w:pPr>
      <w:r>
        <w:rPr>
          <w:rFonts w:hint="eastAsia"/>
        </w:rPr>
        <w:t>简要说明采取的人车分流措施以及步行和自行车交通系统照明保障措施。（</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14:paraId="3D170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472" w:type="dxa"/>
          </w:tcPr>
          <w:p w14:paraId="2DCF060A">
            <w:pPr>
              <w:pStyle w:val="50"/>
              <w:spacing w:line="288" w:lineRule="auto"/>
              <w:ind w:firstLine="422" w:firstLineChars="200"/>
              <w:outlineLvl w:val="8"/>
              <w:rPr>
                <w:rFonts w:eastAsia="黑体"/>
                <w:b/>
                <w:bCs/>
                <w:kern w:val="44"/>
                <w:sz w:val="21"/>
                <w:szCs w:val="21"/>
              </w:rPr>
            </w:pPr>
          </w:p>
        </w:tc>
      </w:tr>
    </w:tbl>
    <w:p w14:paraId="39DDE10D">
      <w:pPr>
        <w:pStyle w:val="50"/>
        <w:spacing w:line="288" w:lineRule="auto"/>
        <w:outlineLvl w:val="9"/>
        <w:rPr>
          <w:sz w:val="21"/>
          <w:szCs w:val="21"/>
        </w:rPr>
      </w:pPr>
    </w:p>
    <w:p w14:paraId="30F3F523">
      <w:pPr>
        <w:numPr>
          <w:ilvl w:val="0"/>
          <w:numId w:val="19"/>
        </w:numPr>
        <w:spacing w:line="288" w:lineRule="auto"/>
        <w:rPr>
          <w:rFonts w:ascii="宋体" w:hAnsi="宋体"/>
          <w:b/>
          <w:kern w:val="0"/>
          <w:sz w:val="24"/>
        </w:rPr>
      </w:pPr>
      <w:r>
        <w:rPr>
          <w:rFonts w:hint="eastAsia" w:ascii="宋体" w:hAnsi="宋体"/>
          <w:b/>
          <w:kern w:val="0"/>
          <w:sz w:val="24"/>
        </w:rPr>
        <w:t>证明材料</w:t>
      </w:r>
    </w:p>
    <w:p w14:paraId="559A4041">
      <w:pPr>
        <w:spacing w:before="156" w:beforeLines="50" w:after="156" w:afterLines="50" w:line="288" w:lineRule="auto"/>
        <w:rPr>
          <w:b/>
        </w:rPr>
      </w:pPr>
      <w:r>
        <w:rPr>
          <w:rFonts w:hint="eastAsia"/>
          <w:b/>
        </w:rPr>
        <w:t>建议提交材料及技术要求：</w:t>
      </w:r>
    </w:p>
    <w:tbl>
      <w:tblPr>
        <w:tblStyle w:val="27"/>
        <w:tblW w:w="8380" w:type="dxa"/>
        <w:tblInd w:w="108" w:type="dxa"/>
        <w:tblLayout w:type="autofit"/>
        <w:tblCellMar>
          <w:top w:w="0" w:type="dxa"/>
          <w:left w:w="108" w:type="dxa"/>
          <w:bottom w:w="0" w:type="dxa"/>
          <w:right w:w="108" w:type="dxa"/>
        </w:tblCellMar>
      </w:tblPr>
      <w:tblGrid>
        <w:gridCol w:w="740"/>
        <w:gridCol w:w="2020"/>
        <w:gridCol w:w="4300"/>
        <w:gridCol w:w="1320"/>
      </w:tblGrid>
      <w:tr w14:paraId="7BC85095">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546010F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78D9417D">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00" w:type="dxa"/>
            <w:tcBorders>
              <w:top w:val="single" w:color="auto" w:sz="4" w:space="0"/>
              <w:left w:val="nil"/>
              <w:bottom w:val="single" w:color="auto" w:sz="4" w:space="0"/>
              <w:right w:val="single" w:color="auto" w:sz="4" w:space="0"/>
            </w:tcBorders>
            <w:shd w:val="clear" w:color="000000" w:fill="DBE5F1"/>
            <w:vAlign w:val="center"/>
          </w:tcPr>
          <w:p w14:paraId="583A45D6">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20" w:type="dxa"/>
            <w:tcBorders>
              <w:top w:val="single" w:color="auto" w:sz="4" w:space="0"/>
              <w:left w:val="nil"/>
              <w:bottom w:val="single" w:color="auto" w:sz="4" w:space="0"/>
              <w:right w:val="single" w:color="auto" w:sz="4" w:space="0"/>
            </w:tcBorders>
            <w:shd w:val="clear" w:color="000000" w:fill="DBE5F1"/>
            <w:vAlign w:val="center"/>
          </w:tcPr>
          <w:p w14:paraId="3190643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2B93D6BF">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B0C3443">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7190F7A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人车分流专向设计文件</w:t>
            </w:r>
          </w:p>
        </w:tc>
        <w:tc>
          <w:tcPr>
            <w:tcW w:w="4300" w:type="dxa"/>
            <w:tcBorders>
              <w:top w:val="nil"/>
              <w:left w:val="nil"/>
              <w:bottom w:val="single" w:color="auto" w:sz="4" w:space="0"/>
              <w:right w:val="single" w:color="auto" w:sz="4" w:space="0"/>
            </w:tcBorders>
            <w:shd w:val="clear" w:color="auto" w:fill="auto"/>
            <w:vAlign w:val="center"/>
          </w:tcPr>
          <w:p w14:paraId="6F654CFF">
            <w:pPr>
              <w:widowControl/>
              <w:jc w:val="left"/>
              <w:rPr>
                <w:rFonts w:ascii="宋体" w:hAnsi="宋体" w:cs="宋体"/>
                <w:color w:val="000000"/>
                <w:kern w:val="0"/>
                <w:sz w:val="20"/>
                <w:szCs w:val="20"/>
              </w:rPr>
            </w:pPr>
            <w:r>
              <w:rPr>
                <w:rFonts w:hint="eastAsia" w:ascii="宋体" w:hAnsi="宋体" w:cs="宋体"/>
                <w:color w:val="000000"/>
                <w:kern w:val="0"/>
                <w:sz w:val="20"/>
                <w:szCs w:val="20"/>
              </w:rPr>
              <w:t>应包括人行道路网和机动车道路网的路面宽度说明</w:t>
            </w:r>
          </w:p>
        </w:tc>
        <w:tc>
          <w:tcPr>
            <w:tcW w:w="1320" w:type="dxa"/>
            <w:tcBorders>
              <w:top w:val="nil"/>
              <w:left w:val="nil"/>
              <w:bottom w:val="single" w:color="auto" w:sz="4" w:space="0"/>
              <w:right w:val="single" w:color="auto" w:sz="4" w:space="0"/>
            </w:tcBorders>
            <w:shd w:val="clear" w:color="auto" w:fill="auto"/>
            <w:vAlign w:val="center"/>
          </w:tcPr>
          <w:p w14:paraId="28350B1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5487C42">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15EDE61F">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07DFA4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道路照明设计文件</w:t>
            </w:r>
          </w:p>
        </w:tc>
        <w:tc>
          <w:tcPr>
            <w:tcW w:w="4300" w:type="dxa"/>
            <w:tcBorders>
              <w:top w:val="nil"/>
              <w:left w:val="nil"/>
              <w:bottom w:val="single" w:color="auto" w:sz="4" w:space="0"/>
              <w:right w:val="single" w:color="auto" w:sz="4" w:space="0"/>
            </w:tcBorders>
            <w:shd w:val="clear" w:color="auto" w:fill="auto"/>
            <w:vAlign w:val="center"/>
          </w:tcPr>
          <w:p w14:paraId="2433A6B1">
            <w:pPr>
              <w:widowControl/>
              <w:jc w:val="left"/>
              <w:rPr>
                <w:rFonts w:ascii="宋体" w:hAnsi="宋体" w:cs="宋体"/>
                <w:color w:val="000000"/>
                <w:kern w:val="0"/>
                <w:sz w:val="20"/>
                <w:szCs w:val="20"/>
              </w:rPr>
            </w:pPr>
            <w:r>
              <w:rPr>
                <w:rFonts w:hint="eastAsia" w:ascii="宋体" w:hAnsi="宋体" w:cs="宋体"/>
                <w:color w:val="000000"/>
                <w:kern w:val="0"/>
                <w:sz w:val="20"/>
                <w:szCs w:val="20"/>
              </w:rPr>
              <w:t>应应包括不同道路类型的供行人和非机动车使用的道路照明灯具安装设置情况</w:t>
            </w:r>
          </w:p>
        </w:tc>
        <w:tc>
          <w:tcPr>
            <w:tcW w:w="1320" w:type="dxa"/>
            <w:tcBorders>
              <w:top w:val="nil"/>
              <w:left w:val="nil"/>
              <w:bottom w:val="single" w:color="auto" w:sz="4" w:space="0"/>
              <w:right w:val="single" w:color="auto" w:sz="4" w:space="0"/>
            </w:tcBorders>
            <w:shd w:val="clear" w:color="auto" w:fill="auto"/>
            <w:vAlign w:val="center"/>
          </w:tcPr>
          <w:p w14:paraId="4F447DE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04F94E6">
        <w:tblPrEx>
          <w:tblCellMar>
            <w:top w:w="0" w:type="dxa"/>
            <w:left w:w="108" w:type="dxa"/>
            <w:bottom w:w="0" w:type="dxa"/>
            <w:right w:w="108" w:type="dxa"/>
          </w:tblCellMar>
        </w:tblPrEx>
        <w:trPr>
          <w:trHeight w:val="720" w:hRule="atLeast"/>
        </w:trPr>
        <w:tc>
          <w:tcPr>
            <w:tcW w:w="740" w:type="dxa"/>
            <w:vMerge w:val="continue"/>
            <w:tcBorders>
              <w:top w:val="nil"/>
              <w:left w:val="single" w:color="auto" w:sz="4" w:space="0"/>
              <w:bottom w:val="single" w:color="auto" w:sz="4" w:space="0"/>
              <w:right w:val="single" w:color="auto" w:sz="4" w:space="0"/>
            </w:tcBorders>
            <w:vAlign w:val="center"/>
          </w:tcPr>
          <w:p w14:paraId="5DD3B872">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FD81D5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道路照明现场检测报告</w:t>
            </w:r>
          </w:p>
        </w:tc>
        <w:tc>
          <w:tcPr>
            <w:tcW w:w="4300" w:type="dxa"/>
            <w:tcBorders>
              <w:top w:val="nil"/>
              <w:left w:val="nil"/>
              <w:bottom w:val="single" w:color="auto" w:sz="4" w:space="0"/>
              <w:right w:val="single" w:color="auto" w:sz="4" w:space="0"/>
            </w:tcBorders>
            <w:shd w:val="clear" w:color="auto" w:fill="auto"/>
            <w:vAlign w:val="center"/>
          </w:tcPr>
          <w:p w14:paraId="12BE4C36">
            <w:pPr>
              <w:widowControl/>
              <w:jc w:val="left"/>
              <w:rPr>
                <w:rFonts w:ascii="宋体" w:hAnsi="宋体" w:cs="宋体"/>
                <w:color w:val="000000"/>
                <w:kern w:val="0"/>
                <w:sz w:val="20"/>
                <w:szCs w:val="20"/>
              </w:rPr>
            </w:pPr>
            <w:r>
              <w:rPr>
                <w:rFonts w:hint="eastAsia" w:ascii="宋体" w:hAnsi="宋体" w:cs="宋体"/>
                <w:color w:val="000000"/>
                <w:kern w:val="0"/>
                <w:sz w:val="20"/>
                <w:szCs w:val="20"/>
              </w:rPr>
              <w:t>应包括不同道路类型的供行人和非机动车使用的道路的夜间照明的路面平均照度、路面最小照度和垂直照度现场检测值</w:t>
            </w:r>
          </w:p>
        </w:tc>
        <w:tc>
          <w:tcPr>
            <w:tcW w:w="1320" w:type="dxa"/>
            <w:tcBorders>
              <w:top w:val="nil"/>
              <w:left w:val="nil"/>
              <w:bottom w:val="single" w:color="auto" w:sz="4" w:space="0"/>
              <w:right w:val="single" w:color="auto" w:sz="4" w:space="0"/>
            </w:tcBorders>
            <w:shd w:val="clear" w:color="auto" w:fill="auto"/>
            <w:vAlign w:val="center"/>
          </w:tcPr>
          <w:p w14:paraId="4E5E324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1B4F0BA4">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FA76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21A74AAC">
            <w:pPr>
              <w:spacing w:line="288" w:lineRule="auto"/>
            </w:pPr>
          </w:p>
        </w:tc>
      </w:tr>
    </w:tbl>
    <w:p w14:paraId="06EAFCD0">
      <w:pPr>
        <w:pStyle w:val="3"/>
        <w:spacing w:line="288" w:lineRule="auto"/>
        <w:jc w:val="center"/>
        <w:rPr>
          <w:rFonts w:ascii="Times New Roman" w:hAnsi="Times New Roman"/>
        </w:rPr>
      </w:pPr>
      <w:r>
        <w:br w:type="page"/>
      </w:r>
      <w:bookmarkStart w:id="25" w:name="_Toc14261596"/>
      <w:r>
        <w:rPr>
          <w:rFonts w:hint="eastAsia" w:ascii="宋体" w:hAnsi="宋体" w:eastAsia="宋体" w:cs="宋体"/>
        </w:rPr>
        <w:t>II</w:t>
      </w:r>
      <w:r>
        <w:rPr>
          <w:rFonts w:ascii="Times New Roman" w:hAnsi="Times New Roman"/>
        </w:rPr>
        <w:t>耐久</w:t>
      </w:r>
      <w:bookmarkEnd w:id="25"/>
    </w:p>
    <w:p w14:paraId="61718F7C">
      <w:pPr>
        <w:pStyle w:val="4"/>
        <w:spacing w:line="288" w:lineRule="auto"/>
      </w:pPr>
      <w:r>
        <w:t>4.2.</w:t>
      </w:r>
      <w:r>
        <w:rPr>
          <w:rFonts w:hint="eastAsia"/>
        </w:rPr>
        <w:t>6采取提升建筑适变性的措施。（总分18分）</w:t>
      </w:r>
    </w:p>
    <w:p w14:paraId="0D3369D3">
      <w:pPr>
        <w:numPr>
          <w:ilvl w:val="0"/>
          <w:numId w:val="20"/>
        </w:numPr>
        <w:spacing w:line="288" w:lineRule="auto"/>
        <w:rPr>
          <w:rFonts w:ascii="宋体" w:hAnsi="宋体"/>
          <w:b/>
          <w:kern w:val="0"/>
          <w:sz w:val="24"/>
        </w:rPr>
      </w:pPr>
      <w:r>
        <w:rPr>
          <w:rFonts w:hint="eastAsia" w:ascii="宋体" w:hAnsi="宋体"/>
          <w:b/>
          <w:kern w:val="0"/>
          <w:sz w:val="24"/>
        </w:rPr>
        <w:t>得分自评</w:t>
      </w:r>
    </w:p>
    <w:tbl>
      <w:tblPr>
        <w:tblStyle w:val="27"/>
        <w:tblW w:w="8300" w:type="dxa"/>
        <w:tblInd w:w="91" w:type="dxa"/>
        <w:tblLayout w:type="autofit"/>
        <w:tblCellMar>
          <w:top w:w="0" w:type="dxa"/>
          <w:left w:w="108" w:type="dxa"/>
          <w:bottom w:w="0" w:type="dxa"/>
          <w:right w:w="108" w:type="dxa"/>
        </w:tblCellMar>
      </w:tblPr>
      <w:tblGrid>
        <w:gridCol w:w="600"/>
        <w:gridCol w:w="5000"/>
        <w:gridCol w:w="1340"/>
        <w:gridCol w:w="1360"/>
      </w:tblGrid>
      <w:tr w14:paraId="36949B3C">
        <w:tblPrEx>
          <w:tblCellMar>
            <w:top w:w="0" w:type="dxa"/>
            <w:left w:w="108" w:type="dxa"/>
            <w:bottom w:w="0" w:type="dxa"/>
            <w:right w:w="108" w:type="dxa"/>
          </w:tblCellMar>
        </w:tblPrEx>
        <w:trPr>
          <w:trHeight w:val="27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4C8D4C">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00" w:type="dxa"/>
            <w:tcBorders>
              <w:top w:val="single" w:color="auto" w:sz="4" w:space="0"/>
              <w:left w:val="nil"/>
              <w:bottom w:val="single" w:color="auto" w:sz="4" w:space="0"/>
              <w:right w:val="single" w:color="auto" w:sz="4" w:space="0"/>
            </w:tcBorders>
            <w:shd w:val="clear" w:color="auto" w:fill="auto"/>
          </w:tcPr>
          <w:p w14:paraId="188932EE">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40" w:type="dxa"/>
            <w:tcBorders>
              <w:top w:val="single" w:color="auto" w:sz="4" w:space="0"/>
              <w:left w:val="nil"/>
              <w:bottom w:val="single" w:color="auto" w:sz="4" w:space="0"/>
              <w:right w:val="single" w:color="auto" w:sz="4" w:space="0"/>
            </w:tcBorders>
            <w:shd w:val="clear" w:color="auto" w:fill="auto"/>
            <w:noWrap/>
          </w:tcPr>
          <w:p w14:paraId="38ADF962">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360" w:type="dxa"/>
            <w:tcBorders>
              <w:top w:val="single" w:color="auto" w:sz="4" w:space="0"/>
              <w:left w:val="nil"/>
              <w:bottom w:val="single" w:color="auto" w:sz="4" w:space="0"/>
              <w:right w:val="single" w:color="auto" w:sz="4" w:space="0"/>
            </w:tcBorders>
            <w:shd w:val="clear" w:color="auto" w:fill="auto"/>
            <w:noWrap/>
          </w:tcPr>
          <w:p w14:paraId="0716AAE2">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30CA774F">
        <w:tblPrEx>
          <w:tblCellMar>
            <w:top w:w="0" w:type="dxa"/>
            <w:left w:w="108" w:type="dxa"/>
            <w:bottom w:w="0" w:type="dxa"/>
            <w:right w:w="108" w:type="dxa"/>
          </w:tblCellMar>
        </w:tblPrEx>
        <w:trPr>
          <w:trHeight w:val="54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14:paraId="09B798F6">
            <w:pPr>
              <w:widowControl/>
              <w:jc w:val="center"/>
              <w:rPr>
                <w:color w:val="000000"/>
                <w:kern w:val="0"/>
                <w:szCs w:val="21"/>
              </w:rPr>
            </w:pPr>
            <w:r>
              <w:rPr>
                <w:color w:val="000000"/>
                <w:kern w:val="0"/>
                <w:szCs w:val="21"/>
              </w:rPr>
              <w:t>1</w:t>
            </w:r>
          </w:p>
        </w:tc>
        <w:tc>
          <w:tcPr>
            <w:tcW w:w="5000" w:type="dxa"/>
            <w:tcBorders>
              <w:top w:val="nil"/>
              <w:left w:val="nil"/>
              <w:bottom w:val="single" w:color="auto" w:sz="4" w:space="0"/>
              <w:right w:val="single" w:color="auto" w:sz="4" w:space="0"/>
            </w:tcBorders>
            <w:shd w:val="clear" w:color="auto" w:fill="auto"/>
            <w:vAlign w:val="center"/>
          </w:tcPr>
          <w:p w14:paraId="117B31F1">
            <w:pPr>
              <w:widowControl/>
              <w:jc w:val="left"/>
              <w:rPr>
                <w:rFonts w:ascii="宋体" w:hAnsi="宋体" w:cs="宋体"/>
                <w:color w:val="000000"/>
                <w:kern w:val="0"/>
                <w:sz w:val="22"/>
                <w:szCs w:val="22"/>
              </w:rPr>
            </w:pPr>
            <w:r>
              <w:rPr>
                <w:rFonts w:hint="eastAsia" w:ascii="宋体" w:hAnsi="宋体" w:cs="宋体"/>
                <w:color w:val="000000"/>
                <w:kern w:val="0"/>
                <w:sz w:val="22"/>
                <w:szCs w:val="22"/>
              </w:rPr>
              <w:t>采取通用开放、灵活可变的使用空间设计，或采取建筑使用功能可变措施</w:t>
            </w:r>
          </w:p>
        </w:tc>
        <w:tc>
          <w:tcPr>
            <w:tcW w:w="1340" w:type="dxa"/>
            <w:tcBorders>
              <w:top w:val="nil"/>
              <w:left w:val="nil"/>
              <w:bottom w:val="single" w:color="auto" w:sz="4" w:space="0"/>
              <w:right w:val="single" w:color="auto" w:sz="4" w:space="0"/>
            </w:tcBorders>
            <w:shd w:val="clear" w:color="auto" w:fill="auto"/>
            <w:noWrap/>
            <w:vAlign w:val="center"/>
          </w:tcPr>
          <w:p w14:paraId="215EA9E4">
            <w:pPr>
              <w:widowControl/>
              <w:jc w:val="center"/>
              <w:rPr>
                <w:rFonts w:ascii="宋体" w:hAnsi="宋体" w:cs="宋体"/>
                <w:color w:val="000000"/>
                <w:kern w:val="0"/>
                <w:sz w:val="22"/>
                <w:szCs w:val="22"/>
              </w:rPr>
            </w:pPr>
            <w:r>
              <w:rPr>
                <w:rFonts w:hint="eastAsia" w:ascii="宋体" w:hAnsi="宋体" w:cs="宋体"/>
                <w:color w:val="000000"/>
                <w:kern w:val="0"/>
                <w:sz w:val="22"/>
                <w:szCs w:val="22"/>
              </w:rPr>
              <w:t>7</w:t>
            </w:r>
          </w:p>
        </w:tc>
        <w:tc>
          <w:tcPr>
            <w:tcW w:w="1360" w:type="dxa"/>
            <w:tcBorders>
              <w:top w:val="nil"/>
              <w:left w:val="nil"/>
              <w:bottom w:val="single" w:color="auto" w:sz="4" w:space="0"/>
              <w:right w:val="single" w:color="auto" w:sz="4" w:space="0"/>
            </w:tcBorders>
            <w:shd w:val="clear" w:color="auto" w:fill="auto"/>
            <w:noWrap/>
            <w:vAlign w:val="center"/>
          </w:tcPr>
          <w:p w14:paraId="6A090B29">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2EA6B3D">
        <w:tblPrEx>
          <w:tblCellMar>
            <w:top w:w="0" w:type="dxa"/>
            <w:left w:w="108" w:type="dxa"/>
            <w:bottom w:w="0" w:type="dxa"/>
            <w:right w:w="108" w:type="dxa"/>
          </w:tblCellMar>
        </w:tblPrEx>
        <w:trPr>
          <w:trHeight w:val="27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14:paraId="0963B75B">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00" w:type="dxa"/>
            <w:tcBorders>
              <w:top w:val="nil"/>
              <w:left w:val="nil"/>
              <w:bottom w:val="single" w:color="auto" w:sz="4" w:space="0"/>
              <w:right w:val="single" w:color="auto" w:sz="4" w:space="0"/>
            </w:tcBorders>
            <w:shd w:val="clear" w:color="auto" w:fill="auto"/>
            <w:vAlign w:val="center"/>
          </w:tcPr>
          <w:p w14:paraId="7B177C93">
            <w:pPr>
              <w:widowControl/>
              <w:jc w:val="left"/>
              <w:rPr>
                <w:rFonts w:ascii="宋体" w:hAnsi="宋体" w:cs="宋体"/>
                <w:color w:val="000000"/>
                <w:kern w:val="0"/>
                <w:sz w:val="22"/>
                <w:szCs w:val="22"/>
              </w:rPr>
            </w:pPr>
            <w:r>
              <w:rPr>
                <w:rFonts w:hint="eastAsia" w:ascii="宋体" w:hAnsi="宋体" w:cs="宋体"/>
                <w:color w:val="000000"/>
                <w:kern w:val="0"/>
                <w:sz w:val="22"/>
                <w:szCs w:val="22"/>
              </w:rPr>
              <w:t>建筑结构与建筑设备管线分离</w:t>
            </w:r>
          </w:p>
        </w:tc>
        <w:tc>
          <w:tcPr>
            <w:tcW w:w="1340" w:type="dxa"/>
            <w:tcBorders>
              <w:top w:val="nil"/>
              <w:left w:val="nil"/>
              <w:bottom w:val="single" w:color="auto" w:sz="4" w:space="0"/>
              <w:right w:val="single" w:color="auto" w:sz="4" w:space="0"/>
            </w:tcBorders>
            <w:shd w:val="clear" w:color="auto" w:fill="auto"/>
            <w:noWrap/>
            <w:vAlign w:val="center"/>
          </w:tcPr>
          <w:p w14:paraId="12BD82B9">
            <w:pPr>
              <w:widowControl/>
              <w:jc w:val="center"/>
              <w:rPr>
                <w:rFonts w:ascii="宋体" w:hAnsi="宋体" w:cs="宋体"/>
                <w:color w:val="000000"/>
                <w:kern w:val="0"/>
                <w:sz w:val="22"/>
                <w:szCs w:val="22"/>
              </w:rPr>
            </w:pPr>
            <w:r>
              <w:rPr>
                <w:rFonts w:hint="eastAsia" w:ascii="宋体" w:hAnsi="宋体" w:cs="宋体"/>
                <w:color w:val="000000"/>
                <w:kern w:val="0"/>
                <w:sz w:val="22"/>
                <w:szCs w:val="22"/>
              </w:rPr>
              <w:t>7</w:t>
            </w:r>
          </w:p>
        </w:tc>
        <w:tc>
          <w:tcPr>
            <w:tcW w:w="1360" w:type="dxa"/>
            <w:tcBorders>
              <w:top w:val="nil"/>
              <w:left w:val="nil"/>
              <w:bottom w:val="single" w:color="auto" w:sz="4" w:space="0"/>
              <w:right w:val="single" w:color="auto" w:sz="4" w:space="0"/>
            </w:tcBorders>
            <w:shd w:val="clear" w:color="auto" w:fill="auto"/>
            <w:noWrap/>
            <w:vAlign w:val="center"/>
          </w:tcPr>
          <w:p w14:paraId="5FAC0F46">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693E714">
        <w:tblPrEx>
          <w:tblCellMar>
            <w:top w:w="0" w:type="dxa"/>
            <w:left w:w="108" w:type="dxa"/>
            <w:bottom w:w="0" w:type="dxa"/>
            <w:right w:w="108" w:type="dxa"/>
          </w:tblCellMar>
        </w:tblPrEx>
        <w:trPr>
          <w:trHeight w:val="540" w:hRule="atLeast"/>
        </w:trPr>
        <w:tc>
          <w:tcPr>
            <w:tcW w:w="600" w:type="dxa"/>
            <w:tcBorders>
              <w:top w:val="nil"/>
              <w:left w:val="single" w:color="auto" w:sz="4" w:space="0"/>
              <w:bottom w:val="single" w:color="auto" w:sz="4" w:space="0"/>
              <w:right w:val="single" w:color="auto" w:sz="4" w:space="0"/>
            </w:tcBorders>
            <w:shd w:val="clear" w:color="auto" w:fill="auto"/>
            <w:vAlign w:val="center"/>
          </w:tcPr>
          <w:p w14:paraId="398C52B6">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5000" w:type="dxa"/>
            <w:tcBorders>
              <w:top w:val="nil"/>
              <w:left w:val="nil"/>
              <w:bottom w:val="single" w:color="auto" w:sz="4" w:space="0"/>
              <w:right w:val="single" w:color="auto" w:sz="4" w:space="0"/>
            </w:tcBorders>
            <w:shd w:val="clear" w:color="auto" w:fill="auto"/>
            <w:vAlign w:val="center"/>
          </w:tcPr>
          <w:p w14:paraId="639F28C2">
            <w:pPr>
              <w:widowControl/>
              <w:jc w:val="left"/>
              <w:rPr>
                <w:rFonts w:ascii="宋体" w:hAnsi="宋体" w:cs="宋体"/>
                <w:color w:val="000000"/>
                <w:kern w:val="0"/>
                <w:sz w:val="22"/>
                <w:szCs w:val="22"/>
              </w:rPr>
            </w:pPr>
            <w:r>
              <w:rPr>
                <w:rFonts w:hint="eastAsia" w:ascii="宋体" w:hAnsi="宋体" w:cs="宋体"/>
                <w:color w:val="000000"/>
                <w:kern w:val="0"/>
                <w:sz w:val="22"/>
                <w:szCs w:val="22"/>
              </w:rPr>
              <w:t>采用与建筑功能和空间变化相适应的设备设施布置方式或控制方式</w:t>
            </w:r>
          </w:p>
        </w:tc>
        <w:tc>
          <w:tcPr>
            <w:tcW w:w="1340" w:type="dxa"/>
            <w:tcBorders>
              <w:top w:val="nil"/>
              <w:left w:val="nil"/>
              <w:bottom w:val="single" w:color="auto" w:sz="4" w:space="0"/>
              <w:right w:val="single" w:color="auto" w:sz="4" w:space="0"/>
            </w:tcBorders>
            <w:shd w:val="clear" w:color="auto" w:fill="auto"/>
            <w:vAlign w:val="center"/>
          </w:tcPr>
          <w:p w14:paraId="18CAEB12">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360" w:type="dxa"/>
            <w:tcBorders>
              <w:top w:val="nil"/>
              <w:left w:val="nil"/>
              <w:bottom w:val="single" w:color="auto" w:sz="4" w:space="0"/>
              <w:right w:val="single" w:color="auto" w:sz="4" w:space="0"/>
            </w:tcBorders>
            <w:shd w:val="clear" w:color="auto" w:fill="auto"/>
            <w:vAlign w:val="center"/>
          </w:tcPr>
          <w:p w14:paraId="0E751532">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13DFA0A3">
        <w:tblPrEx>
          <w:tblCellMar>
            <w:top w:w="0" w:type="dxa"/>
            <w:left w:w="108" w:type="dxa"/>
            <w:bottom w:w="0" w:type="dxa"/>
            <w:right w:w="108" w:type="dxa"/>
          </w:tblCellMar>
        </w:tblPrEx>
        <w:trPr>
          <w:trHeight w:val="270" w:hRule="atLeast"/>
        </w:trPr>
        <w:tc>
          <w:tcPr>
            <w:tcW w:w="560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2CFAB6AE">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40" w:type="dxa"/>
            <w:tcBorders>
              <w:top w:val="nil"/>
              <w:left w:val="nil"/>
              <w:bottom w:val="single" w:color="auto" w:sz="4" w:space="0"/>
              <w:right w:val="single" w:color="auto" w:sz="4" w:space="0"/>
            </w:tcBorders>
            <w:shd w:val="clear" w:color="auto" w:fill="auto"/>
            <w:vAlign w:val="center"/>
          </w:tcPr>
          <w:p w14:paraId="6384970D">
            <w:pPr>
              <w:widowControl/>
              <w:jc w:val="center"/>
              <w:rPr>
                <w:rFonts w:ascii="宋体" w:hAnsi="宋体" w:cs="宋体"/>
                <w:color w:val="000000"/>
                <w:kern w:val="0"/>
                <w:sz w:val="22"/>
                <w:szCs w:val="22"/>
              </w:rPr>
            </w:pPr>
            <w:r>
              <w:rPr>
                <w:rFonts w:hint="eastAsia" w:ascii="宋体" w:hAnsi="宋体" w:cs="宋体"/>
                <w:color w:val="000000"/>
                <w:kern w:val="0"/>
                <w:sz w:val="22"/>
                <w:szCs w:val="22"/>
              </w:rPr>
              <w:t>18</w:t>
            </w:r>
          </w:p>
        </w:tc>
        <w:tc>
          <w:tcPr>
            <w:tcW w:w="1360" w:type="dxa"/>
            <w:tcBorders>
              <w:top w:val="nil"/>
              <w:left w:val="nil"/>
              <w:bottom w:val="single" w:color="auto" w:sz="4" w:space="0"/>
              <w:right w:val="single" w:color="auto" w:sz="4" w:space="0"/>
            </w:tcBorders>
            <w:shd w:val="clear" w:color="auto" w:fill="auto"/>
            <w:vAlign w:val="center"/>
          </w:tcPr>
          <w:p w14:paraId="03DFB3EA">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28A7EB70">
      <w:pPr>
        <w:spacing w:after="156" w:afterLines="50" w:line="288" w:lineRule="auto"/>
        <w:rPr>
          <w:b/>
          <w:bCs/>
          <w:lang w:val="zh-CN"/>
        </w:rPr>
      </w:pPr>
    </w:p>
    <w:p w14:paraId="28EF3BF3">
      <w:pPr>
        <w:numPr>
          <w:ilvl w:val="0"/>
          <w:numId w:val="20"/>
        </w:numPr>
        <w:spacing w:line="288" w:lineRule="auto"/>
        <w:rPr>
          <w:rFonts w:ascii="宋体" w:hAnsi="宋体"/>
          <w:b/>
          <w:kern w:val="0"/>
          <w:sz w:val="24"/>
        </w:rPr>
      </w:pPr>
      <w:r>
        <w:rPr>
          <w:rFonts w:hint="eastAsia" w:ascii="宋体" w:hAnsi="宋体"/>
          <w:b/>
          <w:kern w:val="0"/>
          <w:sz w:val="24"/>
        </w:rPr>
        <w:t>评价要点</w:t>
      </w:r>
    </w:p>
    <w:p w14:paraId="79E3F03F">
      <w:pPr>
        <w:pStyle w:val="61"/>
        <w:numPr>
          <w:ilvl w:val="0"/>
          <w:numId w:val="16"/>
        </w:numPr>
        <w:spacing w:line="288" w:lineRule="auto"/>
        <w:ind w:firstLineChars="0"/>
        <w:rPr>
          <w:rFonts w:ascii="宋体"/>
          <w:b/>
          <w:bCs/>
          <w:lang w:val="zh-CN"/>
        </w:rPr>
      </w:pPr>
      <w:r>
        <w:rPr>
          <w:rFonts w:hint="eastAsia" w:ascii="宋体"/>
          <w:b/>
          <w:bCs/>
          <w:lang w:val="zh-CN"/>
        </w:rPr>
        <w:t>灵活隔断</w:t>
      </w:r>
    </w:p>
    <w:p w14:paraId="75B63E8E">
      <w:pPr>
        <w:spacing w:line="288" w:lineRule="auto"/>
      </w:pPr>
      <w:r>
        <w:rPr>
          <w:rFonts w:hint="eastAsia"/>
        </w:rPr>
        <w:t>是否存在可变换功能的室内空间：□是、□否；</w:t>
      </w:r>
    </w:p>
    <w:p w14:paraId="3F92020B">
      <w:pPr>
        <w:spacing w:line="288" w:lineRule="auto"/>
        <w:rPr>
          <w:rFonts w:cs="宋体"/>
        </w:rPr>
      </w:pPr>
      <w:r>
        <w:rPr>
          <w:rFonts w:hint="eastAsia"/>
        </w:rPr>
        <w:t>可变</w:t>
      </w:r>
      <w:r>
        <w:rPr>
          <w:rFonts w:hint="eastAsia" w:cs="宋体"/>
          <w:lang w:val="zh-CN"/>
        </w:rPr>
        <w:t>换功能的室内空间采用可重复使用隔断（墙）的比例：</w:t>
      </w:r>
      <w:r>
        <w:rPr>
          <w:lang w:val="zh-CN"/>
        </w:rPr>
        <w:t>____ %</w:t>
      </w:r>
      <w:r>
        <w:rPr>
          <w:rFonts w:hint="eastAsia"/>
          <w:lang w:val="zh-CN"/>
        </w:rPr>
        <w:t>。</w:t>
      </w:r>
    </w:p>
    <w:p w14:paraId="675536E6">
      <w:pPr>
        <w:pStyle w:val="50"/>
        <w:spacing w:line="288" w:lineRule="auto"/>
        <w:outlineLvl w:val="9"/>
      </w:pPr>
      <w:r>
        <w:rPr>
          <w:rFonts w:hint="eastAsia"/>
          <w:sz w:val="21"/>
          <w:szCs w:val="21"/>
        </w:rPr>
        <w:t>简要说明采取</w:t>
      </w:r>
      <w:r>
        <w:rPr>
          <w:rFonts w:hint="eastAsia"/>
        </w:rPr>
        <w:t>提升建筑适变性的措施</w:t>
      </w:r>
      <w:r>
        <w:rPr>
          <w:rFonts w:hint="eastAsia"/>
          <w:sz w:val="21"/>
          <w:szCs w:val="21"/>
        </w:rPr>
        <w:t>（</w:t>
      </w:r>
      <w:r>
        <w:rPr>
          <w:sz w:val="21"/>
          <w:szCs w:val="21"/>
        </w:rPr>
        <w:t>200</w:t>
      </w:r>
      <w:r>
        <w:rPr>
          <w:rFonts w:hint="eastAsia"/>
          <w:sz w:val="21"/>
          <w:szCs w:val="21"/>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4"/>
      </w:tblGrid>
      <w:tr w14:paraId="14F3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jc w:val="center"/>
        </w:trPr>
        <w:tc>
          <w:tcPr>
            <w:tcW w:w="8234" w:type="dxa"/>
          </w:tcPr>
          <w:p w14:paraId="24AC160E">
            <w:pPr>
              <w:pStyle w:val="59"/>
              <w:spacing w:line="288" w:lineRule="auto"/>
              <w:ind w:firstLine="422"/>
              <w:jc w:val="both"/>
              <w:outlineLvl w:val="8"/>
              <w:rPr>
                <w:rFonts w:ascii="Times New Roman" w:eastAsia="黑体" w:cs="Times New Roman"/>
                <w:b/>
                <w:bCs/>
                <w:color w:val="auto"/>
                <w:kern w:val="2"/>
                <w:sz w:val="21"/>
                <w:szCs w:val="21"/>
              </w:rPr>
            </w:pPr>
          </w:p>
        </w:tc>
      </w:tr>
    </w:tbl>
    <w:p w14:paraId="1814F935">
      <w:pPr>
        <w:spacing w:line="288" w:lineRule="auto"/>
      </w:pPr>
    </w:p>
    <w:p w14:paraId="35F2C55F">
      <w:pPr>
        <w:numPr>
          <w:ilvl w:val="0"/>
          <w:numId w:val="20"/>
        </w:numPr>
        <w:spacing w:line="288" w:lineRule="auto"/>
        <w:rPr>
          <w:rFonts w:ascii="宋体" w:hAnsi="宋体"/>
          <w:b/>
          <w:kern w:val="0"/>
          <w:sz w:val="24"/>
        </w:rPr>
      </w:pPr>
      <w:r>
        <w:rPr>
          <w:rFonts w:hint="eastAsia" w:ascii="宋体" w:hAnsi="宋体"/>
          <w:b/>
          <w:kern w:val="0"/>
          <w:sz w:val="24"/>
        </w:rPr>
        <w:t>证明材料</w:t>
      </w:r>
    </w:p>
    <w:p w14:paraId="142B99EC">
      <w:pPr>
        <w:spacing w:before="156" w:beforeLines="50" w:after="156" w:afterLines="50" w:line="288" w:lineRule="auto"/>
        <w:rPr>
          <w:b/>
        </w:rPr>
      </w:pPr>
      <w:r>
        <w:rPr>
          <w:rFonts w:hint="eastAsia"/>
          <w:b/>
        </w:rPr>
        <w:t>建议提交材料及技术要求：</w:t>
      </w:r>
    </w:p>
    <w:tbl>
      <w:tblPr>
        <w:tblStyle w:val="27"/>
        <w:tblW w:w="8327" w:type="dxa"/>
        <w:tblInd w:w="108" w:type="dxa"/>
        <w:tblLayout w:type="autofit"/>
        <w:tblCellMar>
          <w:top w:w="0" w:type="dxa"/>
          <w:left w:w="108" w:type="dxa"/>
          <w:bottom w:w="0" w:type="dxa"/>
          <w:right w:w="108" w:type="dxa"/>
        </w:tblCellMar>
      </w:tblPr>
      <w:tblGrid>
        <w:gridCol w:w="740"/>
        <w:gridCol w:w="2020"/>
        <w:gridCol w:w="4380"/>
        <w:gridCol w:w="1187"/>
      </w:tblGrid>
      <w:tr w14:paraId="4DC34719">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77BC4CE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414DFF8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80" w:type="dxa"/>
            <w:tcBorders>
              <w:top w:val="single" w:color="auto" w:sz="4" w:space="0"/>
              <w:left w:val="nil"/>
              <w:bottom w:val="single" w:color="auto" w:sz="4" w:space="0"/>
              <w:right w:val="single" w:color="auto" w:sz="4" w:space="0"/>
            </w:tcBorders>
            <w:shd w:val="clear" w:color="000000" w:fill="DBE5F1"/>
            <w:vAlign w:val="center"/>
          </w:tcPr>
          <w:p w14:paraId="64D24C5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187" w:type="dxa"/>
            <w:tcBorders>
              <w:top w:val="single" w:color="auto" w:sz="4" w:space="0"/>
              <w:left w:val="nil"/>
              <w:bottom w:val="single" w:color="auto" w:sz="4" w:space="0"/>
              <w:right w:val="single" w:color="auto" w:sz="4" w:space="0"/>
            </w:tcBorders>
            <w:shd w:val="clear" w:color="000000" w:fill="DBE5F1"/>
            <w:vAlign w:val="center"/>
          </w:tcPr>
          <w:p w14:paraId="71A9228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0B5A6234">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6CD7E5D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vMerge w:val="restart"/>
            <w:tcBorders>
              <w:top w:val="nil"/>
              <w:left w:val="single" w:color="auto" w:sz="4" w:space="0"/>
              <w:bottom w:val="single" w:color="auto" w:sz="4" w:space="0"/>
              <w:right w:val="single" w:color="auto" w:sz="4" w:space="0"/>
            </w:tcBorders>
            <w:shd w:val="clear" w:color="auto" w:fill="auto"/>
            <w:vAlign w:val="center"/>
          </w:tcPr>
          <w:p w14:paraId="47E4AF8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建筑设计说明</w:t>
            </w:r>
          </w:p>
        </w:tc>
        <w:tc>
          <w:tcPr>
            <w:tcW w:w="4380" w:type="dxa"/>
            <w:tcBorders>
              <w:top w:val="nil"/>
              <w:left w:val="nil"/>
              <w:bottom w:val="single" w:color="auto" w:sz="4" w:space="0"/>
              <w:right w:val="single" w:color="auto" w:sz="4" w:space="0"/>
            </w:tcBorders>
            <w:shd w:val="clear" w:color="auto" w:fill="auto"/>
            <w:vAlign w:val="center"/>
          </w:tcPr>
          <w:p w14:paraId="4BD2F7BD">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应包括项目建筑类型、建筑功能、各功能区域规模的描述</w:t>
            </w:r>
          </w:p>
        </w:tc>
        <w:tc>
          <w:tcPr>
            <w:tcW w:w="1187" w:type="dxa"/>
            <w:tcBorders>
              <w:top w:val="nil"/>
              <w:left w:val="nil"/>
              <w:bottom w:val="single" w:color="auto" w:sz="4" w:space="0"/>
              <w:right w:val="single" w:color="auto" w:sz="4" w:space="0"/>
            </w:tcBorders>
            <w:shd w:val="clear" w:color="auto" w:fill="auto"/>
            <w:vAlign w:val="center"/>
          </w:tcPr>
          <w:p w14:paraId="5A468B27">
            <w:pPr>
              <w:widowControl/>
              <w:jc w:val="left"/>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rPr>
              <w:t>公</w:t>
            </w:r>
            <w:r>
              <w:rPr>
                <w:rFonts w:hint="eastAsia" w:ascii="宋体" w:hAnsi="宋体" w:cs="宋体"/>
                <w:color w:val="000000"/>
                <w:kern w:val="0"/>
                <w:sz w:val="22"/>
                <w:szCs w:val="22"/>
                <w:lang w:eastAsia="zh-CN"/>
              </w:rPr>
              <w:t>共</w:t>
            </w:r>
            <w:r>
              <w:rPr>
                <w:rFonts w:hint="eastAsia" w:ascii="宋体" w:hAnsi="宋体" w:cs="宋体"/>
                <w:color w:val="000000"/>
                <w:kern w:val="0"/>
                <w:sz w:val="22"/>
                <w:szCs w:val="22"/>
              </w:rPr>
              <w:t>建</w:t>
            </w:r>
            <w:r>
              <w:rPr>
                <w:rFonts w:hint="eastAsia" w:ascii="宋体" w:hAnsi="宋体" w:cs="宋体"/>
                <w:color w:val="000000"/>
                <w:kern w:val="0"/>
                <w:sz w:val="22"/>
                <w:szCs w:val="22"/>
                <w:lang w:eastAsia="zh-CN"/>
              </w:rPr>
              <w:t>筑</w:t>
            </w:r>
          </w:p>
        </w:tc>
      </w:tr>
      <w:tr w14:paraId="5F3F05FC">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22D41A29">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14:paraId="726B0693">
            <w:pPr>
              <w:widowControl/>
              <w:jc w:val="left"/>
              <w:rPr>
                <w:rFonts w:ascii="宋体" w:hAnsi="宋体" w:cs="宋体"/>
                <w:b/>
                <w:bCs/>
                <w:color w:val="000000"/>
                <w:kern w:val="0"/>
                <w:sz w:val="22"/>
                <w:szCs w:val="22"/>
              </w:rPr>
            </w:pPr>
          </w:p>
        </w:tc>
        <w:tc>
          <w:tcPr>
            <w:tcW w:w="4380" w:type="dxa"/>
            <w:tcBorders>
              <w:top w:val="nil"/>
              <w:left w:val="nil"/>
              <w:bottom w:val="single" w:color="auto" w:sz="4" w:space="0"/>
              <w:right w:val="single" w:color="auto" w:sz="4" w:space="0"/>
            </w:tcBorders>
            <w:shd w:val="clear" w:color="auto" w:fill="auto"/>
            <w:vAlign w:val="center"/>
          </w:tcPr>
          <w:p w14:paraId="60FEA9B5">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应说明隔墙材料及做法</w:t>
            </w:r>
          </w:p>
        </w:tc>
        <w:tc>
          <w:tcPr>
            <w:tcW w:w="1187" w:type="dxa"/>
            <w:tcBorders>
              <w:top w:val="nil"/>
              <w:left w:val="nil"/>
              <w:bottom w:val="single" w:color="auto" w:sz="4" w:space="0"/>
              <w:right w:val="single" w:color="auto" w:sz="4" w:space="0"/>
            </w:tcBorders>
            <w:shd w:val="clear" w:color="auto" w:fill="auto"/>
            <w:vAlign w:val="center"/>
          </w:tcPr>
          <w:p w14:paraId="69FE1A40">
            <w:pPr>
              <w:widowControl/>
              <w:rPr>
                <w:rFonts w:ascii="宋体" w:hAnsi="宋体" w:cs="宋体"/>
                <w:color w:val="000000"/>
                <w:kern w:val="0"/>
                <w:sz w:val="22"/>
                <w:szCs w:val="22"/>
              </w:rPr>
            </w:pPr>
            <w:r>
              <w:rPr>
                <w:rFonts w:hint="eastAsia" w:ascii="宋体" w:hAnsi="宋体" w:cs="宋体"/>
                <w:color w:val="000000"/>
                <w:kern w:val="0"/>
                <w:sz w:val="22"/>
                <w:szCs w:val="22"/>
              </w:rPr>
              <w:t>公</w:t>
            </w:r>
            <w:r>
              <w:rPr>
                <w:rFonts w:hint="eastAsia" w:ascii="宋体" w:hAnsi="宋体" w:cs="宋体"/>
                <w:color w:val="000000"/>
                <w:kern w:val="0"/>
                <w:sz w:val="22"/>
                <w:szCs w:val="22"/>
                <w:lang w:eastAsia="zh-CN"/>
              </w:rPr>
              <w:t>共</w:t>
            </w:r>
            <w:r>
              <w:rPr>
                <w:rFonts w:hint="eastAsia" w:ascii="宋体" w:hAnsi="宋体" w:cs="宋体"/>
                <w:color w:val="000000"/>
                <w:kern w:val="0"/>
                <w:sz w:val="22"/>
                <w:szCs w:val="22"/>
              </w:rPr>
              <w:t>建</w:t>
            </w:r>
            <w:r>
              <w:rPr>
                <w:rFonts w:hint="eastAsia" w:ascii="宋体" w:hAnsi="宋体" w:cs="宋体"/>
                <w:color w:val="000000"/>
                <w:kern w:val="0"/>
                <w:sz w:val="22"/>
                <w:szCs w:val="22"/>
                <w:lang w:eastAsia="zh-CN"/>
              </w:rPr>
              <w:t>筑</w:t>
            </w:r>
          </w:p>
        </w:tc>
      </w:tr>
      <w:tr w14:paraId="1A70D632">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08E57C91">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767259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 xml:space="preserve">建筑平面图 </w:t>
            </w:r>
          </w:p>
        </w:tc>
        <w:tc>
          <w:tcPr>
            <w:tcW w:w="4380" w:type="dxa"/>
            <w:tcBorders>
              <w:top w:val="nil"/>
              <w:left w:val="nil"/>
              <w:bottom w:val="single" w:color="auto" w:sz="4" w:space="0"/>
              <w:right w:val="single" w:color="auto" w:sz="4" w:space="0"/>
            </w:tcBorders>
            <w:shd w:val="clear" w:color="auto" w:fill="auto"/>
            <w:vAlign w:val="center"/>
          </w:tcPr>
          <w:p w14:paraId="280A315B">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应体现建筑平面布置、隔墙的材料类别</w:t>
            </w:r>
          </w:p>
        </w:tc>
        <w:tc>
          <w:tcPr>
            <w:tcW w:w="1187" w:type="dxa"/>
            <w:tcBorders>
              <w:top w:val="nil"/>
              <w:left w:val="nil"/>
              <w:bottom w:val="single" w:color="auto" w:sz="4" w:space="0"/>
              <w:right w:val="single" w:color="auto" w:sz="4" w:space="0"/>
            </w:tcBorders>
            <w:shd w:val="clear" w:color="auto" w:fill="auto"/>
            <w:vAlign w:val="center"/>
          </w:tcPr>
          <w:p w14:paraId="76C50035">
            <w:pPr>
              <w:widowControl/>
              <w:rPr>
                <w:rFonts w:ascii="宋体" w:hAnsi="宋体" w:cs="宋体"/>
                <w:color w:val="000000"/>
                <w:kern w:val="0"/>
                <w:sz w:val="22"/>
                <w:szCs w:val="22"/>
              </w:rPr>
            </w:pPr>
            <w:r>
              <w:rPr>
                <w:rFonts w:hint="eastAsia" w:ascii="宋体" w:hAnsi="宋体" w:cs="宋体"/>
                <w:color w:val="000000"/>
                <w:kern w:val="0"/>
                <w:sz w:val="22"/>
                <w:szCs w:val="22"/>
              </w:rPr>
              <w:t>公</w:t>
            </w:r>
            <w:r>
              <w:rPr>
                <w:rFonts w:hint="eastAsia" w:ascii="宋体" w:hAnsi="宋体" w:cs="宋体"/>
                <w:color w:val="000000"/>
                <w:kern w:val="0"/>
                <w:sz w:val="22"/>
                <w:szCs w:val="22"/>
                <w:lang w:eastAsia="zh-CN"/>
              </w:rPr>
              <w:t>共</w:t>
            </w:r>
            <w:r>
              <w:rPr>
                <w:rFonts w:hint="eastAsia" w:ascii="宋体" w:hAnsi="宋体" w:cs="宋体"/>
                <w:color w:val="000000"/>
                <w:kern w:val="0"/>
                <w:sz w:val="22"/>
                <w:szCs w:val="22"/>
              </w:rPr>
              <w:t>建</w:t>
            </w:r>
            <w:r>
              <w:rPr>
                <w:rFonts w:hint="eastAsia" w:ascii="宋体" w:hAnsi="宋体" w:cs="宋体"/>
                <w:color w:val="000000"/>
                <w:kern w:val="0"/>
                <w:sz w:val="22"/>
                <w:szCs w:val="22"/>
                <w:lang w:eastAsia="zh-CN"/>
              </w:rPr>
              <w:t>筑</w:t>
            </w:r>
          </w:p>
        </w:tc>
      </w:tr>
      <w:tr w14:paraId="285A312D">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7EB1943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装修设计</w:t>
            </w:r>
          </w:p>
        </w:tc>
        <w:tc>
          <w:tcPr>
            <w:tcW w:w="2020" w:type="dxa"/>
            <w:tcBorders>
              <w:top w:val="nil"/>
              <w:left w:val="nil"/>
              <w:bottom w:val="single" w:color="auto" w:sz="4" w:space="0"/>
              <w:right w:val="single" w:color="auto" w:sz="4" w:space="0"/>
            </w:tcBorders>
            <w:shd w:val="clear" w:color="auto" w:fill="auto"/>
            <w:vAlign w:val="center"/>
          </w:tcPr>
          <w:p w14:paraId="5FD7E25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装修平面图</w:t>
            </w:r>
          </w:p>
        </w:tc>
        <w:tc>
          <w:tcPr>
            <w:tcW w:w="4380" w:type="dxa"/>
            <w:tcBorders>
              <w:top w:val="nil"/>
              <w:left w:val="nil"/>
              <w:bottom w:val="single" w:color="auto" w:sz="4" w:space="0"/>
              <w:right w:val="single" w:color="auto" w:sz="4" w:space="0"/>
            </w:tcBorders>
            <w:shd w:val="clear" w:color="auto" w:fill="auto"/>
            <w:vAlign w:val="center"/>
          </w:tcPr>
          <w:p w14:paraId="0B654D1A">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应体现建筑平面布置及隔墙（隔断）的设计</w:t>
            </w:r>
          </w:p>
        </w:tc>
        <w:tc>
          <w:tcPr>
            <w:tcW w:w="1187" w:type="dxa"/>
            <w:tcBorders>
              <w:top w:val="nil"/>
              <w:left w:val="nil"/>
              <w:bottom w:val="single" w:color="auto" w:sz="4" w:space="0"/>
              <w:right w:val="single" w:color="auto" w:sz="4" w:space="0"/>
            </w:tcBorders>
            <w:shd w:val="clear" w:color="auto" w:fill="auto"/>
            <w:vAlign w:val="center"/>
          </w:tcPr>
          <w:p w14:paraId="3B0510A2">
            <w:pPr>
              <w:widowControl/>
              <w:rPr>
                <w:rFonts w:ascii="宋体" w:hAnsi="宋体" w:cs="宋体"/>
                <w:color w:val="000000"/>
                <w:kern w:val="0"/>
                <w:sz w:val="22"/>
                <w:szCs w:val="22"/>
              </w:rPr>
            </w:pPr>
            <w:r>
              <w:rPr>
                <w:rFonts w:hint="eastAsia" w:ascii="宋体" w:hAnsi="宋体" w:cs="宋体"/>
                <w:color w:val="000000"/>
                <w:kern w:val="0"/>
                <w:sz w:val="22"/>
                <w:szCs w:val="22"/>
              </w:rPr>
              <w:t>公</w:t>
            </w:r>
            <w:r>
              <w:rPr>
                <w:rFonts w:hint="eastAsia" w:ascii="宋体" w:hAnsi="宋体" w:cs="宋体"/>
                <w:color w:val="000000"/>
                <w:kern w:val="0"/>
                <w:sz w:val="22"/>
                <w:szCs w:val="22"/>
                <w:lang w:eastAsia="zh-CN"/>
              </w:rPr>
              <w:t>共</w:t>
            </w:r>
            <w:r>
              <w:rPr>
                <w:rFonts w:hint="eastAsia" w:ascii="宋体" w:hAnsi="宋体" w:cs="宋体"/>
                <w:color w:val="000000"/>
                <w:kern w:val="0"/>
                <w:sz w:val="22"/>
                <w:szCs w:val="22"/>
              </w:rPr>
              <w:t>建</w:t>
            </w:r>
            <w:r>
              <w:rPr>
                <w:rFonts w:hint="eastAsia" w:ascii="宋体" w:hAnsi="宋体" w:cs="宋体"/>
                <w:color w:val="000000"/>
                <w:kern w:val="0"/>
                <w:sz w:val="22"/>
                <w:szCs w:val="22"/>
                <w:lang w:eastAsia="zh-CN"/>
              </w:rPr>
              <w:t>筑</w:t>
            </w:r>
          </w:p>
        </w:tc>
      </w:tr>
      <w:tr w14:paraId="3425103B">
        <w:tblPrEx>
          <w:tblCellMar>
            <w:top w:w="0" w:type="dxa"/>
            <w:left w:w="108" w:type="dxa"/>
            <w:bottom w:w="0" w:type="dxa"/>
            <w:right w:w="108" w:type="dxa"/>
          </w:tblCellMar>
        </w:tblPrEx>
        <w:trPr>
          <w:trHeight w:val="135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3AE1C97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16A4EE2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可重复使用隔断（墙）使用比例计算书</w:t>
            </w:r>
          </w:p>
        </w:tc>
        <w:tc>
          <w:tcPr>
            <w:tcW w:w="4380" w:type="dxa"/>
            <w:tcBorders>
              <w:top w:val="nil"/>
              <w:left w:val="nil"/>
              <w:bottom w:val="single" w:color="auto" w:sz="4" w:space="0"/>
              <w:right w:val="single" w:color="auto" w:sz="4" w:space="0"/>
            </w:tcBorders>
            <w:shd w:val="clear" w:color="auto" w:fill="auto"/>
            <w:vAlign w:val="center"/>
          </w:tcPr>
          <w:p w14:paraId="443042E6">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应体现可变换功能的室内空间的位置、采用的可重复使用隔断的类别及安装方式、实际可重复使用隔断（墙）围合的建筑面积与建筑中可变换功能的室内空间面积及其比值(指标要求与自评一致)</w:t>
            </w:r>
          </w:p>
        </w:tc>
        <w:tc>
          <w:tcPr>
            <w:tcW w:w="1187" w:type="dxa"/>
            <w:tcBorders>
              <w:top w:val="nil"/>
              <w:left w:val="nil"/>
              <w:bottom w:val="single" w:color="auto" w:sz="4" w:space="0"/>
              <w:right w:val="single" w:color="auto" w:sz="4" w:space="0"/>
            </w:tcBorders>
            <w:shd w:val="clear" w:color="auto" w:fill="auto"/>
            <w:vAlign w:val="center"/>
          </w:tcPr>
          <w:p w14:paraId="5423B85B">
            <w:pPr>
              <w:widowControl/>
              <w:rPr>
                <w:rFonts w:ascii="宋体" w:hAnsi="宋体" w:cs="宋体"/>
                <w:color w:val="000000"/>
                <w:kern w:val="0"/>
                <w:sz w:val="22"/>
                <w:szCs w:val="22"/>
              </w:rPr>
            </w:pPr>
            <w:r>
              <w:rPr>
                <w:rFonts w:hint="eastAsia" w:ascii="宋体" w:hAnsi="宋体" w:cs="宋体"/>
                <w:color w:val="000000"/>
                <w:kern w:val="0"/>
                <w:sz w:val="22"/>
                <w:szCs w:val="22"/>
              </w:rPr>
              <w:t>公</w:t>
            </w:r>
            <w:r>
              <w:rPr>
                <w:rFonts w:hint="eastAsia" w:ascii="宋体" w:hAnsi="宋体" w:cs="宋体"/>
                <w:color w:val="000000"/>
                <w:kern w:val="0"/>
                <w:sz w:val="22"/>
                <w:szCs w:val="22"/>
                <w:lang w:eastAsia="zh-CN"/>
              </w:rPr>
              <w:t>共</w:t>
            </w:r>
            <w:r>
              <w:rPr>
                <w:rFonts w:hint="eastAsia" w:ascii="宋体" w:hAnsi="宋体" w:cs="宋体"/>
                <w:color w:val="000000"/>
                <w:kern w:val="0"/>
                <w:sz w:val="22"/>
                <w:szCs w:val="22"/>
              </w:rPr>
              <w:t>建</w:t>
            </w:r>
            <w:r>
              <w:rPr>
                <w:rFonts w:hint="eastAsia" w:ascii="宋体" w:hAnsi="宋体" w:cs="宋体"/>
                <w:color w:val="000000"/>
                <w:kern w:val="0"/>
                <w:sz w:val="22"/>
                <w:szCs w:val="22"/>
                <w:lang w:eastAsia="zh-CN"/>
              </w:rPr>
              <w:t>筑</w:t>
            </w:r>
          </w:p>
        </w:tc>
      </w:tr>
    </w:tbl>
    <w:p w14:paraId="0C472037">
      <w:pPr>
        <w:spacing w:before="156" w:beforeLines="50" w:after="156" w:afterLines="50" w:line="288" w:lineRule="auto"/>
        <w:rPr>
          <w:b/>
        </w:rPr>
      </w:pPr>
      <w:r>
        <w:rPr>
          <w:rFonts w:hint="eastAsia"/>
          <w:b/>
        </w:rPr>
        <w:t>实际提交材料：</w:t>
      </w:r>
    </w:p>
    <w:tbl>
      <w:tblPr>
        <w:tblStyle w:val="27"/>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53828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897" w:type="dxa"/>
          </w:tcPr>
          <w:p w14:paraId="3D970F58">
            <w:pPr>
              <w:spacing w:line="288" w:lineRule="auto"/>
            </w:pPr>
          </w:p>
        </w:tc>
      </w:tr>
    </w:tbl>
    <w:p w14:paraId="2FE22B96">
      <w:pPr>
        <w:pStyle w:val="4"/>
        <w:spacing w:line="288" w:lineRule="auto"/>
      </w:pPr>
      <w:r>
        <w:br w:type="page"/>
      </w:r>
      <w:r>
        <w:t>4.2.</w:t>
      </w:r>
      <w:r>
        <w:rPr>
          <w:rFonts w:hint="eastAsia"/>
        </w:rPr>
        <w:t>7采取提升建筑部品部件耐久性的措施。（总分10分）</w:t>
      </w:r>
    </w:p>
    <w:p w14:paraId="56A1E2E3">
      <w:pPr>
        <w:numPr>
          <w:ilvl w:val="0"/>
          <w:numId w:val="21"/>
        </w:numPr>
        <w:spacing w:line="288" w:lineRule="auto"/>
        <w:rPr>
          <w:rFonts w:ascii="宋体" w:hAnsi="宋体"/>
          <w:b/>
          <w:kern w:val="0"/>
          <w:sz w:val="24"/>
        </w:rPr>
      </w:pPr>
      <w:r>
        <w:rPr>
          <w:rFonts w:hint="eastAsia" w:ascii="宋体" w:hAnsi="宋体"/>
          <w:b/>
          <w:kern w:val="0"/>
          <w:sz w:val="24"/>
        </w:rPr>
        <w:t>得分自评</w:t>
      </w:r>
    </w:p>
    <w:tbl>
      <w:tblPr>
        <w:tblStyle w:val="27"/>
        <w:tblW w:w="8300" w:type="dxa"/>
        <w:tblInd w:w="91" w:type="dxa"/>
        <w:tblLayout w:type="autofit"/>
        <w:tblCellMar>
          <w:top w:w="0" w:type="dxa"/>
          <w:left w:w="108" w:type="dxa"/>
          <w:bottom w:w="0" w:type="dxa"/>
          <w:right w:w="108" w:type="dxa"/>
        </w:tblCellMar>
      </w:tblPr>
      <w:tblGrid>
        <w:gridCol w:w="600"/>
        <w:gridCol w:w="5000"/>
        <w:gridCol w:w="1340"/>
        <w:gridCol w:w="1360"/>
      </w:tblGrid>
      <w:tr w14:paraId="7A1C76A5">
        <w:tblPrEx>
          <w:tblCellMar>
            <w:top w:w="0" w:type="dxa"/>
            <w:left w:w="108" w:type="dxa"/>
            <w:bottom w:w="0" w:type="dxa"/>
            <w:right w:w="108" w:type="dxa"/>
          </w:tblCellMar>
        </w:tblPrEx>
        <w:trPr>
          <w:trHeight w:val="27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4CB39D">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00" w:type="dxa"/>
            <w:tcBorders>
              <w:top w:val="single" w:color="auto" w:sz="4" w:space="0"/>
              <w:left w:val="nil"/>
              <w:bottom w:val="single" w:color="auto" w:sz="4" w:space="0"/>
              <w:right w:val="single" w:color="auto" w:sz="4" w:space="0"/>
            </w:tcBorders>
            <w:shd w:val="clear" w:color="auto" w:fill="auto"/>
          </w:tcPr>
          <w:p w14:paraId="41CA697A">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40" w:type="dxa"/>
            <w:tcBorders>
              <w:top w:val="single" w:color="auto" w:sz="4" w:space="0"/>
              <w:left w:val="nil"/>
              <w:bottom w:val="single" w:color="auto" w:sz="4" w:space="0"/>
              <w:right w:val="single" w:color="auto" w:sz="4" w:space="0"/>
            </w:tcBorders>
            <w:shd w:val="clear" w:color="auto" w:fill="auto"/>
            <w:noWrap/>
          </w:tcPr>
          <w:p w14:paraId="061E15CF">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360" w:type="dxa"/>
            <w:tcBorders>
              <w:top w:val="single" w:color="auto" w:sz="4" w:space="0"/>
              <w:left w:val="nil"/>
              <w:bottom w:val="single" w:color="auto" w:sz="4" w:space="0"/>
              <w:right w:val="single" w:color="auto" w:sz="4" w:space="0"/>
            </w:tcBorders>
            <w:shd w:val="clear" w:color="auto" w:fill="auto"/>
            <w:noWrap/>
          </w:tcPr>
          <w:p w14:paraId="5A440545">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26B68D1F">
        <w:tblPrEx>
          <w:tblCellMar>
            <w:top w:w="0" w:type="dxa"/>
            <w:left w:w="108" w:type="dxa"/>
            <w:bottom w:w="0" w:type="dxa"/>
            <w:right w:w="108" w:type="dxa"/>
          </w:tblCellMar>
        </w:tblPrEx>
        <w:trPr>
          <w:trHeight w:val="27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14:paraId="7B78590B">
            <w:pPr>
              <w:widowControl/>
              <w:jc w:val="center"/>
              <w:rPr>
                <w:color w:val="000000"/>
                <w:kern w:val="0"/>
                <w:szCs w:val="21"/>
              </w:rPr>
            </w:pPr>
            <w:r>
              <w:rPr>
                <w:color w:val="000000"/>
                <w:kern w:val="0"/>
                <w:szCs w:val="21"/>
              </w:rPr>
              <w:t>1</w:t>
            </w:r>
          </w:p>
        </w:tc>
        <w:tc>
          <w:tcPr>
            <w:tcW w:w="5000" w:type="dxa"/>
            <w:tcBorders>
              <w:top w:val="nil"/>
              <w:left w:val="nil"/>
              <w:bottom w:val="single" w:color="auto" w:sz="4" w:space="0"/>
              <w:right w:val="single" w:color="auto" w:sz="4" w:space="0"/>
            </w:tcBorders>
            <w:shd w:val="clear" w:color="auto" w:fill="auto"/>
            <w:vAlign w:val="center"/>
          </w:tcPr>
          <w:p w14:paraId="4F745647">
            <w:pPr>
              <w:widowControl/>
              <w:jc w:val="left"/>
              <w:rPr>
                <w:rFonts w:ascii="宋体" w:hAnsi="宋体" w:cs="宋体"/>
                <w:color w:val="000000"/>
                <w:kern w:val="0"/>
                <w:sz w:val="22"/>
                <w:szCs w:val="22"/>
              </w:rPr>
            </w:pPr>
            <w:r>
              <w:rPr>
                <w:rFonts w:hint="eastAsia" w:ascii="宋体" w:hAnsi="宋体" w:cs="宋体"/>
                <w:color w:val="000000"/>
                <w:kern w:val="0"/>
                <w:sz w:val="22"/>
                <w:szCs w:val="22"/>
              </w:rPr>
              <w:t>使用耐腐蚀、抗老化、耐久性能好的管材、管线、管件</w:t>
            </w:r>
          </w:p>
        </w:tc>
        <w:tc>
          <w:tcPr>
            <w:tcW w:w="1340" w:type="dxa"/>
            <w:tcBorders>
              <w:top w:val="nil"/>
              <w:left w:val="nil"/>
              <w:bottom w:val="single" w:color="auto" w:sz="4" w:space="0"/>
              <w:right w:val="single" w:color="auto" w:sz="4" w:space="0"/>
            </w:tcBorders>
            <w:shd w:val="clear" w:color="auto" w:fill="auto"/>
            <w:noWrap/>
            <w:vAlign w:val="center"/>
          </w:tcPr>
          <w:p w14:paraId="5DAC96FF">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360" w:type="dxa"/>
            <w:tcBorders>
              <w:top w:val="nil"/>
              <w:left w:val="nil"/>
              <w:bottom w:val="single" w:color="auto" w:sz="4" w:space="0"/>
              <w:right w:val="single" w:color="auto" w:sz="4" w:space="0"/>
            </w:tcBorders>
            <w:shd w:val="clear" w:color="auto" w:fill="auto"/>
            <w:noWrap/>
            <w:vAlign w:val="center"/>
          </w:tcPr>
          <w:p w14:paraId="3A2DCF8D">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118A87E0">
        <w:tblPrEx>
          <w:tblCellMar>
            <w:top w:w="0" w:type="dxa"/>
            <w:left w:w="108" w:type="dxa"/>
            <w:bottom w:w="0" w:type="dxa"/>
            <w:right w:w="108" w:type="dxa"/>
          </w:tblCellMar>
        </w:tblPrEx>
        <w:trPr>
          <w:trHeight w:val="54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14:paraId="3DD10C28">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00" w:type="dxa"/>
            <w:tcBorders>
              <w:top w:val="nil"/>
              <w:left w:val="nil"/>
              <w:bottom w:val="single" w:color="auto" w:sz="4" w:space="0"/>
              <w:right w:val="single" w:color="auto" w:sz="4" w:space="0"/>
            </w:tcBorders>
            <w:shd w:val="clear" w:color="auto" w:fill="auto"/>
            <w:vAlign w:val="center"/>
          </w:tcPr>
          <w:p w14:paraId="1474B2A9">
            <w:pPr>
              <w:widowControl/>
              <w:jc w:val="left"/>
              <w:rPr>
                <w:rFonts w:ascii="宋体" w:hAnsi="宋体" w:cs="宋体"/>
                <w:color w:val="000000"/>
                <w:kern w:val="0"/>
                <w:sz w:val="22"/>
                <w:szCs w:val="22"/>
              </w:rPr>
            </w:pPr>
            <w:r>
              <w:rPr>
                <w:rFonts w:hint="eastAsia" w:ascii="宋体" w:hAnsi="宋体" w:cs="宋体"/>
                <w:color w:val="000000"/>
                <w:kern w:val="0"/>
                <w:sz w:val="22"/>
                <w:szCs w:val="22"/>
              </w:rPr>
              <w:t>活动配件选用长寿命产品，并考虑部品组合的同寿命性；不同使用寿命的部品组合时，采用便于分别拆换、更新和升级的构造</w:t>
            </w:r>
          </w:p>
        </w:tc>
        <w:tc>
          <w:tcPr>
            <w:tcW w:w="1340" w:type="dxa"/>
            <w:tcBorders>
              <w:top w:val="nil"/>
              <w:left w:val="nil"/>
              <w:bottom w:val="single" w:color="auto" w:sz="4" w:space="0"/>
              <w:right w:val="single" w:color="auto" w:sz="4" w:space="0"/>
            </w:tcBorders>
            <w:shd w:val="clear" w:color="auto" w:fill="auto"/>
            <w:noWrap/>
            <w:vAlign w:val="center"/>
          </w:tcPr>
          <w:p w14:paraId="571E6E11">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360" w:type="dxa"/>
            <w:tcBorders>
              <w:top w:val="nil"/>
              <w:left w:val="nil"/>
              <w:bottom w:val="single" w:color="auto" w:sz="4" w:space="0"/>
              <w:right w:val="single" w:color="auto" w:sz="4" w:space="0"/>
            </w:tcBorders>
            <w:shd w:val="clear" w:color="auto" w:fill="auto"/>
            <w:noWrap/>
            <w:vAlign w:val="center"/>
          </w:tcPr>
          <w:p w14:paraId="64605412">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37071E89">
        <w:tblPrEx>
          <w:tblCellMar>
            <w:top w:w="0" w:type="dxa"/>
            <w:left w:w="108" w:type="dxa"/>
            <w:bottom w:w="0" w:type="dxa"/>
            <w:right w:w="108" w:type="dxa"/>
          </w:tblCellMar>
        </w:tblPrEx>
        <w:trPr>
          <w:trHeight w:val="270" w:hRule="atLeast"/>
        </w:trPr>
        <w:tc>
          <w:tcPr>
            <w:tcW w:w="560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4D6B8757">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40" w:type="dxa"/>
            <w:tcBorders>
              <w:top w:val="nil"/>
              <w:left w:val="nil"/>
              <w:bottom w:val="single" w:color="auto" w:sz="4" w:space="0"/>
              <w:right w:val="single" w:color="auto" w:sz="4" w:space="0"/>
            </w:tcBorders>
            <w:shd w:val="clear" w:color="auto" w:fill="auto"/>
            <w:vAlign w:val="center"/>
          </w:tcPr>
          <w:p w14:paraId="72CA3F5D">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360" w:type="dxa"/>
            <w:tcBorders>
              <w:top w:val="nil"/>
              <w:left w:val="nil"/>
              <w:bottom w:val="single" w:color="auto" w:sz="4" w:space="0"/>
              <w:right w:val="single" w:color="auto" w:sz="4" w:space="0"/>
            </w:tcBorders>
            <w:shd w:val="clear" w:color="auto" w:fill="auto"/>
            <w:vAlign w:val="center"/>
          </w:tcPr>
          <w:p w14:paraId="66317644">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253BDA15">
      <w:pPr>
        <w:spacing w:line="288" w:lineRule="auto"/>
        <w:rPr>
          <w:b/>
          <w:bCs/>
          <w:lang w:val="zh-CN"/>
        </w:rPr>
      </w:pPr>
    </w:p>
    <w:p w14:paraId="20FB38C9">
      <w:pPr>
        <w:numPr>
          <w:ilvl w:val="0"/>
          <w:numId w:val="21"/>
        </w:numPr>
        <w:spacing w:line="288" w:lineRule="auto"/>
        <w:rPr>
          <w:rFonts w:ascii="宋体" w:hAnsi="宋体"/>
          <w:b/>
          <w:kern w:val="0"/>
          <w:sz w:val="24"/>
        </w:rPr>
      </w:pPr>
      <w:r>
        <w:rPr>
          <w:rFonts w:hint="eastAsia" w:ascii="宋体" w:hAnsi="宋体"/>
          <w:b/>
          <w:kern w:val="0"/>
          <w:sz w:val="24"/>
        </w:rPr>
        <w:t>评价要点</w:t>
      </w:r>
    </w:p>
    <w:p w14:paraId="4A9D533E">
      <w:pPr>
        <w:pStyle w:val="50"/>
        <w:spacing w:line="288" w:lineRule="auto"/>
        <w:outlineLvl w:val="9"/>
        <w:rPr>
          <w:sz w:val="21"/>
          <w:szCs w:val="21"/>
        </w:rPr>
      </w:pPr>
      <w:r>
        <w:rPr>
          <w:rFonts w:hint="eastAsia"/>
          <w:sz w:val="21"/>
          <w:szCs w:val="21"/>
        </w:rPr>
        <w:t>简要说明采取提升建筑部品部件耐久性的措施说明。（</w:t>
      </w:r>
      <w:r>
        <w:rPr>
          <w:sz w:val="21"/>
          <w:szCs w:val="21"/>
        </w:rPr>
        <w:t>200</w:t>
      </w:r>
      <w:r>
        <w:rPr>
          <w:rFonts w:hint="eastAsia"/>
          <w:sz w:val="21"/>
          <w:szCs w:val="21"/>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2F5E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4" w:hRule="atLeast"/>
          <w:jc w:val="center"/>
        </w:trPr>
        <w:tc>
          <w:tcPr>
            <w:tcW w:w="8522" w:type="dxa"/>
          </w:tcPr>
          <w:p w14:paraId="0465BDF4">
            <w:pPr>
              <w:pStyle w:val="59"/>
              <w:spacing w:line="288" w:lineRule="auto"/>
              <w:ind w:firstLine="422" w:firstLineChars="200"/>
              <w:jc w:val="both"/>
              <w:outlineLvl w:val="8"/>
              <w:rPr>
                <w:rFonts w:ascii="Times New Roman" w:eastAsia="黑体" w:cs="Times New Roman"/>
                <w:b/>
                <w:bCs/>
                <w:color w:val="auto"/>
                <w:kern w:val="2"/>
                <w:sz w:val="21"/>
                <w:szCs w:val="21"/>
              </w:rPr>
            </w:pPr>
          </w:p>
        </w:tc>
      </w:tr>
    </w:tbl>
    <w:p w14:paraId="7D54D877">
      <w:pPr>
        <w:pStyle w:val="50"/>
        <w:spacing w:line="288" w:lineRule="auto"/>
        <w:outlineLvl w:val="9"/>
        <w:rPr>
          <w:sz w:val="21"/>
          <w:szCs w:val="21"/>
        </w:rPr>
      </w:pPr>
    </w:p>
    <w:p w14:paraId="3E6FAB40">
      <w:pPr>
        <w:numPr>
          <w:ilvl w:val="0"/>
          <w:numId w:val="21"/>
        </w:numPr>
        <w:spacing w:line="288" w:lineRule="auto"/>
        <w:rPr>
          <w:rFonts w:ascii="宋体" w:hAnsi="宋体"/>
          <w:b/>
          <w:kern w:val="0"/>
          <w:sz w:val="24"/>
        </w:rPr>
      </w:pPr>
      <w:r>
        <w:rPr>
          <w:rFonts w:hint="eastAsia" w:ascii="宋体" w:hAnsi="宋体"/>
          <w:b/>
          <w:kern w:val="0"/>
          <w:sz w:val="24"/>
        </w:rPr>
        <w:t>证明材料</w:t>
      </w:r>
    </w:p>
    <w:p w14:paraId="7C659AAA">
      <w:pPr>
        <w:spacing w:before="156" w:beforeLines="50" w:after="156" w:afterLines="50" w:line="288" w:lineRule="auto"/>
        <w:rPr>
          <w:b/>
        </w:rPr>
      </w:pPr>
      <w:r>
        <w:rPr>
          <w:rFonts w:hint="eastAsia"/>
          <w:b/>
        </w:rPr>
        <w:t>建议提交材料及技术要求：</w:t>
      </w:r>
    </w:p>
    <w:tbl>
      <w:tblPr>
        <w:tblStyle w:val="27"/>
        <w:tblW w:w="8407" w:type="dxa"/>
        <w:tblInd w:w="108" w:type="dxa"/>
        <w:tblLayout w:type="autofit"/>
        <w:tblCellMar>
          <w:top w:w="0" w:type="dxa"/>
          <w:left w:w="108" w:type="dxa"/>
          <w:bottom w:w="0" w:type="dxa"/>
          <w:right w:w="108" w:type="dxa"/>
        </w:tblCellMar>
      </w:tblPr>
      <w:tblGrid>
        <w:gridCol w:w="740"/>
        <w:gridCol w:w="2020"/>
        <w:gridCol w:w="4407"/>
        <w:gridCol w:w="1240"/>
      </w:tblGrid>
      <w:tr w14:paraId="4DCDCABD">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1703CDFE">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0BC993D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07" w:type="dxa"/>
            <w:tcBorders>
              <w:top w:val="single" w:color="auto" w:sz="4" w:space="0"/>
              <w:left w:val="nil"/>
              <w:bottom w:val="single" w:color="auto" w:sz="4" w:space="0"/>
              <w:right w:val="single" w:color="auto" w:sz="4" w:space="0"/>
            </w:tcBorders>
            <w:shd w:val="clear" w:color="000000" w:fill="DBE5F1"/>
            <w:vAlign w:val="center"/>
          </w:tcPr>
          <w:p w14:paraId="0C3A7A4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40" w:type="dxa"/>
            <w:tcBorders>
              <w:top w:val="single" w:color="auto" w:sz="4" w:space="0"/>
              <w:left w:val="nil"/>
              <w:bottom w:val="single" w:color="auto" w:sz="4" w:space="0"/>
              <w:right w:val="single" w:color="auto" w:sz="4" w:space="0"/>
            </w:tcBorders>
            <w:shd w:val="clear" w:color="000000" w:fill="DBE5F1"/>
            <w:vAlign w:val="center"/>
          </w:tcPr>
          <w:p w14:paraId="790AC32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20E0242A">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0608264B">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2020" w:type="dxa"/>
            <w:tcBorders>
              <w:top w:val="nil"/>
              <w:left w:val="nil"/>
              <w:bottom w:val="nil"/>
              <w:right w:val="nil"/>
            </w:tcBorders>
            <w:shd w:val="clear" w:color="auto" w:fill="auto"/>
            <w:vAlign w:val="center"/>
          </w:tcPr>
          <w:p w14:paraId="5B47C48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给排水设计说明</w:t>
            </w:r>
          </w:p>
        </w:tc>
        <w:tc>
          <w:tcPr>
            <w:tcW w:w="4407" w:type="dxa"/>
            <w:tcBorders>
              <w:top w:val="nil"/>
              <w:left w:val="single" w:color="auto" w:sz="4" w:space="0"/>
              <w:bottom w:val="single" w:color="auto" w:sz="4" w:space="0"/>
              <w:right w:val="single" w:color="auto" w:sz="4" w:space="0"/>
            </w:tcBorders>
            <w:shd w:val="clear" w:color="auto" w:fill="auto"/>
            <w:vAlign w:val="center"/>
          </w:tcPr>
          <w:p w14:paraId="0C5CD5A7">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应包括阀门、管材、管件的选用说明</w:t>
            </w:r>
          </w:p>
        </w:tc>
        <w:tc>
          <w:tcPr>
            <w:tcW w:w="1240" w:type="dxa"/>
            <w:tcBorders>
              <w:top w:val="nil"/>
              <w:left w:val="nil"/>
              <w:bottom w:val="single" w:color="auto" w:sz="4" w:space="0"/>
              <w:right w:val="single" w:color="auto" w:sz="4" w:space="0"/>
            </w:tcBorders>
            <w:shd w:val="clear" w:color="auto" w:fill="auto"/>
            <w:vAlign w:val="center"/>
          </w:tcPr>
          <w:p w14:paraId="46D3F6E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1C5FFEA">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6CED48A9">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电气设计</w:t>
            </w:r>
          </w:p>
        </w:tc>
        <w:tc>
          <w:tcPr>
            <w:tcW w:w="2020" w:type="dxa"/>
            <w:tcBorders>
              <w:top w:val="single" w:color="auto" w:sz="4" w:space="0"/>
              <w:left w:val="nil"/>
              <w:bottom w:val="single" w:color="auto" w:sz="4" w:space="0"/>
              <w:right w:val="single" w:color="auto" w:sz="4" w:space="0"/>
            </w:tcBorders>
            <w:shd w:val="clear" w:color="auto" w:fill="auto"/>
            <w:vAlign w:val="center"/>
          </w:tcPr>
          <w:p w14:paraId="4B88E1D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电气设计说明</w:t>
            </w:r>
          </w:p>
        </w:tc>
        <w:tc>
          <w:tcPr>
            <w:tcW w:w="4407" w:type="dxa"/>
            <w:tcBorders>
              <w:top w:val="nil"/>
              <w:left w:val="nil"/>
              <w:bottom w:val="single" w:color="auto" w:sz="4" w:space="0"/>
              <w:right w:val="single" w:color="auto" w:sz="4" w:space="0"/>
            </w:tcBorders>
            <w:shd w:val="clear" w:color="auto" w:fill="auto"/>
            <w:vAlign w:val="center"/>
          </w:tcPr>
          <w:p w14:paraId="524920C4">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应包括项目使用的线缆、电缆、导体材料的的选用说明</w:t>
            </w:r>
          </w:p>
        </w:tc>
        <w:tc>
          <w:tcPr>
            <w:tcW w:w="1240" w:type="dxa"/>
            <w:tcBorders>
              <w:top w:val="nil"/>
              <w:left w:val="nil"/>
              <w:bottom w:val="single" w:color="auto" w:sz="4" w:space="0"/>
              <w:right w:val="single" w:color="auto" w:sz="4" w:space="0"/>
            </w:tcBorders>
            <w:shd w:val="clear" w:color="auto" w:fill="auto"/>
            <w:vAlign w:val="center"/>
          </w:tcPr>
          <w:p w14:paraId="1FB6DF7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7D0C182">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1DEAD899">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装修设计</w:t>
            </w:r>
          </w:p>
        </w:tc>
        <w:tc>
          <w:tcPr>
            <w:tcW w:w="2020" w:type="dxa"/>
            <w:tcBorders>
              <w:top w:val="nil"/>
              <w:left w:val="nil"/>
              <w:bottom w:val="single" w:color="auto" w:sz="4" w:space="0"/>
              <w:right w:val="single" w:color="auto" w:sz="4" w:space="0"/>
            </w:tcBorders>
            <w:shd w:val="clear" w:color="auto" w:fill="auto"/>
            <w:vAlign w:val="center"/>
          </w:tcPr>
          <w:p w14:paraId="34B415C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装修设计说明</w:t>
            </w:r>
          </w:p>
        </w:tc>
        <w:tc>
          <w:tcPr>
            <w:tcW w:w="4407" w:type="dxa"/>
            <w:tcBorders>
              <w:top w:val="nil"/>
              <w:left w:val="nil"/>
              <w:bottom w:val="single" w:color="auto" w:sz="4" w:space="0"/>
              <w:right w:val="single" w:color="auto" w:sz="4" w:space="0"/>
            </w:tcBorders>
            <w:shd w:val="clear" w:color="auto" w:fill="auto"/>
            <w:vAlign w:val="center"/>
          </w:tcPr>
          <w:p w14:paraId="5910CA78">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应包括项目使用的各类长寿命配件的使用部位及设计要求</w:t>
            </w:r>
          </w:p>
        </w:tc>
        <w:tc>
          <w:tcPr>
            <w:tcW w:w="1240" w:type="dxa"/>
            <w:tcBorders>
              <w:top w:val="nil"/>
              <w:left w:val="nil"/>
              <w:bottom w:val="single" w:color="auto" w:sz="4" w:space="0"/>
              <w:right w:val="single" w:color="auto" w:sz="4" w:space="0"/>
            </w:tcBorders>
            <w:shd w:val="clear" w:color="auto" w:fill="auto"/>
            <w:vAlign w:val="center"/>
          </w:tcPr>
          <w:p w14:paraId="20C9ADC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9152765">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4C800568">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3F83000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材料决算清单</w:t>
            </w:r>
          </w:p>
        </w:tc>
        <w:tc>
          <w:tcPr>
            <w:tcW w:w="4407" w:type="dxa"/>
            <w:tcBorders>
              <w:top w:val="nil"/>
              <w:left w:val="nil"/>
              <w:bottom w:val="single" w:color="auto" w:sz="4" w:space="0"/>
              <w:right w:val="single" w:color="auto" w:sz="4" w:space="0"/>
            </w:tcBorders>
            <w:shd w:val="clear" w:color="auto" w:fill="auto"/>
            <w:vAlign w:val="center"/>
          </w:tcPr>
          <w:p w14:paraId="2CE82CE3">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应包括项目使用的各类耐腐蚀、抗老化、耐久性能好的管材、管件和长寿命配件的种类及用量</w:t>
            </w:r>
          </w:p>
        </w:tc>
        <w:tc>
          <w:tcPr>
            <w:tcW w:w="1240" w:type="dxa"/>
            <w:tcBorders>
              <w:top w:val="nil"/>
              <w:left w:val="nil"/>
              <w:bottom w:val="single" w:color="auto" w:sz="4" w:space="0"/>
              <w:right w:val="single" w:color="auto" w:sz="4" w:space="0"/>
            </w:tcBorders>
            <w:shd w:val="clear" w:color="auto" w:fill="auto"/>
            <w:vAlign w:val="center"/>
          </w:tcPr>
          <w:p w14:paraId="3DFBDC7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EB53005">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2865848A">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FA5AD0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产品说明书</w:t>
            </w:r>
          </w:p>
        </w:tc>
        <w:tc>
          <w:tcPr>
            <w:tcW w:w="4407" w:type="dxa"/>
            <w:tcBorders>
              <w:top w:val="nil"/>
              <w:left w:val="nil"/>
              <w:bottom w:val="single" w:color="auto" w:sz="4" w:space="0"/>
              <w:right w:val="single" w:color="auto" w:sz="4" w:space="0"/>
            </w:tcBorders>
            <w:shd w:val="clear" w:color="auto" w:fill="auto"/>
            <w:vAlign w:val="center"/>
          </w:tcPr>
          <w:p w14:paraId="3D92F2B0">
            <w:pPr>
              <w:widowControl/>
              <w:jc w:val="left"/>
              <w:rPr>
                <w:rFonts w:ascii="宋体" w:hAnsi="宋体" w:cs="宋体"/>
                <w:color w:val="000000"/>
                <w:kern w:val="0"/>
                <w:sz w:val="20"/>
                <w:szCs w:val="20"/>
              </w:rPr>
            </w:pPr>
            <w:r>
              <w:rPr>
                <w:rFonts w:hint="eastAsia" w:ascii="宋体" w:hAnsi="宋体" w:cs="宋体"/>
                <w:color w:val="000000"/>
                <w:kern w:val="0"/>
                <w:sz w:val="20"/>
                <w:szCs w:val="20"/>
              </w:rPr>
              <w:t>应包括部品部件的耐久性说明</w:t>
            </w:r>
          </w:p>
        </w:tc>
        <w:tc>
          <w:tcPr>
            <w:tcW w:w="1240" w:type="dxa"/>
            <w:tcBorders>
              <w:top w:val="nil"/>
              <w:left w:val="nil"/>
              <w:bottom w:val="single" w:color="auto" w:sz="4" w:space="0"/>
              <w:right w:val="single" w:color="auto" w:sz="4" w:space="0"/>
            </w:tcBorders>
            <w:shd w:val="clear" w:color="auto" w:fill="auto"/>
            <w:vAlign w:val="center"/>
          </w:tcPr>
          <w:p w14:paraId="5BCD284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0053643">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47C613D9">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172C92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产品性能检测报告</w:t>
            </w:r>
          </w:p>
        </w:tc>
        <w:tc>
          <w:tcPr>
            <w:tcW w:w="4407" w:type="dxa"/>
            <w:tcBorders>
              <w:top w:val="nil"/>
              <w:left w:val="nil"/>
              <w:bottom w:val="single" w:color="auto" w:sz="4" w:space="0"/>
              <w:right w:val="single" w:color="auto" w:sz="4" w:space="0"/>
            </w:tcBorders>
            <w:shd w:val="clear" w:color="auto" w:fill="auto"/>
            <w:vAlign w:val="center"/>
          </w:tcPr>
          <w:p w14:paraId="238DEA02">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应包括建筑的主要管材、管线、关键和活动配件的实际性能指标</w:t>
            </w:r>
          </w:p>
        </w:tc>
        <w:tc>
          <w:tcPr>
            <w:tcW w:w="1240" w:type="dxa"/>
            <w:tcBorders>
              <w:top w:val="nil"/>
              <w:left w:val="nil"/>
              <w:bottom w:val="single" w:color="auto" w:sz="4" w:space="0"/>
              <w:right w:val="single" w:color="auto" w:sz="4" w:space="0"/>
            </w:tcBorders>
            <w:shd w:val="clear" w:color="auto" w:fill="auto"/>
            <w:vAlign w:val="center"/>
          </w:tcPr>
          <w:p w14:paraId="1425085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1BE38626">
      <w:pPr>
        <w:spacing w:before="156" w:beforeLines="50" w:after="156" w:afterLines="50" w:line="288" w:lineRule="auto"/>
        <w:rPr>
          <w:rFonts w:hint="eastAsia"/>
          <w:b/>
        </w:rPr>
      </w:pPr>
    </w:p>
    <w:p w14:paraId="49CA8780">
      <w:pPr>
        <w:spacing w:before="156" w:beforeLines="50" w:after="156" w:afterLines="50" w:line="288" w:lineRule="auto"/>
        <w:rPr>
          <w:rFonts w:hint="eastAsia"/>
          <w:b/>
        </w:rPr>
      </w:pPr>
    </w:p>
    <w:p w14:paraId="2E01CC24">
      <w:pPr>
        <w:spacing w:before="156" w:beforeLines="50" w:after="156" w:afterLines="50" w:line="288" w:lineRule="auto"/>
        <w:rPr>
          <w:b/>
        </w:rPr>
      </w:pPr>
      <w:r>
        <w:rPr>
          <w:rFonts w:hint="eastAsia"/>
          <w:b/>
        </w:rPr>
        <w:t>实际提交材料：</w:t>
      </w:r>
    </w:p>
    <w:tbl>
      <w:tblPr>
        <w:tblStyle w:val="27"/>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5"/>
      </w:tblGrid>
      <w:tr w14:paraId="021DE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755" w:type="dxa"/>
          </w:tcPr>
          <w:p w14:paraId="223070C0">
            <w:pPr>
              <w:spacing w:before="156" w:beforeLines="50" w:after="156" w:afterLines="50" w:line="288" w:lineRule="auto"/>
            </w:pPr>
          </w:p>
        </w:tc>
      </w:tr>
    </w:tbl>
    <w:p w14:paraId="51B3DB3C">
      <w:pPr>
        <w:pStyle w:val="4"/>
        <w:spacing w:line="288" w:lineRule="auto"/>
      </w:pPr>
      <w:r>
        <w:br w:type="page"/>
      </w:r>
      <w:r>
        <w:t>4.2.</w:t>
      </w:r>
      <w:r>
        <w:rPr>
          <w:rFonts w:hint="eastAsia"/>
        </w:rPr>
        <w:t>8提高建筑结构材料的耐久性。（总分10分）</w:t>
      </w:r>
    </w:p>
    <w:p w14:paraId="27C5D684">
      <w:pPr>
        <w:numPr>
          <w:ilvl w:val="0"/>
          <w:numId w:val="22"/>
        </w:numPr>
        <w:spacing w:line="288" w:lineRule="auto"/>
        <w:rPr>
          <w:rFonts w:ascii="宋体" w:hAnsi="宋体"/>
          <w:b/>
          <w:kern w:val="0"/>
          <w:sz w:val="24"/>
        </w:rPr>
      </w:pPr>
      <w:r>
        <w:rPr>
          <w:rFonts w:hint="eastAsia" w:ascii="宋体" w:hAnsi="宋体"/>
          <w:b/>
          <w:kern w:val="0"/>
          <w:sz w:val="24"/>
        </w:rPr>
        <w:t>得分自评</w:t>
      </w:r>
    </w:p>
    <w:tbl>
      <w:tblPr>
        <w:tblStyle w:val="27"/>
        <w:tblW w:w="8300" w:type="dxa"/>
        <w:tblInd w:w="91" w:type="dxa"/>
        <w:tblLayout w:type="autofit"/>
        <w:tblCellMar>
          <w:top w:w="0" w:type="dxa"/>
          <w:left w:w="108" w:type="dxa"/>
          <w:bottom w:w="0" w:type="dxa"/>
          <w:right w:w="108" w:type="dxa"/>
        </w:tblCellMar>
      </w:tblPr>
      <w:tblGrid>
        <w:gridCol w:w="600"/>
        <w:gridCol w:w="5000"/>
        <w:gridCol w:w="1340"/>
        <w:gridCol w:w="1360"/>
      </w:tblGrid>
      <w:tr w14:paraId="34923225">
        <w:tblPrEx>
          <w:tblCellMar>
            <w:top w:w="0" w:type="dxa"/>
            <w:left w:w="108" w:type="dxa"/>
            <w:bottom w:w="0" w:type="dxa"/>
            <w:right w:w="108" w:type="dxa"/>
          </w:tblCellMar>
        </w:tblPrEx>
        <w:trPr>
          <w:trHeight w:val="27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FBC8DD">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00" w:type="dxa"/>
            <w:tcBorders>
              <w:top w:val="single" w:color="auto" w:sz="4" w:space="0"/>
              <w:left w:val="nil"/>
              <w:bottom w:val="single" w:color="auto" w:sz="4" w:space="0"/>
              <w:right w:val="single" w:color="auto" w:sz="4" w:space="0"/>
            </w:tcBorders>
            <w:shd w:val="clear" w:color="auto" w:fill="auto"/>
          </w:tcPr>
          <w:p w14:paraId="44A87549">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40" w:type="dxa"/>
            <w:tcBorders>
              <w:top w:val="single" w:color="auto" w:sz="4" w:space="0"/>
              <w:left w:val="nil"/>
              <w:bottom w:val="single" w:color="auto" w:sz="4" w:space="0"/>
              <w:right w:val="single" w:color="auto" w:sz="4" w:space="0"/>
            </w:tcBorders>
            <w:shd w:val="clear" w:color="auto" w:fill="auto"/>
            <w:noWrap/>
          </w:tcPr>
          <w:p w14:paraId="4726E1C5">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360" w:type="dxa"/>
            <w:tcBorders>
              <w:top w:val="single" w:color="auto" w:sz="4" w:space="0"/>
              <w:left w:val="nil"/>
              <w:bottom w:val="single" w:color="auto" w:sz="4" w:space="0"/>
              <w:right w:val="single" w:color="auto" w:sz="4" w:space="0"/>
            </w:tcBorders>
            <w:shd w:val="clear" w:color="auto" w:fill="auto"/>
            <w:noWrap/>
          </w:tcPr>
          <w:p w14:paraId="2934C55B">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1B3671F4">
        <w:tblPrEx>
          <w:tblCellMar>
            <w:top w:w="0" w:type="dxa"/>
            <w:left w:w="108" w:type="dxa"/>
            <w:bottom w:w="0" w:type="dxa"/>
            <w:right w:w="108" w:type="dxa"/>
          </w:tblCellMar>
        </w:tblPrEx>
        <w:trPr>
          <w:trHeight w:val="27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14:paraId="4095E89F">
            <w:pPr>
              <w:widowControl/>
              <w:jc w:val="center"/>
              <w:rPr>
                <w:color w:val="000000"/>
                <w:kern w:val="0"/>
                <w:szCs w:val="21"/>
              </w:rPr>
            </w:pPr>
            <w:r>
              <w:rPr>
                <w:color w:val="000000"/>
                <w:kern w:val="0"/>
                <w:szCs w:val="21"/>
              </w:rPr>
              <w:t>1</w:t>
            </w:r>
          </w:p>
        </w:tc>
        <w:tc>
          <w:tcPr>
            <w:tcW w:w="5000" w:type="dxa"/>
            <w:tcBorders>
              <w:top w:val="nil"/>
              <w:left w:val="nil"/>
              <w:bottom w:val="single" w:color="auto" w:sz="4" w:space="0"/>
              <w:right w:val="single" w:color="auto" w:sz="4" w:space="0"/>
            </w:tcBorders>
            <w:shd w:val="clear" w:color="auto" w:fill="auto"/>
            <w:vAlign w:val="center"/>
          </w:tcPr>
          <w:p w14:paraId="11A947E0">
            <w:pPr>
              <w:widowControl/>
              <w:jc w:val="left"/>
              <w:rPr>
                <w:rFonts w:ascii="宋体" w:hAnsi="宋体" w:cs="宋体"/>
                <w:color w:val="000000"/>
                <w:kern w:val="0"/>
                <w:sz w:val="22"/>
                <w:szCs w:val="22"/>
              </w:rPr>
            </w:pPr>
            <w:r>
              <w:rPr>
                <w:rFonts w:hint="eastAsia" w:ascii="宋体" w:hAnsi="宋体" w:cs="宋体"/>
                <w:color w:val="000000"/>
                <w:kern w:val="0"/>
                <w:sz w:val="22"/>
                <w:szCs w:val="22"/>
              </w:rPr>
              <w:t>建筑结构材料按 100 年进行耐久性设计</w:t>
            </w:r>
          </w:p>
        </w:tc>
        <w:tc>
          <w:tcPr>
            <w:tcW w:w="1340" w:type="dxa"/>
            <w:tcBorders>
              <w:top w:val="nil"/>
              <w:left w:val="nil"/>
              <w:bottom w:val="single" w:color="auto" w:sz="4" w:space="0"/>
              <w:right w:val="single" w:color="auto" w:sz="4" w:space="0"/>
            </w:tcBorders>
            <w:shd w:val="clear" w:color="auto" w:fill="auto"/>
            <w:noWrap/>
            <w:vAlign w:val="center"/>
          </w:tcPr>
          <w:p w14:paraId="5A7F0909">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360" w:type="dxa"/>
            <w:vMerge w:val="restart"/>
            <w:tcBorders>
              <w:top w:val="nil"/>
              <w:left w:val="single" w:color="auto" w:sz="4" w:space="0"/>
              <w:bottom w:val="single" w:color="000000" w:sz="4" w:space="0"/>
              <w:right w:val="single" w:color="auto" w:sz="4" w:space="0"/>
            </w:tcBorders>
            <w:shd w:val="clear" w:color="auto" w:fill="auto"/>
            <w:noWrap/>
            <w:vAlign w:val="center"/>
          </w:tcPr>
          <w:p w14:paraId="05B6C4ED">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19C5EBD">
        <w:tblPrEx>
          <w:tblCellMar>
            <w:top w:w="0" w:type="dxa"/>
            <w:left w:w="108" w:type="dxa"/>
            <w:bottom w:w="0" w:type="dxa"/>
            <w:right w:w="108" w:type="dxa"/>
          </w:tblCellMar>
        </w:tblPrEx>
        <w:trPr>
          <w:trHeight w:val="108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14:paraId="2240DC89">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00" w:type="dxa"/>
            <w:tcBorders>
              <w:top w:val="nil"/>
              <w:left w:val="nil"/>
              <w:bottom w:val="single" w:color="auto" w:sz="4" w:space="0"/>
              <w:right w:val="single" w:color="auto" w:sz="4" w:space="0"/>
            </w:tcBorders>
            <w:shd w:val="clear" w:color="auto" w:fill="auto"/>
            <w:vAlign w:val="center"/>
          </w:tcPr>
          <w:p w14:paraId="7E6A971E">
            <w:pPr>
              <w:widowControl/>
              <w:jc w:val="left"/>
              <w:rPr>
                <w:rFonts w:ascii="宋体" w:hAnsi="宋体" w:cs="宋体"/>
                <w:color w:val="000000"/>
                <w:kern w:val="0"/>
                <w:sz w:val="22"/>
                <w:szCs w:val="22"/>
              </w:rPr>
            </w:pPr>
            <w:r>
              <w:rPr>
                <w:rFonts w:hint="eastAsia" w:ascii="宋体" w:hAnsi="宋体" w:cs="宋体"/>
                <w:color w:val="000000"/>
                <w:kern w:val="0"/>
                <w:sz w:val="22"/>
                <w:szCs w:val="22"/>
              </w:rPr>
              <w:t>采用耐久性能好的建筑结构材料，满足下列条件之一:1) 对于混凝土构件，提高钢筋保护层厚度或采用高耐久混凝土；2) 对于钢构件，采用耐候结构钢及耐候型防腐涂料；3) 对于木构件，采用防腐木材、耐久木材或耐久木制品</w:t>
            </w:r>
          </w:p>
        </w:tc>
        <w:tc>
          <w:tcPr>
            <w:tcW w:w="1340" w:type="dxa"/>
            <w:tcBorders>
              <w:top w:val="nil"/>
              <w:left w:val="nil"/>
              <w:bottom w:val="single" w:color="auto" w:sz="4" w:space="0"/>
              <w:right w:val="single" w:color="auto" w:sz="4" w:space="0"/>
            </w:tcBorders>
            <w:shd w:val="clear" w:color="auto" w:fill="auto"/>
            <w:noWrap/>
            <w:vAlign w:val="center"/>
          </w:tcPr>
          <w:p w14:paraId="29A940BE">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360" w:type="dxa"/>
            <w:vMerge w:val="continue"/>
            <w:tcBorders>
              <w:top w:val="nil"/>
              <w:left w:val="single" w:color="auto" w:sz="4" w:space="0"/>
              <w:bottom w:val="single" w:color="000000" w:sz="4" w:space="0"/>
              <w:right w:val="single" w:color="auto" w:sz="4" w:space="0"/>
            </w:tcBorders>
            <w:vAlign w:val="center"/>
          </w:tcPr>
          <w:p w14:paraId="00446DBA">
            <w:pPr>
              <w:widowControl/>
              <w:jc w:val="left"/>
              <w:rPr>
                <w:rFonts w:ascii="宋体" w:hAnsi="宋体" w:cs="宋体"/>
                <w:color w:val="000000"/>
                <w:kern w:val="0"/>
                <w:sz w:val="22"/>
                <w:szCs w:val="22"/>
              </w:rPr>
            </w:pPr>
          </w:p>
        </w:tc>
      </w:tr>
      <w:tr w14:paraId="6FF6B87F">
        <w:tblPrEx>
          <w:tblCellMar>
            <w:top w:w="0" w:type="dxa"/>
            <w:left w:w="108" w:type="dxa"/>
            <w:bottom w:w="0" w:type="dxa"/>
            <w:right w:w="108" w:type="dxa"/>
          </w:tblCellMar>
        </w:tblPrEx>
        <w:trPr>
          <w:trHeight w:val="270" w:hRule="atLeast"/>
        </w:trPr>
        <w:tc>
          <w:tcPr>
            <w:tcW w:w="560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4A7C5F8">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40" w:type="dxa"/>
            <w:tcBorders>
              <w:top w:val="nil"/>
              <w:left w:val="nil"/>
              <w:bottom w:val="single" w:color="auto" w:sz="4" w:space="0"/>
              <w:right w:val="single" w:color="auto" w:sz="4" w:space="0"/>
            </w:tcBorders>
            <w:shd w:val="clear" w:color="auto" w:fill="auto"/>
            <w:noWrap/>
            <w:vAlign w:val="center"/>
          </w:tcPr>
          <w:p w14:paraId="320934EB">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360" w:type="dxa"/>
            <w:tcBorders>
              <w:top w:val="nil"/>
              <w:left w:val="nil"/>
              <w:bottom w:val="single" w:color="auto" w:sz="4" w:space="0"/>
              <w:right w:val="single" w:color="auto" w:sz="4" w:space="0"/>
            </w:tcBorders>
            <w:shd w:val="clear" w:color="auto" w:fill="auto"/>
            <w:noWrap/>
            <w:vAlign w:val="center"/>
          </w:tcPr>
          <w:p w14:paraId="00FBF216">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6E17C77E">
      <w:pPr>
        <w:spacing w:line="288" w:lineRule="auto"/>
      </w:pPr>
    </w:p>
    <w:p w14:paraId="09758A6C">
      <w:pPr>
        <w:numPr>
          <w:ilvl w:val="0"/>
          <w:numId w:val="22"/>
        </w:numPr>
        <w:spacing w:line="288" w:lineRule="auto"/>
        <w:rPr>
          <w:rFonts w:ascii="宋体" w:hAnsi="宋体"/>
          <w:b/>
          <w:kern w:val="0"/>
          <w:sz w:val="24"/>
        </w:rPr>
      </w:pPr>
      <w:r>
        <w:rPr>
          <w:rFonts w:hint="eastAsia" w:ascii="宋体" w:hAnsi="宋体"/>
          <w:b/>
          <w:kern w:val="0"/>
          <w:sz w:val="24"/>
        </w:rPr>
        <w:t>评价要点</w:t>
      </w:r>
    </w:p>
    <w:p w14:paraId="499DE86E">
      <w:pPr>
        <w:pStyle w:val="61"/>
        <w:numPr>
          <w:ilvl w:val="0"/>
          <w:numId w:val="16"/>
        </w:numPr>
        <w:spacing w:line="288" w:lineRule="auto"/>
        <w:ind w:firstLineChars="0"/>
        <w:rPr>
          <w:b/>
          <w:lang w:val="zh-CN"/>
        </w:rPr>
      </w:pPr>
      <w:r>
        <w:rPr>
          <w:rFonts w:hint="eastAsia"/>
          <w:b/>
          <w:lang w:val="zh-CN"/>
        </w:rPr>
        <w:t>混凝土结构高耐久性混凝土使用情况：</w:t>
      </w:r>
    </w:p>
    <w:p w14:paraId="34201339">
      <w:pPr>
        <w:spacing w:line="288" w:lineRule="auto"/>
        <w:rPr>
          <w:lang w:val="zh-CN"/>
        </w:rPr>
      </w:pPr>
      <w:r>
        <w:rPr>
          <w:rFonts w:hint="eastAsia" w:cs="宋体"/>
          <w:lang w:val="zh-CN"/>
        </w:rPr>
        <w:t>本项目采用的高耐久性混凝土</w:t>
      </w:r>
      <w:r>
        <w:rPr>
          <w:rFonts w:cs="宋体"/>
          <w:lang w:val="zh-CN"/>
        </w:rPr>
        <w:t>的使用</w:t>
      </w:r>
      <w:r>
        <w:rPr>
          <w:rFonts w:hint="eastAsia" w:cs="宋体"/>
          <w:lang w:val="zh-CN"/>
        </w:rPr>
        <w:t>部位、用量及性能参数，以及满足的现行</w:t>
      </w:r>
      <w:r>
        <w:rPr>
          <w:rFonts w:cs="宋体"/>
          <w:lang w:val="zh-CN"/>
        </w:rPr>
        <w:t>标准要求。</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4"/>
      </w:tblGrid>
      <w:tr w14:paraId="5A1BB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8284" w:type="dxa"/>
            <w:tcBorders>
              <w:top w:val="single" w:color="auto" w:sz="4" w:space="0"/>
              <w:left w:val="single" w:color="auto" w:sz="4" w:space="0"/>
              <w:bottom w:val="single" w:color="auto" w:sz="4" w:space="0"/>
              <w:right w:val="single" w:color="auto" w:sz="4" w:space="0"/>
            </w:tcBorders>
          </w:tcPr>
          <w:p w14:paraId="4592D5D8">
            <w:pPr>
              <w:spacing w:line="288" w:lineRule="auto"/>
              <w:rPr>
                <w:lang w:val="zh-CN"/>
              </w:rPr>
            </w:pPr>
          </w:p>
        </w:tc>
      </w:tr>
    </w:tbl>
    <w:p w14:paraId="49EF3AC3">
      <w:pPr>
        <w:pStyle w:val="61"/>
        <w:numPr>
          <w:ilvl w:val="0"/>
          <w:numId w:val="16"/>
        </w:numPr>
        <w:spacing w:line="288" w:lineRule="auto"/>
        <w:ind w:firstLineChars="0"/>
        <w:rPr>
          <w:b/>
          <w:lang w:val="zh-CN"/>
        </w:rPr>
      </w:pPr>
      <w:r>
        <w:rPr>
          <w:rFonts w:hint="eastAsia"/>
          <w:b/>
          <w:lang w:val="zh-CN"/>
        </w:rPr>
        <w:t>钢结构耐候结构钢或耐候型防腐涂料使用情况：</w:t>
      </w:r>
    </w:p>
    <w:p w14:paraId="26C977D4">
      <w:pPr>
        <w:spacing w:line="288" w:lineRule="auto"/>
        <w:rPr>
          <w:lang w:val="zh-CN"/>
        </w:rPr>
      </w:pPr>
      <w:r>
        <w:rPr>
          <w:rFonts w:hint="eastAsia" w:cs="宋体"/>
          <w:lang w:val="zh-CN"/>
        </w:rPr>
        <w:t>本项目采用的耐候结构钢或耐候型防腐涂料</w:t>
      </w:r>
      <w:r>
        <w:rPr>
          <w:rFonts w:cs="宋体"/>
          <w:lang w:val="zh-CN"/>
        </w:rPr>
        <w:t>的使用</w:t>
      </w:r>
      <w:r>
        <w:rPr>
          <w:rFonts w:hint="eastAsia" w:cs="宋体"/>
          <w:lang w:val="zh-CN"/>
        </w:rPr>
        <w:t>部位、用量及性能参数，以及满足的现行</w:t>
      </w:r>
      <w:r>
        <w:rPr>
          <w:rFonts w:cs="宋体"/>
          <w:lang w:val="zh-CN"/>
        </w:rPr>
        <w:t>标准要求。</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4"/>
      </w:tblGrid>
      <w:tr w14:paraId="2D91E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8284" w:type="dxa"/>
            <w:tcBorders>
              <w:top w:val="single" w:color="auto" w:sz="4" w:space="0"/>
              <w:left w:val="single" w:color="auto" w:sz="4" w:space="0"/>
              <w:bottom w:val="single" w:color="auto" w:sz="4" w:space="0"/>
              <w:right w:val="single" w:color="auto" w:sz="4" w:space="0"/>
            </w:tcBorders>
          </w:tcPr>
          <w:p w14:paraId="1012026E">
            <w:pPr>
              <w:spacing w:line="288" w:lineRule="auto"/>
              <w:rPr>
                <w:lang w:val="zh-CN"/>
              </w:rPr>
            </w:pPr>
          </w:p>
        </w:tc>
      </w:tr>
    </w:tbl>
    <w:p w14:paraId="0DA76B39">
      <w:pPr>
        <w:pStyle w:val="61"/>
        <w:numPr>
          <w:ilvl w:val="0"/>
          <w:numId w:val="16"/>
        </w:numPr>
        <w:spacing w:line="288" w:lineRule="auto"/>
        <w:ind w:firstLineChars="0"/>
        <w:rPr>
          <w:b/>
          <w:lang w:val="zh-CN"/>
        </w:rPr>
      </w:pPr>
      <w:r>
        <w:rPr>
          <w:rFonts w:hint="eastAsia"/>
          <w:b/>
          <w:lang w:val="zh-CN"/>
        </w:rPr>
        <w:t>防腐木材、耐久木材或耐久木制品使用情况：</w:t>
      </w:r>
    </w:p>
    <w:p w14:paraId="7617AB1A">
      <w:pPr>
        <w:spacing w:line="288" w:lineRule="auto"/>
        <w:rPr>
          <w:lang w:val="zh-CN"/>
        </w:rPr>
      </w:pPr>
      <w:r>
        <w:rPr>
          <w:rFonts w:hint="eastAsia" w:cs="宋体"/>
          <w:lang w:val="zh-CN"/>
        </w:rPr>
        <w:t>本项目采用的</w:t>
      </w:r>
      <w:r>
        <w:rPr>
          <w:rFonts w:hint="eastAsia" w:ascii="宋体" w:hAnsi="宋体" w:cs="宋体"/>
          <w:color w:val="000000"/>
          <w:kern w:val="0"/>
          <w:sz w:val="22"/>
          <w:szCs w:val="22"/>
        </w:rPr>
        <w:t>防腐木材、耐久木材或耐久木制品</w:t>
      </w:r>
      <w:r>
        <w:rPr>
          <w:rFonts w:cs="宋体"/>
          <w:lang w:val="zh-CN"/>
        </w:rPr>
        <w:t>的使用</w:t>
      </w:r>
      <w:r>
        <w:rPr>
          <w:rFonts w:hint="eastAsia" w:cs="宋体"/>
          <w:lang w:val="zh-CN"/>
        </w:rPr>
        <w:t>部位、用量及性能参数，以及满足的现行</w:t>
      </w:r>
      <w:r>
        <w:rPr>
          <w:rFonts w:cs="宋体"/>
          <w:lang w:val="zh-CN"/>
        </w:rPr>
        <w:t>标准要求。</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4"/>
      </w:tblGrid>
      <w:tr w14:paraId="44873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8284" w:type="dxa"/>
          </w:tcPr>
          <w:p w14:paraId="2BB3C162">
            <w:pPr>
              <w:spacing w:line="288" w:lineRule="auto"/>
              <w:rPr>
                <w:lang w:val="zh-CN"/>
              </w:rPr>
            </w:pPr>
          </w:p>
        </w:tc>
      </w:tr>
    </w:tbl>
    <w:p w14:paraId="38810460">
      <w:pPr>
        <w:pStyle w:val="50"/>
        <w:spacing w:line="288" w:lineRule="auto"/>
        <w:outlineLvl w:val="9"/>
        <w:rPr>
          <w:rFonts w:ascii="宋体"/>
          <w:sz w:val="21"/>
          <w:szCs w:val="21"/>
        </w:rPr>
      </w:pPr>
    </w:p>
    <w:p w14:paraId="1AC86CBB">
      <w:pPr>
        <w:numPr>
          <w:ilvl w:val="0"/>
          <w:numId w:val="22"/>
        </w:numPr>
        <w:spacing w:line="288" w:lineRule="auto"/>
        <w:rPr>
          <w:rFonts w:ascii="宋体" w:hAnsi="宋体"/>
          <w:b/>
          <w:kern w:val="0"/>
          <w:sz w:val="24"/>
        </w:rPr>
      </w:pPr>
      <w:r>
        <w:rPr>
          <w:rFonts w:hint="eastAsia" w:ascii="宋体" w:hAnsi="宋体"/>
          <w:b/>
          <w:kern w:val="0"/>
          <w:sz w:val="24"/>
        </w:rPr>
        <w:t>证明材料</w:t>
      </w:r>
    </w:p>
    <w:p w14:paraId="016534D0">
      <w:pPr>
        <w:spacing w:before="156" w:beforeLines="50" w:after="156" w:afterLines="50" w:line="288" w:lineRule="auto"/>
        <w:rPr>
          <w:b/>
        </w:rPr>
      </w:pPr>
      <w:r>
        <w:rPr>
          <w:rFonts w:hint="eastAsia"/>
          <w:b/>
        </w:rPr>
        <w:t>建议提交材料及技术要求：</w:t>
      </w:r>
    </w:p>
    <w:tbl>
      <w:tblPr>
        <w:tblStyle w:val="27"/>
        <w:tblW w:w="828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2020"/>
        <w:gridCol w:w="4220"/>
        <w:gridCol w:w="1307"/>
      </w:tblGrid>
      <w:tr w14:paraId="42BD5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blHeader/>
        </w:trPr>
        <w:tc>
          <w:tcPr>
            <w:tcW w:w="740" w:type="dxa"/>
            <w:shd w:val="clear" w:color="000000" w:fill="DBE5F1"/>
            <w:vAlign w:val="center"/>
          </w:tcPr>
          <w:p w14:paraId="103CC9AE">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shd w:val="clear" w:color="000000" w:fill="DBE5F1"/>
            <w:vAlign w:val="center"/>
          </w:tcPr>
          <w:p w14:paraId="4179AD3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20" w:type="dxa"/>
            <w:shd w:val="clear" w:color="000000" w:fill="DBE5F1"/>
            <w:vAlign w:val="center"/>
          </w:tcPr>
          <w:p w14:paraId="61C1C9B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7" w:type="dxa"/>
            <w:shd w:val="clear" w:color="000000" w:fill="DBE5F1"/>
            <w:vAlign w:val="center"/>
          </w:tcPr>
          <w:p w14:paraId="1A3131A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675F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shd w:val="clear" w:color="auto" w:fill="auto"/>
            <w:vAlign w:val="center"/>
          </w:tcPr>
          <w:p w14:paraId="45A2E98D">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shd w:val="clear" w:color="auto" w:fill="auto"/>
            <w:vAlign w:val="center"/>
          </w:tcPr>
          <w:p w14:paraId="6ABD1878">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建筑施工图</w:t>
            </w:r>
          </w:p>
        </w:tc>
        <w:tc>
          <w:tcPr>
            <w:tcW w:w="4220" w:type="dxa"/>
            <w:shd w:val="clear" w:color="auto" w:fill="auto"/>
            <w:vAlign w:val="center"/>
          </w:tcPr>
          <w:p w14:paraId="6CA8A790">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应明确建筑结构的耐久性设计年限</w:t>
            </w:r>
          </w:p>
        </w:tc>
        <w:tc>
          <w:tcPr>
            <w:tcW w:w="1307" w:type="dxa"/>
            <w:shd w:val="clear" w:color="auto" w:fill="auto"/>
            <w:vAlign w:val="center"/>
          </w:tcPr>
          <w:p w14:paraId="39D074A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1707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restart"/>
            <w:shd w:val="clear" w:color="auto" w:fill="auto"/>
            <w:vAlign w:val="center"/>
          </w:tcPr>
          <w:p w14:paraId="69676871">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结构设计</w:t>
            </w:r>
          </w:p>
        </w:tc>
        <w:tc>
          <w:tcPr>
            <w:tcW w:w="2020" w:type="dxa"/>
            <w:shd w:val="clear" w:color="auto" w:fill="auto"/>
            <w:vAlign w:val="center"/>
          </w:tcPr>
          <w:p w14:paraId="361211DD">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结构施工图</w:t>
            </w:r>
          </w:p>
        </w:tc>
        <w:tc>
          <w:tcPr>
            <w:tcW w:w="4220" w:type="dxa"/>
            <w:shd w:val="clear" w:color="auto" w:fill="auto"/>
            <w:vAlign w:val="center"/>
          </w:tcPr>
          <w:p w14:paraId="538D70FF">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应明确各类结构构件的耐久性设计要求</w:t>
            </w:r>
          </w:p>
        </w:tc>
        <w:tc>
          <w:tcPr>
            <w:tcW w:w="1307" w:type="dxa"/>
            <w:shd w:val="clear" w:color="auto" w:fill="auto"/>
            <w:vAlign w:val="center"/>
          </w:tcPr>
          <w:p w14:paraId="1AFB379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16EA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14:paraId="7ADFB8CA">
            <w:pPr>
              <w:widowControl/>
              <w:jc w:val="left"/>
              <w:rPr>
                <w:rFonts w:ascii="宋体" w:hAnsi="宋体" w:cs="宋体"/>
                <w:b/>
                <w:bCs/>
                <w:color w:val="000000"/>
                <w:kern w:val="0"/>
                <w:sz w:val="22"/>
                <w:szCs w:val="22"/>
              </w:rPr>
            </w:pPr>
          </w:p>
        </w:tc>
        <w:tc>
          <w:tcPr>
            <w:tcW w:w="2020" w:type="dxa"/>
            <w:vMerge w:val="restart"/>
            <w:shd w:val="clear" w:color="auto" w:fill="auto"/>
            <w:vAlign w:val="center"/>
          </w:tcPr>
          <w:p w14:paraId="3F696F8B">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结构设计说明</w:t>
            </w:r>
          </w:p>
        </w:tc>
        <w:tc>
          <w:tcPr>
            <w:tcW w:w="4220" w:type="dxa"/>
            <w:shd w:val="clear" w:color="auto" w:fill="auto"/>
            <w:vAlign w:val="center"/>
          </w:tcPr>
          <w:p w14:paraId="6C165C16">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应包括高耐久性混凝土的使用部位及设计要求</w:t>
            </w:r>
          </w:p>
        </w:tc>
        <w:tc>
          <w:tcPr>
            <w:tcW w:w="1307" w:type="dxa"/>
            <w:shd w:val="clear" w:color="auto" w:fill="auto"/>
            <w:vAlign w:val="center"/>
          </w:tcPr>
          <w:p w14:paraId="1DFCA6E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F42A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14:paraId="7B06ED0F">
            <w:pPr>
              <w:widowControl/>
              <w:jc w:val="left"/>
              <w:rPr>
                <w:rFonts w:ascii="宋体" w:hAnsi="宋体" w:cs="宋体"/>
                <w:b/>
                <w:bCs/>
                <w:color w:val="000000"/>
                <w:kern w:val="0"/>
                <w:sz w:val="22"/>
                <w:szCs w:val="22"/>
              </w:rPr>
            </w:pPr>
          </w:p>
        </w:tc>
        <w:tc>
          <w:tcPr>
            <w:tcW w:w="2020" w:type="dxa"/>
            <w:vMerge w:val="continue"/>
            <w:vAlign w:val="center"/>
          </w:tcPr>
          <w:p w14:paraId="4151D059">
            <w:pPr>
              <w:widowControl/>
              <w:jc w:val="left"/>
              <w:rPr>
                <w:rFonts w:ascii="宋体" w:hAnsi="宋体" w:cs="宋体"/>
                <w:b/>
                <w:bCs/>
                <w:color w:val="000000"/>
                <w:kern w:val="0"/>
                <w:sz w:val="22"/>
                <w:szCs w:val="22"/>
              </w:rPr>
            </w:pPr>
          </w:p>
        </w:tc>
        <w:tc>
          <w:tcPr>
            <w:tcW w:w="4220" w:type="dxa"/>
            <w:shd w:val="clear" w:color="auto" w:fill="auto"/>
            <w:vAlign w:val="center"/>
          </w:tcPr>
          <w:p w14:paraId="178A433F">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应包括耐候结构钢或耐候型防腐涂料的使用部位及设计要求</w:t>
            </w:r>
          </w:p>
        </w:tc>
        <w:tc>
          <w:tcPr>
            <w:tcW w:w="1307" w:type="dxa"/>
            <w:shd w:val="clear" w:color="auto" w:fill="auto"/>
            <w:vAlign w:val="center"/>
          </w:tcPr>
          <w:p w14:paraId="4789CF6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629F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14:paraId="64FD268F">
            <w:pPr>
              <w:widowControl/>
              <w:jc w:val="left"/>
              <w:rPr>
                <w:rFonts w:ascii="宋体" w:hAnsi="宋体" w:cs="宋体"/>
                <w:b/>
                <w:bCs/>
                <w:color w:val="000000"/>
                <w:kern w:val="0"/>
                <w:sz w:val="22"/>
                <w:szCs w:val="22"/>
              </w:rPr>
            </w:pPr>
          </w:p>
        </w:tc>
        <w:tc>
          <w:tcPr>
            <w:tcW w:w="2020" w:type="dxa"/>
            <w:vMerge w:val="continue"/>
            <w:vAlign w:val="center"/>
          </w:tcPr>
          <w:p w14:paraId="216F3988">
            <w:pPr>
              <w:widowControl/>
              <w:jc w:val="left"/>
              <w:rPr>
                <w:rFonts w:ascii="宋体" w:hAnsi="宋体" w:cs="宋体"/>
                <w:b/>
                <w:bCs/>
                <w:color w:val="000000"/>
                <w:kern w:val="0"/>
                <w:sz w:val="22"/>
                <w:szCs w:val="22"/>
              </w:rPr>
            </w:pPr>
          </w:p>
        </w:tc>
        <w:tc>
          <w:tcPr>
            <w:tcW w:w="4220" w:type="dxa"/>
            <w:shd w:val="clear" w:color="auto" w:fill="auto"/>
            <w:vAlign w:val="center"/>
          </w:tcPr>
          <w:p w14:paraId="012F6FB6">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应包括防腐木材、耐久木材或耐久木制品的使用部位及设计要求</w:t>
            </w:r>
          </w:p>
        </w:tc>
        <w:tc>
          <w:tcPr>
            <w:tcW w:w="1307" w:type="dxa"/>
            <w:shd w:val="clear" w:color="auto" w:fill="auto"/>
            <w:vAlign w:val="center"/>
          </w:tcPr>
          <w:p w14:paraId="329EE2C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5AE9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restart"/>
            <w:shd w:val="clear" w:color="auto" w:fill="auto"/>
            <w:vAlign w:val="center"/>
          </w:tcPr>
          <w:p w14:paraId="5BBCBF01">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vMerge w:val="restart"/>
            <w:shd w:val="clear" w:color="auto" w:fill="auto"/>
            <w:vAlign w:val="center"/>
          </w:tcPr>
          <w:p w14:paraId="4DC7256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建筑工程造价预算/决算清单</w:t>
            </w:r>
          </w:p>
        </w:tc>
        <w:tc>
          <w:tcPr>
            <w:tcW w:w="4220" w:type="dxa"/>
            <w:shd w:val="clear" w:color="auto" w:fill="auto"/>
            <w:vAlign w:val="center"/>
          </w:tcPr>
          <w:p w14:paraId="228727A4">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应包括项目使用的各类混凝土的种类及用量</w:t>
            </w:r>
          </w:p>
        </w:tc>
        <w:tc>
          <w:tcPr>
            <w:tcW w:w="1307" w:type="dxa"/>
            <w:shd w:val="clear" w:color="auto" w:fill="auto"/>
            <w:vAlign w:val="center"/>
          </w:tcPr>
          <w:p w14:paraId="0265C1E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4E9F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14:paraId="4F90A0A8">
            <w:pPr>
              <w:widowControl/>
              <w:jc w:val="left"/>
              <w:rPr>
                <w:rFonts w:ascii="宋体" w:hAnsi="宋体" w:cs="宋体"/>
                <w:b/>
                <w:bCs/>
                <w:color w:val="000000"/>
                <w:kern w:val="0"/>
                <w:sz w:val="22"/>
                <w:szCs w:val="22"/>
              </w:rPr>
            </w:pPr>
          </w:p>
        </w:tc>
        <w:tc>
          <w:tcPr>
            <w:tcW w:w="2020" w:type="dxa"/>
            <w:vMerge w:val="continue"/>
            <w:vAlign w:val="center"/>
          </w:tcPr>
          <w:p w14:paraId="5BE4779E">
            <w:pPr>
              <w:widowControl/>
              <w:jc w:val="left"/>
              <w:rPr>
                <w:rFonts w:ascii="宋体" w:hAnsi="宋体" w:cs="宋体"/>
                <w:b/>
                <w:bCs/>
                <w:color w:val="000000"/>
                <w:kern w:val="0"/>
                <w:sz w:val="22"/>
                <w:szCs w:val="22"/>
              </w:rPr>
            </w:pPr>
          </w:p>
        </w:tc>
        <w:tc>
          <w:tcPr>
            <w:tcW w:w="4220" w:type="dxa"/>
            <w:shd w:val="clear" w:color="auto" w:fill="auto"/>
            <w:vAlign w:val="center"/>
          </w:tcPr>
          <w:p w14:paraId="1086F1D8">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应包括项目使用的各类钢材及防腐涂料的种类及用量</w:t>
            </w:r>
          </w:p>
        </w:tc>
        <w:tc>
          <w:tcPr>
            <w:tcW w:w="1307" w:type="dxa"/>
            <w:shd w:val="clear" w:color="auto" w:fill="auto"/>
            <w:vAlign w:val="center"/>
          </w:tcPr>
          <w:p w14:paraId="505E4EF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0184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14:paraId="1C24F3CE">
            <w:pPr>
              <w:widowControl/>
              <w:jc w:val="left"/>
              <w:rPr>
                <w:rFonts w:ascii="宋体" w:hAnsi="宋体" w:cs="宋体"/>
                <w:b/>
                <w:bCs/>
                <w:color w:val="000000"/>
                <w:kern w:val="0"/>
                <w:sz w:val="22"/>
                <w:szCs w:val="22"/>
              </w:rPr>
            </w:pPr>
          </w:p>
        </w:tc>
        <w:tc>
          <w:tcPr>
            <w:tcW w:w="2020" w:type="dxa"/>
            <w:vMerge w:val="continue"/>
            <w:vAlign w:val="center"/>
          </w:tcPr>
          <w:p w14:paraId="75B47631">
            <w:pPr>
              <w:widowControl/>
              <w:jc w:val="left"/>
              <w:rPr>
                <w:rFonts w:ascii="宋体" w:hAnsi="宋体" w:cs="宋体"/>
                <w:b/>
                <w:bCs/>
                <w:color w:val="000000"/>
                <w:kern w:val="0"/>
                <w:sz w:val="22"/>
                <w:szCs w:val="22"/>
              </w:rPr>
            </w:pPr>
          </w:p>
        </w:tc>
        <w:tc>
          <w:tcPr>
            <w:tcW w:w="4220" w:type="dxa"/>
            <w:shd w:val="clear" w:color="auto" w:fill="auto"/>
            <w:vAlign w:val="center"/>
          </w:tcPr>
          <w:p w14:paraId="131A177A">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应体现防腐木材、耐久木材或耐久木制品的种类及用量</w:t>
            </w:r>
          </w:p>
        </w:tc>
        <w:tc>
          <w:tcPr>
            <w:tcW w:w="1307" w:type="dxa"/>
            <w:shd w:val="clear" w:color="auto" w:fill="auto"/>
            <w:vAlign w:val="center"/>
          </w:tcPr>
          <w:p w14:paraId="37BF9EB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E919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14:paraId="67090FB2">
            <w:pPr>
              <w:widowControl/>
              <w:jc w:val="left"/>
              <w:rPr>
                <w:rFonts w:ascii="宋体" w:hAnsi="宋体" w:cs="宋体"/>
                <w:b/>
                <w:bCs/>
                <w:color w:val="000000"/>
                <w:kern w:val="0"/>
                <w:sz w:val="22"/>
                <w:szCs w:val="22"/>
              </w:rPr>
            </w:pPr>
          </w:p>
        </w:tc>
        <w:tc>
          <w:tcPr>
            <w:tcW w:w="2020" w:type="dxa"/>
            <w:shd w:val="clear" w:color="auto" w:fill="auto"/>
            <w:vAlign w:val="center"/>
          </w:tcPr>
          <w:p w14:paraId="52463D0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高耐久性混凝土用量比例计算书</w:t>
            </w:r>
          </w:p>
        </w:tc>
        <w:tc>
          <w:tcPr>
            <w:tcW w:w="4220" w:type="dxa"/>
            <w:shd w:val="clear" w:color="auto" w:fill="auto"/>
            <w:vAlign w:val="center"/>
          </w:tcPr>
          <w:p w14:paraId="1126C463">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应包括高耐久性混凝土的用量及使用比例</w:t>
            </w:r>
          </w:p>
        </w:tc>
        <w:tc>
          <w:tcPr>
            <w:tcW w:w="1307" w:type="dxa"/>
            <w:shd w:val="clear" w:color="auto" w:fill="auto"/>
            <w:vAlign w:val="center"/>
          </w:tcPr>
          <w:p w14:paraId="0C9DA65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C4F4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40" w:type="dxa"/>
            <w:vMerge w:val="continue"/>
            <w:vAlign w:val="center"/>
          </w:tcPr>
          <w:p w14:paraId="648489F9">
            <w:pPr>
              <w:widowControl/>
              <w:jc w:val="left"/>
              <w:rPr>
                <w:rFonts w:ascii="宋体" w:hAnsi="宋体" w:cs="宋体"/>
                <w:b/>
                <w:bCs/>
                <w:color w:val="000000"/>
                <w:kern w:val="0"/>
                <w:sz w:val="22"/>
                <w:szCs w:val="22"/>
              </w:rPr>
            </w:pPr>
          </w:p>
        </w:tc>
        <w:tc>
          <w:tcPr>
            <w:tcW w:w="2020" w:type="dxa"/>
            <w:shd w:val="clear" w:color="auto" w:fill="auto"/>
            <w:vAlign w:val="center"/>
          </w:tcPr>
          <w:p w14:paraId="0D1FE88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耐候结构钢材或耐候型防腐涂料用量比例计算书</w:t>
            </w:r>
          </w:p>
        </w:tc>
        <w:tc>
          <w:tcPr>
            <w:tcW w:w="4220" w:type="dxa"/>
            <w:shd w:val="clear" w:color="auto" w:fill="auto"/>
            <w:vAlign w:val="center"/>
          </w:tcPr>
          <w:p w14:paraId="6AA9E617">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应包括耐候结构钢或耐候型防腐涂料的用量及使用比例</w:t>
            </w:r>
          </w:p>
        </w:tc>
        <w:tc>
          <w:tcPr>
            <w:tcW w:w="1307" w:type="dxa"/>
            <w:shd w:val="clear" w:color="auto" w:fill="auto"/>
            <w:vAlign w:val="center"/>
          </w:tcPr>
          <w:p w14:paraId="2D108AC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31EC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40" w:type="dxa"/>
            <w:vMerge w:val="continue"/>
            <w:vAlign w:val="center"/>
          </w:tcPr>
          <w:p w14:paraId="2F45DDD1">
            <w:pPr>
              <w:widowControl/>
              <w:jc w:val="left"/>
              <w:rPr>
                <w:rFonts w:ascii="宋体" w:hAnsi="宋体" w:cs="宋体"/>
                <w:b/>
                <w:bCs/>
                <w:color w:val="000000"/>
                <w:kern w:val="0"/>
                <w:sz w:val="22"/>
                <w:szCs w:val="22"/>
              </w:rPr>
            </w:pPr>
          </w:p>
        </w:tc>
        <w:tc>
          <w:tcPr>
            <w:tcW w:w="2020" w:type="dxa"/>
            <w:shd w:val="clear" w:color="auto" w:fill="auto"/>
            <w:vAlign w:val="center"/>
          </w:tcPr>
          <w:p w14:paraId="306EBD1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防腐木材、耐久木材或耐久木制品用量比例计算书</w:t>
            </w:r>
          </w:p>
        </w:tc>
        <w:tc>
          <w:tcPr>
            <w:tcW w:w="4220" w:type="dxa"/>
            <w:shd w:val="clear" w:color="auto" w:fill="auto"/>
            <w:vAlign w:val="center"/>
          </w:tcPr>
          <w:p w14:paraId="7A6CCC0C">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应包括防腐木材、耐久木材或耐久木制品的用量及使用比例</w:t>
            </w:r>
          </w:p>
        </w:tc>
        <w:tc>
          <w:tcPr>
            <w:tcW w:w="1307" w:type="dxa"/>
            <w:shd w:val="clear" w:color="auto" w:fill="auto"/>
            <w:vAlign w:val="center"/>
          </w:tcPr>
          <w:p w14:paraId="75BBAB5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9777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40" w:type="dxa"/>
            <w:vMerge w:val="continue"/>
            <w:vAlign w:val="center"/>
          </w:tcPr>
          <w:p w14:paraId="24E3ACEB">
            <w:pPr>
              <w:widowControl/>
              <w:jc w:val="left"/>
              <w:rPr>
                <w:rFonts w:ascii="宋体" w:hAnsi="宋体" w:cs="宋体"/>
                <w:b/>
                <w:bCs/>
                <w:color w:val="000000"/>
                <w:kern w:val="0"/>
                <w:sz w:val="22"/>
                <w:szCs w:val="22"/>
              </w:rPr>
            </w:pPr>
          </w:p>
        </w:tc>
        <w:tc>
          <w:tcPr>
            <w:tcW w:w="2020" w:type="dxa"/>
            <w:shd w:val="clear" w:color="auto" w:fill="auto"/>
            <w:vAlign w:val="center"/>
          </w:tcPr>
          <w:p w14:paraId="228EFDC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地质勘察报告</w:t>
            </w:r>
          </w:p>
        </w:tc>
        <w:tc>
          <w:tcPr>
            <w:tcW w:w="4220" w:type="dxa"/>
            <w:shd w:val="clear" w:color="auto" w:fill="auto"/>
            <w:vAlign w:val="center"/>
          </w:tcPr>
          <w:p w14:paraId="216BF13E">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应包括地质结构或地质构造：地貌、水文地质条件、土和岩石的物理力学性质，自然（物理）地质现象和天然建筑材料等</w:t>
            </w:r>
          </w:p>
        </w:tc>
        <w:tc>
          <w:tcPr>
            <w:tcW w:w="1307" w:type="dxa"/>
            <w:shd w:val="clear" w:color="auto" w:fill="auto"/>
            <w:vAlign w:val="center"/>
          </w:tcPr>
          <w:p w14:paraId="155C54C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6BCD3985">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CA3A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515669C2">
            <w:pPr>
              <w:spacing w:line="288" w:lineRule="auto"/>
            </w:pPr>
          </w:p>
        </w:tc>
      </w:tr>
    </w:tbl>
    <w:p w14:paraId="7022CF30">
      <w:pPr>
        <w:widowControl/>
        <w:jc w:val="left"/>
        <w:rPr>
          <w:rFonts w:ascii="黑体" w:hAnsi="黑体" w:eastAsia="黑体"/>
          <w:b/>
          <w:bCs/>
          <w:kern w:val="0"/>
          <w:sz w:val="24"/>
          <w:szCs w:val="32"/>
        </w:rPr>
      </w:pPr>
    </w:p>
    <w:p w14:paraId="4BE8D254">
      <w:pPr>
        <w:spacing w:before="156" w:beforeLines="50" w:after="156" w:afterLines="50" w:line="288" w:lineRule="auto"/>
        <w:rPr>
          <w:b/>
        </w:rPr>
      </w:pPr>
    </w:p>
    <w:p w14:paraId="4865A65A">
      <w:pPr>
        <w:spacing w:before="156" w:beforeLines="50" w:after="156" w:afterLines="50" w:line="288" w:lineRule="auto"/>
        <w:rPr>
          <w:b/>
        </w:rPr>
      </w:pPr>
    </w:p>
    <w:p w14:paraId="3F7FAAC0">
      <w:pPr>
        <w:pStyle w:val="4"/>
        <w:spacing w:line="288" w:lineRule="auto"/>
      </w:pPr>
      <w:r>
        <w:br w:type="page"/>
      </w:r>
      <w:r>
        <w:t>4.2.</w:t>
      </w:r>
      <w:r>
        <w:rPr>
          <w:rFonts w:hint="eastAsia"/>
        </w:rPr>
        <w:t>9合理采用耐久性好、易维护的装饰装修建筑材料。（总分9分）</w:t>
      </w:r>
    </w:p>
    <w:p w14:paraId="33EA89C9">
      <w:pPr>
        <w:numPr>
          <w:ilvl w:val="0"/>
          <w:numId w:val="23"/>
        </w:numPr>
        <w:spacing w:line="288" w:lineRule="auto"/>
        <w:rPr>
          <w:rFonts w:ascii="宋体" w:hAnsi="宋体"/>
          <w:b/>
          <w:kern w:val="0"/>
          <w:sz w:val="24"/>
        </w:rPr>
      </w:pPr>
      <w:r>
        <w:rPr>
          <w:rFonts w:hint="eastAsia" w:ascii="宋体" w:hAnsi="宋体"/>
          <w:b/>
          <w:kern w:val="0"/>
          <w:sz w:val="24"/>
        </w:rPr>
        <w:t>得分自评</w:t>
      </w:r>
    </w:p>
    <w:tbl>
      <w:tblPr>
        <w:tblStyle w:val="27"/>
        <w:tblW w:w="8300" w:type="dxa"/>
        <w:tblInd w:w="91" w:type="dxa"/>
        <w:tblLayout w:type="autofit"/>
        <w:tblCellMar>
          <w:top w:w="0" w:type="dxa"/>
          <w:left w:w="108" w:type="dxa"/>
          <w:bottom w:w="0" w:type="dxa"/>
          <w:right w:w="108" w:type="dxa"/>
        </w:tblCellMar>
      </w:tblPr>
      <w:tblGrid>
        <w:gridCol w:w="600"/>
        <w:gridCol w:w="5000"/>
        <w:gridCol w:w="1340"/>
        <w:gridCol w:w="1360"/>
      </w:tblGrid>
      <w:tr w14:paraId="753456DC">
        <w:tblPrEx>
          <w:tblCellMar>
            <w:top w:w="0" w:type="dxa"/>
            <w:left w:w="108" w:type="dxa"/>
            <w:bottom w:w="0" w:type="dxa"/>
            <w:right w:w="108" w:type="dxa"/>
          </w:tblCellMar>
        </w:tblPrEx>
        <w:trPr>
          <w:trHeight w:val="27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8973C0">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00" w:type="dxa"/>
            <w:tcBorders>
              <w:top w:val="single" w:color="auto" w:sz="4" w:space="0"/>
              <w:left w:val="nil"/>
              <w:bottom w:val="single" w:color="auto" w:sz="4" w:space="0"/>
              <w:right w:val="single" w:color="auto" w:sz="4" w:space="0"/>
            </w:tcBorders>
            <w:shd w:val="clear" w:color="auto" w:fill="auto"/>
          </w:tcPr>
          <w:p w14:paraId="730D3F99">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40" w:type="dxa"/>
            <w:tcBorders>
              <w:top w:val="single" w:color="auto" w:sz="4" w:space="0"/>
              <w:left w:val="nil"/>
              <w:bottom w:val="single" w:color="auto" w:sz="4" w:space="0"/>
              <w:right w:val="single" w:color="auto" w:sz="4" w:space="0"/>
            </w:tcBorders>
            <w:shd w:val="clear" w:color="auto" w:fill="auto"/>
            <w:noWrap/>
          </w:tcPr>
          <w:p w14:paraId="38EC5664">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360" w:type="dxa"/>
            <w:tcBorders>
              <w:top w:val="single" w:color="auto" w:sz="4" w:space="0"/>
              <w:left w:val="nil"/>
              <w:bottom w:val="single" w:color="auto" w:sz="4" w:space="0"/>
              <w:right w:val="single" w:color="auto" w:sz="4" w:space="0"/>
            </w:tcBorders>
            <w:shd w:val="clear" w:color="auto" w:fill="auto"/>
            <w:noWrap/>
          </w:tcPr>
          <w:p w14:paraId="58D59BBE">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1600705E">
        <w:tblPrEx>
          <w:tblCellMar>
            <w:top w:w="0" w:type="dxa"/>
            <w:left w:w="108" w:type="dxa"/>
            <w:bottom w:w="0" w:type="dxa"/>
            <w:right w:w="108" w:type="dxa"/>
          </w:tblCellMar>
        </w:tblPrEx>
        <w:trPr>
          <w:trHeight w:val="27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14:paraId="1AD9C03F">
            <w:pPr>
              <w:widowControl/>
              <w:jc w:val="center"/>
              <w:rPr>
                <w:color w:val="000000"/>
                <w:kern w:val="0"/>
                <w:szCs w:val="21"/>
              </w:rPr>
            </w:pPr>
            <w:r>
              <w:rPr>
                <w:color w:val="000000"/>
                <w:kern w:val="0"/>
                <w:szCs w:val="21"/>
              </w:rPr>
              <w:t>1</w:t>
            </w:r>
          </w:p>
        </w:tc>
        <w:tc>
          <w:tcPr>
            <w:tcW w:w="5000" w:type="dxa"/>
            <w:tcBorders>
              <w:top w:val="nil"/>
              <w:left w:val="nil"/>
              <w:bottom w:val="single" w:color="auto" w:sz="4" w:space="0"/>
              <w:right w:val="single" w:color="auto" w:sz="4" w:space="0"/>
            </w:tcBorders>
            <w:shd w:val="clear" w:color="auto" w:fill="auto"/>
            <w:vAlign w:val="center"/>
          </w:tcPr>
          <w:p w14:paraId="18FFAEC6">
            <w:pPr>
              <w:widowControl/>
              <w:jc w:val="left"/>
              <w:rPr>
                <w:rFonts w:ascii="宋体" w:hAnsi="宋体" w:cs="宋体"/>
                <w:color w:val="000000"/>
                <w:kern w:val="0"/>
                <w:sz w:val="22"/>
                <w:szCs w:val="22"/>
              </w:rPr>
            </w:pPr>
            <w:r>
              <w:rPr>
                <w:rFonts w:hint="eastAsia" w:ascii="宋体" w:hAnsi="宋体" w:cs="宋体"/>
                <w:color w:val="000000"/>
                <w:kern w:val="0"/>
                <w:sz w:val="22"/>
                <w:szCs w:val="22"/>
              </w:rPr>
              <w:t>采用耐久性好的外饰面材料</w:t>
            </w:r>
          </w:p>
        </w:tc>
        <w:tc>
          <w:tcPr>
            <w:tcW w:w="1340" w:type="dxa"/>
            <w:tcBorders>
              <w:top w:val="nil"/>
              <w:left w:val="nil"/>
              <w:bottom w:val="single" w:color="auto" w:sz="4" w:space="0"/>
              <w:right w:val="single" w:color="auto" w:sz="4" w:space="0"/>
            </w:tcBorders>
            <w:shd w:val="clear" w:color="auto" w:fill="auto"/>
            <w:noWrap/>
            <w:vAlign w:val="center"/>
          </w:tcPr>
          <w:p w14:paraId="7B601F63">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360" w:type="dxa"/>
            <w:tcBorders>
              <w:top w:val="nil"/>
              <w:left w:val="nil"/>
              <w:bottom w:val="single" w:color="auto" w:sz="4" w:space="0"/>
              <w:right w:val="single" w:color="auto" w:sz="4" w:space="0"/>
            </w:tcBorders>
            <w:shd w:val="clear" w:color="auto" w:fill="auto"/>
            <w:noWrap/>
            <w:vAlign w:val="center"/>
          </w:tcPr>
          <w:p w14:paraId="453E7B31">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290C2B9F">
        <w:tblPrEx>
          <w:tblCellMar>
            <w:top w:w="0" w:type="dxa"/>
            <w:left w:w="108" w:type="dxa"/>
            <w:bottom w:w="0" w:type="dxa"/>
            <w:right w:w="108" w:type="dxa"/>
          </w:tblCellMar>
        </w:tblPrEx>
        <w:trPr>
          <w:trHeight w:val="27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14:paraId="6CF17F71">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00" w:type="dxa"/>
            <w:tcBorders>
              <w:top w:val="nil"/>
              <w:left w:val="nil"/>
              <w:bottom w:val="single" w:color="auto" w:sz="4" w:space="0"/>
              <w:right w:val="single" w:color="auto" w:sz="4" w:space="0"/>
            </w:tcBorders>
            <w:shd w:val="clear" w:color="auto" w:fill="auto"/>
            <w:vAlign w:val="center"/>
          </w:tcPr>
          <w:p w14:paraId="6EF6171D">
            <w:pPr>
              <w:widowControl/>
              <w:jc w:val="left"/>
              <w:rPr>
                <w:rFonts w:ascii="宋体" w:hAnsi="宋体" w:cs="宋体"/>
                <w:color w:val="000000"/>
                <w:kern w:val="0"/>
                <w:sz w:val="22"/>
                <w:szCs w:val="22"/>
              </w:rPr>
            </w:pPr>
            <w:r>
              <w:rPr>
                <w:rFonts w:hint="eastAsia" w:ascii="宋体" w:hAnsi="宋体" w:cs="宋体"/>
                <w:color w:val="000000"/>
                <w:kern w:val="0"/>
                <w:sz w:val="22"/>
                <w:szCs w:val="22"/>
              </w:rPr>
              <w:t>采用耐久性好的防水和密封材料</w:t>
            </w:r>
          </w:p>
        </w:tc>
        <w:tc>
          <w:tcPr>
            <w:tcW w:w="1340" w:type="dxa"/>
            <w:tcBorders>
              <w:top w:val="nil"/>
              <w:left w:val="nil"/>
              <w:bottom w:val="single" w:color="auto" w:sz="4" w:space="0"/>
              <w:right w:val="single" w:color="auto" w:sz="4" w:space="0"/>
            </w:tcBorders>
            <w:shd w:val="clear" w:color="auto" w:fill="auto"/>
            <w:noWrap/>
            <w:vAlign w:val="center"/>
          </w:tcPr>
          <w:p w14:paraId="08371DA3">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360" w:type="dxa"/>
            <w:tcBorders>
              <w:top w:val="nil"/>
              <w:left w:val="nil"/>
              <w:bottom w:val="single" w:color="auto" w:sz="4" w:space="0"/>
              <w:right w:val="single" w:color="auto" w:sz="4" w:space="0"/>
            </w:tcBorders>
            <w:shd w:val="clear" w:color="auto" w:fill="auto"/>
            <w:noWrap/>
            <w:vAlign w:val="center"/>
          </w:tcPr>
          <w:p w14:paraId="53B83C19">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666F59F5">
        <w:tblPrEx>
          <w:tblCellMar>
            <w:top w:w="0" w:type="dxa"/>
            <w:left w:w="108" w:type="dxa"/>
            <w:bottom w:w="0" w:type="dxa"/>
            <w:right w:w="108" w:type="dxa"/>
          </w:tblCellMar>
        </w:tblPrEx>
        <w:trPr>
          <w:trHeight w:val="270" w:hRule="atLeast"/>
        </w:trPr>
        <w:tc>
          <w:tcPr>
            <w:tcW w:w="600" w:type="dxa"/>
            <w:tcBorders>
              <w:top w:val="nil"/>
              <w:left w:val="single" w:color="auto" w:sz="4" w:space="0"/>
              <w:bottom w:val="single" w:color="auto" w:sz="4" w:space="0"/>
              <w:right w:val="single" w:color="auto" w:sz="4" w:space="0"/>
            </w:tcBorders>
            <w:shd w:val="clear" w:color="auto" w:fill="auto"/>
            <w:vAlign w:val="center"/>
          </w:tcPr>
          <w:p w14:paraId="3A275F78">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5000" w:type="dxa"/>
            <w:tcBorders>
              <w:top w:val="nil"/>
              <w:left w:val="nil"/>
              <w:bottom w:val="single" w:color="auto" w:sz="4" w:space="0"/>
              <w:right w:val="single" w:color="auto" w:sz="4" w:space="0"/>
            </w:tcBorders>
            <w:shd w:val="clear" w:color="auto" w:fill="auto"/>
            <w:vAlign w:val="center"/>
          </w:tcPr>
          <w:p w14:paraId="44499480">
            <w:pPr>
              <w:widowControl/>
              <w:jc w:val="left"/>
              <w:rPr>
                <w:rFonts w:ascii="宋体" w:hAnsi="宋体" w:cs="宋体"/>
                <w:color w:val="000000"/>
                <w:kern w:val="0"/>
                <w:sz w:val="22"/>
                <w:szCs w:val="22"/>
              </w:rPr>
            </w:pPr>
            <w:r>
              <w:rPr>
                <w:rFonts w:hint="eastAsia" w:ascii="宋体" w:hAnsi="宋体" w:cs="宋体"/>
                <w:color w:val="000000"/>
                <w:kern w:val="0"/>
                <w:sz w:val="22"/>
                <w:szCs w:val="22"/>
              </w:rPr>
              <w:t>采用耐久性好、易维护的室内装饰装修材料</w:t>
            </w:r>
          </w:p>
        </w:tc>
        <w:tc>
          <w:tcPr>
            <w:tcW w:w="1340" w:type="dxa"/>
            <w:tcBorders>
              <w:top w:val="nil"/>
              <w:left w:val="nil"/>
              <w:bottom w:val="single" w:color="auto" w:sz="4" w:space="0"/>
              <w:right w:val="single" w:color="auto" w:sz="4" w:space="0"/>
            </w:tcBorders>
            <w:shd w:val="clear" w:color="auto" w:fill="auto"/>
            <w:vAlign w:val="center"/>
          </w:tcPr>
          <w:p w14:paraId="506236AB">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360" w:type="dxa"/>
            <w:tcBorders>
              <w:top w:val="nil"/>
              <w:left w:val="nil"/>
              <w:bottom w:val="single" w:color="auto" w:sz="4" w:space="0"/>
              <w:right w:val="single" w:color="auto" w:sz="4" w:space="0"/>
            </w:tcBorders>
            <w:shd w:val="clear" w:color="auto" w:fill="auto"/>
            <w:vAlign w:val="center"/>
          </w:tcPr>
          <w:p w14:paraId="3557F624">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EA88E52">
        <w:tblPrEx>
          <w:tblCellMar>
            <w:top w:w="0" w:type="dxa"/>
            <w:left w:w="108" w:type="dxa"/>
            <w:bottom w:w="0" w:type="dxa"/>
            <w:right w:w="108" w:type="dxa"/>
          </w:tblCellMar>
        </w:tblPrEx>
        <w:trPr>
          <w:trHeight w:val="270" w:hRule="atLeast"/>
        </w:trPr>
        <w:tc>
          <w:tcPr>
            <w:tcW w:w="560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6450611D">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40" w:type="dxa"/>
            <w:tcBorders>
              <w:top w:val="nil"/>
              <w:left w:val="nil"/>
              <w:bottom w:val="single" w:color="auto" w:sz="4" w:space="0"/>
              <w:right w:val="single" w:color="auto" w:sz="4" w:space="0"/>
            </w:tcBorders>
            <w:shd w:val="clear" w:color="auto" w:fill="auto"/>
            <w:vAlign w:val="center"/>
          </w:tcPr>
          <w:p w14:paraId="29D1784C">
            <w:pPr>
              <w:widowControl/>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1360" w:type="dxa"/>
            <w:tcBorders>
              <w:top w:val="nil"/>
              <w:left w:val="nil"/>
              <w:bottom w:val="single" w:color="auto" w:sz="4" w:space="0"/>
              <w:right w:val="single" w:color="auto" w:sz="4" w:space="0"/>
            </w:tcBorders>
            <w:shd w:val="clear" w:color="auto" w:fill="auto"/>
            <w:vAlign w:val="center"/>
          </w:tcPr>
          <w:p w14:paraId="574C5249">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237A6CFD">
      <w:pPr>
        <w:spacing w:line="288" w:lineRule="auto"/>
        <w:rPr>
          <w:szCs w:val="21"/>
        </w:rPr>
      </w:pPr>
    </w:p>
    <w:p w14:paraId="0685BA54">
      <w:pPr>
        <w:numPr>
          <w:ilvl w:val="0"/>
          <w:numId w:val="24"/>
        </w:numPr>
        <w:spacing w:line="288" w:lineRule="auto"/>
        <w:rPr>
          <w:rFonts w:ascii="宋体" w:hAnsi="宋体"/>
          <w:b/>
          <w:kern w:val="0"/>
          <w:sz w:val="24"/>
        </w:rPr>
      </w:pPr>
      <w:r>
        <w:rPr>
          <w:rFonts w:hint="eastAsia" w:ascii="宋体" w:hAnsi="宋体"/>
          <w:b/>
          <w:kern w:val="0"/>
          <w:sz w:val="24"/>
        </w:rPr>
        <w:t>评价要点</w:t>
      </w:r>
    </w:p>
    <w:p w14:paraId="1873AE51">
      <w:pPr>
        <w:spacing w:line="288" w:lineRule="auto"/>
        <w:rPr>
          <w:rFonts w:ascii="宋体"/>
          <w:lang w:val="zh-CN"/>
        </w:rPr>
      </w:pPr>
      <w:r>
        <w:rPr>
          <w:rFonts w:hint="eastAsia" w:ascii="宋体" w:hAnsi="宋体"/>
          <w:lang w:val="zh-CN"/>
        </w:rPr>
        <w:t>简要说明本项目所采用的装饰装修材料。（</w:t>
      </w:r>
      <w:r>
        <w:rPr>
          <w:rFonts w:ascii="宋体" w:hAnsi="宋体"/>
          <w:lang w:val="zh-CN"/>
        </w:rPr>
        <w:t>200</w:t>
      </w:r>
      <w:r>
        <w:rPr>
          <w:rFonts w:hint="eastAsia" w:ascii="宋体" w:hAnsi="宋体"/>
          <w:lang w:val="zh-CN"/>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E7B5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2" w:hRule="atLeast"/>
          <w:jc w:val="center"/>
        </w:trPr>
        <w:tc>
          <w:tcPr>
            <w:tcW w:w="8522" w:type="dxa"/>
          </w:tcPr>
          <w:p w14:paraId="4AFFB156">
            <w:pPr>
              <w:spacing w:line="288" w:lineRule="auto"/>
              <w:ind w:firstLine="482" w:firstLineChars="200"/>
              <w:outlineLvl w:val="8"/>
              <w:rPr>
                <w:rFonts w:eastAsia="黑体"/>
                <w:b/>
                <w:bCs/>
                <w:kern w:val="44"/>
                <w:sz w:val="24"/>
              </w:rPr>
            </w:pPr>
          </w:p>
        </w:tc>
      </w:tr>
    </w:tbl>
    <w:p w14:paraId="6FF582CA">
      <w:pPr>
        <w:pStyle w:val="50"/>
        <w:spacing w:line="288" w:lineRule="auto"/>
        <w:outlineLvl w:val="9"/>
        <w:rPr>
          <w:rFonts w:ascii="宋体"/>
          <w:sz w:val="21"/>
          <w:szCs w:val="21"/>
        </w:rPr>
      </w:pPr>
    </w:p>
    <w:p w14:paraId="51458B08">
      <w:pPr>
        <w:numPr>
          <w:ilvl w:val="0"/>
          <w:numId w:val="24"/>
        </w:numPr>
        <w:spacing w:line="288" w:lineRule="auto"/>
        <w:rPr>
          <w:rFonts w:ascii="宋体" w:hAnsi="宋体"/>
          <w:b/>
          <w:kern w:val="0"/>
          <w:sz w:val="24"/>
        </w:rPr>
      </w:pPr>
      <w:r>
        <w:rPr>
          <w:rFonts w:hint="eastAsia" w:ascii="宋体" w:hAnsi="宋体"/>
          <w:b/>
          <w:kern w:val="0"/>
          <w:sz w:val="24"/>
        </w:rPr>
        <w:t>证明材料</w:t>
      </w:r>
    </w:p>
    <w:p w14:paraId="64AFB838">
      <w:pPr>
        <w:spacing w:before="156" w:beforeLines="50" w:after="156" w:afterLines="50" w:line="288" w:lineRule="auto"/>
        <w:rPr>
          <w:b/>
        </w:rPr>
      </w:pPr>
      <w:r>
        <w:rPr>
          <w:rFonts w:hint="eastAsia"/>
          <w:b/>
        </w:rPr>
        <w:t>建议提交材料及技术要求：</w:t>
      </w:r>
    </w:p>
    <w:tbl>
      <w:tblPr>
        <w:tblStyle w:val="27"/>
        <w:tblW w:w="836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2020"/>
        <w:gridCol w:w="4313"/>
        <w:gridCol w:w="1294"/>
      </w:tblGrid>
      <w:tr w14:paraId="659F7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blHeader/>
        </w:trPr>
        <w:tc>
          <w:tcPr>
            <w:tcW w:w="740" w:type="dxa"/>
            <w:shd w:val="clear" w:color="000000" w:fill="DBE5F1"/>
            <w:vAlign w:val="center"/>
          </w:tcPr>
          <w:p w14:paraId="339BC196">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shd w:val="clear" w:color="000000" w:fill="DBE5F1"/>
            <w:vAlign w:val="center"/>
          </w:tcPr>
          <w:p w14:paraId="156350E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13" w:type="dxa"/>
            <w:shd w:val="clear" w:color="000000" w:fill="DBE5F1"/>
            <w:vAlign w:val="center"/>
          </w:tcPr>
          <w:p w14:paraId="61B3E96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94" w:type="dxa"/>
            <w:shd w:val="clear" w:color="000000" w:fill="DBE5F1"/>
            <w:vAlign w:val="center"/>
          </w:tcPr>
          <w:p w14:paraId="1596E1A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75CB6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restart"/>
            <w:shd w:val="clear" w:color="auto" w:fill="auto"/>
            <w:vAlign w:val="center"/>
          </w:tcPr>
          <w:p w14:paraId="74A944A0">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vMerge w:val="restart"/>
            <w:shd w:val="clear" w:color="auto" w:fill="auto"/>
            <w:vAlign w:val="center"/>
          </w:tcPr>
          <w:p w14:paraId="70B894D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建筑设计说明</w:t>
            </w:r>
          </w:p>
        </w:tc>
        <w:tc>
          <w:tcPr>
            <w:tcW w:w="4313" w:type="dxa"/>
            <w:shd w:val="clear" w:color="auto" w:fill="auto"/>
            <w:vAlign w:val="center"/>
          </w:tcPr>
          <w:p w14:paraId="616482FB">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应说明内外墙水性氟涂料或耐候性相当涂料的使用情况及性能指标要求</w:t>
            </w:r>
          </w:p>
        </w:tc>
        <w:tc>
          <w:tcPr>
            <w:tcW w:w="1294" w:type="dxa"/>
            <w:shd w:val="clear" w:color="auto" w:fill="auto"/>
            <w:vAlign w:val="center"/>
          </w:tcPr>
          <w:p w14:paraId="1D98164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10BD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40" w:type="dxa"/>
            <w:vMerge w:val="continue"/>
            <w:vAlign w:val="center"/>
          </w:tcPr>
          <w:p w14:paraId="3A4113AA">
            <w:pPr>
              <w:widowControl/>
              <w:jc w:val="left"/>
              <w:rPr>
                <w:rFonts w:ascii="宋体" w:hAnsi="宋体" w:cs="宋体"/>
                <w:b/>
                <w:bCs/>
                <w:color w:val="000000"/>
                <w:kern w:val="0"/>
                <w:sz w:val="22"/>
                <w:szCs w:val="22"/>
              </w:rPr>
            </w:pPr>
          </w:p>
        </w:tc>
        <w:tc>
          <w:tcPr>
            <w:tcW w:w="2020" w:type="dxa"/>
            <w:vMerge w:val="continue"/>
            <w:vAlign w:val="center"/>
          </w:tcPr>
          <w:p w14:paraId="52F0C7E4">
            <w:pPr>
              <w:widowControl/>
              <w:jc w:val="left"/>
              <w:rPr>
                <w:rFonts w:ascii="宋体" w:hAnsi="宋体" w:cs="宋体"/>
                <w:b/>
                <w:bCs/>
                <w:color w:val="000000"/>
                <w:kern w:val="0"/>
                <w:sz w:val="22"/>
                <w:szCs w:val="22"/>
              </w:rPr>
            </w:pPr>
          </w:p>
        </w:tc>
        <w:tc>
          <w:tcPr>
            <w:tcW w:w="4313" w:type="dxa"/>
            <w:shd w:val="clear" w:color="auto" w:fill="auto"/>
            <w:vAlign w:val="center"/>
          </w:tcPr>
          <w:p w14:paraId="0E491942">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应说明内耐久性与建筑幕墙设计年限相匹配的饰面材料的使用情况及性能指标要求</w:t>
            </w:r>
          </w:p>
        </w:tc>
        <w:tc>
          <w:tcPr>
            <w:tcW w:w="1294" w:type="dxa"/>
            <w:shd w:val="clear" w:color="auto" w:fill="auto"/>
            <w:vAlign w:val="center"/>
          </w:tcPr>
          <w:p w14:paraId="012A432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1CE7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14:paraId="18DC9826">
            <w:pPr>
              <w:widowControl/>
              <w:jc w:val="left"/>
              <w:rPr>
                <w:rFonts w:ascii="宋体" w:hAnsi="宋体" w:cs="宋体"/>
                <w:b/>
                <w:bCs/>
                <w:color w:val="000000"/>
                <w:kern w:val="0"/>
                <w:sz w:val="22"/>
                <w:szCs w:val="22"/>
              </w:rPr>
            </w:pPr>
          </w:p>
        </w:tc>
        <w:tc>
          <w:tcPr>
            <w:tcW w:w="2020" w:type="dxa"/>
            <w:vMerge w:val="continue"/>
            <w:vAlign w:val="center"/>
          </w:tcPr>
          <w:p w14:paraId="5338B80C">
            <w:pPr>
              <w:widowControl/>
              <w:jc w:val="left"/>
              <w:rPr>
                <w:rFonts w:ascii="宋体" w:hAnsi="宋体" w:cs="宋体"/>
                <w:b/>
                <w:bCs/>
                <w:color w:val="000000"/>
                <w:kern w:val="0"/>
                <w:sz w:val="22"/>
                <w:szCs w:val="22"/>
              </w:rPr>
            </w:pPr>
          </w:p>
        </w:tc>
        <w:tc>
          <w:tcPr>
            <w:tcW w:w="4313" w:type="dxa"/>
            <w:shd w:val="clear" w:color="auto" w:fill="auto"/>
            <w:vAlign w:val="center"/>
          </w:tcPr>
          <w:p w14:paraId="2ACCBB3A">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应说明内外墙主要外露部位清水混凝的使用情况及性能指标要求</w:t>
            </w:r>
          </w:p>
        </w:tc>
        <w:tc>
          <w:tcPr>
            <w:tcW w:w="1294" w:type="dxa"/>
            <w:shd w:val="clear" w:color="auto" w:fill="auto"/>
            <w:vAlign w:val="center"/>
          </w:tcPr>
          <w:p w14:paraId="3DDDD50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D709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14:paraId="482C9995">
            <w:pPr>
              <w:widowControl/>
              <w:jc w:val="left"/>
              <w:rPr>
                <w:rFonts w:ascii="宋体" w:hAnsi="宋体" w:cs="宋体"/>
                <w:b/>
                <w:bCs/>
                <w:color w:val="000000"/>
                <w:kern w:val="0"/>
                <w:sz w:val="22"/>
                <w:szCs w:val="22"/>
              </w:rPr>
            </w:pPr>
          </w:p>
        </w:tc>
        <w:tc>
          <w:tcPr>
            <w:tcW w:w="2020" w:type="dxa"/>
            <w:vMerge w:val="continue"/>
            <w:vAlign w:val="center"/>
          </w:tcPr>
          <w:p w14:paraId="7AB4339D">
            <w:pPr>
              <w:widowControl/>
              <w:jc w:val="left"/>
              <w:rPr>
                <w:rFonts w:ascii="宋体" w:hAnsi="宋体" w:cs="宋体"/>
                <w:b/>
                <w:bCs/>
                <w:color w:val="000000"/>
                <w:kern w:val="0"/>
                <w:sz w:val="22"/>
                <w:szCs w:val="22"/>
              </w:rPr>
            </w:pPr>
          </w:p>
        </w:tc>
        <w:tc>
          <w:tcPr>
            <w:tcW w:w="4313" w:type="dxa"/>
            <w:shd w:val="clear" w:color="auto" w:fill="auto"/>
            <w:vAlign w:val="center"/>
          </w:tcPr>
          <w:p w14:paraId="2D025804">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应说明所使用耐久性好的防水和密封材料的情况及性能指标要求</w:t>
            </w:r>
          </w:p>
        </w:tc>
        <w:tc>
          <w:tcPr>
            <w:tcW w:w="1294" w:type="dxa"/>
            <w:shd w:val="clear" w:color="auto" w:fill="auto"/>
            <w:vAlign w:val="center"/>
          </w:tcPr>
          <w:p w14:paraId="0E0256B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97F8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14:paraId="591B2135">
            <w:pPr>
              <w:widowControl/>
              <w:jc w:val="left"/>
              <w:rPr>
                <w:rFonts w:ascii="宋体" w:hAnsi="宋体" w:cs="宋体"/>
                <w:b/>
                <w:bCs/>
                <w:color w:val="000000"/>
                <w:kern w:val="0"/>
                <w:sz w:val="22"/>
                <w:szCs w:val="22"/>
              </w:rPr>
            </w:pPr>
          </w:p>
        </w:tc>
        <w:tc>
          <w:tcPr>
            <w:tcW w:w="2020" w:type="dxa"/>
            <w:vMerge w:val="restart"/>
            <w:shd w:val="clear" w:color="auto" w:fill="auto"/>
            <w:vAlign w:val="center"/>
          </w:tcPr>
          <w:p w14:paraId="1534A86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建筑立面图</w:t>
            </w:r>
          </w:p>
        </w:tc>
        <w:tc>
          <w:tcPr>
            <w:tcW w:w="4313" w:type="dxa"/>
            <w:shd w:val="clear" w:color="auto" w:fill="auto"/>
            <w:vAlign w:val="center"/>
          </w:tcPr>
          <w:p w14:paraId="2F60043D">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应说明内外墙主要外露部位清水混凝的使用情况及性能指标要求</w:t>
            </w:r>
          </w:p>
        </w:tc>
        <w:tc>
          <w:tcPr>
            <w:tcW w:w="1294" w:type="dxa"/>
            <w:shd w:val="clear" w:color="auto" w:fill="auto"/>
            <w:vAlign w:val="center"/>
          </w:tcPr>
          <w:p w14:paraId="5CC49F5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C29F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40" w:type="dxa"/>
            <w:vMerge w:val="continue"/>
            <w:vAlign w:val="center"/>
          </w:tcPr>
          <w:p w14:paraId="32BD7ED1">
            <w:pPr>
              <w:widowControl/>
              <w:jc w:val="left"/>
              <w:rPr>
                <w:rFonts w:ascii="宋体" w:hAnsi="宋体" w:cs="宋体"/>
                <w:b/>
                <w:bCs/>
                <w:color w:val="000000"/>
                <w:kern w:val="0"/>
                <w:sz w:val="22"/>
                <w:szCs w:val="22"/>
              </w:rPr>
            </w:pPr>
          </w:p>
        </w:tc>
        <w:tc>
          <w:tcPr>
            <w:tcW w:w="2020" w:type="dxa"/>
            <w:vMerge w:val="continue"/>
            <w:vAlign w:val="center"/>
          </w:tcPr>
          <w:p w14:paraId="5B2205EA">
            <w:pPr>
              <w:widowControl/>
              <w:jc w:val="left"/>
              <w:rPr>
                <w:rFonts w:ascii="宋体" w:hAnsi="宋体" w:cs="宋体"/>
                <w:b/>
                <w:bCs/>
                <w:color w:val="000000"/>
                <w:kern w:val="0"/>
                <w:sz w:val="22"/>
                <w:szCs w:val="22"/>
              </w:rPr>
            </w:pPr>
          </w:p>
        </w:tc>
        <w:tc>
          <w:tcPr>
            <w:tcW w:w="4313" w:type="dxa"/>
            <w:shd w:val="clear" w:color="auto" w:fill="auto"/>
            <w:vAlign w:val="center"/>
          </w:tcPr>
          <w:p w14:paraId="647601AC">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应说明外墙涂料、建筑幕墙等使用耐久性好、易维护的外饰面材料的情况及性能指标要求</w:t>
            </w:r>
          </w:p>
        </w:tc>
        <w:tc>
          <w:tcPr>
            <w:tcW w:w="1294" w:type="dxa"/>
            <w:shd w:val="clear" w:color="auto" w:fill="auto"/>
            <w:vAlign w:val="center"/>
          </w:tcPr>
          <w:p w14:paraId="5BB8804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9A7E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restart"/>
            <w:shd w:val="clear" w:color="auto" w:fill="auto"/>
            <w:vAlign w:val="center"/>
          </w:tcPr>
          <w:p w14:paraId="7B54ACED">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装修设计</w:t>
            </w:r>
          </w:p>
        </w:tc>
        <w:tc>
          <w:tcPr>
            <w:tcW w:w="2020" w:type="dxa"/>
            <w:shd w:val="clear" w:color="auto" w:fill="auto"/>
            <w:vAlign w:val="center"/>
          </w:tcPr>
          <w:p w14:paraId="53A6B32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装修材料表</w:t>
            </w:r>
          </w:p>
        </w:tc>
        <w:tc>
          <w:tcPr>
            <w:tcW w:w="4313" w:type="dxa"/>
            <w:shd w:val="clear" w:color="auto" w:fill="auto"/>
            <w:vAlign w:val="center"/>
          </w:tcPr>
          <w:p w14:paraId="5B75B595">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应包括装修材料种类及用量</w:t>
            </w:r>
          </w:p>
        </w:tc>
        <w:tc>
          <w:tcPr>
            <w:tcW w:w="1294" w:type="dxa"/>
            <w:shd w:val="clear" w:color="auto" w:fill="auto"/>
            <w:vAlign w:val="center"/>
          </w:tcPr>
          <w:p w14:paraId="120E7FE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D518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14:paraId="666E2BCF">
            <w:pPr>
              <w:widowControl/>
              <w:jc w:val="left"/>
              <w:rPr>
                <w:rFonts w:ascii="宋体" w:hAnsi="宋体" w:cs="宋体"/>
                <w:b/>
                <w:bCs/>
                <w:color w:val="000000"/>
                <w:kern w:val="0"/>
                <w:sz w:val="22"/>
                <w:szCs w:val="22"/>
              </w:rPr>
            </w:pPr>
          </w:p>
        </w:tc>
        <w:tc>
          <w:tcPr>
            <w:tcW w:w="2020" w:type="dxa"/>
            <w:shd w:val="clear" w:color="auto" w:fill="auto"/>
            <w:vAlign w:val="center"/>
          </w:tcPr>
          <w:p w14:paraId="7EF37AB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装修施工图</w:t>
            </w:r>
          </w:p>
        </w:tc>
        <w:tc>
          <w:tcPr>
            <w:tcW w:w="4313" w:type="dxa"/>
            <w:shd w:val="clear" w:color="auto" w:fill="auto"/>
            <w:vAlign w:val="center"/>
          </w:tcPr>
          <w:p w14:paraId="1C8EC83D">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应明确装修材料种类及技术要求</w:t>
            </w:r>
          </w:p>
        </w:tc>
        <w:tc>
          <w:tcPr>
            <w:tcW w:w="1294" w:type="dxa"/>
            <w:shd w:val="clear" w:color="auto" w:fill="auto"/>
            <w:vAlign w:val="center"/>
          </w:tcPr>
          <w:p w14:paraId="4D359D8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10F4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40" w:type="dxa"/>
            <w:vMerge w:val="restart"/>
            <w:shd w:val="clear" w:color="auto" w:fill="auto"/>
            <w:vAlign w:val="center"/>
          </w:tcPr>
          <w:p w14:paraId="32BE8E86">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shd w:val="clear" w:color="auto" w:fill="auto"/>
            <w:vAlign w:val="center"/>
          </w:tcPr>
          <w:p w14:paraId="668B8CA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主要装饰装修材料的检测报告或有关证明材料</w:t>
            </w:r>
          </w:p>
        </w:tc>
        <w:tc>
          <w:tcPr>
            <w:tcW w:w="4313" w:type="dxa"/>
            <w:shd w:val="clear" w:color="auto" w:fill="auto"/>
            <w:vAlign w:val="center"/>
          </w:tcPr>
          <w:p w14:paraId="509D599E">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应体现建筑的主要装饰装修材料的实际性能指标</w:t>
            </w:r>
          </w:p>
        </w:tc>
        <w:tc>
          <w:tcPr>
            <w:tcW w:w="1294" w:type="dxa"/>
            <w:shd w:val="clear" w:color="auto" w:fill="auto"/>
            <w:vAlign w:val="center"/>
          </w:tcPr>
          <w:p w14:paraId="540C2FC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030D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14:paraId="312472F6">
            <w:pPr>
              <w:widowControl/>
              <w:jc w:val="left"/>
              <w:rPr>
                <w:rFonts w:ascii="宋体" w:hAnsi="宋体" w:cs="宋体"/>
                <w:b/>
                <w:bCs/>
                <w:color w:val="000000"/>
                <w:kern w:val="0"/>
                <w:sz w:val="22"/>
                <w:szCs w:val="22"/>
              </w:rPr>
            </w:pPr>
          </w:p>
        </w:tc>
        <w:tc>
          <w:tcPr>
            <w:tcW w:w="2020" w:type="dxa"/>
            <w:shd w:val="clear" w:color="auto" w:fill="auto"/>
            <w:vAlign w:val="center"/>
          </w:tcPr>
          <w:p w14:paraId="6C39BC6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建筑工程造价预算/决算清单</w:t>
            </w:r>
          </w:p>
        </w:tc>
        <w:tc>
          <w:tcPr>
            <w:tcW w:w="4313" w:type="dxa"/>
            <w:shd w:val="clear" w:color="auto" w:fill="auto"/>
            <w:vAlign w:val="center"/>
          </w:tcPr>
          <w:p w14:paraId="5CD17821">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应体现项目使用的各类装饰装修材料的使用部位、用量等信息</w:t>
            </w:r>
          </w:p>
        </w:tc>
        <w:tc>
          <w:tcPr>
            <w:tcW w:w="1294" w:type="dxa"/>
            <w:shd w:val="clear" w:color="auto" w:fill="auto"/>
            <w:vAlign w:val="center"/>
          </w:tcPr>
          <w:p w14:paraId="6A75156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33C1F9BE">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A87B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523E0308">
            <w:pPr>
              <w:spacing w:line="288" w:lineRule="auto"/>
            </w:pPr>
          </w:p>
        </w:tc>
      </w:tr>
    </w:tbl>
    <w:p w14:paraId="2EC5A8C0">
      <w:pPr>
        <w:spacing w:line="288" w:lineRule="auto"/>
        <w:rPr>
          <w:rFonts w:eastAsia="黑体"/>
          <w:sz w:val="24"/>
        </w:rPr>
        <w:sectPr>
          <w:headerReference r:id="rId12" w:type="first"/>
          <w:headerReference r:id="rId10" w:type="default"/>
          <w:headerReference r:id="rId11" w:type="even"/>
          <w:pgSz w:w="11906" w:h="16838"/>
          <w:pgMar w:top="1440" w:right="1800" w:bottom="1440" w:left="1800" w:header="851" w:footer="992" w:gutter="0"/>
          <w:cols w:space="720" w:num="1"/>
          <w:docGrid w:type="lines" w:linePitch="312" w:charSpace="0"/>
        </w:sectPr>
      </w:pPr>
    </w:p>
    <w:p w14:paraId="3ED14F8E">
      <w:pPr>
        <w:pStyle w:val="2"/>
        <w:spacing w:line="288" w:lineRule="auto"/>
      </w:pPr>
      <w:bookmarkStart w:id="26" w:name="_Toc428800960"/>
      <w:bookmarkStart w:id="27" w:name="_Toc14261597"/>
      <w:bookmarkStart w:id="28" w:name="OLE_LINK22"/>
      <w:bookmarkStart w:id="29" w:name="OLE_LINK21"/>
      <w:r>
        <w:rPr>
          <w:rFonts w:hint="eastAsia"/>
        </w:rPr>
        <w:t xml:space="preserve">5 </w:t>
      </w:r>
      <w:bookmarkEnd w:id="26"/>
      <w:r>
        <w:rPr>
          <w:rFonts w:hint="eastAsia"/>
        </w:rPr>
        <w:t>健康舒适</w:t>
      </w:r>
      <w:bookmarkEnd w:id="27"/>
    </w:p>
    <w:tbl>
      <w:tblPr>
        <w:tblStyle w:val="27"/>
        <w:tblW w:w="8381" w:type="dxa"/>
        <w:tblInd w:w="91" w:type="dxa"/>
        <w:tblLayout w:type="autofit"/>
        <w:tblCellMar>
          <w:top w:w="0" w:type="dxa"/>
          <w:left w:w="108" w:type="dxa"/>
          <w:bottom w:w="0" w:type="dxa"/>
          <w:right w:w="108" w:type="dxa"/>
        </w:tblCellMar>
      </w:tblPr>
      <w:tblGrid>
        <w:gridCol w:w="817"/>
        <w:gridCol w:w="766"/>
        <w:gridCol w:w="5380"/>
        <w:gridCol w:w="709"/>
        <w:gridCol w:w="709"/>
      </w:tblGrid>
      <w:tr w14:paraId="49F83D62">
        <w:tblPrEx>
          <w:tblCellMar>
            <w:top w:w="0" w:type="dxa"/>
            <w:left w:w="108" w:type="dxa"/>
            <w:bottom w:w="0" w:type="dxa"/>
            <w:right w:w="108" w:type="dxa"/>
          </w:tblCellMar>
        </w:tblPrEx>
        <w:trPr>
          <w:trHeight w:val="810" w:hRule="atLeast"/>
          <w:tblHeader/>
        </w:trPr>
        <w:tc>
          <w:tcPr>
            <w:tcW w:w="817" w:type="dxa"/>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14:paraId="58165725">
            <w:pPr>
              <w:widowControl/>
              <w:spacing w:line="288" w:lineRule="auto"/>
              <w:jc w:val="center"/>
              <w:rPr>
                <w:b/>
                <w:bCs/>
                <w:color w:val="000000"/>
                <w:kern w:val="0"/>
                <w:szCs w:val="21"/>
              </w:rPr>
            </w:pPr>
            <w:r>
              <w:rPr>
                <w:rFonts w:hint="eastAsia" w:ascii="宋体" w:hAnsi="宋体"/>
                <w:b/>
                <w:bCs/>
                <w:color w:val="000000"/>
                <w:kern w:val="0"/>
                <w:szCs w:val="21"/>
              </w:rPr>
              <w:t>子项</w:t>
            </w:r>
          </w:p>
        </w:tc>
        <w:tc>
          <w:tcPr>
            <w:tcW w:w="766"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31B13E8C">
            <w:pPr>
              <w:widowControl/>
              <w:spacing w:line="288" w:lineRule="auto"/>
              <w:jc w:val="center"/>
              <w:rPr>
                <w:rFonts w:ascii="宋体" w:hAnsi="宋体"/>
                <w:b/>
                <w:bCs/>
                <w:color w:val="000000"/>
                <w:kern w:val="0"/>
                <w:szCs w:val="21"/>
              </w:rPr>
            </w:pPr>
            <w:r>
              <w:rPr>
                <w:rFonts w:hint="eastAsia" w:ascii="宋体" w:hAnsi="宋体"/>
                <w:b/>
                <w:bCs/>
                <w:color w:val="000000"/>
                <w:kern w:val="0"/>
                <w:szCs w:val="21"/>
              </w:rPr>
              <w:t>条文</w:t>
            </w:r>
          </w:p>
          <w:p w14:paraId="40E31A3C">
            <w:pPr>
              <w:widowControl/>
              <w:spacing w:line="288" w:lineRule="auto"/>
              <w:jc w:val="center"/>
              <w:rPr>
                <w:b/>
                <w:bCs/>
                <w:color w:val="000000"/>
                <w:kern w:val="0"/>
                <w:szCs w:val="21"/>
              </w:rPr>
            </w:pPr>
            <w:r>
              <w:rPr>
                <w:rFonts w:hint="eastAsia" w:ascii="宋体" w:hAnsi="宋体"/>
                <w:b/>
                <w:bCs/>
                <w:color w:val="000000"/>
                <w:kern w:val="0"/>
                <w:szCs w:val="21"/>
              </w:rPr>
              <w:t>编号</w:t>
            </w:r>
          </w:p>
        </w:tc>
        <w:tc>
          <w:tcPr>
            <w:tcW w:w="5380"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1A4027D8">
            <w:pPr>
              <w:widowControl/>
              <w:spacing w:line="288" w:lineRule="auto"/>
              <w:jc w:val="center"/>
              <w:rPr>
                <w:b/>
                <w:bCs/>
                <w:kern w:val="0"/>
                <w:szCs w:val="21"/>
              </w:rPr>
            </w:pPr>
            <w:r>
              <w:rPr>
                <w:rFonts w:hint="eastAsia" w:ascii="宋体" w:hAnsi="宋体"/>
                <w:b/>
                <w:bCs/>
                <w:kern w:val="0"/>
                <w:szCs w:val="21"/>
              </w:rPr>
              <w:t>条文</w:t>
            </w:r>
          </w:p>
        </w:tc>
        <w:tc>
          <w:tcPr>
            <w:tcW w:w="70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3649F5FB">
            <w:pPr>
              <w:widowControl/>
              <w:spacing w:line="288" w:lineRule="auto"/>
              <w:jc w:val="center"/>
              <w:rPr>
                <w:b/>
                <w:bCs/>
                <w:kern w:val="0"/>
                <w:szCs w:val="21"/>
              </w:rPr>
            </w:pPr>
            <w:r>
              <w:rPr>
                <w:rFonts w:hint="eastAsia" w:ascii="宋体" w:hAnsi="宋体"/>
                <w:b/>
                <w:bCs/>
                <w:kern w:val="0"/>
                <w:szCs w:val="21"/>
              </w:rPr>
              <w:t>满分</w:t>
            </w:r>
          </w:p>
        </w:tc>
        <w:tc>
          <w:tcPr>
            <w:tcW w:w="709"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70466532">
            <w:pPr>
              <w:widowControl/>
              <w:spacing w:line="288" w:lineRule="auto"/>
              <w:jc w:val="center"/>
              <w:rPr>
                <w:b/>
                <w:bCs/>
                <w:kern w:val="0"/>
                <w:szCs w:val="21"/>
              </w:rPr>
            </w:pPr>
            <w:r>
              <w:rPr>
                <w:b/>
                <w:bCs/>
                <w:kern w:val="0"/>
                <w:szCs w:val="21"/>
              </w:rPr>
              <w:t>达标/</w:t>
            </w:r>
            <w:r>
              <w:rPr>
                <w:rFonts w:hint="eastAsia" w:ascii="宋体" w:hAnsi="宋体"/>
                <w:b/>
                <w:bCs/>
                <w:kern w:val="0"/>
                <w:szCs w:val="21"/>
              </w:rPr>
              <w:t>得分</w:t>
            </w:r>
          </w:p>
        </w:tc>
      </w:tr>
      <w:tr w14:paraId="005DCB17">
        <w:tblPrEx>
          <w:tblCellMar>
            <w:top w:w="0" w:type="dxa"/>
            <w:left w:w="108" w:type="dxa"/>
            <w:bottom w:w="0" w:type="dxa"/>
            <w:right w:w="108" w:type="dxa"/>
          </w:tblCellMar>
        </w:tblPrEx>
        <w:trPr>
          <w:trHeight w:val="810" w:hRule="atLeast"/>
        </w:trPr>
        <w:tc>
          <w:tcPr>
            <w:tcW w:w="817" w:type="dxa"/>
            <w:vMerge w:val="restart"/>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14:paraId="06DAF781">
            <w:pPr>
              <w:widowControl/>
              <w:jc w:val="center"/>
              <w:rPr>
                <w:rFonts w:ascii="宋体" w:hAnsi="宋体" w:cs="宋体"/>
                <w:b/>
                <w:bCs/>
                <w:color w:val="000000"/>
                <w:kern w:val="0"/>
                <w:szCs w:val="21"/>
              </w:rPr>
            </w:pPr>
            <w:r>
              <w:rPr>
                <w:rFonts w:hint="eastAsia" w:ascii="宋体" w:hAnsi="宋体" w:cs="宋体"/>
                <w:b/>
                <w:bCs/>
                <w:color w:val="000000"/>
                <w:kern w:val="0"/>
                <w:szCs w:val="21"/>
              </w:rPr>
              <w:t>控制项</w:t>
            </w:r>
          </w:p>
        </w:tc>
        <w:tc>
          <w:tcPr>
            <w:tcW w:w="766" w:type="dxa"/>
            <w:tcBorders>
              <w:top w:val="single" w:color="auto" w:sz="4" w:space="0"/>
              <w:left w:val="nil"/>
              <w:bottom w:val="single" w:color="auto" w:sz="4" w:space="0"/>
              <w:right w:val="single" w:color="auto" w:sz="4" w:space="0"/>
            </w:tcBorders>
            <w:shd w:val="clear" w:color="auto" w:fill="auto"/>
            <w:vAlign w:val="center"/>
          </w:tcPr>
          <w:p w14:paraId="07E009F5">
            <w:pPr>
              <w:widowControl/>
              <w:jc w:val="center"/>
              <w:rPr>
                <w:color w:val="000000"/>
                <w:kern w:val="0"/>
                <w:szCs w:val="21"/>
              </w:rPr>
            </w:pPr>
            <w:r>
              <w:rPr>
                <w:color w:val="000000"/>
                <w:kern w:val="0"/>
                <w:szCs w:val="21"/>
              </w:rPr>
              <w:t>5.1.1</w:t>
            </w:r>
          </w:p>
        </w:tc>
        <w:tc>
          <w:tcPr>
            <w:tcW w:w="5380" w:type="dxa"/>
            <w:tcBorders>
              <w:top w:val="single" w:color="auto" w:sz="4" w:space="0"/>
              <w:left w:val="nil"/>
              <w:bottom w:val="single" w:color="auto" w:sz="4" w:space="0"/>
              <w:right w:val="single" w:color="auto" w:sz="4" w:space="0"/>
            </w:tcBorders>
            <w:shd w:val="clear" w:color="auto" w:fill="auto"/>
            <w:vAlign w:val="center"/>
          </w:tcPr>
          <w:p w14:paraId="09CC487F">
            <w:pPr>
              <w:widowControl/>
              <w:jc w:val="left"/>
              <w:rPr>
                <w:rFonts w:ascii="宋体" w:hAnsi="宋体" w:cs="宋体"/>
                <w:color w:val="000000"/>
                <w:kern w:val="0"/>
                <w:szCs w:val="21"/>
              </w:rPr>
            </w:pPr>
            <w:r>
              <w:rPr>
                <w:rFonts w:hint="eastAsia" w:ascii="宋体" w:hAnsi="宋体" w:cs="宋体"/>
                <w:color w:val="000000"/>
                <w:kern w:val="0"/>
                <w:szCs w:val="21"/>
              </w:rPr>
              <w:t>室内空气中的氨、甲醛、苯、总挥发性有机物、氡等污染物浓度应符合现行国家标准《室内空气质量标准》 GB/T18883 的有关规定。建筑室内和建筑主出入口处应禁止吸烟，并应在醒目位置设置禁烟标志</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07A22FC2">
            <w:pPr>
              <w:widowControl/>
              <w:jc w:val="center"/>
              <w:rPr>
                <w:rFonts w:ascii="宋体" w:hAnsi="宋体" w:cs="宋体"/>
                <w:kern w:val="0"/>
                <w:szCs w:val="21"/>
              </w:rPr>
            </w:pPr>
            <w:r>
              <w:rPr>
                <w:rFonts w:hint="eastAsia" w:ascii="宋体" w:hAnsi="宋体" w:cs="宋体"/>
                <w:kern w:val="0"/>
                <w:szCs w:val="21"/>
              </w:rPr>
              <w:t>/</w:t>
            </w:r>
          </w:p>
        </w:tc>
        <w:tc>
          <w:tcPr>
            <w:tcW w:w="709" w:type="dxa"/>
            <w:tcBorders>
              <w:top w:val="single" w:color="auto" w:sz="4" w:space="0"/>
              <w:left w:val="nil"/>
              <w:bottom w:val="single" w:color="auto" w:sz="4" w:space="0"/>
              <w:right w:val="single" w:color="auto" w:sz="4" w:space="0"/>
            </w:tcBorders>
            <w:shd w:val="clear" w:color="auto" w:fill="auto"/>
            <w:vAlign w:val="center"/>
          </w:tcPr>
          <w:p w14:paraId="5B539106">
            <w:pPr>
              <w:widowControl/>
              <w:jc w:val="center"/>
              <w:rPr>
                <w:rFonts w:ascii="宋体" w:hAnsi="宋体" w:cs="宋体"/>
                <w:kern w:val="0"/>
                <w:szCs w:val="21"/>
              </w:rPr>
            </w:pPr>
            <w:r>
              <w:rPr>
                <w:rFonts w:hint="eastAsia" w:ascii="宋体" w:hAnsi="宋体" w:cs="宋体"/>
                <w:kern w:val="0"/>
                <w:szCs w:val="21"/>
              </w:rPr>
              <w:t>√</w:t>
            </w:r>
          </w:p>
        </w:tc>
      </w:tr>
      <w:tr w14:paraId="464ABA51">
        <w:tblPrEx>
          <w:tblCellMar>
            <w:top w:w="0" w:type="dxa"/>
            <w:left w:w="108" w:type="dxa"/>
            <w:bottom w:w="0" w:type="dxa"/>
            <w:right w:w="108" w:type="dxa"/>
          </w:tblCellMar>
        </w:tblPrEx>
        <w:trPr>
          <w:trHeight w:val="540" w:hRule="atLeast"/>
        </w:trPr>
        <w:tc>
          <w:tcPr>
            <w:tcW w:w="817"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14:paraId="7DCD7F9D">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14:paraId="7A95259F">
            <w:pPr>
              <w:widowControl/>
              <w:jc w:val="center"/>
              <w:rPr>
                <w:color w:val="000000"/>
                <w:kern w:val="0"/>
                <w:szCs w:val="21"/>
              </w:rPr>
            </w:pPr>
            <w:r>
              <w:rPr>
                <w:color w:val="000000"/>
                <w:kern w:val="0"/>
                <w:szCs w:val="21"/>
              </w:rPr>
              <w:t>5.1.2</w:t>
            </w:r>
          </w:p>
        </w:tc>
        <w:tc>
          <w:tcPr>
            <w:tcW w:w="5380" w:type="dxa"/>
            <w:tcBorders>
              <w:top w:val="nil"/>
              <w:left w:val="nil"/>
              <w:bottom w:val="single" w:color="auto" w:sz="4" w:space="0"/>
              <w:right w:val="single" w:color="auto" w:sz="4" w:space="0"/>
            </w:tcBorders>
            <w:shd w:val="clear" w:color="auto" w:fill="auto"/>
            <w:vAlign w:val="center"/>
          </w:tcPr>
          <w:p w14:paraId="051CDE08">
            <w:pPr>
              <w:widowControl/>
              <w:jc w:val="left"/>
              <w:rPr>
                <w:rFonts w:ascii="宋体" w:hAnsi="宋体" w:cs="宋体"/>
                <w:color w:val="000000"/>
                <w:kern w:val="0"/>
                <w:szCs w:val="21"/>
              </w:rPr>
            </w:pPr>
            <w:r>
              <w:rPr>
                <w:rFonts w:hint="eastAsia" w:ascii="宋体" w:hAnsi="宋体" w:cs="宋体"/>
                <w:color w:val="000000"/>
                <w:kern w:val="0"/>
                <w:szCs w:val="21"/>
              </w:rPr>
              <w:t>应采取措施避免厨房、餐厅、打印复印室、卫生间、地下车库等区域的空气和污染物串通到其他空间；应防止厨房、卫生间的排气倒灌</w:t>
            </w:r>
          </w:p>
        </w:tc>
        <w:tc>
          <w:tcPr>
            <w:tcW w:w="709" w:type="dxa"/>
            <w:tcBorders>
              <w:top w:val="nil"/>
              <w:left w:val="nil"/>
              <w:bottom w:val="single" w:color="auto" w:sz="4" w:space="0"/>
              <w:right w:val="single" w:color="auto" w:sz="4" w:space="0"/>
            </w:tcBorders>
            <w:shd w:val="clear" w:color="auto" w:fill="auto"/>
            <w:noWrap/>
            <w:vAlign w:val="center"/>
          </w:tcPr>
          <w:p w14:paraId="733EE950">
            <w:pPr>
              <w:widowControl/>
              <w:jc w:val="center"/>
              <w:rPr>
                <w:rFonts w:ascii="宋体" w:hAnsi="宋体" w:cs="宋体"/>
                <w:kern w:val="0"/>
                <w:szCs w:val="21"/>
              </w:rPr>
            </w:pPr>
            <w:r>
              <w:rPr>
                <w:rFonts w:hint="eastAsia" w:ascii="宋体" w:hAnsi="宋体" w:cs="宋体"/>
                <w:kern w:val="0"/>
                <w:szCs w:val="21"/>
              </w:rPr>
              <w:t>/</w:t>
            </w:r>
          </w:p>
        </w:tc>
        <w:tc>
          <w:tcPr>
            <w:tcW w:w="709" w:type="dxa"/>
            <w:tcBorders>
              <w:top w:val="nil"/>
              <w:left w:val="nil"/>
              <w:bottom w:val="single" w:color="auto" w:sz="4" w:space="0"/>
              <w:right w:val="single" w:color="auto" w:sz="4" w:space="0"/>
            </w:tcBorders>
            <w:shd w:val="clear" w:color="auto" w:fill="auto"/>
            <w:vAlign w:val="center"/>
          </w:tcPr>
          <w:p w14:paraId="19EFDE66">
            <w:pPr>
              <w:widowControl/>
              <w:jc w:val="center"/>
              <w:rPr>
                <w:rFonts w:ascii="宋体" w:hAnsi="宋体" w:cs="宋体"/>
                <w:kern w:val="0"/>
                <w:szCs w:val="21"/>
              </w:rPr>
            </w:pPr>
            <w:r>
              <w:rPr>
                <w:rFonts w:hint="eastAsia" w:ascii="宋体" w:hAnsi="宋体" w:cs="宋体"/>
                <w:kern w:val="0"/>
                <w:szCs w:val="21"/>
              </w:rPr>
              <w:t>√</w:t>
            </w:r>
          </w:p>
        </w:tc>
      </w:tr>
      <w:tr w14:paraId="3F192D36">
        <w:tblPrEx>
          <w:tblCellMar>
            <w:top w:w="0" w:type="dxa"/>
            <w:left w:w="108" w:type="dxa"/>
            <w:bottom w:w="0" w:type="dxa"/>
            <w:right w:w="108" w:type="dxa"/>
          </w:tblCellMar>
        </w:tblPrEx>
        <w:trPr>
          <w:trHeight w:val="1080" w:hRule="atLeast"/>
        </w:trPr>
        <w:tc>
          <w:tcPr>
            <w:tcW w:w="817"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14:paraId="2B4B4A03">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14:paraId="61BFF5BD">
            <w:pPr>
              <w:widowControl/>
              <w:jc w:val="center"/>
              <w:rPr>
                <w:color w:val="000000"/>
                <w:kern w:val="0"/>
                <w:szCs w:val="21"/>
              </w:rPr>
            </w:pPr>
            <w:r>
              <w:rPr>
                <w:color w:val="000000"/>
                <w:kern w:val="0"/>
                <w:szCs w:val="21"/>
              </w:rPr>
              <w:t>5.1.3</w:t>
            </w:r>
          </w:p>
        </w:tc>
        <w:tc>
          <w:tcPr>
            <w:tcW w:w="5380" w:type="dxa"/>
            <w:tcBorders>
              <w:top w:val="nil"/>
              <w:left w:val="nil"/>
              <w:bottom w:val="single" w:color="auto" w:sz="4" w:space="0"/>
              <w:right w:val="single" w:color="auto" w:sz="4" w:space="0"/>
            </w:tcBorders>
            <w:shd w:val="clear" w:color="auto" w:fill="auto"/>
            <w:vAlign w:val="center"/>
          </w:tcPr>
          <w:p w14:paraId="35D5D520">
            <w:pPr>
              <w:widowControl/>
              <w:jc w:val="left"/>
              <w:rPr>
                <w:rFonts w:ascii="宋体" w:hAnsi="宋体" w:cs="宋体"/>
                <w:color w:val="000000"/>
                <w:kern w:val="0"/>
                <w:szCs w:val="21"/>
              </w:rPr>
            </w:pPr>
            <w:r>
              <w:rPr>
                <w:rFonts w:hint="eastAsia" w:ascii="宋体" w:hAnsi="宋体" w:cs="宋体"/>
                <w:color w:val="000000"/>
                <w:kern w:val="0"/>
                <w:szCs w:val="21"/>
              </w:rPr>
              <w:t>给水排水系统的设置应符合下列规定：1 生活饮用水水质应满足现行国家标准《生活饮用水卫生标准》 GB 5749 的要求；2 应制定水池、水箱等储水设施定期清洗消毒计划并实施，且生活饮用水储水设施每半年清洗消毒不应少于 1 次；3 应使用构造内自带水封的便器，且其水封深度不应小于 50mm;4 非传统水源管道和设备应设置明确、清晰的永久性标识</w:t>
            </w:r>
          </w:p>
        </w:tc>
        <w:tc>
          <w:tcPr>
            <w:tcW w:w="709" w:type="dxa"/>
            <w:tcBorders>
              <w:top w:val="nil"/>
              <w:left w:val="nil"/>
              <w:bottom w:val="single" w:color="auto" w:sz="4" w:space="0"/>
              <w:right w:val="single" w:color="auto" w:sz="4" w:space="0"/>
            </w:tcBorders>
            <w:shd w:val="clear" w:color="auto" w:fill="auto"/>
            <w:noWrap/>
            <w:vAlign w:val="center"/>
          </w:tcPr>
          <w:p w14:paraId="53B7E8AF">
            <w:pPr>
              <w:widowControl/>
              <w:jc w:val="center"/>
              <w:rPr>
                <w:rFonts w:ascii="宋体" w:hAnsi="宋体" w:cs="宋体"/>
                <w:kern w:val="0"/>
                <w:szCs w:val="21"/>
              </w:rPr>
            </w:pPr>
            <w:r>
              <w:rPr>
                <w:rFonts w:hint="eastAsia" w:ascii="宋体" w:hAnsi="宋体" w:cs="宋体"/>
                <w:kern w:val="0"/>
                <w:szCs w:val="21"/>
              </w:rPr>
              <w:t>/</w:t>
            </w:r>
          </w:p>
        </w:tc>
        <w:tc>
          <w:tcPr>
            <w:tcW w:w="709" w:type="dxa"/>
            <w:tcBorders>
              <w:top w:val="nil"/>
              <w:left w:val="nil"/>
              <w:bottom w:val="single" w:color="auto" w:sz="4" w:space="0"/>
              <w:right w:val="single" w:color="auto" w:sz="4" w:space="0"/>
            </w:tcBorders>
            <w:shd w:val="clear" w:color="auto" w:fill="auto"/>
            <w:vAlign w:val="center"/>
          </w:tcPr>
          <w:p w14:paraId="0A46C2C6">
            <w:pPr>
              <w:widowControl/>
              <w:jc w:val="center"/>
              <w:rPr>
                <w:rFonts w:ascii="宋体" w:hAnsi="宋体" w:cs="宋体"/>
                <w:kern w:val="0"/>
                <w:szCs w:val="21"/>
              </w:rPr>
            </w:pPr>
            <w:r>
              <w:rPr>
                <w:rFonts w:hint="eastAsia" w:ascii="宋体" w:hAnsi="宋体" w:cs="宋体"/>
                <w:kern w:val="0"/>
                <w:szCs w:val="21"/>
              </w:rPr>
              <w:t>√</w:t>
            </w:r>
          </w:p>
        </w:tc>
      </w:tr>
      <w:tr w14:paraId="2C72B1EF">
        <w:tblPrEx>
          <w:tblCellMar>
            <w:top w:w="0" w:type="dxa"/>
            <w:left w:w="108" w:type="dxa"/>
            <w:bottom w:w="0" w:type="dxa"/>
            <w:right w:w="108" w:type="dxa"/>
          </w:tblCellMar>
        </w:tblPrEx>
        <w:trPr>
          <w:trHeight w:val="810" w:hRule="atLeast"/>
        </w:trPr>
        <w:tc>
          <w:tcPr>
            <w:tcW w:w="817"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14:paraId="29313AE6">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14:paraId="2C0675CE">
            <w:pPr>
              <w:widowControl/>
              <w:jc w:val="center"/>
              <w:rPr>
                <w:color w:val="000000"/>
                <w:kern w:val="0"/>
                <w:szCs w:val="21"/>
              </w:rPr>
            </w:pPr>
            <w:r>
              <w:rPr>
                <w:color w:val="000000"/>
                <w:kern w:val="0"/>
                <w:szCs w:val="21"/>
              </w:rPr>
              <w:t>5.1.4</w:t>
            </w:r>
          </w:p>
        </w:tc>
        <w:tc>
          <w:tcPr>
            <w:tcW w:w="5380" w:type="dxa"/>
            <w:tcBorders>
              <w:top w:val="nil"/>
              <w:left w:val="nil"/>
              <w:bottom w:val="single" w:color="auto" w:sz="4" w:space="0"/>
              <w:right w:val="single" w:color="auto" w:sz="4" w:space="0"/>
            </w:tcBorders>
            <w:shd w:val="clear" w:color="auto" w:fill="auto"/>
            <w:vAlign w:val="center"/>
          </w:tcPr>
          <w:p w14:paraId="7F2E95F5">
            <w:pPr>
              <w:widowControl/>
              <w:jc w:val="left"/>
              <w:rPr>
                <w:rFonts w:ascii="宋体" w:hAnsi="宋体" w:cs="宋体"/>
                <w:color w:val="000000"/>
                <w:kern w:val="0"/>
                <w:szCs w:val="21"/>
              </w:rPr>
            </w:pPr>
            <w:r>
              <w:rPr>
                <w:rFonts w:hint="eastAsia" w:ascii="宋体" w:hAnsi="宋体" w:cs="宋体"/>
                <w:color w:val="000000"/>
                <w:kern w:val="0"/>
                <w:szCs w:val="21"/>
              </w:rPr>
              <w:t>主要功能房间的室内噪声级和隔声性能应符合下列规定：1 室内噪声级应满足现行国家标准《民用建筑隔声设计规范》 GB 50118 中的低限要求；2 外墙、隔墙、楼板和门窗的隔声性能应满足现行国家标准《民用建筑隔声设计规范》 GB 50118 中的低限要求。</w:t>
            </w:r>
          </w:p>
        </w:tc>
        <w:tc>
          <w:tcPr>
            <w:tcW w:w="709" w:type="dxa"/>
            <w:tcBorders>
              <w:top w:val="nil"/>
              <w:left w:val="nil"/>
              <w:bottom w:val="single" w:color="auto" w:sz="4" w:space="0"/>
              <w:right w:val="single" w:color="auto" w:sz="4" w:space="0"/>
            </w:tcBorders>
            <w:shd w:val="clear" w:color="auto" w:fill="auto"/>
            <w:noWrap/>
            <w:vAlign w:val="center"/>
          </w:tcPr>
          <w:p w14:paraId="28272F0F">
            <w:pPr>
              <w:widowControl/>
              <w:jc w:val="center"/>
              <w:rPr>
                <w:rFonts w:ascii="宋体" w:hAnsi="宋体" w:cs="宋体"/>
                <w:kern w:val="0"/>
                <w:szCs w:val="21"/>
              </w:rPr>
            </w:pPr>
            <w:r>
              <w:rPr>
                <w:rFonts w:hint="eastAsia" w:ascii="宋体" w:hAnsi="宋体" w:cs="宋体"/>
                <w:kern w:val="0"/>
                <w:szCs w:val="21"/>
              </w:rPr>
              <w:t>/</w:t>
            </w:r>
          </w:p>
        </w:tc>
        <w:tc>
          <w:tcPr>
            <w:tcW w:w="709" w:type="dxa"/>
            <w:tcBorders>
              <w:top w:val="nil"/>
              <w:left w:val="nil"/>
              <w:bottom w:val="single" w:color="auto" w:sz="4" w:space="0"/>
              <w:right w:val="single" w:color="auto" w:sz="4" w:space="0"/>
            </w:tcBorders>
            <w:shd w:val="clear" w:color="auto" w:fill="auto"/>
            <w:vAlign w:val="center"/>
          </w:tcPr>
          <w:p w14:paraId="148F1F48">
            <w:pPr>
              <w:widowControl/>
              <w:jc w:val="center"/>
              <w:rPr>
                <w:rFonts w:ascii="宋体" w:hAnsi="宋体" w:cs="宋体"/>
                <w:kern w:val="0"/>
                <w:szCs w:val="21"/>
              </w:rPr>
            </w:pPr>
            <w:r>
              <w:rPr>
                <w:rFonts w:hint="eastAsia" w:ascii="宋体" w:hAnsi="宋体" w:cs="宋体"/>
                <w:kern w:val="0"/>
                <w:szCs w:val="21"/>
              </w:rPr>
              <w:t>√</w:t>
            </w:r>
          </w:p>
        </w:tc>
      </w:tr>
      <w:tr w14:paraId="183617D1">
        <w:tblPrEx>
          <w:tblCellMar>
            <w:top w:w="0" w:type="dxa"/>
            <w:left w:w="108" w:type="dxa"/>
            <w:bottom w:w="0" w:type="dxa"/>
            <w:right w:w="108" w:type="dxa"/>
          </w:tblCellMar>
        </w:tblPrEx>
        <w:trPr>
          <w:trHeight w:val="1080" w:hRule="atLeast"/>
        </w:trPr>
        <w:tc>
          <w:tcPr>
            <w:tcW w:w="817"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14:paraId="5F2A1C9F">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14:paraId="0D811D32">
            <w:pPr>
              <w:widowControl/>
              <w:jc w:val="center"/>
              <w:rPr>
                <w:color w:val="000000"/>
                <w:kern w:val="0"/>
                <w:szCs w:val="21"/>
              </w:rPr>
            </w:pPr>
            <w:r>
              <w:rPr>
                <w:color w:val="000000"/>
                <w:kern w:val="0"/>
                <w:szCs w:val="21"/>
              </w:rPr>
              <w:t>5.1.5</w:t>
            </w:r>
          </w:p>
        </w:tc>
        <w:tc>
          <w:tcPr>
            <w:tcW w:w="5380" w:type="dxa"/>
            <w:tcBorders>
              <w:top w:val="nil"/>
              <w:left w:val="nil"/>
              <w:bottom w:val="single" w:color="auto" w:sz="4" w:space="0"/>
              <w:right w:val="single" w:color="auto" w:sz="4" w:space="0"/>
            </w:tcBorders>
            <w:shd w:val="clear" w:color="auto" w:fill="auto"/>
            <w:vAlign w:val="center"/>
          </w:tcPr>
          <w:p w14:paraId="231FE836">
            <w:pPr>
              <w:widowControl/>
              <w:jc w:val="left"/>
              <w:rPr>
                <w:rFonts w:ascii="宋体" w:hAnsi="宋体" w:cs="宋体"/>
                <w:color w:val="000000"/>
                <w:kern w:val="0"/>
                <w:szCs w:val="21"/>
              </w:rPr>
            </w:pPr>
            <w:r>
              <w:rPr>
                <w:rFonts w:hint="eastAsia" w:ascii="宋体" w:hAnsi="宋体" w:cs="宋体"/>
                <w:color w:val="000000"/>
                <w:kern w:val="0"/>
                <w:szCs w:val="21"/>
              </w:rPr>
              <w:t>建筑照明应符合下列规定：1 照明数量和质量应符合现行国家标准《建筑照明设计标准》 GB 50034 的规定；2 人员长期停留的场所应采用符合现行国家标准《灯和灯系统的光生物安全性》 GB/T 20145 规定的无危险类照明产品；3 选用 LED 照明产品的光输出波形的波动深度应满足现行国家标准《 LED 室内照明应用技术要求》 GB/T 31831 的规定。</w:t>
            </w:r>
          </w:p>
        </w:tc>
        <w:tc>
          <w:tcPr>
            <w:tcW w:w="709" w:type="dxa"/>
            <w:tcBorders>
              <w:top w:val="nil"/>
              <w:left w:val="nil"/>
              <w:bottom w:val="single" w:color="auto" w:sz="4" w:space="0"/>
              <w:right w:val="single" w:color="auto" w:sz="4" w:space="0"/>
            </w:tcBorders>
            <w:shd w:val="clear" w:color="auto" w:fill="auto"/>
            <w:noWrap/>
            <w:vAlign w:val="center"/>
          </w:tcPr>
          <w:p w14:paraId="21A94529">
            <w:pPr>
              <w:widowControl/>
              <w:jc w:val="center"/>
              <w:rPr>
                <w:rFonts w:ascii="宋体" w:hAnsi="宋体" w:cs="宋体"/>
                <w:kern w:val="0"/>
                <w:szCs w:val="21"/>
              </w:rPr>
            </w:pPr>
            <w:r>
              <w:rPr>
                <w:rFonts w:hint="eastAsia" w:ascii="宋体" w:hAnsi="宋体" w:cs="宋体"/>
                <w:kern w:val="0"/>
                <w:szCs w:val="21"/>
              </w:rPr>
              <w:t>/</w:t>
            </w:r>
          </w:p>
        </w:tc>
        <w:tc>
          <w:tcPr>
            <w:tcW w:w="709" w:type="dxa"/>
            <w:tcBorders>
              <w:top w:val="nil"/>
              <w:left w:val="nil"/>
              <w:bottom w:val="single" w:color="auto" w:sz="4" w:space="0"/>
              <w:right w:val="single" w:color="auto" w:sz="4" w:space="0"/>
            </w:tcBorders>
            <w:shd w:val="clear" w:color="auto" w:fill="auto"/>
            <w:vAlign w:val="center"/>
          </w:tcPr>
          <w:p w14:paraId="0FAE3A2E">
            <w:pPr>
              <w:widowControl/>
              <w:jc w:val="center"/>
              <w:rPr>
                <w:rFonts w:ascii="宋体" w:hAnsi="宋体" w:cs="宋体"/>
                <w:kern w:val="0"/>
                <w:szCs w:val="21"/>
              </w:rPr>
            </w:pPr>
            <w:r>
              <w:rPr>
                <w:rFonts w:hint="eastAsia" w:ascii="宋体" w:hAnsi="宋体" w:cs="宋体"/>
                <w:kern w:val="0"/>
                <w:szCs w:val="21"/>
              </w:rPr>
              <w:t>√</w:t>
            </w:r>
          </w:p>
        </w:tc>
      </w:tr>
      <w:tr w14:paraId="4989C981">
        <w:tblPrEx>
          <w:tblCellMar>
            <w:top w:w="0" w:type="dxa"/>
            <w:left w:w="108" w:type="dxa"/>
            <w:bottom w:w="0" w:type="dxa"/>
            <w:right w:w="108" w:type="dxa"/>
          </w:tblCellMar>
        </w:tblPrEx>
        <w:trPr>
          <w:trHeight w:val="810" w:hRule="atLeast"/>
        </w:trPr>
        <w:tc>
          <w:tcPr>
            <w:tcW w:w="817"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14:paraId="09CDB6AD">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14:paraId="14DEDB82">
            <w:pPr>
              <w:widowControl/>
              <w:jc w:val="center"/>
              <w:rPr>
                <w:color w:val="000000"/>
                <w:kern w:val="0"/>
                <w:szCs w:val="21"/>
              </w:rPr>
            </w:pPr>
            <w:r>
              <w:rPr>
                <w:color w:val="000000"/>
                <w:kern w:val="0"/>
                <w:szCs w:val="21"/>
              </w:rPr>
              <w:t>5.1.6</w:t>
            </w:r>
          </w:p>
        </w:tc>
        <w:tc>
          <w:tcPr>
            <w:tcW w:w="5380" w:type="dxa"/>
            <w:tcBorders>
              <w:top w:val="nil"/>
              <w:left w:val="nil"/>
              <w:bottom w:val="single" w:color="auto" w:sz="4" w:space="0"/>
              <w:right w:val="single" w:color="auto" w:sz="4" w:space="0"/>
            </w:tcBorders>
            <w:shd w:val="clear" w:color="auto" w:fill="auto"/>
            <w:vAlign w:val="center"/>
          </w:tcPr>
          <w:p w14:paraId="1CD24086">
            <w:pPr>
              <w:widowControl/>
              <w:jc w:val="left"/>
              <w:rPr>
                <w:rFonts w:ascii="宋体" w:hAnsi="宋体" w:cs="宋体"/>
                <w:color w:val="000000"/>
                <w:kern w:val="0"/>
                <w:szCs w:val="21"/>
              </w:rPr>
            </w:pPr>
            <w:r>
              <w:rPr>
                <w:rFonts w:hint="eastAsia" w:ascii="宋体" w:hAnsi="宋体" w:cs="宋体"/>
                <w:color w:val="000000"/>
                <w:kern w:val="0"/>
                <w:szCs w:val="21"/>
              </w:rPr>
              <w:t>应采取措施保障室内热环境。采用集中供暖空调系统的建筑，房间内的温度、湿度、新风量等设计参数应符合现行国家标准《民用建筑供暖通风与空气调节设计规范》 GB 50736 的有关规定；采用非集中供暖空调系统的建筑，应具有保障室内热环境的措施或预留条件。</w:t>
            </w:r>
          </w:p>
        </w:tc>
        <w:tc>
          <w:tcPr>
            <w:tcW w:w="709" w:type="dxa"/>
            <w:tcBorders>
              <w:top w:val="nil"/>
              <w:left w:val="nil"/>
              <w:bottom w:val="single" w:color="auto" w:sz="4" w:space="0"/>
              <w:right w:val="single" w:color="auto" w:sz="4" w:space="0"/>
            </w:tcBorders>
            <w:shd w:val="clear" w:color="auto" w:fill="auto"/>
            <w:noWrap/>
            <w:vAlign w:val="center"/>
          </w:tcPr>
          <w:p w14:paraId="5734A9C7">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14:paraId="0A825E22">
            <w:pPr>
              <w:widowControl/>
              <w:jc w:val="center"/>
              <w:rPr>
                <w:rFonts w:ascii="宋体" w:hAnsi="宋体" w:cs="宋体"/>
                <w:kern w:val="0"/>
                <w:szCs w:val="21"/>
              </w:rPr>
            </w:pPr>
            <w:r>
              <w:rPr>
                <w:rFonts w:hint="eastAsia" w:ascii="宋体" w:hAnsi="宋体" w:cs="宋体"/>
                <w:kern w:val="0"/>
                <w:szCs w:val="21"/>
              </w:rPr>
              <w:t>√</w:t>
            </w:r>
          </w:p>
        </w:tc>
      </w:tr>
      <w:tr w14:paraId="31F89360">
        <w:tblPrEx>
          <w:tblCellMar>
            <w:top w:w="0" w:type="dxa"/>
            <w:left w:w="108" w:type="dxa"/>
            <w:bottom w:w="0" w:type="dxa"/>
            <w:right w:w="108" w:type="dxa"/>
          </w:tblCellMar>
        </w:tblPrEx>
        <w:trPr>
          <w:trHeight w:val="810" w:hRule="atLeast"/>
        </w:trPr>
        <w:tc>
          <w:tcPr>
            <w:tcW w:w="817"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14:paraId="3A8C3522">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14:paraId="6CC301B9">
            <w:pPr>
              <w:widowControl/>
              <w:jc w:val="center"/>
              <w:rPr>
                <w:color w:val="000000"/>
                <w:kern w:val="0"/>
                <w:szCs w:val="21"/>
              </w:rPr>
            </w:pPr>
            <w:r>
              <w:rPr>
                <w:color w:val="000000"/>
                <w:kern w:val="0"/>
                <w:szCs w:val="21"/>
              </w:rPr>
              <w:t>5.1.7</w:t>
            </w:r>
          </w:p>
        </w:tc>
        <w:tc>
          <w:tcPr>
            <w:tcW w:w="5380" w:type="dxa"/>
            <w:tcBorders>
              <w:top w:val="nil"/>
              <w:left w:val="nil"/>
              <w:bottom w:val="single" w:color="auto" w:sz="4" w:space="0"/>
              <w:right w:val="single" w:color="auto" w:sz="4" w:space="0"/>
            </w:tcBorders>
            <w:shd w:val="clear" w:color="auto" w:fill="auto"/>
            <w:vAlign w:val="center"/>
          </w:tcPr>
          <w:p w14:paraId="2610A6C0">
            <w:pPr>
              <w:widowControl/>
              <w:jc w:val="left"/>
              <w:rPr>
                <w:rFonts w:ascii="宋体" w:hAnsi="宋体" w:cs="宋体"/>
                <w:color w:val="000000"/>
                <w:kern w:val="0"/>
                <w:szCs w:val="21"/>
              </w:rPr>
            </w:pPr>
            <w:r>
              <w:rPr>
                <w:rFonts w:hint="eastAsia" w:ascii="宋体" w:hAnsi="宋体" w:cs="宋体"/>
                <w:color w:val="000000"/>
                <w:kern w:val="0"/>
                <w:szCs w:val="21"/>
              </w:rPr>
              <w:t>围护结构热工性能应符合下列规定：1 在室内设计温度、湿度条件下，建筑非透光围护结构内表面不得结露；2 供暖建筑的屋面、外墙内部不应产生冷凝；3 屋顶和外墙隔热性能应满足现行国家标准《民用建筑热工设计规范》 GB 50176 的要求</w:t>
            </w:r>
          </w:p>
        </w:tc>
        <w:tc>
          <w:tcPr>
            <w:tcW w:w="709" w:type="dxa"/>
            <w:tcBorders>
              <w:top w:val="nil"/>
              <w:left w:val="nil"/>
              <w:bottom w:val="single" w:color="auto" w:sz="4" w:space="0"/>
              <w:right w:val="single" w:color="auto" w:sz="4" w:space="0"/>
            </w:tcBorders>
            <w:shd w:val="clear" w:color="auto" w:fill="auto"/>
            <w:noWrap/>
            <w:vAlign w:val="center"/>
          </w:tcPr>
          <w:p w14:paraId="404EF20F">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14:paraId="05A1D99E">
            <w:pPr>
              <w:widowControl/>
              <w:jc w:val="center"/>
              <w:rPr>
                <w:rFonts w:ascii="宋体" w:hAnsi="宋体" w:cs="宋体"/>
                <w:kern w:val="0"/>
                <w:szCs w:val="21"/>
              </w:rPr>
            </w:pPr>
            <w:r>
              <w:rPr>
                <w:rFonts w:hint="eastAsia" w:ascii="宋体" w:hAnsi="宋体" w:cs="宋体"/>
                <w:kern w:val="0"/>
                <w:szCs w:val="21"/>
              </w:rPr>
              <w:t>√</w:t>
            </w:r>
          </w:p>
        </w:tc>
      </w:tr>
      <w:tr w14:paraId="106133FD">
        <w:tblPrEx>
          <w:tblCellMar>
            <w:top w:w="0" w:type="dxa"/>
            <w:left w:w="108" w:type="dxa"/>
            <w:bottom w:w="0" w:type="dxa"/>
            <w:right w:w="108" w:type="dxa"/>
          </w:tblCellMar>
        </w:tblPrEx>
        <w:trPr>
          <w:trHeight w:val="270" w:hRule="atLeast"/>
        </w:trPr>
        <w:tc>
          <w:tcPr>
            <w:tcW w:w="817"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14:paraId="209344EC">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14:paraId="358A0467">
            <w:pPr>
              <w:widowControl/>
              <w:jc w:val="center"/>
              <w:rPr>
                <w:color w:val="000000"/>
                <w:kern w:val="0"/>
                <w:szCs w:val="21"/>
              </w:rPr>
            </w:pPr>
            <w:r>
              <w:rPr>
                <w:color w:val="000000"/>
                <w:kern w:val="0"/>
                <w:szCs w:val="21"/>
              </w:rPr>
              <w:t>5.1.8</w:t>
            </w:r>
          </w:p>
        </w:tc>
        <w:tc>
          <w:tcPr>
            <w:tcW w:w="5380" w:type="dxa"/>
            <w:tcBorders>
              <w:top w:val="nil"/>
              <w:left w:val="nil"/>
              <w:bottom w:val="single" w:color="auto" w:sz="4" w:space="0"/>
              <w:right w:val="single" w:color="auto" w:sz="4" w:space="0"/>
            </w:tcBorders>
            <w:shd w:val="clear" w:color="auto" w:fill="auto"/>
            <w:vAlign w:val="center"/>
          </w:tcPr>
          <w:p w14:paraId="4BFC17F1">
            <w:pPr>
              <w:widowControl/>
              <w:jc w:val="left"/>
              <w:rPr>
                <w:rFonts w:ascii="宋体" w:hAnsi="宋体" w:cs="宋体"/>
                <w:color w:val="000000"/>
                <w:kern w:val="0"/>
                <w:szCs w:val="21"/>
              </w:rPr>
            </w:pPr>
            <w:r>
              <w:rPr>
                <w:rFonts w:hint="eastAsia" w:ascii="宋体" w:hAnsi="宋体" w:cs="宋体"/>
                <w:color w:val="000000"/>
                <w:kern w:val="0"/>
                <w:szCs w:val="21"/>
              </w:rPr>
              <w:t>主要功能房间应具有现场独立控制的热环境调节装置</w:t>
            </w:r>
          </w:p>
        </w:tc>
        <w:tc>
          <w:tcPr>
            <w:tcW w:w="709" w:type="dxa"/>
            <w:tcBorders>
              <w:top w:val="nil"/>
              <w:left w:val="nil"/>
              <w:bottom w:val="single" w:color="auto" w:sz="4" w:space="0"/>
              <w:right w:val="single" w:color="auto" w:sz="4" w:space="0"/>
            </w:tcBorders>
            <w:shd w:val="clear" w:color="auto" w:fill="auto"/>
            <w:noWrap/>
            <w:vAlign w:val="center"/>
          </w:tcPr>
          <w:p w14:paraId="31254379">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14:paraId="3FAE57DD">
            <w:pPr>
              <w:widowControl/>
              <w:jc w:val="center"/>
              <w:rPr>
                <w:rFonts w:ascii="宋体" w:hAnsi="宋体" w:cs="宋体"/>
                <w:kern w:val="0"/>
                <w:szCs w:val="21"/>
              </w:rPr>
            </w:pPr>
            <w:r>
              <w:rPr>
                <w:rFonts w:hint="eastAsia" w:ascii="宋体" w:hAnsi="宋体" w:cs="宋体"/>
                <w:kern w:val="0"/>
                <w:szCs w:val="21"/>
              </w:rPr>
              <w:t>√</w:t>
            </w:r>
          </w:p>
        </w:tc>
      </w:tr>
      <w:tr w14:paraId="5D3BB925">
        <w:tblPrEx>
          <w:tblCellMar>
            <w:top w:w="0" w:type="dxa"/>
            <w:left w:w="108" w:type="dxa"/>
            <w:bottom w:w="0" w:type="dxa"/>
            <w:right w:w="108" w:type="dxa"/>
          </w:tblCellMar>
        </w:tblPrEx>
        <w:trPr>
          <w:trHeight w:val="270" w:hRule="atLeast"/>
        </w:trPr>
        <w:tc>
          <w:tcPr>
            <w:tcW w:w="817"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14:paraId="0703D313">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14:paraId="6B40D4E2">
            <w:pPr>
              <w:widowControl/>
              <w:jc w:val="center"/>
              <w:rPr>
                <w:color w:val="000000"/>
                <w:kern w:val="0"/>
                <w:szCs w:val="21"/>
              </w:rPr>
            </w:pPr>
            <w:r>
              <w:rPr>
                <w:color w:val="000000"/>
                <w:kern w:val="0"/>
                <w:szCs w:val="21"/>
              </w:rPr>
              <w:t>5.1.9</w:t>
            </w:r>
          </w:p>
        </w:tc>
        <w:tc>
          <w:tcPr>
            <w:tcW w:w="5380" w:type="dxa"/>
            <w:tcBorders>
              <w:top w:val="nil"/>
              <w:left w:val="nil"/>
              <w:bottom w:val="single" w:color="auto" w:sz="4" w:space="0"/>
              <w:right w:val="single" w:color="auto" w:sz="4" w:space="0"/>
            </w:tcBorders>
            <w:shd w:val="clear" w:color="auto" w:fill="auto"/>
            <w:vAlign w:val="center"/>
          </w:tcPr>
          <w:p w14:paraId="171F12C6">
            <w:pPr>
              <w:widowControl/>
              <w:jc w:val="left"/>
              <w:rPr>
                <w:rFonts w:ascii="宋体" w:hAnsi="宋体" w:cs="宋体"/>
                <w:color w:val="000000"/>
                <w:kern w:val="0"/>
                <w:szCs w:val="21"/>
              </w:rPr>
            </w:pPr>
            <w:r>
              <w:rPr>
                <w:rFonts w:hint="eastAsia" w:ascii="宋体" w:hAnsi="宋体" w:cs="宋体"/>
                <w:color w:val="000000"/>
                <w:kern w:val="0"/>
                <w:szCs w:val="21"/>
              </w:rPr>
              <w:t>地下车库应设置与排风设备联动的一氧化碳浓度监测装置</w:t>
            </w:r>
          </w:p>
        </w:tc>
        <w:tc>
          <w:tcPr>
            <w:tcW w:w="709" w:type="dxa"/>
            <w:tcBorders>
              <w:top w:val="nil"/>
              <w:left w:val="nil"/>
              <w:bottom w:val="single" w:color="auto" w:sz="4" w:space="0"/>
              <w:right w:val="single" w:color="auto" w:sz="4" w:space="0"/>
            </w:tcBorders>
            <w:shd w:val="clear" w:color="auto" w:fill="auto"/>
            <w:noWrap/>
            <w:vAlign w:val="center"/>
          </w:tcPr>
          <w:p w14:paraId="0D00FE18">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14:paraId="583ECCE2">
            <w:pPr>
              <w:widowControl/>
              <w:jc w:val="center"/>
              <w:rPr>
                <w:rFonts w:ascii="宋体" w:hAnsi="宋体" w:cs="宋体"/>
                <w:kern w:val="0"/>
                <w:szCs w:val="21"/>
              </w:rPr>
            </w:pPr>
            <w:r>
              <w:rPr>
                <w:rFonts w:hint="eastAsia" w:ascii="宋体" w:hAnsi="宋体" w:cs="宋体"/>
                <w:kern w:val="0"/>
                <w:szCs w:val="21"/>
              </w:rPr>
              <w:t>√</w:t>
            </w:r>
          </w:p>
        </w:tc>
      </w:tr>
      <w:tr w14:paraId="534221D0">
        <w:tblPrEx>
          <w:tblCellMar>
            <w:top w:w="0" w:type="dxa"/>
            <w:left w:w="108" w:type="dxa"/>
            <w:bottom w:w="0" w:type="dxa"/>
            <w:right w:w="108" w:type="dxa"/>
          </w:tblCellMar>
        </w:tblPrEx>
        <w:trPr>
          <w:trHeight w:val="540" w:hRule="atLeast"/>
        </w:trPr>
        <w:tc>
          <w:tcPr>
            <w:tcW w:w="817" w:type="dxa"/>
            <w:vMerge w:val="restart"/>
            <w:tcBorders>
              <w:top w:val="nil"/>
              <w:left w:val="single" w:color="auto" w:sz="4" w:space="0"/>
              <w:bottom w:val="single" w:color="000000" w:sz="4" w:space="0"/>
              <w:right w:val="single" w:color="auto" w:sz="4" w:space="0"/>
            </w:tcBorders>
            <w:shd w:val="clear" w:color="auto" w:fill="D8D8D8" w:themeFill="background1" w:themeFillShade="D9"/>
            <w:vAlign w:val="center"/>
          </w:tcPr>
          <w:p w14:paraId="7EF51387">
            <w:pPr>
              <w:widowControl/>
              <w:jc w:val="center"/>
              <w:rPr>
                <w:rFonts w:ascii="宋体" w:hAnsi="宋体" w:cs="宋体"/>
                <w:b/>
                <w:bCs/>
                <w:color w:val="000000"/>
                <w:kern w:val="0"/>
                <w:szCs w:val="21"/>
              </w:rPr>
            </w:pPr>
            <w:r>
              <w:rPr>
                <w:rFonts w:hint="eastAsia" w:ascii="宋体" w:hAnsi="宋体" w:cs="宋体"/>
                <w:b/>
                <w:bCs/>
                <w:color w:val="000000"/>
                <w:kern w:val="0"/>
                <w:szCs w:val="21"/>
              </w:rPr>
              <w:t>室内空气品质</w:t>
            </w:r>
          </w:p>
        </w:tc>
        <w:tc>
          <w:tcPr>
            <w:tcW w:w="766" w:type="dxa"/>
            <w:tcBorders>
              <w:top w:val="nil"/>
              <w:left w:val="nil"/>
              <w:bottom w:val="single" w:color="auto" w:sz="4" w:space="0"/>
              <w:right w:val="single" w:color="auto" w:sz="4" w:space="0"/>
            </w:tcBorders>
            <w:shd w:val="clear" w:color="auto" w:fill="auto"/>
            <w:vAlign w:val="center"/>
          </w:tcPr>
          <w:p w14:paraId="3C8D2B4D">
            <w:pPr>
              <w:widowControl/>
              <w:jc w:val="center"/>
              <w:rPr>
                <w:color w:val="000000"/>
                <w:kern w:val="0"/>
                <w:szCs w:val="21"/>
              </w:rPr>
            </w:pPr>
            <w:r>
              <w:rPr>
                <w:color w:val="000000"/>
                <w:kern w:val="0"/>
                <w:szCs w:val="21"/>
              </w:rPr>
              <w:t>5.2.1</w:t>
            </w:r>
          </w:p>
        </w:tc>
        <w:tc>
          <w:tcPr>
            <w:tcW w:w="5380" w:type="dxa"/>
            <w:tcBorders>
              <w:top w:val="nil"/>
              <w:left w:val="nil"/>
              <w:bottom w:val="single" w:color="auto" w:sz="4" w:space="0"/>
              <w:right w:val="single" w:color="auto" w:sz="4" w:space="0"/>
            </w:tcBorders>
            <w:shd w:val="clear" w:color="auto" w:fill="auto"/>
            <w:vAlign w:val="center"/>
          </w:tcPr>
          <w:p w14:paraId="5F9F1E02">
            <w:pPr>
              <w:widowControl/>
              <w:jc w:val="left"/>
              <w:rPr>
                <w:rFonts w:ascii="宋体" w:hAnsi="宋体" w:cs="宋体"/>
                <w:color w:val="000000"/>
                <w:kern w:val="0"/>
                <w:szCs w:val="21"/>
              </w:rPr>
            </w:pPr>
            <w:r>
              <w:rPr>
                <w:rFonts w:hint="eastAsia" w:ascii="宋体" w:hAnsi="宋体" w:cs="宋体"/>
                <w:color w:val="000000"/>
                <w:kern w:val="0"/>
                <w:szCs w:val="21"/>
              </w:rPr>
              <w:t>控制室内主要空气污染物的浓度</w:t>
            </w:r>
          </w:p>
        </w:tc>
        <w:tc>
          <w:tcPr>
            <w:tcW w:w="709" w:type="dxa"/>
            <w:tcBorders>
              <w:top w:val="nil"/>
              <w:left w:val="nil"/>
              <w:bottom w:val="single" w:color="auto" w:sz="4" w:space="0"/>
              <w:right w:val="single" w:color="auto" w:sz="4" w:space="0"/>
            </w:tcBorders>
            <w:shd w:val="clear" w:color="auto" w:fill="auto"/>
            <w:noWrap/>
            <w:vAlign w:val="center"/>
          </w:tcPr>
          <w:p w14:paraId="38A66ABD">
            <w:pPr>
              <w:widowControl/>
              <w:jc w:val="center"/>
              <w:rPr>
                <w:rFonts w:ascii="宋体" w:hAnsi="宋体" w:cs="宋体"/>
                <w:kern w:val="0"/>
                <w:szCs w:val="21"/>
              </w:rPr>
            </w:pPr>
            <w:r>
              <w:rPr>
                <w:rFonts w:hint="eastAsia" w:ascii="宋体" w:hAnsi="宋体" w:cs="宋体"/>
                <w:kern w:val="0"/>
                <w:szCs w:val="21"/>
              </w:rPr>
              <w:t>12</w:t>
            </w:r>
          </w:p>
        </w:tc>
        <w:tc>
          <w:tcPr>
            <w:tcW w:w="709" w:type="dxa"/>
            <w:tcBorders>
              <w:top w:val="nil"/>
              <w:left w:val="nil"/>
              <w:bottom w:val="single" w:color="auto" w:sz="4" w:space="0"/>
              <w:right w:val="single" w:color="auto" w:sz="4" w:space="0"/>
            </w:tcBorders>
            <w:shd w:val="clear" w:color="auto" w:fill="auto"/>
            <w:vAlign w:val="center"/>
          </w:tcPr>
          <w:p w14:paraId="3F38C260">
            <w:pPr>
              <w:widowControl/>
              <w:jc w:val="center"/>
              <w:rPr>
                <w:rFonts w:ascii="宋体" w:hAnsi="宋体" w:cs="宋体"/>
                <w:kern w:val="0"/>
                <w:szCs w:val="21"/>
              </w:rPr>
            </w:pPr>
            <w:r>
              <w:rPr>
                <w:rFonts w:hint="eastAsia" w:ascii="宋体" w:hAnsi="宋体" w:cs="宋体"/>
                <w:kern w:val="0"/>
                <w:szCs w:val="21"/>
              </w:rPr>
              <w:t>　</w:t>
            </w:r>
          </w:p>
        </w:tc>
      </w:tr>
      <w:tr w14:paraId="598084EB">
        <w:tblPrEx>
          <w:tblCellMar>
            <w:top w:w="0" w:type="dxa"/>
            <w:left w:w="108" w:type="dxa"/>
            <w:bottom w:w="0" w:type="dxa"/>
            <w:right w:w="108" w:type="dxa"/>
          </w:tblCellMar>
        </w:tblPrEx>
        <w:trPr>
          <w:trHeight w:val="270" w:hRule="atLeast"/>
        </w:trPr>
        <w:tc>
          <w:tcPr>
            <w:tcW w:w="817"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7884650E">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14:paraId="1D37050D">
            <w:pPr>
              <w:widowControl/>
              <w:jc w:val="center"/>
              <w:rPr>
                <w:color w:val="000000"/>
                <w:kern w:val="0"/>
                <w:szCs w:val="21"/>
              </w:rPr>
            </w:pPr>
            <w:r>
              <w:rPr>
                <w:color w:val="000000"/>
                <w:kern w:val="0"/>
                <w:szCs w:val="21"/>
              </w:rPr>
              <w:t>5.2.2</w:t>
            </w:r>
          </w:p>
        </w:tc>
        <w:tc>
          <w:tcPr>
            <w:tcW w:w="5380" w:type="dxa"/>
            <w:tcBorders>
              <w:top w:val="nil"/>
              <w:left w:val="nil"/>
              <w:bottom w:val="single" w:color="auto" w:sz="4" w:space="0"/>
              <w:right w:val="single" w:color="auto" w:sz="4" w:space="0"/>
            </w:tcBorders>
            <w:shd w:val="clear" w:color="auto" w:fill="auto"/>
            <w:vAlign w:val="center"/>
          </w:tcPr>
          <w:p w14:paraId="45326E30">
            <w:pPr>
              <w:widowControl/>
              <w:jc w:val="left"/>
              <w:rPr>
                <w:rFonts w:ascii="宋体" w:hAnsi="宋体" w:cs="宋体"/>
                <w:color w:val="000000"/>
                <w:kern w:val="0"/>
                <w:szCs w:val="21"/>
              </w:rPr>
            </w:pPr>
            <w:r>
              <w:rPr>
                <w:rFonts w:hint="eastAsia" w:ascii="宋体" w:hAnsi="宋体" w:cs="宋体"/>
                <w:color w:val="000000"/>
                <w:kern w:val="0"/>
                <w:szCs w:val="21"/>
              </w:rPr>
              <w:t>选用的装饰装修材料满足国家现行绿色产品评价标准中对有害物质限量的要求</w:t>
            </w:r>
          </w:p>
        </w:tc>
        <w:tc>
          <w:tcPr>
            <w:tcW w:w="709" w:type="dxa"/>
            <w:tcBorders>
              <w:top w:val="nil"/>
              <w:left w:val="nil"/>
              <w:bottom w:val="single" w:color="auto" w:sz="4" w:space="0"/>
              <w:right w:val="single" w:color="auto" w:sz="4" w:space="0"/>
            </w:tcBorders>
            <w:shd w:val="clear" w:color="auto" w:fill="auto"/>
            <w:noWrap/>
            <w:vAlign w:val="center"/>
          </w:tcPr>
          <w:p w14:paraId="7BA0A3A8">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14:paraId="71160968">
            <w:pPr>
              <w:widowControl/>
              <w:jc w:val="center"/>
              <w:rPr>
                <w:rFonts w:ascii="宋体" w:hAnsi="宋体" w:cs="宋体"/>
                <w:kern w:val="0"/>
                <w:szCs w:val="21"/>
              </w:rPr>
            </w:pPr>
            <w:r>
              <w:rPr>
                <w:rFonts w:hint="eastAsia" w:ascii="宋体" w:hAnsi="宋体" w:cs="宋体"/>
                <w:kern w:val="0"/>
                <w:szCs w:val="21"/>
              </w:rPr>
              <w:t>　</w:t>
            </w:r>
          </w:p>
        </w:tc>
      </w:tr>
      <w:tr w14:paraId="54960379">
        <w:tblPrEx>
          <w:tblCellMar>
            <w:top w:w="0" w:type="dxa"/>
            <w:left w:w="108" w:type="dxa"/>
            <w:bottom w:w="0" w:type="dxa"/>
            <w:right w:w="108" w:type="dxa"/>
          </w:tblCellMar>
        </w:tblPrEx>
        <w:trPr>
          <w:trHeight w:val="540" w:hRule="atLeast"/>
        </w:trPr>
        <w:tc>
          <w:tcPr>
            <w:tcW w:w="817" w:type="dxa"/>
            <w:vMerge w:val="restart"/>
            <w:tcBorders>
              <w:top w:val="nil"/>
              <w:left w:val="single" w:color="auto" w:sz="4" w:space="0"/>
              <w:bottom w:val="single" w:color="000000" w:sz="4" w:space="0"/>
              <w:right w:val="single" w:color="auto" w:sz="4" w:space="0"/>
            </w:tcBorders>
            <w:shd w:val="clear" w:color="auto" w:fill="D8D8D8" w:themeFill="background1" w:themeFillShade="D9"/>
            <w:vAlign w:val="center"/>
          </w:tcPr>
          <w:p w14:paraId="292CD3ED">
            <w:pPr>
              <w:widowControl/>
              <w:jc w:val="center"/>
              <w:rPr>
                <w:rFonts w:ascii="宋体" w:hAnsi="宋体" w:cs="宋体"/>
                <w:b/>
                <w:bCs/>
                <w:color w:val="000000"/>
                <w:kern w:val="0"/>
                <w:szCs w:val="21"/>
              </w:rPr>
            </w:pPr>
            <w:r>
              <w:rPr>
                <w:rFonts w:hint="eastAsia" w:ascii="宋体" w:hAnsi="宋体" w:cs="宋体"/>
                <w:b/>
                <w:bCs/>
                <w:color w:val="000000"/>
                <w:kern w:val="0"/>
                <w:szCs w:val="21"/>
              </w:rPr>
              <w:t>水质</w:t>
            </w:r>
          </w:p>
        </w:tc>
        <w:tc>
          <w:tcPr>
            <w:tcW w:w="766" w:type="dxa"/>
            <w:tcBorders>
              <w:top w:val="nil"/>
              <w:left w:val="nil"/>
              <w:bottom w:val="single" w:color="auto" w:sz="4" w:space="0"/>
              <w:right w:val="single" w:color="auto" w:sz="4" w:space="0"/>
            </w:tcBorders>
            <w:shd w:val="clear" w:color="auto" w:fill="auto"/>
            <w:vAlign w:val="center"/>
          </w:tcPr>
          <w:p w14:paraId="2868BD7B">
            <w:pPr>
              <w:widowControl/>
              <w:jc w:val="center"/>
              <w:rPr>
                <w:color w:val="000000"/>
                <w:kern w:val="0"/>
                <w:szCs w:val="21"/>
              </w:rPr>
            </w:pPr>
            <w:r>
              <w:rPr>
                <w:color w:val="000000"/>
                <w:kern w:val="0"/>
                <w:szCs w:val="21"/>
              </w:rPr>
              <w:t>5.2.3</w:t>
            </w:r>
          </w:p>
        </w:tc>
        <w:tc>
          <w:tcPr>
            <w:tcW w:w="5380" w:type="dxa"/>
            <w:tcBorders>
              <w:top w:val="nil"/>
              <w:left w:val="nil"/>
              <w:bottom w:val="single" w:color="auto" w:sz="4" w:space="0"/>
              <w:right w:val="single" w:color="auto" w:sz="4" w:space="0"/>
            </w:tcBorders>
            <w:shd w:val="clear" w:color="auto" w:fill="auto"/>
            <w:vAlign w:val="center"/>
          </w:tcPr>
          <w:p w14:paraId="41FB8A83">
            <w:pPr>
              <w:widowControl/>
              <w:jc w:val="left"/>
              <w:rPr>
                <w:rFonts w:ascii="宋体" w:hAnsi="宋体" w:cs="宋体"/>
                <w:color w:val="000000"/>
                <w:kern w:val="0"/>
                <w:szCs w:val="21"/>
              </w:rPr>
            </w:pPr>
            <w:r>
              <w:rPr>
                <w:rFonts w:hint="eastAsia" w:ascii="宋体" w:hAnsi="宋体" w:cs="宋体"/>
                <w:color w:val="000000"/>
                <w:kern w:val="0"/>
                <w:szCs w:val="21"/>
              </w:rPr>
              <w:t>直饮水、集中生活热水、游泳池水、采暖空调系统用水、景观水体等的水质满足国家现行有关标准的要求</w:t>
            </w:r>
          </w:p>
        </w:tc>
        <w:tc>
          <w:tcPr>
            <w:tcW w:w="709" w:type="dxa"/>
            <w:tcBorders>
              <w:top w:val="nil"/>
              <w:left w:val="nil"/>
              <w:bottom w:val="single" w:color="auto" w:sz="4" w:space="0"/>
              <w:right w:val="single" w:color="auto" w:sz="4" w:space="0"/>
            </w:tcBorders>
            <w:shd w:val="clear" w:color="auto" w:fill="auto"/>
            <w:noWrap/>
            <w:vAlign w:val="center"/>
          </w:tcPr>
          <w:p w14:paraId="1B85F966">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14:paraId="18F9E36E">
            <w:pPr>
              <w:widowControl/>
              <w:jc w:val="center"/>
              <w:rPr>
                <w:rFonts w:ascii="宋体" w:hAnsi="宋体" w:cs="宋体"/>
                <w:kern w:val="0"/>
                <w:szCs w:val="21"/>
              </w:rPr>
            </w:pPr>
            <w:r>
              <w:rPr>
                <w:rFonts w:hint="eastAsia" w:ascii="宋体" w:hAnsi="宋体" w:cs="宋体"/>
                <w:kern w:val="0"/>
                <w:szCs w:val="21"/>
              </w:rPr>
              <w:t>　</w:t>
            </w:r>
          </w:p>
        </w:tc>
      </w:tr>
      <w:tr w14:paraId="3188DDCD">
        <w:tblPrEx>
          <w:tblCellMar>
            <w:top w:w="0" w:type="dxa"/>
            <w:left w:w="108" w:type="dxa"/>
            <w:bottom w:w="0" w:type="dxa"/>
            <w:right w:w="108" w:type="dxa"/>
          </w:tblCellMar>
        </w:tblPrEx>
        <w:trPr>
          <w:trHeight w:val="270" w:hRule="atLeast"/>
        </w:trPr>
        <w:tc>
          <w:tcPr>
            <w:tcW w:w="817"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3B975D78">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14:paraId="59432D92">
            <w:pPr>
              <w:widowControl/>
              <w:jc w:val="center"/>
              <w:rPr>
                <w:color w:val="000000"/>
                <w:kern w:val="0"/>
                <w:szCs w:val="21"/>
              </w:rPr>
            </w:pPr>
            <w:r>
              <w:rPr>
                <w:color w:val="000000"/>
                <w:kern w:val="0"/>
                <w:szCs w:val="21"/>
              </w:rPr>
              <w:t>5.2.4</w:t>
            </w:r>
          </w:p>
        </w:tc>
        <w:tc>
          <w:tcPr>
            <w:tcW w:w="5380" w:type="dxa"/>
            <w:tcBorders>
              <w:top w:val="nil"/>
              <w:left w:val="nil"/>
              <w:bottom w:val="single" w:color="auto" w:sz="4" w:space="0"/>
              <w:right w:val="single" w:color="auto" w:sz="4" w:space="0"/>
            </w:tcBorders>
            <w:shd w:val="clear" w:color="auto" w:fill="auto"/>
            <w:vAlign w:val="center"/>
          </w:tcPr>
          <w:p w14:paraId="44C84905">
            <w:pPr>
              <w:widowControl/>
              <w:jc w:val="left"/>
              <w:rPr>
                <w:rFonts w:ascii="宋体" w:hAnsi="宋体" w:cs="宋体"/>
                <w:color w:val="000000"/>
                <w:kern w:val="0"/>
                <w:szCs w:val="21"/>
              </w:rPr>
            </w:pPr>
            <w:r>
              <w:rPr>
                <w:rFonts w:hint="eastAsia" w:ascii="宋体" w:hAnsi="宋体" w:cs="宋体"/>
                <w:color w:val="000000"/>
                <w:kern w:val="0"/>
                <w:szCs w:val="21"/>
              </w:rPr>
              <w:t>生活饮用水水池、水箱等储水设施采取措施满足卫生要求</w:t>
            </w:r>
          </w:p>
        </w:tc>
        <w:tc>
          <w:tcPr>
            <w:tcW w:w="709" w:type="dxa"/>
            <w:tcBorders>
              <w:top w:val="nil"/>
              <w:left w:val="nil"/>
              <w:bottom w:val="single" w:color="auto" w:sz="4" w:space="0"/>
              <w:right w:val="single" w:color="auto" w:sz="4" w:space="0"/>
            </w:tcBorders>
            <w:shd w:val="clear" w:color="auto" w:fill="auto"/>
            <w:noWrap/>
            <w:vAlign w:val="center"/>
          </w:tcPr>
          <w:p w14:paraId="27B25957">
            <w:pPr>
              <w:widowControl/>
              <w:jc w:val="center"/>
              <w:rPr>
                <w:rFonts w:ascii="宋体" w:hAnsi="宋体" w:cs="宋体"/>
                <w:kern w:val="0"/>
                <w:szCs w:val="21"/>
              </w:rPr>
            </w:pPr>
            <w:r>
              <w:rPr>
                <w:rFonts w:hint="eastAsia" w:ascii="宋体" w:hAnsi="宋体" w:cs="宋体"/>
                <w:kern w:val="0"/>
                <w:szCs w:val="21"/>
              </w:rPr>
              <w:t>9</w:t>
            </w:r>
          </w:p>
        </w:tc>
        <w:tc>
          <w:tcPr>
            <w:tcW w:w="709" w:type="dxa"/>
            <w:tcBorders>
              <w:top w:val="nil"/>
              <w:left w:val="nil"/>
              <w:bottom w:val="single" w:color="auto" w:sz="4" w:space="0"/>
              <w:right w:val="single" w:color="auto" w:sz="4" w:space="0"/>
            </w:tcBorders>
            <w:shd w:val="clear" w:color="auto" w:fill="auto"/>
            <w:vAlign w:val="center"/>
          </w:tcPr>
          <w:p w14:paraId="0DAAA3CA">
            <w:pPr>
              <w:widowControl/>
              <w:jc w:val="center"/>
              <w:rPr>
                <w:rFonts w:ascii="宋体" w:hAnsi="宋体" w:cs="宋体"/>
                <w:kern w:val="0"/>
                <w:szCs w:val="21"/>
              </w:rPr>
            </w:pPr>
            <w:r>
              <w:rPr>
                <w:rFonts w:hint="eastAsia" w:ascii="宋体" w:hAnsi="宋体" w:cs="宋体"/>
                <w:kern w:val="0"/>
                <w:szCs w:val="21"/>
              </w:rPr>
              <w:t>　</w:t>
            </w:r>
          </w:p>
        </w:tc>
      </w:tr>
      <w:tr w14:paraId="505E277A">
        <w:tblPrEx>
          <w:tblCellMar>
            <w:top w:w="0" w:type="dxa"/>
            <w:left w:w="108" w:type="dxa"/>
            <w:bottom w:w="0" w:type="dxa"/>
            <w:right w:w="108" w:type="dxa"/>
          </w:tblCellMar>
        </w:tblPrEx>
        <w:trPr>
          <w:trHeight w:val="270" w:hRule="atLeast"/>
        </w:trPr>
        <w:tc>
          <w:tcPr>
            <w:tcW w:w="817"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7A2E4E47">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14:paraId="405A871D">
            <w:pPr>
              <w:widowControl/>
              <w:jc w:val="center"/>
              <w:rPr>
                <w:color w:val="000000"/>
                <w:kern w:val="0"/>
                <w:szCs w:val="21"/>
              </w:rPr>
            </w:pPr>
            <w:r>
              <w:rPr>
                <w:color w:val="000000"/>
                <w:kern w:val="0"/>
                <w:szCs w:val="21"/>
              </w:rPr>
              <w:t>5.2.5</w:t>
            </w:r>
          </w:p>
        </w:tc>
        <w:tc>
          <w:tcPr>
            <w:tcW w:w="5380" w:type="dxa"/>
            <w:tcBorders>
              <w:top w:val="nil"/>
              <w:left w:val="nil"/>
              <w:bottom w:val="single" w:color="auto" w:sz="4" w:space="0"/>
              <w:right w:val="single" w:color="auto" w:sz="4" w:space="0"/>
            </w:tcBorders>
            <w:shd w:val="clear" w:color="auto" w:fill="auto"/>
            <w:vAlign w:val="center"/>
          </w:tcPr>
          <w:p w14:paraId="694CFFF8">
            <w:pPr>
              <w:widowControl/>
              <w:jc w:val="left"/>
              <w:rPr>
                <w:rFonts w:ascii="宋体" w:hAnsi="宋体" w:cs="宋体"/>
                <w:color w:val="000000"/>
                <w:kern w:val="0"/>
                <w:szCs w:val="21"/>
              </w:rPr>
            </w:pPr>
            <w:r>
              <w:rPr>
                <w:rFonts w:hint="eastAsia" w:ascii="宋体" w:hAnsi="宋体" w:cs="宋体"/>
                <w:color w:val="000000"/>
                <w:kern w:val="0"/>
                <w:szCs w:val="21"/>
              </w:rPr>
              <w:t>所有给水排水管道、设备、设施设置明确、清晰的永久性标识</w:t>
            </w:r>
          </w:p>
        </w:tc>
        <w:tc>
          <w:tcPr>
            <w:tcW w:w="709" w:type="dxa"/>
            <w:tcBorders>
              <w:top w:val="nil"/>
              <w:left w:val="nil"/>
              <w:bottom w:val="single" w:color="auto" w:sz="4" w:space="0"/>
              <w:right w:val="single" w:color="auto" w:sz="4" w:space="0"/>
            </w:tcBorders>
            <w:shd w:val="clear" w:color="auto" w:fill="auto"/>
            <w:noWrap/>
            <w:vAlign w:val="center"/>
          </w:tcPr>
          <w:p w14:paraId="44A5A1BC">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14:paraId="155D3018">
            <w:pPr>
              <w:widowControl/>
              <w:jc w:val="center"/>
              <w:rPr>
                <w:rFonts w:ascii="宋体" w:hAnsi="宋体" w:cs="宋体"/>
                <w:kern w:val="0"/>
                <w:szCs w:val="21"/>
              </w:rPr>
            </w:pPr>
            <w:r>
              <w:rPr>
                <w:rFonts w:hint="eastAsia" w:ascii="宋体" w:hAnsi="宋体" w:cs="宋体"/>
                <w:kern w:val="0"/>
                <w:szCs w:val="21"/>
              </w:rPr>
              <w:t>　</w:t>
            </w:r>
          </w:p>
        </w:tc>
      </w:tr>
      <w:tr w14:paraId="39A9DAF2">
        <w:tblPrEx>
          <w:tblCellMar>
            <w:top w:w="0" w:type="dxa"/>
            <w:left w:w="108" w:type="dxa"/>
            <w:bottom w:w="0" w:type="dxa"/>
            <w:right w:w="108" w:type="dxa"/>
          </w:tblCellMar>
        </w:tblPrEx>
        <w:trPr>
          <w:trHeight w:val="451" w:hRule="atLeast"/>
        </w:trPr>
        <w:tc>
          <w:tcPr>
            <w:tcW w:w="817" w:type="dxa"/>
            <w:vMerge w:val="restart"/>
            <w:tcBorders>
              <w:top w:val="nil"/>
              <w:left w:val="single" w:color="auto" w:sz="4" w:space="0"/>
              <w:bottom w:val="single" w:color="000000" w:sz="4" w:space="0"/>
              <w:right w:val="single" w:color="auto" w:sz="4" w:space="0"/>
            </w:tcBorders>
            <w:shd w:val="clear" w:color="auto" w:fill="D8D8D8" w:themeFill="background1" w:themeFillShade="D9"/>
            <w:vAlign w:val="center"/>
          </w:tcPr>
          <w:p w14:paraId="60F5431F">
            <w:pPr>
              <w:widowControl/>
              <w:jc w:val="center"/>
              <w:rPr>
                <w:rFonts w:ascii="宋体" w:hAnsi="宋体" w:cs="宋体"/>
                <w:b/>
                <w:bCs/>
                <w:color w:val="000000"/>
                <w:kern w:val="0"/>
                <w:szCs w:val="21"/>
              </w:rPr>
            </w:pPr>
            <w:r>
              <w:rPr>
                <w:rFonts w:hint="eastAsia" w:ascii="宋体" w:hAnsi="宋体" w:cs="宋体"/>
                <w:b/>
                <w:bCs/>
                <w:color w:val="000000"/>
                <w:kern w:val="0"/>
                <w:szCs w:val="21"/>
              </w:rPr>
              <w:t>声环境与光环境</w:t>
            </w:r>
          </w:p>
        </w:tc>
        <w:tc>
          <w:tcPr>
            <w:tcW w:w="766" w:type="dxa"/>
            <w:tcBorders>
              <w:top w:val="nil"/>
              <w:left w:val="nil"/>
              <w:bottom w:val="single" w:color="auto" w:sz="4" w:space="0"/>
              <w:right w:val="single" w:color="auto" w:sz="4" w:space="0"/>
            </w:tcBorders>
            <w:shd w:val="clear" w:color="auto" w:fill="auto"/>
            <w:vAlign w:val="center"/>
          </w:tcPr>
          <w:p w14:paraId="6F7E7FAA">
            <w:pPr>
              <w:widowControl/>
              <w:jc w:val="center"/>
              <w:rPr>
                <w:color w:val="000000"/>
                <w:kern w:val="0"/>
                <w:szCs w:val="21"/>
              </w:rPr>
            </w:pPr>
            <w:r>
              <w:rPr>
                <w:color w:val="000000"/>
                <w:kern w:val="0"/>
                <w:szCs w:val="21"/>
              </w:rPr>
              <w:t>5.2.6</w:t>
            </w:r>
          </w:p>
        </w:tc>
        <w:tc>
          <w:tcPr>
            <w:tcW w:w="5380" w:type="dxa"/>
            <w:tcBorders>
              <w:top w:val="nil"/>
              <w:left w:val="nil"/>
              <w:bottom w:val="single" w:color="auto" w:sz="4" w:space="0"/>
              <w:right w:val="single" w:color="auto" w:sz="4" w:space="0"/>
            </w:tcBorders>
            <w:shd w:val="clear" w:color="auto" w:fill="auto"/>
            <w:vAlign w:val="center"/>
          </w:tcPr>
          <w:p w14:paraId="509AF153">
            <w:pPr>
              <w:widowControl/>
              <w:jc w:val="left"/>
              <w:rPr>
                <w:rFonts w:ascii="宋体" w:hAnsi="宋体" w:cs="宋体"/>
                <w:color w:val="000000"/>
                <w:kern w:val="0"/>
                <w:szCs w:val="21"/>
              </w:rPr>
            </w:pPr>
            <w:r>
              <w:rPr>
                <w:rFonts w:hint="eastAsia" w:ascii="宋体" w:hAnsi="宋体" w:cs="宋体"/>
                <w:color w:val="000000"/>
                <w:kern w:val="0"/>
                <w:szCs w:val="21"/>
              </w:rPr>
              <w:t>采取措施优化主要功能房间的室内声环境</w:t>
            </w:r>
          </w:p>
        </w:tc>
        <w:tc>
          <w:tcPr>
            <w:tcW w:w="709" w:type="dxa"/>
            <w:tcBorders>
              <w:top w:val="nil"/>
              <w:left w:val="nil"/>
              <w:bottom w:val="single" w:color="auto" w:sz="4" w:space="0"/>
              <w:right w:val="single" w:color="auto" w:sz="4" w:space="0"/>
            </w:tcBorders>
            <w:shd w:val="clear" w:color="auto" w:fill="auto"/>
            <w:noWrap/>
            <w:vAlign w:val="center"/>
          </w:tcPr>
          <w:p w14:paraId="0BF75089">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14:paraId="01B2F4DB">
            <w:pPr>
              <w:widowControl/>
              <w:jc w:val="center"/>
              <w:rPr>
                <w:rFonts w:ascii="宋体" w:hAnsi="宋体" w:cs="宋体"/>
                <w:kern w:val="0"/>
                <w:szCs w:val="21"/>
              </w:rPr>
            </w:pPr>
            <w:r>
              <w:rPr>
                <w:rFonts w:hint="eastAsia" w:ascii="宋体" w:hAnsi="宋体" w:cs="宋体"/>
                <w:kern w:val="0"/>
                <w:szCs w:val="21"/>
              </w:rPr>
              <w:t>　</w:t>
            </w:r>
          </w:p>
        </w:tc>
      </w:tr>
      <w:tr w14:paraId="6C76D71E">
        <w:tblPrEx>
          <w:tblCellMar>
            <w:top w:w="0" w:type="dxa"/>
            <w:left w:w="108" w:type="dxa"/>
            <w:bottom w:w="0" w:type="dxa"/>
            <w:right w:w="108" w:type="dxa"/>
          </w:tblCellMar>
        </w:tblPrEx>
        <w:trPr>
          <w:trHeight w:val="270" w:hRule="atLeast"/>
        </w:trPr>
        <w:tc>
          <w:tcPr>
            <w:tcW w:w="817"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5B1178E0">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14:paraId="6B58BC82">
            <w:pPr>
              <w:widowControl/>
              <w:jc w:val="center"/>
              <w:rPr>
                <w:color w:val="000000"/>
                <w:kern w:val="0"/>
                <w:szCs w:val="21"/>
              </w:rPr>
            </w:pPr>
            <w:r>
              <w:rPr>
                <w:color w:val="000000"/>
                <w:kern w:val="0"/>
                <w:szCs w:val="21"/>
              </w:rPr>
              <w:t>5.2.7</w:t>
            </w:r>
          </w:p>
        </w:tc>
        <w:tc>
          <w:tcPr>
            <w:tcW w:w="5380" w:type="dxa"/>
            <w:tcBorders>
              <w:top w:val="nil"/>
              <w:left w:val="nil"/>
              <w:bottom w:val="single" w:color="auto" w:sz="4" w:space="0"/>
              <w:right w:val="single" w:color="auto" w:sz="4" w:space="0"/>
            </w:tcBorders>
            <w:shd w:val="clear" w:color="auto" w:fill="auto"/>
            <w:vAlign w:val="center"/>
          </w:tcPr>
          <w:p w14:paraId="2E36014C">
            <w:pPr>
              <w:widowControl/>
              <w:jc w:val="left"/>
              <w:rPr>
                <w:rFonts w:ascii="宋体" w:hAnsi="宋体" w:cs="宋体"/>
                <w:color w:val="000000"/>
                <w:kern w:val="0"/>
                <w:szCs w:val="21"/>
              </w:rPr>
            </w:pPr>
            <w:r>
              <w:rPr>
                <w:rFonts w:hint="eastAsia" w:ascii="宋体" w:hAnsi="宋体" w:cs="宋体"/>
                <w:color w:val="000000"/>
                <w:kern w:val="0"/>
                <w:szCs w:val="21"/>
              </w:rPr>
              <w:t>主要功能房间的隔声性能良好</w:t>
            </w:r>
          </w:p>
        </w:tc>
        <w:tc>
          <w:tcPr>
            <w:tcW w:w="709" w:type="dxa"/>
            <w:tcBorders>
              <w:top w:val="nil"/>
              <w:left w:val="nil"/>
              <w:bottom w:val="single" w:color="auto" w:sz="4" w:space="0"/>
              <w:right w:val="single" w:color="auto" w:sz="4" w:space="0"/>
            </w:tcBorders>
            <w:shd w:val="clear" w:color="auto" w:fill="auto"/>
            <w:noWrap/>
            <w:vAlign w:val="center"/>
          </w:tcPr>
          <w:p w14:paraId="1F68A581">
            <w:pPr>
              <w:widowControl/>
              <w:jc w:val="center"/>
              <w:rPr>
                <w:rFonts w:ascii="宋体" w:hAnsi="宋体" w:cs="宋体"/>
                <w:kern w:val="0"/>
                <w:szCs w:val="21"/>
              </w:rPr>
            </w:pPr>
            <w:r>
              <w:rPr>
                <w:rFonts w:hint="eastAsia" w:ascii="宋体" w:hAnsi="宋体" w:cs="宋体"/>
                <w:kern w:val="0"/>
                <w:szCs w:val="21"/>
              </w:rPr>
              <w:t>10</w:t>
            </w:r>
          </w:p>
        </w:tc>
        <w:tc>
          <w:tcPr>
            <w:tcW w:w="709" w:type="dxa"/>
            <w:tcBorders>
              <w:top w:val="nil"/>
              <w:left w:val="nil"/>
              <w:bottom w:val="single" w:color="auto" w:sz="4" w:space="0"/>
              <w:right w:val="single" w:color="auto" w:sz="4" w:space="0"/>
            </w:tcBorders>
            <w:shd w:val="clear" w:color="auto" w:fill="auto"/>
            <w:vAlign w:val="center"/>
          </w:tcPr>
          <w:p w14:paraId="34D11C1B">
            <w:pPr>
              <w:widowControl/>
              <w:jc w:val="center"/>
              <w:rPr>
                <w:rFonts w:ascii="宋体" w:hAnsi="宋体" w:cs="宋体"/>
                <w:kern w:val="0"/>
                <w:szCs w:val="21"/>
              </w:rPr>
            </w:pPr>
            <w:r>
              <w:rPr>
                <w:rFonts w:hint="eastAsia" w:ascii="宋体" w:hAnsi="宋体" w:cs="宋体"/>
                <w:kern w:val="0"/>
                <w:szCs w:val="21"/>
              </w:rPr>
              <w:t>　</w:t>
            </w:r>
          </w:p>
        </w:tc>
      </w:tr>
      <w:tr w14:paraId="464C911B">
        <w:tblPrEx>
          <w:tblCellMar>
            <w:top w:w="0" w:type="dxa"/>
            <w:left w:w="108" w:type="dxa"/>
            <w:bottom w:w="0" w:type="dxa"/>
            <w:right w:w="108" w:type="dxa"/>
          </w:tblCellMar>
        </w:tblPrEx>
        <w:trPr>
          <w:trHeight w:val="249" w:hRule="atLeast"/>
        </w:trPr>
        <w:tc>
          <w:tcPr>
            <w:tcW w:w="817"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2E2E3C72">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14:paraId="040F7E5D">
            <w:pPr>
              <w:widowControl/>
              <w:jc w:val="center"/>
              <w:rPr>
                <w:color w:val="000000"/>
                <w:kern w:val="0"/>
                <w:szCs w:val="21"/>
              </w:rPr>
            </w:pPr>
            <w:r>
              <w:rPr>
                <w:color w:val="000000"/>
                <w:kern w:val="0"/>
                <w:szCs w:val="21"/>
              </w:rPr>
              <w:t>5.2.8</w:t>
            </w:r>
          </w:p>
        </w:tc>
        <w:tc>
          <w:tcPr>
            <w:tcW w:w="5380" w:type="dxa"/>
            <w:tcBorders>
              <w:top w:val="nil"/>
              <w:left w:val="nil"/>
              <w:bottom w:val="single" w:color="auto" w:sz="4" w:space="0"/>
              <w:right w:val="single" w:color="auto" w:sz="4" w:space="0"/>
            </w:tcBorders>
            <w:shd w:val="clear" w:color="auto" w:fill="auto"/>
            <w:vAlign w:val="center"/>
          </w:tcPr>
          <w:p w14:paraId="153943A7">
            <w:pPr>
              <w:widowControl/>
              <w:jc w:val="left"/>
              <w:rPr>
                <w:rFonts w:ascii="宋体" w:hAnsi="宋体" w:cs="宋体"/>
                <w:color w:val="000000"/>
                <w:kern w:val="0"/>
                <w:szCs w:val="21"/>
              </w:rPr>
            </w:pPr>
            <w:r>
              <w:rPr>
                <w:rFonts w:hint="eastAsia" w:ascii="宋体" w:hAnsi="宋体" w:cs="宋体"/>
                <w:color w:val="000000"/>
                <w:kern w:val="0"/>
                <w:szCs w:val="21"/>
              </w:rPr>
              <w:t>充分利用天然光</w:t>
            </w:r>
          </w:p>
        </w:tc>
        <w:tc>
          <w:tcPr>
            <w:tcW w:w="709" w:type="dxa"/>
            <w:tcBorders>
              <w:top w:val="nil"/>
              <w:left w:val="nil"/>
              <w:bottom w:val="single" w:color="auto" w:sz="4" w:space="0"/>
              <w:right w:val="single" w:color="auto" w:sz="4" w:space="0"/>
            </w:tcBorders>
            <w:shd w:val="clear" w:color="auto" w:fill="auto"/>
            <w:noWrap/>
            <w:vAlign w:val="center"/>
          </w:tcPr>
          <w:p w14:paraId="61CA57F2">
            <w:pPr>
              <w:widowControl/>
              <w:jc w:val="center"/>
              <w:rPr>
                <w:rFonts w:ascii="宋体" w:hAnsi="宋体" w:cs="宋体"/>
                <w:kern w:val="0"/>
                <w:szCs w:val="21"/>
              </w:rPr>
            </w:pPr>
            <w:r>
              <w:rPr>
                <w:rFonts w:hint="eastAsia" w:ascii="宋体" w:hAnsi="宋体" w:cs="宋体"/>
                <w:kern w:val="0"/>
                <w:szCs w:val="21"/>
              </w:rPr>
              <w:t>12</w:t>
            </w:r>
          </w:p>
        </w:tc>
        <w:tc>
          <w:tcPr>
            <w:tcW w:w="709" w:type="dxa"/>
            <w:tcBorders>
              <w:top w:val="nil"/>
              <w:left w:val="nil"/>
              <w:bottom w:val="single" w:color="auto" w:sz="4" w:space="0"/>
              <w:right w:val="single" w:color="auto" w:sz="4" w:space="0"/>
            </w:tcBorders>
            <w:shd w:val="clear" w:color="auto" w:fill="auto"/>
            <w:vAlign w:val="center"/>
          </w:tcPr>
          <w:p w14:paraId="0F00DD3D">
            <w:pPr>
              <w:widowControl/>
              <w:jc w:val="center"/>
              <w:rPr>
                <w:rFonts w:ascii="宋体" w:hAnsi="宋体" w:cs="宋体"/>
                <w:kern w:val="0"/>
                <w:szCs w:val="21"/>
              </w:rPr>
            </w:pPr>
            <w:r>
              <w:rPr>
                <w:rFonts w:hint="eastAsia" w:ascii="宋体" w:hAnsi="宋体" w:cs="宋体"/>
                <w:kern w:val="0"/>
                <w:szCs w:val="21"/>
              </w:rPr>
              <w:t>　</w:t>
            </w:r>
          </w:p>
        </w:tc>
      </w:tr>
      <w:tr w14:paraId="30FD85FD">
        <w:tblPrEx>
          <w:tblCellMar>
            <w:top w:w="0" w:type="dxa"/>
            <w:left w:w="108" w:type="dxa"/>
            <w:bottom w:w="0" w:type="dxa"/>
            <w:right w:w="108" w:type="dxa"/>
          </w:tblCellMar>
        </w:tblPrEx>
        <w:trPr>
          <w:trHeight w:val="313" w:hRule="atLeast"/>
        </w:trPr>
        <w:tc>
          <w:tcPr>
            <w:tcW w:w="817" w:type="dxa"/>
            <w:vMerge w:val="restart"/>
            <w:tcBorders>
              <w:top w:val="nil"/>
              <w:left w:val="single" w:color="auto" w:sz="4" w:space="0"/>
              <w:bottom w:val="single" w:color="000000" w:sz="4" w:space="0"/>
              <w:right w:val="single" w:color="auto" w:sz="4" w:space="0"/>
            </w:tcBorders>
            <w:shd w:val="clear" w:color="auto" w:fill="D8D8D8" w:themeFill="background1" w:themeFillShade="D9"/>
            <w:vAlign w:val="center"/>
          </w:tcPr>
          <w:p w14:paraId="68A2A2B6">
            <w:pPr>
              <w:widowControl/>
              <w:jc w:val="center"/>
              <w:rPr>
                <w:rFonts w:ascii="宋体" w:hAnsi="宋体" w:cs="宋体"/>
                <w:b/>
                <w:bCs/>
                <w:color w:val="000000"/>
                <w:kern w:val="0"/>
                <w:szCs w:val="21"/>
              </w:rPr>
            </w:pPr>
            <w:r>
              <w:rPr>
                <w:rFonts w:hint="eastAsia" w:ascii="宋体" w:hAnsi="宋体" w:cs="宋体"/>
                <w:b/>
                <w:bCs/>
                <w:color w:val="000000"/>
                <w:kern w:val="0"/>
                <w:szCs w:val="21"/>
              </w:rPr>
              <w:t>室内热湿环境</w:t>
            </w:r>
          </w:p>
        </w:tc>
        <w:tc>
          <w:tcPr>
            <w:tcW w:w="766" w:type="dxa"/>
            <w:tcBorders>
              <w:top w:val="nil"/>
              <w:left w:val="nil"/>
              <w:bottom w:val="single" w:color="auto" w:sz="4" w:space="0"/>
              <w:right w:val="single" w:color="auto" w:sz="4" w:space="0"/>
            </w:tcBorders>
            <w:shd w:val="clear" w:color="auto" w:fill="auto"/>
            <w:vAlign w:val="center"/>
          </w:tcPr>
          <w:p w14:paraId="1DAB26FF">
            <w:pPr>
              <w:widowControl/>
              <w:jc w:val="center"/>
              <w:rPr>
                <w:color w:val="000000"/>
                <w:kern w:val="0"/>
                <w:szCs w:val="21"/>
              </w:rPr>
            </w:pPr>
            <w:r>
              <w:rPr>
                <w:color w:val="000000"/>
                <w:kern w:val="0"/>
                <w:szCs w:val="21"/>
              </w:rPr>
              <w:t>5.2.9</w:t>
            </w:r>
          </w:p>
        </w:tc>
        <w:tc>
          <w:tcPr>
            <w:tcW w:w="5380" w:type="dxa"/>
            <w:tcBorders>
              <w:top w:val="nil"/>
              <w:left w:val="nil"/>
              <w:bottom w:val="single" w:color="auto" w:sz="4" w:space="0"/>
              <w:right w:val="single" w:color="auto" w:sz="4" w:space="0"/>
            </w:tcBorders>
            <w:shd w:val="clear" w:color="auto" w:fill="auto"/>
            <w:vAlign w:val="center"/>
          </w:tcPr>
          <w:p w14:paraId="30D9EE90">
            <w:pPr>
              <w:widowControl/>
              <w:jc w:val="left"/>
              <w:rPr>
                <w:rFonts w:ascii="宋体" w:hAnsi="宋体" w:cs="宋体"/>
                <w:color w:val="000000"/>
                <w:kern w:val="0"/>
                <w:szCs w:val="21"/>
              </w:rPr>
            </w:pPr>
            <w:r>
              <w:rPr>
                <w:rFonts w:hint="eastAsia" w:ascii="宋体" w:hAnsi="宋体" w:cs="宋体"/>
                <w:color w:val="000000"/>
                <w:kern w:val="0"/>
                <w:szCs w:val="21"/>
              </w:rPr>
              <w:t>具有良好的室内热湿环境</w:t>
            </w:r>
          </w:p>
        </w:tc>
        <w:tc>
          <w:tcPr>
            <w:tcW w:w="709" w:type="dxa"/>
            <w:tcBorders>
              <w:top w:val="nil"/>
              <w:left w:val="nil"/>
              <w:bottom w:val="single" w:color="auto" w:sz="4" w:space="0"/>
              <w:right w:val="single" w:color="auto" w:sz="4" w:space="0"/>
            </w:tcBorders>
            <w:shd w:val="clear" w:color="auto" w:fill="auto"/>
            <w:noWrap/>
            <w:vAlign w:val="center"/>
          </w:tcPr>
          <w:p w14:paraId="3367DD61">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14:paraId="2787F541">
            <w:pPr>
              <w:widowControl/>
              <w:jc w:val="center"/>
              <w:rPr>
                <w:rFonts w:ascii="宋体" w:hAnsi="宋体" w:cs="宋体"/>
                <w:kern w:val="0"/>
                <w:szCs w:val="21"/>
              </w:rPr>
            </w:pPr>
            <w:r>
              <w:rPr>
                <w:rFonts w:hint="eastAsia" w:ascii="宋体" w:hAnsi="宋体" w:cs="宋体"/>
                <w:kern w:val="0"/>
                <w:szCs w:val="21"/>
              </w:rPr>
              <w:t>　</w:t>
            </w:r>
          </w:p>
        </w:tc>
      </w:tr>
      <w:tr w14:paraId="2C9E3F1A">
        <w:tblPrEx>
          <w:tblCellMar>
            <w:top w:w="0" w:type="dxa"/>
            <w:left w:w="108" w:type="dxa"/>
            <w:bottom w:w="0" w:type="dxa"/>
            <w:right w:w="108" w:type="dxa"/>
          </w:tblCellMar>
        </w:tblPrEx>
        <w:trPr>
          <w:trHeight w:val="270" w:hRule="atLeast"/>
        </w:trPr>
        <w:tc>
          <w:tcPr>
            <w:tcW w:w="817"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237B7647">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14:paraId="6AF2A073">
            <w:pPr>
              <w:widowControl/>
              <w:jc w:val="center"/>
              <w:rPr>
                <w:color w:val="000000"/>
                <w:kern w:val="0"/>
                <w:szCs w:val="21"/>
              </w:rPr>
            </w:pPr>
            <w:r>
              <w:rPr>
                <w:color w:val="000000"/>
                <w:kern w:val="0"/>
                <w:szCs w:val="21"/>
              </w:rPr>
              <w:t>5.2.10</w:t>
            </w:r>
          </w:p>
        </w:tc>
        <w:tc>
          <w:tcPr>
            <w:tcW w:w="5380" w:type="dxa"/>
            <w:tcBorders>
              <w:top w:val="nil"/>
              <w:left w:val="nil"/>
              <w:bottom w:val="single" w:color="auto" w:sz="4" w:space="0"/>
              <w:right w:val="single" w:color="auto" w:sz="4" w:space="0"/>
            </w:tcBorders>
            <w:shd w:val="clear" w:color="auto" w:fill="auto"/>
            <w:vAlign w:val="center"/>
          </w:tcPr>
          <w:p w14:paraId="1A2D3431">
            <w:pPr>
              <w:widowControl/>
              <w:jc w:val="left"/>
              <w:rPr>
                <w:rFonts w:ascii="宋体" w:hAnsi="宋体" w:cs="宋体"/>
                <w:color w:val="000000"/>
                <w:kern w:val="0"/>
                <w:szCs w:val="21"/>
              </w:rPr>
            </w:pPr>
            <w:r>
              <w:rPr>
                <w:rFonts w:hint="eastAsia" w:ascii="宋体" w:hAnsi="宋体" w:cs="宋体"/>
                <w:color w:val="000000"/>
                <w:kern w:val="0"/>
                <w:szCs w:val="21"/>
              </w:rPr>
              <w:t>优化建筑空间和平面布局，改善自然通风效果</w:t>
            </w:r>
          </w:p>
        </w:tc>
        <w:tc>
          <w:tcPr>
            <w:tcW w:w="709" w:type="dxa"/>
            <w:tcBorders>
              <w:top w:val="nil"/>
              <w:left w:val="nil"/>
              <w:bottom w:val="single" w:color="auto" w:sz="4" w:space="0"/>
              <w:right w:val="single" w:color="auto" w:sz="4" w:space="0"/>
            </w:tcBorders>
            <w:shd w:val="clear" w:color="auto" w:fill="auto"/>
            <w:noWrap/>
            <w:vAlign w:val="center"/>
          </w:tcPr>
          <w:p w14:paraId="793137AF">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14:paraId="612E008A">
            <w:pPr>
              <w:widowControl/>
              <w:jc w:val="center"/>
              <w:rPr>
                <w:rFonts w:ascii="宋体" w:hAnsi="宋体" w:cs="宋体"/>
                <w:kern w:val="0"/>
                <w:szCs w:val="21"/>
              </w:rPr>
            </w:pPr>
            <w:r>
              <w:rPr>
                <w:rFonts w:hint="eastAsia" w:ascii="宋体" w:hAnsi="宋体" w:cs="宋体"/>
                <w:kern w:val="0"/>
                <w:szCs w:val="21"/>
              </w:rPr>
              <w:t>　</w:t>
            </w:r>
          </w:p>
        </w:tc>
      </w:tr>
      <w:tr w14:paraId="2DFB4DC8">
        <w:tblPrEx>
          <w:tblCellMar>
            <w:top w:w="0" w:type="dxa"/>
            <w:left w:w="108" w:type="dxa"/>
            <w:bottom w:w="0" w:type="dxa"/>
            <w:right w:w="108" w:type="dxa"/>
          </w:tblCellMar>
        </w:tblPrEx>
        <w:trPr>
          <w:trHeight w:val="270" w:hRule="atLeast"/>
        </w:trPr>
        <w:tc>
          <w:tcPr>
            <w:tcW w:w="817"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14:paraId="092CA705">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14:paraId="538498EF">
            <w:pPr>
              <w:widowControl/>
              <w:jc w:val="center"/>
              <w:rPr>
                <w:color w:val="000000"/>
                <w:kern w:val="0"/>
                <w:szCs w:val="21"/>
              </w:rPr>
            </w:pPr>
            <w:r>
              <w:rPr>
                <w:color w:val="000000"/>
                <w:kern w:val="0"/>
                <w:szCs w:val="21"/>
              </w:rPr>
              <w:t>5.2.11</w:t>
            </w:r>
          </w:p>
        </w:tc>
        <w:tc>
          <w:tcPr>
            <w:tcW w:w="5380" w:type="dxa"/>
            <w:tcBorders>
              <w:top w:val="nil"/>
              <w:left w:val="nil"/>
              <w:bottom w:val="single" w:color="auto" w:sz="4" w:space="0"/>
              <w:right w:val="single" w:color="auto" w:sz="4" w:space="0"/>
            </w:tcBorders>
            <w:shd w:val="clear" w:color="auto" w:fill="auto"/>
            <w:vAlign w:val="center"/>
          </w:tcPr>
          <w:p w14:paraId="544AFAC9">
            <w:pPr>
              <w:widowControl/>
              <w:jc w:val="left"/>
              <w:rPr>
                <w:rFonts w:ascii="宋体" w:hAnsi="宋体" w:cs="宋体"/>
                <w:color w:val="000000"/>
                <w:kern w:val="0"/>
                <w:szCs w:val="21"/>
              </w:rPr>
            </w:pPr>
            <w:r>
              <w:rPr>
                <w:rFonts w:hint="eastAsia" w:ascii="宋体" w:hAnsi="宋体" w:cs="宋体"/>
                <w:color w:val="000000"/>
                <w:kern w:val="0"/>
                <w:szCs w:val="21"/>
              </w:rPr>
              <w:t>设置可调节遮阳设施，改善室内热舒适</w:t>
            </w:r>
          </w:p>
        </w:tc>
        <w:tc>
          <w:tcPr>
            <w:tcW w:w="709" w:type="dxa"/>
            <w:tcBorders>
              <w:top w:val="nil"/>
              <w:left w:val="nil"/>
              <w:bottom w:val="single" w:color="auto" w:sz="4" w:space="0"/>
              <w:right w:val="single" w:color="auto" w:sz="4" w:space="0"/>
            </w:tcBorders>
            <w:shd w:val="clear" w:color="auto" w:fill="auto"/>
            <w:noWrap/>
            <w:vAlign w:val="center"/>
          </w:tcPr>
          <w:p w14:paraId="76EA41B6">
            <w:pPr>
              <w:widowControl/>
              <w:jc w:val="center"/>
              <w:rPr>
                <w:rFonts w:ascii="宋体" w:hAnsi="宋体" w:cs="宋体"/>
                <w:kern w:val="0"/>
                <w:szCs w:val="21"/>
              </w:rPr>
            </w:pPr>
            <w:r>
              <w:rPr>
                <w:rFonts w:hint="eastAsia" w:ascii="宋体" w:hAnsi="宋体" w:cs="宋体"/>
                <w:kern w:val="0"/>
                <w:szCs w:val="21"/>
              </w:rPr>
              <w:t>9</w:t>
            </w:r>
          </w:p>
        </w:tc>
        <w:tc>
          <w:tcPr>
            <w:tcW w:w="709" w:type="dxa"/>
            <w:tcBorders>
              <w:top w:val="nil"/>
              <w:left w:val="nil"/>
              <w:bottom w:val="single" w:color="auto" w:sz="4" w:space="0"/>
              <w:right w:val="single" w:color="auto" w:sz="4" w:space="0"/>
            </w:tcBorders>
            <w:shd w:val="clear" w:color="auto" w:fill="auto"/>
            <w:vAlign w:val="center"/>
          </w:tcPr>
          <w:p w14:paraId="733CC61E">
            <w:pPr>
              <w:widowControl/>
              <w:jc w:val="center"/>
              <w:rPr>
                <w:rFonts w:ascii="宋体" w:hAnsi="宋体" w:cs="宋体"/>
                <w:kern w:val="0"/>
                <w:szCs w:val="21"/>
              </w:rPr>
            </w:pPr>
            <w:r>
              <w:rPr>
                <w:rFonts w:hint="eastAsia" w:ascii="宋体" w:hAnsi="宋体" w:cs="宋体"/>
                <w:kern w:val="0"/>
                <w:szCs w:val="21"/>
              </w:rPr>
              <w:t>　</w:t>
            </w:r>
          </w:p>
        </w:tc>
      </w:tr>
      <w:tr w14:paraId="33BAF970">
        <w:tblPrEx>
          <w:tblCellMar>
            <w:top w:w="0" w:type="dxa"/>
            <w:left w:w="108" w:type="dxa"/>
            <w:bottom w:w="0" w:type="dxa"/>
            <w:right w:w="108" w:type="dxa"/>
          </w:tblCellMar>
        </w:tblPrEx>
        <w:trPr>
          <w:trHeight w:val="604" w:hRule="atLeast"/>
        </w:trPr>
        <w:tc>
          <w:tcPr>
            <w:tcW w:w="6963" w:type="dxa"/>
            <w:gridSpan w:val="3"/>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A304FB4">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6064D4D9">
            <w:pPr>
              <w:widowControl/>
              <w:jc w:val="center"/>
              <w:rPr>
                <w:rFonts w:ascii="宋体" w:hAnsi="宋体" w:cs="宋体"/>
                <w:kern w:val="0"/>
                <w:szCs w:val="21"/>
              </w:rPr>
            </w:pPr>
            <w:r>
              <w:rPr>
                <w:rFonts w:hint="eastAsia" w:ascii="宋体" w:hAnsi="宋体" w:cs="宋体"/>
                <w:kern w:val="0"/>
                <w:szCs w:val="21"/>
              </w:rPr>
              <w:t>100</w:t>
            </w:r>
          </w:p>
        </w:tc>
        <w:tc>
          <w:tcPr>
            <w:tcW w:w="709" w:type="dxa"/>
            <w:tcBorders>
              <w:top w:val="single" w:color="auto" w:sz="4" w:space="0"/>
              <w:left w:val="nil"/>
              <w:bottom w:val="single" w:color="auto" w:sz="4" w:space="0"/>
              <w:right w:val="single" w:color="auto" w:sz="4" w:space="0"/>
            </w:tcBorders>
            <w:shd w:val="clear" w:color="auto" w:fill="auto"/>
            <w:vAlign w:val="center"/>
          </w:tcPr>
          <w:p w14:paraId="3A959E3C">
            <w:pPr>
              <w:widowControl/>
              <w:jc w:val="center"/>
              <w:rPr>
                <w:rFonts w:ascii="宋体" w:hAnsi="宋体" w:cs="宋体"/>
                <w:kern w:val="0"/>
                <w:szCs w:val="21"/>
              </w:rPr>
            </w:pPr>
          </w:p>
        </w:tc>
      </w:tr>
    </w:tbl>
    <w:p w14:paraId="407D61E6"/>
    <w:p w14:paraId="617EF8EE"/>
    <w:p w14:paraId="0FE693F2"/>
    <w:p w14:paraId="485BE17D">
      <w:pPr>
        <w:spacing w:line="288" w:lineRule="auto"/>
        <w:jc w:val="left"/>
        <w:rPr>
          <w:rFonts w:cs="宋体"/>
        </w:rPr>
      </w:pPr>
    </w:p>
    <w:p w14:paraId="162946A9">
      <w:pPr>
        <w:widowControl/>
        <w:spacing w:line="288" w:lineRule="auto"/>
        <w:jc w:val="left"/>
        <w:rPr>
          <w:rFonts w:eastAsia="黑体"/>
          <w:b/>
          <w:bCs/>
          <w:kern w:val="44"/>
          <w:sz w:val="24"/>
          <w:szCs w:val="44"/>
        </w:rPr>
      </w:pPr>
      <w:r>
        <w:br w:type="page"/>
      </w:r>
    </w:p>
    <w:p w14:paraId="4C6554E2">
      <w:pPr>
        <w:pStyle w:val="3"/>
        <w:spacing w:line="288" w:lineRule="auto"/>
        <w:jc w:val="center"/>
      </w:pPr>
      <w:bookmarkStart w:id="30" w:name="_Toc14261598"/>
      <w:bookmarkStart w:id="31" w:name="_Toc412712072"/>
      <w:bookmarkStart w:id="32" w:name="_Toc428800961"/>
      <w:r>
        <w:rPr>
          <w:rFonts w:hint="eastAsia"/>
        </w:rPr>
        <w:t>5.1 控制项</w:t>
      </w:r>
      <w:bookmarkEnd w:id="30"/>
      <w:bookmarkEnd w:id="31"/>
      <w:bookmarkEnd w:id="32"/>
    </w:p>
    <w:p w14:paraId="6D8D7571">
      <w:pPr>
        <w:pStyle w:val="4"/>
        <w:spacing w:line="288" w:lineRule="auto"/>
      </w:pPr>
      <w:r>
        <w:rPr>
          <w:rFonts w:hint="eastAsia"/>
        </w:rPr>
        <w:t>5.1.1 室内空气中的氨、甲醛、苯、总挥发性有机物、氡等污染物浓度应符合现行国家标准《室内空气质量标准》 GB/T18883 的有关规定。建筑室内和建筑主出入口处应禁止吸烟，并应在醒目位置设置禁烟标志。</w:t>
      </w:r>
    </w:p>
    <w:p w14:paraId="296EBBA4">
      <w:pPr>
        <w:pStyle w:val="57"/>
        <w:numPr>
          <w:ilvl w:val="0"/>
          <w:numId w:val="25"/>
        </w:numPr>
        <w:rPr>
          <w:b w:val="0"/>
        </w:rPr>
      </w:pPr>
      <w:r>
        <w:rPr>
          <w:rFonts w:hint="eastAsia"/>
        </w:rPr>
        <w:t>达标自评</w:t>
      </w:r>
    </w:p>
    <w:p w14:paraId="05E1CA9A">
      <w:pPr>
        <w:spacing w:line="288" w:lineRule="auto"/>
        <w:rPr>
          <w:kern w:val="0"/>
          <w:szCs w:val="21"/>
        </w:rPr>
      </w:pPr>
      <w:r>
        <w:rPr>
          <w:rFonts w:hint="eastAsia"/>
          <w:kern w:val="0"/>
          <w:szCs w:val="21"/>
        </w:rPr>
        <w:t>□达标□不达标</w:t>
      </w:r>
    </w:p>
    <w:p w14:paraId="7459DC4B">
      <w:pPr>
        <w:spacing w:line="288" w:lineRule="auto"/>
        <w:rPr>
          <w:kern w:val="0"/>
          <w:szCs w:val="21"/>
        </w:rPr>
      </w:pPr>
    </w:p>
    <w:p w14:paraId="20C472E0">
      <w:pPr>
        <w:spacing w:line="288" w:lineRule="auto"/>
        <w:rPr>
          <w:rFonts w:ascii="宋体" w:hAnsi="宋体"/>
          <w:b/>
          <w:kern w:val="0"/>
          <w:sz w:val="24"/>
        </w:rPr>
      </w:pPr>
      <w:r>
        <w:rPr>
          <w:rFonts w:hint="eastAsia" w:ascii="宋体" w:hAnsi="宋体"/>
          <w:b/>
          <w:kern w:val="0"/>
          <w:sz w:val="24"/>
          <w:highlight w:val="lightGray"/>
        </w:rPr>
        <w:t>2、</w:t>
      </w:r>
      <w:r>
        <w:rPr>
          <w:rFonts w:hint="eastAsia" w:ascii="宋体" w:hAnsi="宋体"/>
          <w:b/>
          <w:kern w:val="0"/>
          <w:sz w:val="24"/>
        </w:rPr>
        <w:t>评价要点</w:t>
      </w:r>
    </w:p>
    <w:p w14:paraId="0B3EF20B">
      <w:pPr>
        <w:pStyle w:val="61"/>
        <w:numPr>
          <w:ilvl w:val="0"/>
          <w:numId w:val="3"/>
        </w:numPr>
        <w:spacing w:line="288" w:lineRule="auto"/>
        <w:ind w:left="632" w:leftChars="100" w:hanging="422" w:hangingChars="200"/>
        <w:rPr>
          <w:b/>
          <w:lang w:val="zh-CN"/>
        </w:rPr>
      </w:pPr>
      <w:r>
        <w:rPr>
          <w:rFonts w:hint="eastAsia"/>
          <w:b/>
          <w:lang w:val="zh-CN"/>
        </w:rPr>
        <w:t>空气污染物浓度：</w:t>
      </w:r>
    </w:p>
    <w:p w14:paraId="50FCBCA3">
      <w:pPr>
        <w:spacing w:line="288" w:lineRule="auto"/>
        <w:rPr>
          <w:lang w:val="zh-CN"/>
        </w:rPr>
      </w:pPr>
      <w:r>
        <w:rPr>
          <w:rFonts w:hint="eastAsia"/>
          <w:szCs w:val="21"/>
          <w:lang w:val="zh-CN"/>
        </w:rPr>
        <w:t>主要功能房间污染物浓度检测结果：</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1143"/>
        <w:gridCol w:w="1144"/>
        <w:gridCol w:w="1144"/>
        <w:gridCol w:w="1144"/>
        <w:gridCol w:w="1115"/>
        <w:gridCol w:w="1544"/>
      </w:tblGrid>
      <w:tr w14:paraId="7D675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288" w:type="dxa"/>
            <w:vMerge w:val="restart"/>
            <w:vAlign w:val="center"/>
          </w:tcPr>
          <w:p w14:paraId="57D8E1CF">
            <w:pPr>
              <w:pStyle w:val="50"/>
              <w:spacing w:line="288" w:lineRule="auto"/>
              <w:jc w:val="center"/>
              <w:outlineLvl w:val="9"/>
              <w:rPr>
                <w:b/>
                <w:bCs/>
                <w:kern w:val="2"/>
                <w:sz w:val="21"/>
                <w:szCs w:val="21"/>
              </w:rPr>
            </w:pPr>
            <w:r>
              <w:rPr>
                <w:rFonts w:hint="eastAsia"/>
                <w:b/>
                <w:bCs/>
                <w:kern w:val="2"/>
                <w:sz w:val="21"/>
                <w:szCs w:val="21"/>
              </w:rPr>
              <w:t>房间类型</w:t>
            </w:r>
          </w:p>
        </w:tc>
        <w:tc>
          <w:tcPr>
            <w:tcW w:w="1143" w:type="dxa"/>
            <w:vAlign w:val="center"/>
          </w:tcPr>
          <w:p w14:paraId="222DB65D">
            <w:pPr>
              <w:spacing w:line="288" w:lineRule="auto"/>
              <w:jc w:val="center"/>
              <w:rPr>
                <w:b/>
                <w:bCs/>
                <w:szCs w:val="21"/>
              </w:rPr>
            </w:pPr>
            <w:r>
              <w:rPr>
                <w:b/>
                <w:bCs/>
                <w:szCs w:val="21"/>
              </w:rPr>
              <w:t>氨</w:t>
            </w:r>
          </w:p>
          <w:p w14:paraId="60387F47">
            <w:pPr>
              <w:spacing w:line="288" w:lineRule="auto"/>
              <w:jc w:val="center"/>
              <w:rPr>
                <w:b/>
                <w:bCs/>
                <w:szCs w:val="21"/>
              </w:rPr>
            </w:pPr>
            <w:r>
              <w:rPr>
                <w:b/>
                <w:bCs/>
                <w:szCs w:val="21"/>
              </w:rPr>
              <w:t>(mg/m</w:t>
            </w:r>
            <w:r>
              <w:rPr>
                <w:b/>
                <w:bCs/>
                <w:szCs w:val="21"/>
                <w:vertAlign w:val="superscript"/>
              </w:rPr>
              <w:t>3</w:t>
            </w:r>
            <w:r>
              <w:rPr>
                <w:b/>
                <w:bCs/>
                <w:szCs w:val="21"/>
              </w:rPr>
              <w:t>)</w:t>
            </w:r>
          </w:p>
        </w:tc>
        <w:tc>
          <w:tcPr>
            <w:tcW w:w="1144" w:type="dxa"/>
            <w:vAlign w:val="center"/>
          </w:tcPr>
          <w:p w14:paraId="2CD7A249">
            <w:pPr>
              <w:spacing w:line="288" w:lineRule="auto"/>
              <w:jc w:val="center"/>
              <w:rPr>
                <w:b/>
                <w:bCs/>
                <w:szCs w:val="21"/>
              </w:rPr>
            </w:pPr>
            <w:r>
              <w:rPr>
                <w:b/>
                <w:bCs/>
                <w:szCs w:val="21"/>
              </w:rPr>
              <w:t>甲醛</w:t>
            </w:r>
          </w:p>
          <w:p w14:paraId="510A64AC">
            <w:pPr>
              <w:spacing w:line="288" w:lineRule="auto"/>
              <w:jc w:val="center"/>
              <w:rPr>
                <w:b/>
                <w:bCs/>
                <w:szCs w:val="21"/>
              </w:rPr>
            </w:pPr>
            <w:r>
              <w:rPr>
                <w:b/>
                <w:bCs/>
                <w:szCs w:val="21"/>
              </w:rPr>
              <w:t>(mg/m</w:t>
            </w:r>
            <w:r>
              <w:rPr>
                <w:b/>
                <w:bCs/>
                <w:szCs w:val="21"/>
                <w:vertAlign w:val="superscript"/>
              </w:rPr>
              <w:t>3</w:t>
            </w:r>
            <w:r>
              <w:rPr>
                <w:b/>
                <w:bCs/>
                <w:szCs w:val="21"/>
              </w:rPr>
              <w:t>)</w:t>
            </w:r>
          </w:p>
        </w:tc>
        <w:tc>
          <w:tcPr>
            <w:tcW w:w="1144" w:type="dxa"/>
            <w:vAlign w:val="center"/>
          </w:tcPr>
          <w:p w14:paraId="20F92EBB">
            <w:pPr>
              <w:spacing w:line="288" w:lineRule="auto"/>
              <w:jc w:val="center"/>
              <w:rPr>
                <w:b/>
                <w:bCs/>
                <w:szCs w:val="21"/>
              </w:rPr>
            </w:pPr>
            <w:r>
              <w:rPr>
                <w:b/>
                <w:bCs/>
                <w:szCs w:val="21"/>
              </w:rPr>
              <w:t>苯</w:t>
            </w:r>
          </w:p>
          <w:p w14:paraId="3DB4A86E">
            <w:pPr>
              <w:spacing w:line="288" w:lineRule="auto"/>
              <w:jc w:val="center"/>
              <w:rPr>
                <w:b/>
                <w:bCs/>
                <w:szCs w:val="21"/>
              </w:rPr>
            </w:pPr>
            <w:r>
              <w:rPr>
                <w:b/>
                <w:bCs/>
                <w:szCs w:val="21"/>
              </w:rPr>
              <w:t>(mg/m</w:t>
            </w:r>
            <w:r>
              <w:rPr>
                <w:b/>
                <w:bCs/>
                <w:szCs w:val="21"/>
                <w:vertAlign w:val="superscript"/>
              </w:rPr>
              <w:t>3</w:t>
            </w:r>
            <w:r>
              <w:rPr>
                <w:b/>
                <w:bCs/>
                <w:szCs w:val="21"/>
              </w:rPr>
              <w:t>)</w:t>
            </w:r>
          </w:p>
        </w:tc>
        <w:tc>
          <w:tcPr>
            <w:tcW w:w="1144" w:type="dxa"/>
            <w:vAlign w:val="center"/>
          </w:tcPr>
          <w:p w14:paraId="2ECD05B7">
            <w:pPr>
              <w:spacing w:line="288" w:lineRule="auto"/>
              <w:jc w:val="center"/>
              <w:rPr>
                <w:b/>
                <w:bCs/>
                <w:szCs w:val="21"/>
              </w:rPr>
            </w:pPr>
            <w:r>
              <w:rPr>
                <w:b/>
                <w:bCs/>
                <w:szCs w:val="21"/>
              </w:rPr>
              <w:t>TVOC</w:t>
            </w:r>
          </w:p>
          <w:p w14:paraId="25B0AB4B">
            <w:pPr>
              <w:spacing w:line="288" w:lineRule="auto"/>
              <w:jc w:val="center"/>
              <w:rPr>
                <w:b/>
                <w:bCs/>
                <w:szCs w:val="21"/>
              </w:rPr>
            </w:pPr>
            <w:r>
              <w:rPr>
                <w:b/>
                <w:bCs/>
                <w:szCs w:val="21"/>
              </w:rPr>
              <w:t>(mg/m</w:t>
            </w:r>
            <w:r>
              <w:rPr>
                <w:b/>
                <w:bCs/>
                <w:szCs w:val="21"/>
                <w:vertAlign w:val="superscript"/>
              </w:rPr>
              <w:t>3</w:t>
            </w:r>
            <w:r>
              <w:rPr>
                <w:b/>
                <w:bCs/>
                <w:szCs w:val="21"/>
              </w:rPr>
              <w:t>)</w:t>
            </w:r>
          </w:p>
        </w:tc>
        <w:tc>
          <w:tcPr>
            <w:tcW w:w="1115" w:type="dxa"/>
            <w:vAlign w:val="center"/>
          </w:tcPr>
          <w:p w14:paraId="319D1D64">
            <w:pPr>
              <w:spacing w:line="288" w:lineRule="auto"/>
              <w:jc w:val="center"/>
              <w:rPr>
                <w:b/>
                <w:bCs/>
                <w:szCs w:val="21"/>
              </w:rPr>
            </w:pPr>
            <w:r>
              <w:rPr>
                <w:rFonts w:hint="eastAsia"/>
                <w:b/>
                <w:bCs/>
                <w:szCs w:val="21"/>
              </w:rPr>
              <w:t>氡</w:t>
            </w:r>
          </w:p>
          <w:p w14:paraId="6D3336BA">
            <w:pPr>
              <w:spacing w:line="288" w:lineRule="auto"/>
              <w:jc w:val="center"/>
              <w:rPr>
                <w:b/>
                <w:bCs/>
                <w:szCs w:val="21"/>
              </w:rPr>
            </w:pPr>
            <w:r>
              <w:rPr>
                <w:b/>
                <w:bCs/>
                <w:szCs w:val="21"/>
              </w:rPr>
              <w:t>(Bq/m</w:t>
            </w:r>
            <w:r>
              <w:rPr>
                <w:b/>
                <w:bCs/>
                <w:szCs w:val="21"/>
                <w:vertAlign w:val="superscript"/>
              </w:rPr>
              <w:t>3</w:t>
            </w:r>
            <w:r>
              <w:rPr>
                <w:b/>
                <w:bCs/>
                <w:szCs w:val="21"/>
              </w:rPr>
              <w:t>)</w:t>
            </w:r>
          </w:p>
        </w:tc>
        <w:tc>
          <w:tcPr>
            <w:tcW w:w="1544" w:type="dxa"/>
            <w:vMerge w:val="restart"/>
            <w:vAlign w:val="center"/>
          </w:tcPr>
          <w:p w14:paraId="2533D757">
            <w:pPr>
              <w:pStyle w:val="50"/>
              <w:spacing w:line="288" w:lineRule="auto"/>
              <w:jc w:val="center"/>
              <w:outlineLvl w:val="9"/>
              <w:rPr>
                <w:b/>
                <w:bCs/>
                <w:kern w:val="2"/>
                <w:sz w:val="21"/>
                <w:szCs w:val="21"/>
              </w:rPr>
            </w:pPr>
            <w:r>
              <w:rPr>
                <w:rFonts w:hint="eastAsia"/>
                <w:b/>
                <w:bCs/>
                <w:kern w:val="2"/>
                <w:sz w:val="21"/>
                <w:szCs w:val="21"/>
              </w:rPr>
              <w:t>污染物浓度</w:t>
            </w:r>
          </w:p>
          <w:p w14:paraId="65C0DC48">
            <w:pPr>
              <w:pStyle w:val="50"/>
              <w:spacing w:line="288" w:lineRule="auto"/>
              <w:jc w:val="center"/>
              <w:outlineLvl w:val="9"/>
              <w:rPr>
                <w:b/>
                <w:bCs/>
                <w:kern w:val="2"/>
                <w:sz w:val="21"/>
                <w:szCs w:val="21"/>
              </w:rPr>
            </w:pPr>
            <w:r>
              <w:rPr>
                <w:rFonts w:hint="eastAsia"/>
                <w:b/>
                <w:bCs/>
                <w:kern w:val="2"/>
                <w:sz w:val="21"/>
                <w:szCs w:val="21"/>
              </w:rPr>
              <w:t>是否超标</w:t>
            </w:r>
          </w:p>
        </w:tc>
      </w:tr>
      <w:tr w14:paraId="7C002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288" w:type="dxa"/>
            <w:vMerge w:val="continue"/>
            <w:vAlign w:val="center"/>
          </w:tcPr>
          <w:p w14:paraId="107F15A4">
            <w:pPr>
              <w:pStyle w:val="50"/>
              <w:spacing w:line="288" w:lineRule="auto"/>
              <w:jc w:val="center"/>
              <w:outlineLvl w:val="9"/>
              <w:rPr>
                <w:b/>
                <w:bCs/>
                <w:kern w:val="2"/>
                <w:sz w:val="21"/>
                <w:szCs w:val="21"/>
              </w:rPr>
            </w:pPr>
          </w:p>
        </w:tc>
        <w:tc>
          <w:tcPr>
            <w:tcW w:w="1143" w:type="dxa"/>
            <w:vAlign w:val="center"/>
          </w:tcPr>
          <w:p w14:paraId="4255CA39">
            <w:pPr>
              <w:spacing w:line="288" w:lineRule="auto"/>
              <w:jc w:val="center"/>
              <w:rPr>
                <w:b/>
                <w:bCs/>
                <w:szCs w:val="21"/>
              </w:rPr>
            </w:pPr>
            <w:r>
              <w:rPr>
                <w:rFonts w:hint="eastAsia"/>
                <w:b/>
                <w:bCs/>
                <w:szCs w:val="21"/>
              </w:rPr>
              <w:t>标准值</w:t>
            </w:r>
          </w:p>
          <w:p w14:paraId="4D0DBA60">
            <w:pPr>
              <w:spacing w:line="288" w:lineRule="auto"/>
              <w:jc w:val="center"/>
              <w:rPr>
                <w:b/>
                <w:bCs/>
                <w:szCs w:val="21"/>
              </w:rPr>
            </w:pPr>
            <w:r>
              <w:rPr>
                <w:rFonts w:hint="eastAsia"/>
                <w:b/>
                <w:bCs/>
                <w:szCs w:val="21"/>
              </w:rPr>
              <w:t>≤</w:t>
            </w:r>
            <w:r>
              <w:rPr>
                <w:b/>
                <w:bCs/>
                <w:szCs w:val="21"/>
              </w:rPr>
              <w:t>0.20</w:t>
            </w:r>
          </w:p>
        </w:tc>
        <w:tc>
          <w:tcPr>
            <w:tcW w:w="1144" w:type="dxa"/>
            <w:vAlign w:val="center"/>
          </w:tcPr>
          <w:p w14:paraId="70B9BFE6">
            <w:pPr>
              <w:spacing w:line="288" w:lineRule="auto"/>
              <w:jc w:val="center"/>
              <w:rPr>
                <w:b/>
                <w:bCs/>
                <w:szCs w:val="21"/>
              </w:rPr>
            </w:pPr>
            <w:r>
              <w:rPr>
                <w:rFonts w:hint="eastAsia"/>
                <w:b/>
                <w:bCs/>
                <w:szCs w:val="21"/>
              </w:rPr>
              <w:t>标准值</w:t>
            </w:r>
          </w:p>
          <w:p w14:paraId="327BE42E">
            <w:pPr>
              <w:spacing w:line="288" w:lineRule="auto"/>
              <w:jc w:val="center"/>
              <w:rPr>
                <w:b/>
                <w:bCs/>
                <w:szCs w:val="21"/>
              </w:rPr>
            </w:pPr>
            <w:r>
              <w:rPr>
                <w:rFonts w:hint="eastAsia"/>
                <w:b/>
                <w:bCs/>
                <w:szCs w:val="21"/>
              </w:rPr>
              <w:t>≤</w:t>
            </w:r>
            <w:r>
              <w:rPr>
                <w:b/>
                <w:bCs/>
                <w:szCs w:val="21"/>
              </w:rPr>
              <w:t>0.10</w:t>
            </w:r>
          </w:p>
        </w:tc>
        <w:tc>
          <w:tcPr>
            <w:tcW w:w="1144" w:type="dxa"/>
            <w:vAlign w:val="center"/>
          </w:tcPr>
          <w:p w14:paraId="52634530">
            <w:pPr>
              <w:spacing w:line="288" w:lineRule="auto"/>
              <w:jc w:val="center"/>
              <w:rPr>
                <w:b/>
                <w:bCs/>
                <w:szCs w:val="21"/>
              </w:rPr>
            </w:pPr>
            <w:r>
              <w:rPr>
                <w:rFonts w:hint="eastAsia"/>
                <w:b/>
                <w:bCs/>
                <w:szCs w:val="21"/>
              </w:rPr>
              <w:t>标准值</w:t>
            </w:r>
          </w:p>
          <w:p w14:paraId="271B2B40">
            <w:pPr>
              <w:spacing w:line="288" w:lineRule="auto"/>
              <w:jc w:val="center"/>
              <w:rPr>
                <w:b/>
                <w:bCs/>
                <w:szCs w:val="21"/>
              </w:rPr>
            </w:pPr>
            <w:r>
              <w:rPr>
                <w:rFonts w:hint="eastAsia"/>
                <w:b/>
                <w:bCs/>
                <w:szCs w:val="21"/>
              </w:rPr>
              <w:t>≤</w:t>
            </w:r>
            <w:r>
              <w:rPr>
                <w:b/>
                <w:bCs/>
                <w:szCs w:val="21"/>
              </w:rPr>
              <w:t>0.11</w:t>
            </w:r>
          </w:p>
        </w:tc>
        <w:tc>
          <w:tcPr>
            <w:tcW w:w="1144" w:type="dxa"/>
            <w:vAlign w:val="center"/>
          </w:tcPr>
          <w:p w14:paraId="1D05087C">
            <w:pPr>
              <w:spacing w:line="288" w:lineRule="auto"/>
              <w:jc w:val="center"/>
              <w:rPr>
                <w:b/>
                <w:bCs/>
                <w:szCs w:val="21"/>
              </w:rPr>
            </w:pPr>
            <w:r>
              <w:rPr>
                <w:rFonts w:hint="eastAsia"/>
                <w:b/>
                <w:bCs/>
                <w:szCs w:val="21"/>
              </w:rPr>
              <w:t>标准值</w:t>
            </w:r>
          </w:p>
          <w:p w14:paraId="630B8CFC">
            <w:pPr>
              <w:spacing w:line="288" w:lineRule="auto"/>
              <w:jc w:val="center"/>
              <w:rPr>
                <w:b/>
                <w:bCs/>
                <w:szCs w:val="21"/>
              </w:rPr>
            </w:pPr>
            <w:r>
              <w:rPr>
                <w:rFonts w:hint="eastAsia"/>
                <w:b/>
                <w:bCs/>
                <w:szCs w:val="21"/>
              </w:rPr>
              <w:t>≤</w:t>
            </w:r>
            <w:r>
              <w:rPr>
                <w:b/>
                <w:bCs/>
                <w:szCs w:val="21"/>
              </w:rPr>
              <w:t>0.60</w:t>
            </w:r>
          </w:p>
        </w:tc>
        <w:tc>
          <w:tcPr>
            <w:tcW w:w="1115" w:type="dxa"/>
            <w:vAlign w:val="center"/>
          </w:tcPr>
          <w:p w14:paraId="7AFEB5CF">
            <w:pPr>
              <w:spacing w:line="288" w:lineRule="auto"/>
              <w:jc w:val="center"/>
              <w:rPr>
                <w:b/>
                <w:bCs/>
                <w:szCs w:val="21"/>
              </w:rPr>
            </w:pPr>
            <w:r>
              <w:rPr>
                <w:rFonts w:hint="eastAsia"/>
                <w:b/>
                <w:bCs/>
                <w:szCs w:val="21"/>
              </w:rPr>
              <w:t>标准值</w:t>
            </w:r>
          </w:p>
          <w:p w14:paraId="57477456">
            <w:pPr>
              <w:spacing w:line="288" w:lineRule="auto"/>
              <w:jc w:val="center"/>
              <w:rPr>
                <w:b/>
                <w:bCs/>
                <w:szCs w:val="21"/>
              </w:rPr>
            </w:pPr>
            <w:r>
              <w:rPr>
                <w:rFonts w:hint="eastAsia"/>
                <w:b/>
                <w:bCs/>
                <w:szCs w:val="21"/>
              </w:rPr>
              <w:t>≤</w:t>
            </w:r>
            <w:r>
              <w:rPr>
                <w:b/>
                <w:bCs/>
                <w:szCs w:val="21"/>
              </w:rPr>
              <w:t>400</w:t>
            </w:r>
          </w:p>
        </w:tc>
        <w:tc>
          <w:tcPr>
            <w:tcW w:w="1544" w:type="dxa"/>
            <w:vMerge w:val="continue"/>
            <w:vAlign w:val="center"/>
          </w:tcPr>
          <w:p w14:paraId="685F4062">
            <w:pPr>
              <w:pStyle w:val="50"/>
              <w:spacing w:line="288" w:lineRule="auto"/>
              <w:jc w:val="center"/>
              <w:outlineLvl w:val="9"/>
              <w:rPr>
                <w:b/>
                <w:bCs/>
                <w:kern w:val="2"/>
                <w:sz w:val="21"/>
                <w:szCs w:val="21"/>
              </w:rPr>
            </w:pPr>
          </w:p>
        </w:tc>
      </w:tr>
      <w:tr w14:paraId="5830D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8" w:type="dxa"/>
            <w:vAlign w:val="center"/>
          </w:tcPr>
          <w:p w14:paraId="0029B15E">
            <w:pPr>
              <w:pStyle w:val="50"/>
              <w:spacing w:line="288" w:lineRule="auto"/>
              <w:jc w:val="center"/>
              <w:outlineLvl w:val="9"/>
              <w:rPr>
                <w:bCs/>
                <w:iCs/>
                <w:kern w:val="2"/>
                <w:sz w:val="21"/>
                <w:szCs w:val="21"/>
              </w:rPr>
            </w:pPr>
          </w:p>
        </w:tc>
        <w:tc>
          <w:tcPr>
            <w:tcW w:w="1143" w:type="dxa"/>
            <w:vAlign w:val="center"/>
          </w:tcPr>
          <w:p w14:paraId="542628F3">
            <w:pPr>
              <w:pStyle w:val="50"/>
              <w:spacing w:line="288" w:lineRule="auto"/>
              <w:jc w:val="center"/>
              <w:outlineLvl w:val="9"/>
              <w:rPr>
                <w:bCs/>
                <w:iCs/>
                <w:kern w:val="2"/>
                <w:sz w:val="21"/>
                <w:szCs w:val="21"/>
              </w:rPr>
            </w:pPr>
          </w:p>
        </w:tc>
        <w:tc>
          <w:tcPr>
            <w:tcW w:w="1144" w:type="dxa"/>
            <w:vAlign w:val="center"/>
          </w:tcPr>
          <w:p w14:paraId="526C3713">
            <w:pPr>
              <w:pStyle w:val="50"/>
              <w:spacing w:line="288" w:lineRule="auto"/>
              <w:jc w:val="center"/>
              <w:outlineLvl w:val="9"/>
              <w:rPr>
                <w:bCs/>
                <w:iCs/>
                <w:kern w:val="2"/>
                <w:sz w:val="21"/>
                <w:szCs w:val="21"/>
              </w:rPr>
            </w:pPr>
          </w:p>
        </w:tc>
        <w:tc>
          <w:tcPr>
            <w:tcW w:w="1144" w:type="dxa"/>
            <w:vAlign w:val="center"/>
          </w:tcPr>
          <w:p w14:paraId="53CCB79D">
            <w:pPr>
              <w:pStyle w:val="50"/>
              <w:spacing w:line="288" w:lineRule="auto"/>
              <w:jc w:val="center"/>
              <w:outlineLvl w:val="9"/>
              <w:rPr>
                <w:bCs/>
                <w:iCs/>
                <w:kern w:val="2"/>
                <w:sz w:val="21"/>
                <w:szCs w:val="21"/>
              </w:rPr>
            </w:pPr>
          </w:p>
        </w:tc>
        <w:tc>
          <w:tcPr>
            <w:tcW w:w="1144" w:type="dxa"/>
            <w:vAlign w:val="center"/>
          </w:tcPr>
          <w:p w14:paraId="5B6F322F">
            <w:pPr>
              <w:pStyle w:val="50"/>
              <w:spacing w:line="288" w:lineRule="auto"/>
              <w:jc w:val="center"/>
              <w:outlineLvl w:val="9"/>
              <w:rPr>
                <w:bCs/>
                <w:iCs/>
                <w:kern w:val="2"/>
                <w:sz w:val="21"/>
                <w:szCs w:val="21"/>
              </w:rPr>
            </w:pPr>
          </w:p>
        </w:tc>
        <w:tc>
          <w:tcPr>
            <w:tcW w:w="1115" w:type="dxa"/>
            <w:vAlign w:val="center"/>
          </w:tcPr>
          <w:p w14:paraId="1A3C30BE">
            <w:pPr>
              <w:pStyle w:val="50"/>
              <w:spacing w:line="288" w:lineRule="auto"/>
              <w:jc w:val="center"/>
              <w:outlineLvl w:val="9"/>
              <w:rPr>
                <w:bCs/>
                <w:iCs/>
                <w:kern w:val="2"/>
                <w:sz w:val="21"/>
                <w:szCs w:val="21"/>
              </w:rPr>
            </w:pPr>
          </w:p>
        </w:tc>
        <w:tc>
          <w:tcPr>
            <w:tcW w:w="1544" w:type="dxa"/>
            <w:vAlign w:val="center"/>
          </w:tcPr>
          <w:p w14:paraId="281F0B10">
            <w:pPr>
              <w:pStyle w:val="50"/>
              <w:spacing w:line="288" w:lineRule="auto"/>
              <w:jc w:val="center"/>
              <w:outlineLvl w:val="9"/>
              <w:rPr>
                <w:bCs/>
                <w:iCs/>
                <w:kern w:val="2"/>
                <w:sz w:val="21"/>
                <w:szCs w:val="21"/>
              </w:rPr>
            </w:pPr>
          </w:p>
        </w:tc>
      </w:tr>
      <w:tr w14:paraId="7AEEB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8" w:type="dxa"/>
            <w:vAlign w:val="center"/>
          </w:tcPr>
          <w:p w14:paraId="0979FE3F">
            <w:pPr>
              <w:pStyle w:val="50"/>
              <w:spacing w:line="288" w:lineRule="auto"/>
              <w:jc w:val="center"/>
              <w:outlineLvl w:val="9"/>
              <w:rPr>
                <w:bCs/>
                <w:iCs/>
                <w:kern w:val="2"/>
                <w:sz w:val="21"/>
                <w:szCs w:val="21"/>
              </w:rPr>
            </w:pPr>
          </w:p>
        </w:tc>
        <w:tc>
          <w:tcPr>
            <w:tcW w:w="1143" w:type="dxa"/>
            <w:vAlign w:val="center"/>
          </w:tcPr>
          <w:p w14:paraId="1958B01D">
            <w:pPr>
              <w:pStyle w:val="50"/>
              <w:spacing w:line="288" w:lineRule="auto"/>
              <w:jc w:val="center"/>
              <w:outlineLvl w:val="9"/>
              <w:rPr>
                <w:bCs/>
                <w:iCs/>
                <w:kern w:val="2"/>
                <w:sz w:val="21"/>
                <w:szCs w:val="21"/>
              </w:rPr>
            </w:pPr>
          </w:p>
        </w:tc>
        <w:tc>
          <w:tcPr>
            <w:tcW w:w="1144" w:type="dxa"/>
            <w:vAlign w:val="center"/>
          </w:tcPr>
          <w:p w14:paraId="76A2CBFA">
            <w:pPr>
              <w:pStyle w:val="50"/>
              <w:spacing w:line="288" w:lineRule="auto"/>
              <w:jc w:val="center"/>
              <w:outlineLvl w:val="9"/>
              <w:rPr>
                <w:bCs/>
                <w:iCs/>
                <w:kern w:val="2"/>
                <w:sz w:val="21"/>
                <w:szCs w:val="21"/>
              </w:rPr>
            </w:pPr>
          </w:p>
        </w:tc>
        <w:tc>
          <w:tcPr>
            <w:tcW w:w="1144" w:type="dxa"/>
            <w:vAlign w:val="center"/>
          </w:tcPr>
          <w:p w14:paraId="0DEC26B4">
            <w:pPr>
              <w:pStyle w:val="50"/>
              <w:spacing w:line="288" w:lineRule="auto"/>
              <w:jc w:val="center"/>
              <w:outlineLvl w:val="9"/>
              <w:rPr>
                <w:bCs/>
                <w:iCs/>
                <w:kern w:val="2"/>
                <w:sz w:val="21"/>
                <w:szCs w:val="21"/>
              </w:rPr>
            </w:pPr>
          </w:p>
        </w:tc>
        <w:tc>
          <w:tcPr>
            <w:tcW w:w="1144" w:type="dxa"/>
            <w:vAlign w:val="center"/>
          </w:tcPr>
          <w:p w14:paraId="5D575EC5">
            <w:pPr>
              <w:pStyle w:val="50"/>
              <w:spacing w:line="288" w:lineRule="auto"/>
              <w:jc w:val="center"/>
              <w:outlineLvl w:val="9"/>
              <w:rPr>
                <w:bCs/>
                <w:iCs/>
                <w:kern w:val="2"/>
                <w:sz w:val="21"/>
                <w:szCs w:val="21"/>
              </w:rPr>
            </w:pPr>
          </w:p>
        </w:tc>
        <w:tc>
          <w:tcPr>
            <w:tcW w:w="1115" w:type="dxa"/>
            <w:vAlign w:val="center"/>
          </w:tcPr>
          <w:p w14:paraId="4587EA40">
            <w:pPr>
              <w:pStyle w:val="50"/>
              <w:spacing w:line="288" w:lineRule="auto"/>
              <w:jc w:val="center"/>
              <w:outlineLvl w:val="9"/>
              <w:rPr>
                <w:bCs/>
                <w:iCs/>
                <w:kern w:val="2"/>
                <w:sz w:val="21"/>
                <w:szCs w:val="21"/>
              </w:rPr>
            </w:pPr>
          </w:p>
        </w:tc>
        <w:tc>
          <w:tcPr>
            <w:tcW w:w="1544" w:type="dxa"/>
            <w:vAlign w:val="center"/>
          </w:tcPr>
          <w:p w14:paraId="59B41B45">
            <w:pPr>
              <w:pStyle w:val="50"/>
              <w:spacing w:line="288" w:lineRule="auto"/>
              <w:jc w:val="center"/>
              <w:outlineLvl w:val="9"/>
              <w:rPr>
                <w:bCs/>
                <w:iCs/>
                <w:kern w:val="2"/>
                <w:szCs w:val="21"/>
              </w:rPr>
            </w:pPr>
          </w:p>
        </w:tc>
      </w:tr>
      <w:tr w14:paraId="3CD28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8" w:type="dxa"/>
            <w:vAlign w:val="center"/>
          </w:tcPr>
          <w:p w14:paraId="605CE83C">
            <w:pPr>
              <w:pStyle w:val="50"/>
              <w:spacing w:line="288" w:lineRule="auto"/>
              <w:jc w:val="center"/>
              <w:outlineLvl w:val="9"/>
              <w:rPr>
                <w:bCs/>
                <w:iCs/>
                <w:kern w:val="2"/>
                <w:sz w:val="21"/>
                <w:szCs w:val="21"/>
              </w:rPr>
            </w:pPr>
          </w:p>
        </w:tc>
        <w:tc>
          <w:tcPr>
            <w:tcW w:w="1143" w:type="dxa"/>
            <w:vAlign w:val="center"/>
          </w:tcPr>
          <w:p w14:paraId="4FB8DF8E">
            <w:pPr>
              <w:pStyle w:val="50"/>
              <w:spacing w:line="288" w:lineRule="auto"/>
              <w:jc w:val="center"/>
              <w:outlineLvl w:val="9"/>
              <w:rPr>
                <w:bCs/>
                <w:iCs/>
                <w:kern w:val="2"/>
                <w:sz w:val="21"/>
                <w:szCs w:val="21"/>
              </w:rPr>
            </w:pPr>
          </w:p>
        </w:tc>
        <w:tc>
          <w:tcPr>
            <w:tcW w:w="1144" w:type="dxa"/>
            <w:vAlign w:val="center"/>
          </w:tcPr>
          <w:p w14:paraId="6CF3F1E3">
            <w:pPr>
              <w:pStyle w:val="50"/>
              <w:spacing w:line="288" w:lineRule="auto"/>
              <w:jc w:val="center"/>
              <w:outlineLvl w:val="9"/>
              <w:rPr>
                <w:bCs/>
                <w:iCs/>
                <w:kern w:val="2"/>
                <w:sz w:val="21"/>
                <w:szCs w:val="21"/>
              </w:rPr>
            </w:pPr>
          </w:p>
        </w:tc>
        <w:tc>
          <w:tcPr>
            <w:tcW w:w="1144" w:type="dxa"/>
            <w:vAlign w:val="center"/>
          </w:tcPr>
          <w:p w14:paraId="7D4D8EAA">
            <w:pPr>
              <w:pStyle w:val="50"/>
              <w:spacing w:line="288" w:lineRule="auto"/>
              <w:jc w:val="center"/>
              <w:outlineLvl w:val="9"/>
              <w:rPr>
                <w:bCs/>
                <w:iCs/>
                <w:kern w:val="2"/>
                <w:sz w:val="21"/>
                <w:szCs w:val="21"/>
              </w:rPr>
            </w:pPr>
          </w:p>
        </w:tc>
        <w:tc>
          <w:tcPr>
            <w:tcW w:w="1144" w:type="dxa"/>
            <w:vAlign w:val="center"/>
          </w:tcPr>
          <w:p w14:paraId="6E3CBAF0">
            <w:pPr>
              <w:pStyle w:val="50"/>
              <w:spacing w:line="288" w:lineRule="auto"/>
              <w:jc w:val="center"/>
              <w:outlineLvl w:val="9"/>
              <w:rPr>
                <w:bCs/>
                <w:iCs/>
                <w:kern w:val="2"/>
                <w:sz w:val="21"/>
                <w:szCs w:val="21"/>
              </w:rPr>
            </w:pPr>
          </w:p>
        </w:tc>
        <w:tc>
          <w:tcPr>
            <w:tcW w:w="1115" w:type="dxa"/>
            <w:vAlign w:val="center"/>
          </w:tcPr>
          <w:p w14:paraId="49D56597">
            <w:pPr>
              <w:pStyle w:val="50"/>
              <w:spacing w:line="288" w:lineRule="auto"/>
              <w:jc w:val="center"/>
              <w:outlineLvl w:val="9"/>
              <w:rPr>
                <w:bCs/>
                <w:iCs/>
                <w:kern w:val="2"/>
                <w:sz w:val="21"/>
                <w:szCs w:val="21"/>
              </w:rPr>
            </w:pPr>
          </w:p>
        </w:tc>
        <w:tc>
          <w:tcPr>
            <w:tcW w:w="1544" w:type="dxa"/>
            <w:vAlign w:val="center"/>
          </w:tcPr>
          <w:p w14:paraId="5F7ED36E">
            <w:pPr>
              <w:pStyle w:val="50"/>
              <w:spacing w:line="288" w:lineRule="auto"/>
              <w:jc w:val="center"/>
              <w:outlineLvl w:val="9"/>
              <w:rPr>
                <w:bCs/>
                <w:iCs/>
                <w:kern w:val="2"/>
                <w:szCs w:val="21"/>
              </w:rPr>
            </w:pPr>
          </w:p>
        </w:tc>
      </w:tr>
      <w:tr w14:paraId="6D049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8" w:type="dxa"/>
            <w:vAlign w:val="center"/>
          </w:tcPr>
          <w:p w14:paraId="2419DA0E">
            <w:pPr>
              <w:pStyle w:val="50"/>
              <w:spacing w:line="288" w:lineRule="auto"/>
              <w:jc w:val="center"/>
              <w:outlineLvl w:val="9"/>
              <w:rPr>
                <w:bCs/>
                <w:iCs/>
                <w:kern w:val="2"/>
                <w:sz w:val="21"/>
                <w:szCs w:val="21"/>
              </w:rPr>
            </w:pPr>
          </w:p>
        </w:tc>
        <w:tc>
          <w:tcPr>
            <w:tcW w:w="1143" w:type="dxa"/>
            <w:vAlign w:val="center"/>
          </w:tcPr>
          <w:p w14:paraId="6560B279">
            <w:pPr>
              <w:pStyle w:val="50"/>
              <w:spacing w:line="288" w:lineRule="auto"/>
              <w:jc w:val="center"/>
              <w:outlineLvl w:val="9"/>
              <w:rPr>
                <w:bCs/>
                <w:iCs/>
                <w:kern w:val="2"/>
                <w:sz w:val="21"/>
                <w:szCs w:val="21"/>
              </w:rPr>
            </w:pPr>
          </w:p>
        </w:tc>
        <w:tc>
          <w:tcPr>
            <w:tcW w:w="1144" w:type="dxa"/>
            <w:vAlign w:val="center"/>
          </w:tcPr>
          <w:p w14:paraId="041E0819">
            <w:pPr>
              <w:pStyle w:val="50"/>
              <w:spacing w:line="288" w:lineRule="auto"/>
              <w:jc w:val="center"/>
              <w:outlineLvl w:val="9"/>
              <w:rPr>
                <w:bCs/>
                <w:iCs/>
                <w:kern w:val="2"/>
                <w:sz w:val="21"/>
                <w:szCs w:val="21"/>
              </w:rPr>
            </w:pPr>
          </w:p>
        </w:tc>
        <w:tc>
          <w:tcPr>
            <w:tcW w:w="1144" w:type="dxa"/>
            <w:vAlign w:val="center"/>
          </w:tcPr>
          <w:p w14:paraId="1934C421">
            <w:pPr>
              <w:pStyle w:val="50"/>
              <w:spacing w:line="288" w:lineRule="auto"/>
              <w:jc w:val="center"/>
              <w:outlineLvl w:val="9"/>
              <w:rPr>
                <w:bCs/>
                <w:iCs/>
                <w:kern w:val="2"/>
                <w:sz w:val="21"/>
                <w:szCs w:val="21"/>
              </w:rPr>
            </w:pPr>
          </w:p>
        </w:tc>
        <w:tc>
          <w:tcPr>
            <w:tcW w:w="1144" w:type="dxa"/>
            <w:vAlign w:val="center"/>
          </w:tcPr>
          <w:p w14:paraId="44570D31">
            <w:pPr>
              <w:pStyle w:val="50"/>
              <w:spacing w:line="288" w:lineRule="auto"/>
              <w:jc w:val="center"/>
              <w:outlineLvl w:val="9"/>
              <w:rPr>
                <w:bCs/>
                <w:iCs/>
                <w:kern w:val="2"/>
                <w:sz w:val="21"/>
                <w:szCs w:val="21"/>
              </w:rPr>
            </w:pPr>
          </w:p>
        </w:tc>
        <w:tc>
          <w:tcPr>
            <w:tcW w:w="1115" w:type="dxa"/>
            <w:vAlign w:val="center"/>
          </w:tcPr>
          <w:p w14:paraId="1D7CBB3D">
            <w:pPr>
              <w:pStyle w:val="50"/>
              <w:spacing w:line="288" w:lineRule="auto"/>
              <w:jc w:val="center"/>
              <w:outlineLvl w:val="9"/>
              <w:rPr>
                <w:bCs/>
                <w:iCs/>
                <w:kern w:val="2"/>
                <w:sz w:val="21"/>
                <w:szCs w:val="21"/>
              </w:rPr>
            </w:pPr>
          </w:p>
        </w:tc>
        <w:tc>
          <w:tcPr>
            <w:tcW w:w="1544" w:type="dxa"/>
            <w:vAlign w:val="center"/>
          </w:tcPr>
          <w:p w14:paraId="40EB32DB">
            <w:pPr>
              <w:pStyle w:val="50"/>
              <w:spacing w:line="288" w:lineRule="auto"/>
              <w:jc w:val="center"/>
              <w:outlineLvl w:val="9"/>
              <w:rPr>
                <w:bCs/>
                <w:iCs/>
                <w:kern w:val="2"/>
                <w:szCs w:val="21"/>
              </w:rPr>
            </w:pPr>
          </w:p>
        </w:tc>
      </w:tr>
      <w:tr w14:paraId="077BD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8" w:type="dxa"/>
            <w:vAlign w:val="center"/>
          </w:tcPr>
          <w:p w14:paraId="6A2CA578">
            <w:pPr>
              <w:pStyle w:val="50"/>
              <w:spacing w:line="288" w:lineRule="auto"/>
              <w:jc w:val="center"/>
              <w:outlineLvl w:val="9"/>
              <w:rPr>
                <w:bCs/>
                <w:iCs/>
                <w:kern w:val="2"/>
                <w:sz w:val="21"/>
                <w:szCs w:val="21"/>
              </w:rPr>
            </w:pPr>
          </w:p>
        </w:tc>
        <w:tc>
          <w:tcPr>
            <w:tcW w:w="1143" w:type="dxa"/>
            <w:vAlign w:val="center"/>
          </w:tcPr>
          <w:p w14:paraId="58753E42">
            <w:pPr>
              <w:pStyle w:val="50"/>
              <w:spacing w:line="288" w:lineRule="auto"/>
              <w:jc w:val="center"/>
              <w:outlineLvl w:val="9"/>
              <w:rPr>
                <w:bCs/>
                <w:iCs/>
                <w:kern w:val="2"/>
                <w:sz w:val="21"/>
                <w:szCs w:val="21"/>
              </w:rPr>
            </w:pPr>
          </w:p>
        </w:tc>
        <w:tc>
          <w:tcPr>
            <w:tcW w:w="1144" w:type="dxa"/>
            <w:vAlign w:val="center"/>
          </w:tcPr>
          <w:p w14:paraId="63410A6F">
            <w:pPr>
              <w:pStyle w:val="50"/>
              <w:spacing w:line="288" w:lineRule="auto"/>
              <w:jc w:val="center"/>
              <w:outlineLvl w:val="9"/>
              <w:rPr>
                <w:bCs/>
                <w:iCs/>
                <w:kern w:val="2"/>
                <w:sz w:val="21"/>
                <w:szCs w:val="21"/>
              </w:rPr>
            </w:pPr>
          </w:p>
        </w:tc>
        <w:tc>
          <w:tcPr>
            <w:tcW w:w="1144" w:type="dxa"/>
            <w:vAlign w:val="center"/>
          </w:tcPr>
          <w:p w14:paraId="33C6A0A4">
            <w:pPr>
              <w:pStyle w:val="50"/>
              <w:spacing w:line="288" w:lineRule="auto"/>
              <w:jc w:val="center"/>
              <w:outlineLvl w:val="9"/>
              <w:rPr>
                <w:bCs/>
                <w:iCs/>
                <w:kern w:val="2"/>
                <w:sz w:val="21"/>
                <w:szCs w:val="21"/>
              </w:rPr>
            </w:pPr>
          </w:p>
        </w:tc>
        <w:tc>
          <w:tcPr>
            <w:tcW w:w="1144" w:type="dxa"/>
            <w:vAlign w:val="center"/>
          </w:tcPr>
          <w:p w14:paraId="4CED29E4">
            <w:pPr>
              <w:pStyle w:val="50"/>
              <w:spacing w:line="288" w:lineRule="auto"/>
              <w:jc w:val="center"/>
              <w:outlineLvl w:val="9"/>
              <w:rPr>
                <w:bCs/>
                <w:iCs/>
                <w:kern w:val="2"/>
                <w:sz w:val="21"/>
                <w:szCs w:val="21"/>
              </w:rPr>
            </w:pPr>
          </w:p>
        </w:tc>
        <w:tc>
          <w:tcPr>
            <w:tcW w:w="1115" w:type="dxa"/>
            <w:vAlign w:val="center"/>
          </w:tcPr>
          <w:p w14:paraId="1C8A0CCB">
            <w:pPr>
              <w:pStyle w:val="50"/>
              <w:spacing w:line="288" w:lineRule="auto"/>
              <w:jc w:val="center"/>
              <w:outlineLvl w:val="9"/>
              <w:rPr>
                <w:bCs/>
                <w:iCs/>
                <w:kern w:val="2"/>
                <w:sz w:val="21"/>
                <w:szCs w:val="21"/>
              </w:rPr>
            </w:pPr>
          </w:p>
        </w:tc>
        <w:tc>
          <w:tcPr>
            <w:tcW w:w="1544" w:type="dxa"/>
            <w:vAlign w:val="center"/>
          </w:tcPr>
          <w:p w14:paraId="6039FAA4">
            <w:pPr>
              <w:pStyle w:val="50"/>
              <w:spacing w:line="288" w:lineRule="auto"/>
              <w:jc w:val="center"/>
              <w:outlineLvl w:val="9"/>
              <w:rPr>
                <w:bCs/>
                <w:iCs/>
                <w:kern w:val="2"/>
                <w:szCs w:val="21"/>
              </w:rPr>
            </w:pPr>
          </w:p>
        </w:tc>
      </w:tr>
    </w:tbl>
    <w:p w14:paraId="7BC52DA3">
      <w:pPr>
        <w:spacing w:line="288" w:lineRule="auto"/>
        <w:rPr>
          <w:szCs w:val="21"/>
          <w:lang w:val="zh-CN"/>
        </w:rPr>
      </w:pPr>
    </w:p>
    <w:p w14:paraId="76A0D943">
      <w:pPr>
        <w:pStyle w:val="61"/>
        <w:numPr>
          <w:ilvl w:val="0"/>
          <w:numId w:val="26"/>
        </w:numPr>
        <w:spacing w:line="288" w:lineRule="auto"/>
        <w:ind w:firstLineChars="0"/>
        <w:rPr>
          <w:rFonts w:ascii="宋体" w:hAnsi="宋体"/>
          <w:b/>
          <w:kern w:val="0"/>
          <w:sz w:val="24"/>
        </w:rPr>
      </w:pPr>
      <w:r>
        <w:rPr>
          <w:rFonts w:hint="eastAsia" w:ascii="宋体" w:hAnsi="宋体"/>
          <w:b/>
          <w:kern w:val="0"/>
          <w:sz w:val="24"/>
        </w:rPr>
        <w:t>证明材料</w:t>
      </w:r>
    </w:p>
    <w:p w14:paraId="383528C6">
      <w:pPr>
        <w:spacing w:before="156" w:beforeLines="50" w:after="156" w:afterLines="50" w:line="288" w:lineRule="auto"/>
        <w:rPr>
          <w:b/>
        </w:rPr>
      </w:pPr>
      <w:r>
        <w:rPr>
          <w:rFonts w:hint="eastAsia"/>
          <w:b/>
        </w:rPr>
        <w:t>建议提交材料及技术要求：</w:t>
      </w:r>
    </w:p>
    <w:tbl>
      <w:tblPr>
        <w:tblStyle w:val="27"/>
        <w:tblW w:w="8443" w:type="dxa"/>
        <w:tblInd w:w="108" w:type="dxa"/>
        <w:tblLayout w:type="autofit"/>
        <w:tblCellMar>
          <w:top w:w="0" w:type="dxa"/>
          <w:left w:w="108" w:type="dxa"/>
          <w:bottom w:w="0" w:type="dxa"/>
          <w:right w:w="108" w:type="dxa"/>
        </w:tblCellMar>
      </w:tblPr>
      <w:tblGrid>
        <w:gridCol w:w="740"/>
        <w:gridCol w:w="2020"/>
        <w:gridCol w:w="4443"/>
        <w:gridCol w:w="1240"/>
      </w:tblGrid>
      <w:tr w14:paraId="2FA39182">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105FD45B">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0BA3956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43" w:type="dxa"/>
            <w:tcBorders>
              <w:top w:val="single" w:color="auto" w:sz="4" w:space="0"/>
              <w:left w:val="nil"/>
              <w:bottom w:val="single" w:color="auto" w:sz="4" w:space="0"/>
              <w:right w:val="single" w:color="auto" w:sz="4" w:space="0"/>
            </w:tcBorders>
            <w:shd w:val="clear" w:color="000000" w:fill="DBE5F1"/>
            <w:vAlign w:val="center"/>
          </w:tcPr>
          <w:p w14:paraId="6CCE399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40" w:type="dxa"/>
            <w:tcBorders>
              <w:top w:val="single" w:color="auto" w:sz="4" w:space="0"/>
              <w:left w:val="nil"/>
              <w:bottom w:val="single" w:color="auto" w:sz="4" w:space="0"/>
              <w:right w:val="single" w:color="auto" w:sz="4" w:space="0"/>
            </w:tcBorders>
            <w:shd w:val="clear" w:color="000000" w:fill="DBE5F1"/>
            <w:vAlign w:val="center"/>
          </w:tcPr>
          <w:p w14:paraId="0B95842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1C8BD09C">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5B58B07E">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70BCECA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建筑及装修材料使用说明</w:t>
            </w:r>
          </w:p>
        </w:tc>
        <w:tc>
          <w:tcPr>
            <w:tcW w:w="4443" w:type="dxa"/>
            <w:tcBorders>
              <w:top w:val="nil"/>
              <w:left w:val="nil"/>
              <w:bottom w:val="single" w:color="auto" w:sz="4" w:space="0"/>
              <w:right w:val="single" w:color="auto" w:sz="4" w:space="0"/>
            </w:tcBorders>
            <w:shd w:val="clear" w:color="auto" w:fill="auto"/>
            <w:vAlign w:val="center"/>
          </w:tcPr>
          <w:p w14:paraId="4B6E0FFB">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应体现项目使用的各类装饰装修材料的使用部位、用量等信息</w:t>
            </w:r>
          </w:p>
        </w:tc>
        <w:tc>
          <w:tcPr>
            <w:tcW w:w="1240" w:type="dxa"/>
            <w:tcBorders>
              <w:top w:val="nil"/>
              <w:left w:val="nil"/>
              <w:bottom w:val="single" w:color="auto" w:sz="4" w:space="0"/>
              <w:right w:val="single" w:color="auto" w:sz="4" w:space="0"/>
            </w:tcBorders>
            <w:shd w:val="clear" w:color="auto" w:fill="auto"/>
            <w:vAlign w:val="center"/>
          </w:tcPr>
          <w:p w14:paraId="02E0759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22A94AD">
        <w:tblPrEx>
          <w:tblCellMar>
            <w:top w:w="0" w:type="dxa"/>
            <w:left w:w="108" w:type="dxa"/>
            <w:bottom w:w="0" w:type="dxa"/>
            <w:right w:w="108" w:type="dxa"/>
          </w:tblCellMar>
        </w:tblPrEx>
        <w:trPr>
          <w:trHeight w:val="1080" w:hRule="atLeast"/>
        </w:trPr>
        <w:tc>
          <w:tcPr>
            <w:tcW w:w="740" w:type="dxa"/>
            <w:vMerge w:val="continue"/>
            <w:tcBorders>
              <w:top w:val="nil"/>
              <w:left w:val="single" w:color="auto" w:sz="4" w:space="0"/>
              <w:bottom w:val="single" w:color="000000" w:sz="4" w:space="0"/>
              <w:right w:val="single" w:color="auto" w:sz="4" w:space="0"/>
            </w:tcBorders>
            <w:vAlign w:val="center"/>
          </w:tcPr>
          <w:p w14:paraId="7D012103">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371BCB6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污染物浓度预评估分析报告</w:t>
            </w:r>
          </w:p>
        </w:tc>
        <w:tc>
          <w:tcPr>
            <w:tcW w:w="4443" w:type="dxa"/>
            <w:tcBorders>
              <w:top w:val="nil"/>
              <w:left w:val="nil"/>
              <w:bottom w:val="single" w:color="auto" w:sz="4" w:space="0"/>
              <w:right w:val="single" w:color="auto" w:sz="4" w:space="0"/>
            </w:tcBorders>
            <w:shd w:val="clear" w:color="auto" w:fill="auto"/>
            <w:vAlign w:val="center"/>
          </w:tcPr>
          <w:p w14:paraId="5E867623">
            <w:pPr>
              <w:widowControl/>
              <w:jc w:val="left"/>
              <w:rPr>
                <w:rFonts w:ascii="宋体" w:hAnsi="宋体" w:cs="宋体"/>
                <w:color w:val="000000"/>
                <w:kern w:val="0"/>
                <w:sz w:val="22"/>
                <w:szCs w:val="22"/>
              </w:rPr>
            </w:pPr>
            <w:r>
              <w:rPr>
                <w:rFonts w:hint="eastAsia" w:ascii="宋体" w:hAnsi="宋体" w:cs="宋体"/>
                <w:color w:val="000000"/>
                <w:kern w:val="0"/>
                <w:sz w:val="22"/>
                <w:szCs w:val="22"/>
              </w:rPr>
              <w:t>全装修建筑项目应体现室内甲醛、苯、总挥发性有机物3类进行浓度预评估，非全装修建筑项目符合现行国家标准的有关要求，视为达标</w:t>
            </w:r>
          </w:p>
        </w:tc>
        <w:tc>
          <w:tcPr>
            <w:tcW w:w="1240" w:type="dxa"/>
            <w:tcBorders>
              <w:top w:val="nil"/>
              <w:left w:val="nil"/>
              <w:bottom w:val="single" w:color="auto" w:sz="4" w:space="0"/>
              <w:right w:val="single" w:color="auto" w:sz="4" w:space="0"/>
            </w:tcBorders>
            <w:shd w:val="clear" w:color="auto" w:fill="auto"/>
            <w:vAlign w:val="center"/>
          </w:tcPr>
          <w:p w14:paraId="55C8724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116A1B4">
        <w:tblPrEx>
          <w:tblCellMar>
            <w:top w:w="0" w:type="dxa"/>
            <w:left w:w="108" w:type="dxa"/>
            <w:bottom w:w="0" w:type="dxa"/>
            <w:right w:w="108" w:type="dxa"/>
          </w:tblCellMar>
        </w:tblPrEx>
        <w:trPr>
          <w:trHeight w:val="1080" w:hRule="atLeast"/>
        </w:trPr>
        <w:tc>
          <w:tcPr>
            <w:tcW w:w="740" w:type="dxa"/>
            <w:vMerge w:val="continue"/>
            <w:tcBorders>
              <w:top w:val="nil"/>
              <w:left w:val="single" w:color="auto" w:sz="4" w:space="0"/>
              <w:bottom w:val="single" w:color="000000" w:sz="4" w:space="0"/>
              <w:right w:val="single" w:color="auto" w:sz="4" w:space="0"/>
            </w:tcBorders>
            <w:vAlign w:val="center"/>
          </w:tcPr>
          <w:p w14:paraId="09741D3E">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720B25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室内污染物检测报告</w:t>
            </w:r>
          </w:p>
        </w:tc>
        <w:tc>
          <w:tcPr>
            <w:tcW w:w="4443" w:type="dxa"/>
            <w:tcBorders>
              <w:top w:val="nil"/>
              <w:left w:val="nil"/>
              <w:bottom w:val="single" w:color="auto" w:sz="4" w:space="0"/>
              <w:right w:val="single" w:color="auto" w:sz="4" w:space="0"/>
            </w:tcBorders>
            <w:shd w:val="clear" w:color="auto" w:fill="auto"/>
            <w:vAlign w:val="center"/>
          </w:tcPr>
          <w:p w14:paraId="70ACDE78">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应包括室内空气污染物浓度检测，要求所抽检房间应涵盖主要功能房间类型，应体现室内氨、氡、甲醛、苯、TVOC、PM10等污染物浓度</w:t>
            </w:r>
          </w:p>
        </w:tc>
        <w:tc>
          <w:tcPr>
            <w:tcW w:w="1240" w:type="dxa"/>
            <w:tcBorders>
              <w:top w:val="nil"/>
              <w:left w:val="nil"/>
              <w:bottom w:val="single" w:color="auto" w:sz="4" w:space="0"/>
              <w:right w:val="single" w:color="auto" w:sz="4" w:space="0"/>
            </w:tcBorders>
            <w:shd w:val="clear" w:color="auto" w:fill="auto"/>
            <w:vAlign w:val="center"/>
          </w:tcPr>
          <w:p w14:paraId="03BC101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FE197DA">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3B4D6349">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312DFC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禁止吸烟措施说明文件</w:t>
            </w:r>
          </w:p>
        </w:tc>
        <w:tc>
          <w:tcPr>
            <w:tcW w:w="4443" w:type="dxa"/>
            <w:tcBorders>
              <w:top w:val="nil"/>
              <w:left w:val="nil"/>
              <w:bottom w:val="single" w:color="auto" w:sz="4" w:space="0"/>
              <w:right w:val="single" w:color="auto" w:sz="4" w:space="0"/>
            </w:tcBorders>
            <w:shd w:val="clear" w:color="auto" w:fill="auto"/>
            <w:vAlign w:val="center"/>
          </w:tcPr>
          <w:p w14:paraId="09CACB8A">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应明确公共建筑室内和住宅建筑内的公共区域以及建筑出入口的禁烟要求</w:t>
            </w:r>
          </w:p>
        </w:tc>
        <w:tc>
          <w:tcPr>
            <w:tcW w:w="1240" w:type="dxa"/>
            <w:tcBorders>
              <w:top w:val="nil"/>
              <w:left w:val="nil"/>
              <w:bottom w:val="single" w:color="auto" w:sz="4" w:space="0"/>
              <w:right w:val="single" w:color="auto" w:sz="4" w:space="0"/>
            </w:tcBorders>
            <w:shd w:val="clear" w:color="auto" w:fill="auto"/>
            <w:vAlign w:val="center"/>
          </w:tcPr>
          <w:p w14:paraId="4AF8831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E84739B">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0866D3D8">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C4CDCD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建筑室内及出入口现场照片</w:t>
            </w:r>
          </w:p>
        </w:tc>
        <w:tc>
          <w:tcPr>
            <w:tcW w:w="4443" w:type="dxa"/>
            <w:tcBorders>
              <w:top w:val="nil"/>
              <w:left w:val="nil"/>
              <w:bottom w:val="single" w:color="auto" w:sz="4" w:space="0"/>
              <w:right w:val="single" w:color="auto" w:sz="4" w:space="0"/>
            </w:tcBorders>
            <w:shd w:val="clear" w:color="auto" w:fill="auto"/>
            <w:vAlign w:val="center"/>
          </w:tcPr>
          <w:p w14:paraId="1409472D">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应体现显著、醒目的禁烟标志</w:t>
            </w:r>
          </w:p>
        </w:tc>
        <w:tc>
          <w:tcPr>
            <w:tcW w:w="1240" w:type="dxa"/>
            <w:tcBorders>
              <w:top w:val="nil"/>
              <w:left w:val="nil"/>
              <w:bottom w:val="single" w:color="auto" w:sz="4" w:space="0"/>
              <w:right w:val="single" w:color="auto" w:sz="4" w:space="0"/>
            </w:tcBorders>
            <w:shd w:val="clear" w:color="auto" w:fill="auto"/>
            <w:vAlign w:val="center"/>
          </w:tcPr>
          <w:p w14:paraId="7755835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262DBE57">
      <w:pPr>
        <w:spacing w:before="156" w:beforeLines="50" w:after="156" w:afterLines="50" w:line="288" w:lineRule="auto"/>
        <w:rPr>
          <w:rFonts w:hint="eastAsia"/>
          <w:b/>
        </w:rPr>
      </w:pPr>
    </w:p>
    <w:p w14:paraId="3508F310">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43E9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4" w:hRule="atLeast"/>
          <w:jc w:val="center"/>
        </w:trPr>
        <w:tc>
          <w:tcPr>
            <w:tcW w:w="8522" w:type="dxa"/>
          </w:tcPr>
          <w:p w14:paraId="3C691BE6">
            <w:pPr>
              <w:spacing w:line="288" w:lineRule="auto"/>
            </w:pPr>
          </w:p>
        </w:tc>
      </w:tr>
    </w:tbl>
    <w:p w14:paraId="19085E37">
      <w:pPr>
        <w:spacing w:before="156" w:beforeLines="50" w:after="156" w:afterLines="50" w:line="288" w:lineRule="auto"/>
      </w:pPr>
    </w:p>
    <w:p w14:paraId="3A597FCB">
      <w:pPr>
        <w:widowControl/>
        <w:jc w:val="left"/>
        <w:rPr>
          <w:rFonts w:ascii="黑体" w:hAnsi="黑体" w:eastAsia="黑体"/>
          <w:b/>
          <w:bCs/>
          <w:kern w:val="0"/>
          <w:sz w:val="24"/>
          <w:szCs w:val="32"/>
        </w:rPr>
      </w:pPr>
      <w:r>
        <w:br w:type="page"/>
      </w:r>
    </w:p>
    <w:p w14:paraId="25F578C0">
      <w:pPr>
        <w:pStyle w:val="4"/>
        <w:spacing w:line="288" w:lineRule="auto"/>
      </w:pPr>
      <w:r>
        <w:rPr>
          <w:rFonts w:hint="eastAsia"/>
        </w:rPr>
        <w:t>5.1.2应采取措施避免厨房、餐厅、打印复印室、卫生间、地下车库等区域的空气和污染物串通到其他空间；应防止厨房、卫生间的排气倒灌。</w:t>
      </w:r>
    </w:p>
    <w:p w14:paraId="0F669D60">
      <w:pPr>
        <w:pStyle w:val="66"/>
        <w:numPr>
          <w:ilvl w:val="0"/>
          <w:numId w:val="27"/>
        </w:numPr>
      </w:pPr>
      <w:r>
        <w:rPr>
          <w:rFonts w:hint="eastAsia"/>
        </w:rPr>
        <w:t>达标自评</w:t>
      </w:r>
    </w:p>
    <w:p w14:paraId="086E8106">
      <w:pPr>
        <w:pStyle w:val="62"/>
        <w:spacing w:line="288" w:lineRule="auto"/>
        <w:ind w:firstLine="0" w:firstLineChars="0"/>
        <w:jc w:val="left"/>
        <w:rPr>
          <w:rFonts w:cs="宋体"/>
          <w:u w:val="single"/>
        </w:rPr>
      </w:pPr>
      <w:r>
        <w:rPr>
          <w:rFonts w:ascii="宋体" w:hAnsi="宋体"/>
          <w:b/>
          <w:bCs/>
          <w:szCs w:val="21"/>
          <w:lang w:val="zh-CN"/>
        </w:rPr>
        <w:t>□</w:t>
      </w:r>
      <w:r>
        <w:rPr>
          <w:rFonts w:hint="eastAsia" w:cs="宋体"/>
        </w:rPr>
        <w:t>达标</w:t>
      </w:r>
      <w:r>
        <w:rPr>
          <w:rFonts w:ascii="宋体" w:hAnsi="宋体"/>
          <w:b/>
          <w:bCs/>
          <w:szCs w:val="21"/>
          <w:lang w:val="zh-CN"/>
        </w:rPr>
        <w:t>□</w:t>
      </w:r>
      <w:r>
        <w:rPr>
          <w:rFonts w:hint="eastAsia" w:cs="宋体"/>
        </w:rPr>
        <w:t>不达标</w:t>
      </w:r>
    </w:p>
    <w:p w14:paraId="6C9E0864">
      <w:pPr>
        <w:pStyle w:val="62"/>
        <w:spacing w:line="288" w:lineRule="auto"/>
        <w:ind w:firstLine="0" w:firstLineChars="0"/>
        <w:jc w:val="left"/>
        <w:rPr>
          <w:b/>
          <w:sz w:val="24"/>
        </w:rPr>
      </w:pPr>
    </w:p>
    <w:p w14:paraId="4970A6CA">
      <w:pPr>
        <w:pStyle w:val="66"/>
        <w:numPr>
          <w:ilvl w:val="0"/>
          <w:numId w:val="27"/>
        </w:numPr>
      </w:pPr>
      <w:r>
        <w:rPr>
          <w:rFonts w:hint="eastAsia"/>
        </w:rPr>
        <w:t>评价要点</w:t>
      </w:r>
    </w:p>
    <w:p w14:paraId="3C85F77E">
      <w:pPr>
        <w:autoSpaceDE w:val="0"/>
        <w:autoSpaceDN w:val="0"/>
        <w:adjustRightInd w:val="0"/>
        <w:spacing w:line="288" w:lineRule="auto"/>
        <w:jc w:val="left"/>
      </w:pPr>
      <w:r>
        <w:rPr>
          <w:rFonts w:hint="eastAsia"/>
        </w:rPr>
        <w:t>简要说明避免厨房、餐厅、打印复印室、卫生间、地下车库等区域的空气和污染物串通到其他空间，防止厨房、卫生间的排气倒灌的措施。（</w:t>
      </w:r>
      <w:r>
        <w:t>200</w:t>
      </w:r>
      <w:r>
        <w:rPr>
          <w:rFonts w:hint="eastAsia"/>
        </w:rPr>
        <w:t>字以内）。</w:t>
      </w:r>
    </w:p>
    <w:tbl>
      <w:tblPr>
        <w:tblStyle w:val="27"/>
        <w:tblW w:w="0" w:type="auto"/>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7"/>
      </w:tblGrid>
      <w:tr w14:paraId="49CAE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trPr>
        <w:tc>
          <w:tcPr>
            <w:tcW w:w="8867" w:type="dxa"/>
          </w:tcPr>
          <w:p w14:paraId="50A1253D">
            <w:pPr>
              <w:pStyle w:val="50"/>
              <w:spacing w:line="288" w:lineRule="auto"/>
              <w:ind w:firstLine="422" w:firstLineChars="200"/>
              <w:outlineLvl w:val="8"/>
              <w:rPr>
                <w:rFonts w:eastAsia="黑体"/>
                <w:b/>
                <w:bCs/>
                <w:kern w:val="44"/>
                <w:sz w:val="21"/>
                <w:szCs w:val="21"/>
              </w:rPr>
            </w:pPr>
          </w:p>
        </w:tc>
      </w:tr>
    </w:tbl>
    <w:p w14:paraId="19C4F787">
      <w:pPr>
        <w:spacing w:line="288" w:lineRule="auto"/>
        <w:rPr>
          <w:rFonts w:cs="宋体"/>
        </w:rPr>
      </w:pPr>
    </w:p>
    <w:p w14:paraId="10AB45F3">
      <w:pPr>
        <w:pStyle w:val="66"/>
        <w:numPr>
          <w:ilvl w:val="0"/>
          <w:numId w:val="27"/>
        </w:numPr>
      </w:pPr>
      <w:r>
        <w:rPr>
          <w:rFonts w:hint="eastAsia"/>
        </w:rPr>
        <w:t>证明材料</w:t>
      </w:r>
    </w:p>
    <w:p w14:paraId="0081C9D2">
      <w:pPr>
        <w:spacing w:before="156" w:beforeLines="50" w:after="156" w:afterLines="50" w:line="288" w:lineRule="auto"/>
        <w:ind w:left="360"/>
        <w:rPr>
          <w:b/>
        </w:rPr>
      </w:pPr>
      <w:r>
        <w:rPr>
          <w:rFonts w:hint="eastAsia"/>
          <w:b/>
        </w:rPr>
        <w:t>建议提交材料及技术要求：</w:t>
      </w:r>
    </w:p>
    <w:tbl>
      <w:tblPr>
        <w:tblStyle w:val="27"/>
        <w:tblW w:w="8897" w:type="dxa"/>
        <w:tblInd w:w="108" w:type="dxa"/>
        <w:tblLayout w:type="autofit"/>
        <w:tblCellMar>
          <w:top w:w="0" w:type="dxa"/>
          <w:left w:w="108" w:type="dxa"/>
          <w:bottom w:w="0" w:type="dxa"/>
          <w:right w:w="108" w:type="dxa"/>
        </w:tblCellMar>
      </w:tblPr>
      <w:tblGrid>
        <w:gridCol w:w="740"/>
        <w:gridCol w:w="2020"/>
        <w:gridCol w:w="4817"/>
        <w:gridCol w:w="1320"/>
      </w:tblGrid>
      <w:tr w14:paraId="3F4CC8A5">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692416E0">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516B6BF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817" w:type="dxa"/>
            <w:tcBorders>
              <w:top w:val="single" w:color="auto" w:sz="4" w:space="0"/>
              <w:left w:val="nil"/>
              <w:bottom w:val="single" w:color="auto" w:sz="4" w:space="0"/>
              <w:right w:val="single" w:color="auto" w:sz="4" w:space="0"/>
            </w:tcBorders>
            <w:shd w:val="clear" w:color="000000" w:fill="DBE5F1"/>
            <w:vAlign w:val="center"/>
          </w:tcPr>
          <w:p w14:paraId="391BAC7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20" w:type="dxa"/>
            <w:tcBorders>
              <w:top w:val="single" w:color="auto" w:sz="4" w:space="0"/>
              <w:left w:val="nil"/>
              <w:bottom w:val="single" w:color="auto" w:sz="4" w:space="0"/>
              <w:right w:val="single" w:color="auto" w:sz="4" w:space="0"/>
            </w:tcBorders>
            <w:shd w:val="clear" w:color="000000" w:fill="DBE5F1"/>
            <w:vAlign w:val="center"/>
          </w:tcPr>
          <w:p w14:paraId="1ABE710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27DA74B7">
        <w:tblPrEx>
          <w:tblCellMar>
            <w:top w:w="0" w:type="dxa"/>
            <w:left w:w="108" w:type="dxa"/>
            <w:bottom w:w="0" w:type="dxa"/>
            <w:right w:w="108" w:type="dxa"/>
          </w:tblCellMar>
        </w:tblPrEx>
        <w:trPr>
          <w:trHeight w:val="108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7D7E709C">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2020" w:type="dxa"/>
            <w:tcBorders>
              <w:top w:val="nil"/>
              <w:left w:val="nil"/>
              <w:bottom w:val="single" w:color="auto" w:sz="4" w:space="0"/>
              <w:right w:val="single" w:color="auto" w:sz="4" w:space="0"/>
            </w:tcBorders>
            <w:shd w:val="clear" w:color="auto" w:fill="auto"/>
            <w:vAlign w:val="center"/>
          </w:tcPr>
          <w:p w14:paraId="7B2B38E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污染源空间的通风设计说明及施工图</w:t>
            </w:r>
          </w:p>
        </w:tc>
        <w:tc>
          <w:tcPr>
            <w:tcW w:w="4817" w:type="dxa"/>
            <w:tcBorders>
              <w:top w:val="nil"/>
              <w:left w:val="nil"/>
              <w:bottom w:val="single" w:color="auto" w:sz="4" w:space="0"/>
              <w:right w:val="single" w:color="auto" w:sz="4" w:space="0"/>
            </w:tcBorders>
            <w:shd w:val="clear" w:color="auto" w:fill="auto"/>
            <w:vAlign w:val="center"/>
          </w:tcPr>
          <w:p w14:paraId="0A7D274A">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应体现对污染源空间和其他空间之间的合理隔断，明确污染源设置在建筑单元自然通风负压侧；设置机械排风时，应明确其风口和排风口的位置</w:t>
            </w:r>
          </w:p>
        </w:tc>
        <w:tc>
          <w:tcPr>
            <w:tcW w:w="1320" w:type="dxa"/>
            <w:tcBorders>
              <w:top w:val="nil"/>
              <w:left w:val="nil"/>
              <w:bottom w:val="single" w:color="auto" w:sz="4" w:space="0"/>
              <w:right w:val="single" w:color="auto" w:sz="4" w:space="0"/>
            </w:tcBorders>
            <w:shd w:val="clear" w:color="auto" w:fill="auto"/>
            <w:vAlign w:val="center"/>
          </w:tcPr>
          <w:p w14:paraId="1D9593A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9346153">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5AE47814">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23BF21C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关键设备参数表等设计文件</w:t>
            </w:r>
          </w:p>
        </w:tc>
        <w:tc>
          <w:tcPr>
            <w:tcW w:w="4817" w:type="dxa"/>
            <w:tcBorders>
              <w:top w:val="nil"/>
              <w:left w:val="nil"/>
              <w:bottom w:val="single" w:color="auto" w:sz="4" w:space="0"/>
              <w:right w:val="single" w:color="auto" w:sz="4" w:space="0"/>
            </w:tcBorders>
            <w:shd w:val="clear" w:color="auto" w:fill="auto"/>
            <w:vAlign w:val="center"/>
          </w:tcPr>
          <w:p w14:paraId="5A400C53">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应体现关键设备的类型、型号和安装位置</w:t>
            </w:r>
          </w:p>
        </w:tc>
        <w:tc>
          <w:tcPr>
            <w:tcW w:w="1320" w:type="dxa"/>
            <w:tcBorders>
              <w:top w:val="nil"/>
              <w:left w:val="nil"/>
              <w:bottom w:val="single" w:color="auto" w:sz="4" w:space="0"/>
              <w:right w:val="single" w:color="auto" w:sz="4" w:space="0"/>
            </w:tcBorders>
            <w:shd w:val="clear" w:color="auto" w:fill="auto"/>
            <w:vAlign w:val="center"/>
          </w:tcPr>
          <w:p w14:paraId="6006707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E2DB902">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77694B90">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575E3C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气流组织模拟分析报告</w:t>
            </w:r>
          </w:p>
        </w:tc>
        <w:tc>
          <w:tcPr>
            <w:tcW w:w="4817" w:type="dxa"/>
            <w:tcBorders>
              <w:top w:val="nil"/>
              <w:left w:val="nil"/>
              <w:bottom w:val="nil"/>
              <w:right w:val="nil"/>
            </w:tcBorders>
            <w:shd w:val="clear" w:color="auto" w:fill="auto"/>
            <w:vAlign w:val="center"/>
          </w:tcPr>
          <w:p w14:paraId="3CFF9A82">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应明确气流组织形式，体现气流流向和均匀度</w:t>
            </w:r>
          </w:p>
        </w:tc>
        <w:tc>
          <w:tcPr>
            <w:tcW w:w="1320" w:type="dxa"/>
            <w:tcBorders>
              <w:top w:val="nil"/>
              <w:left w:val="nil"/>
              <w:bottom w:val="single" w:color="auto" w:sz="4" w:space="0"/>
              <w:right w:val="single" w:color="auto" w:sz="4" w:space="0"/>
            </w:tcBorders>
            <w:shd w:val="clear" w:color="auto" w:fill="auto"/>
            <w:vAlign w:val="center"/>
          </w:tcPr>
          <w:p w14:paraId="1D75455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37BB820">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14:paraId="58197B7E">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4B01B4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相关产品性能检测报告或质量合格证书</w:t>
            </w:r>
          </w:p>
        </w:tc>
        <w:tc>
          <w:tcPr>
            <w:tcW w:w="4817" w:type="dxa"/>
            <w:tcBorders>
              <w:top w:val="single" w:color="auto" w:sz="4" w:space="0"/>
              <w:left w:val="nil"/>
              <w:bottom w:val="single" w:color="auto" w:sz="4" w:space="0"/>
              <w:right w:val="single" w:color="auto" w:sz="4" w:space="0"/>
            </w:tcBorders>
            <w:shd w:val="clear" w:color="auto" w:fill="auto"/>
            <w:vAlign w:val="center"/>
          </w:tcPr>
          <w:p w14:paraId="630C0ED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20" w:type="dxa"/>
            <w:tcBorders>
              <w:top w:val="nil"/>
              <w:left w:val="nil"/>
              <w:bottom w:val="single" w:color="auto" w:sz="4" w:space="0"/>
              <w:right w:val="single" w:color="auto" w:sz="4" w:space="0"/>
            </w:tcBorders>
            <w:shd w:val="clear" w:color="auto" w:fill="auto"/>
            <w:vAlign w:val="center"/>
          </w:tcPr>
          <w:p w14:paraId="700C1F8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4535102A">
      <w:pPr>
        <w:spacing w:before="156" w:beforeLines="50" w:after="156" w:afterLines="50" w:line="288" w:lineRule="auto"/>
        <w:rPr>
          <w:b/>
        </w:rPr>
      </w:pPr>
      <w:r>
        <w:rPr>
          <w:rFonts w:hint="eastAsia"/>
          <w:b/>
        </w:rPr>
        <w:t>实际提交材料：</w:t>
      </w:r>
    </w:p>
    <w:tbl>
      <w:tblPr>
        <w:tblStyle w:val="27"/>
        <w:tblW w:w="8867"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7"/>
      </w:tblGrid>
      <w:tr w14:paraId="3C196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867" w:type="dxa"/>
          </w:tcPr>
          <w:p w14:paraId="649FC8B4">
            <w:pPr>
              <w:spacing w:line="288" w:lineRule="auto"/>
            </w:pPr>
          </w:p>
        </w:tc>
      </w:tr>
    </w:tbl>
    <w:p w14:paraId="4B472248">
      <w:pPr>
        <w:spacing w:line="288" w:lineRule="auto"/>
        <w:jc w:val="left"/>
        <w:rPr>
          <w:b/>
          <w:sz w:val="24"/>
        </w:rPr>
      </w:pPr>
    </w:p>
    <w:p w14:paraId="0EF67071">
      <w:r>
        <w:br w:type="page"/>
      </w:r>
    </w:p>
    <w:p w14:paraId="6F6C934D">
      <w:pPr>
        <w:pStyle w:val="4"/>
        <w:spacing w:line="288" w:lineRule="auto"/>
      </w:pPr>
      <w:r>
        <w:rPr>
          <w:rFonts w:hint="eastAsia"/>
        </w:rPr>
        <w:t>5.1.3给水排水系统的设置应符合下列规定：1 生活饮用水水质应满足现行国家标准《生活饮用水卫生标准》 GB 5749 的要求；2 应制定水池、水箱等储水设施定期清洗消毒计划并实施，且生活饮用水储水设施每半年清洗消毒不应少于 1 次；3 应使用构造内自带水封的便器，且其水封深度不应小于 50mm;4 非传统水源管道和设备应设置明确、清晰的永久性标识。</w:t>
      </w:r>
    </w:p>
    <w:p w14:paraId="0297D0AD">
      <w:pPr>
        <w:pStyle w:val="66"/>
        <w:numPr>
          <w:ilvl w:val="0"/>
          <w:numId w:val="28"/>
        </w:numPr>
      </w:pPr>
      <w:r>
        <w:rPr>
          <w:rFonts w:hint="eastAsia"/>
          <w:lang w:val="zh-CN"/>
        </w:rPr>
        <w:t>达标自评</w:t>
      </w:r>
    </w:p>
    <w:p w14:paraId="66E499F6">
      <w:pPr>
        <w:spacing w:line="288" w:lineRule="auto"/>
      </w:pPr>
      <w:r>
        <w:rPr>
          <w:rFonts w:ascii="宋体" w:hAnsi="宋体"/>
          <w:b/>
          <w:bCs/>
          <w:szCs w:val="21"/>
          <w:lang w:val="zh-CN"/>
        </w:rPr>
        <w:t>□</w:t>
      </w:r>
      <w:r>
        <w:rPr>
          <w:rFonts w:hint="eastAsia" w:cs="宋体"/>
        </w:rPr>
        <w:t>达标</w:t>
      </w:r>
      <w:r>
        <w:rPr>
          <w:rFonts w:ascii="宋体" w:hAnsi="宋体"/>
          <w:b/>
          <w:bCs/>
          <w:szCs w:val="21"/>
          <w:lang w:val="zh-CN"/>
        </w:rPr>
        <w:t>□</w:t>
      </w:r>
      <w:r>
        <w:rPr>
          <w:rFonts w:hint="eastAsia" w:cs="宋体"/>
        </w:rPr>
        <w:t>不达标</w:t>
      </w:r>
    </w:p>
    <w:p w14:paraId="6EEF05C2">
      <w:pPr>
        <w:spacing w:line="288" w:lineRule="auto"/>
        <w:rPr>
          <w:b/>
          <w:bCs/>
        </w:rPr>
      </w:pPr>
    </w:p>
    <w:p w14:paraId="676C0596">
      <w:pPr>
        <w:pStyle w:val="66"/>
        <w:numPr>
          <w:ilvl w:val="0"/>
          <w:numId w:val="29"/>
        </w:numPr>
        <w:rPr>
          <w:lang w:val="zh-CN"/>
        </w:rPr>
      </w:pPr>
      <w:r>
        <w:rPr>
          <w:rFonts w:hint="eastAsia"/>
          <w:lang w:val="zh-CN"/>
        </w:rPr>
        <w:t>评价要点</w:t>
      </w:r>
    </w:p>
    <w:p w14:paraId="00686CA6">
      <w:pPr>
        <w:pStyle w:val="66"/>
        <w:numPr>
          <w:ilvl w:val="0"/>
          <w:numId w:val="16"/>
        </w:numPr>
        <w:rPr>
          <w:sz w:val="21"/>
          <w:lang w:val="zh-CN"/>
        </w:rPr>
      </w:pPr>
      <w:r>
        <w:rPr>
          <w:rFonts w:hint="eastAsia"/>
          <w:sz w:val="21"/>
          <w:lang w:val="zh-CN"/>
        </w:rPr>
        <w:t>生活饮用水水质</w:t>
      </w:r>
    </w:p>
    <w:p w14:paraId="3E98F588">
      <w:pPr>
        <w:autoSpaceDE w:val="0"/>
        <w:autoSpaceDN w:val="0"/>
        <w:adjustRightInd w:val="0"/>
        <w:spacing w:line="288" w:lineRule="auto"/>
        <w:jc w:val="left"/>
      </w:pPr>
      <w:r>
        <w:rPr>
          <w:rFonts w:hint="eastAsia"/>
        </w:rPr>
        <w:t>简要说明生活饮用水水质的常规指标和非常规指标检测情况。（</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14:paraId="2D5FA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 w:hRule="atLeast"/>
          <w:jc w:val="center"/>
        </w:trPr>
        <w:tc>
          <w:tcPr>
            <w:tcW w:w="8472" w:type="dxa"/>
          </w:tcPr>
          <w:p w14:paraId="56AD1E5C">
            <w:pPr>
              <w:pStyle w:val="50"/>
              <w:spacing w:line="288" w:lineRule="auto"/>
              <w:ind w:firstLine="422" w:firstLineChars="200"/>
              <w:outlineLvl w:val="8"/>
              <w:rPr>
                <w:rFonts w:eastAsia="黑体"/>
                <w:b/>
                <w:bCs/>
                <w:kern w:val="44"/>
                <w:sz w:val="21"/>
                <w:szCs w:val="21"/>
              </w:rPr>
            </w:pPr>
          </w:p>
        </w:tc>
      </w:tr>
    </w:tbl>
    <w:p w14:paraId="603CA872">
      <w:pPr>
        <w:pStyle w:val="66"/>
        <w:ind w:left="0" w:firstLine="0"/>
        <w:rPr>
          <w:b w:val="0"/>
          <w:sz w:val="21"/>
          <w:szCs w:val="21"/>
          <w:lang w:val="zh-CN"/>
        </w:rPr>
      </w:pPr>
    </w:p>
    <w:p w14:paraId="11046B76">
      <w:pPr>
        <w:pStyle w:val="66"/>
        <w:numPr>
          <w:ilvl w:val="0"/>
          <w:numId w:val="16"/>
        </w:numPr>
        <w:rPr>
          <w:sz w:val="21"/>
          <w:lang w:val="zh-CN"/>
        </w:rPr>
      </w:pPr>
      <w:r>
        <w:rPr>
          <w:rFonts w:hint="eastAsia"/>
          <w:sz w:val="21"/>
          <w:lang w:val="zh-CN"/>
        </w:rPr>
        <w:t>储水设施定期清洗消毒</w:t>
      </w:r>
    </w:p>
    <w:p w14:paraId="3F173680">
      <w:pPr>
        <w:autoSpaceDE w:val="0"/>
        <w:autoSpaceDN w:val="0"/>
        <w:adjustRightInd w:val="0"/>
        <w:spacing w:line="288" w:lineRule="auto"/>
        <w:jc w:val="left"/>
      </w:pPr>
      <w:r>
        <w:rPr>
          <w:rFonts w:hint="eastAsia"/>
        </w:rPr>
        <w:t>简要说明水池、水箱等储水设施定期清洗消毒计划以及实施情况。（</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14:paraId="103F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8472" w:type="dxa"/>
          </w:tcPr>
          <w:p w14:paraId="59C643F6">
            <w:pPr>
              <w:pStyle w:val="50"/>
              <w:spacing w:line="288" w:lineRule="auto"/>
              <w:ind w:firstLine="422" w:firstLineChars="200"/>
              <w:outlineLvl w:val="8"/>
              <w:rPr>
                <w:rFonts w:eastAsia="黑体"/>
                <w:b/>
                <w:bCs/>
                <w:kern w:val="44"/>
                <w:sz w:val="21"/>
                <w:szCs w:val="21"/>
              </w:rPr>
            </w:pPr>
          </w:p>
        </w:tc>
      </w:tr>
    </w:tbl>
    <w:p w14:paraId="0F2EA94B">
      <w:pPr>
        <w:pStyle w:val="66"/>
        <w:ind w:left="0" w:firstLine="0"/>
        <w:rPr>
          <w:b w:val="0"/>
          <w:sz w:val="21"/>
          <w:szCs w:val="21"/>
          <w:lang w:val="zh-CN"/>
        </w:rPr>
      </w:pPr>
    </w:p>
    <w:p w14:paraId="3FB0F2CA">
      <w:pPr>
        <w:pStyle w:val="66"/>
        <w:numPr>
          <w:ilvl w:val="0"/>
          <w:numId w:val="16"/>
        </w:numPr>
        <w:rPr>
          <w:sz w:val="21"/>
          <w:lang w:val="zh-CN"/>
        </w:rPr>
      </w:pPr>
      <w:r>
        <w:rPr>
          <w:rFonts w:hint="eastAsia"/>
          <w:sz w:val="21"/>
          <w:lang w:val="zh-CN"/>
        </w:rPr>
        <w:t>自带水封的便器</w:t>
      </w:r>
    </w:p>
    <w:p w14:paraId="0B02A0BC">
      <w:pPr>
        <w:pStyle w:val="66"/>
        <w:ind w:left="0" w:firstLine="0"/>
        <w:rPr>
          <w:b w:val="0"/>
          <w:sz w:val="21"/>
          <w:szCs w:val="21"/>
        </w:rPr>
      </w:pPr>
      <w:r>
        <w:rPr>
          <w:rFonts w:hint="eastAsia"/>
          <w:b w:val="0"/>
          <w:sz w:val="21"/>
          <w:szCs w:val="21"/>
          <w:lang w:val="zh-CN"/>
        </w:rPr>
        <w:t>是否使用</w:t>
      </w:r>
      <w:r>
        <w:rPr>
          <w:rFonts w:hint="eastAsia"/>
          <w:b w:val="0"/>
          <w:sz w:val="21"/>
          <w:szCs w:val="21"/>
        </w:rPr>
        <w:t>构造内自带水封的便器：□是、□否</w:t>
      </w:r>
    </w:p>
    <w:p w14:paraId="5003BF8E">
      <w:pPr>
        <w:pStyle w:val="66"/>
        <w:ind w:left="0" w:firstLine="0"/>
        <w:rPr>
          <w:b w:val="0"/>
          <w:sz w:val="21"/>
          <w:szCs w:val="21"/>
          <w:lang w:val="zh-CN"/>
        </w:rPr>
      </w:pPr>
      <w:r>
        <w:rPr>
          <w:rFonts w:hint="eastAsia"/>
          <w:b w:val="0"/>
          <w:sz w:val="21"/>
          <w:szCs w:val="21"/>
          <w:lang w:val="zh-CN"/>
        </w:rPr>
        <w:t>水封深度：</w:t>
      </w:r>
      <w:r>
        <w:t>____</w:t>
      </w:r>
      <w:r>
        <w:rPr>
          <w:rFonts w:hint="eastAsia"/>
          <w:b w:val="0"/>
        </w:rPr>
        <w:t>m</w:t>
      </w:r>
    </w:p>
    <w:p w14:paraId="6BF07452">
      <w:pPr>
        <w:autoSpaceDE w:val="0"/>
        <w:autoSpaceDN w:val="0"/>
        <w:adjustRightInd w:val="0"/>
        <w:spacing w:line="288" w:lineRule="auto"/>
        <w:jc w:val="left"/>
      </w:pPr>
    </w:p>
    <w:p w14:paraId="1AF81AD0">
      <w:pPr>
        <w:pStyle w:val="66"/>
        <w:numPr>
          <w:ilvl w:val="0"/>
          <w:numId w:val="16"/>
        </w:numPr>
        <w:rPr>
          <w:sz w:val="21"/>
          <w:lang w:val="zh-CN"/>
        </w:rPr>
      </w:pPr>
      <w:r>
        <w:rPr>
          <w:rFonts w:hint="eastAsia"/>
          <w:sz w:val="21"/>
          <w:lang w:val="zh-CN"/>
        </w:rPr>
        <w:t>非传统水源管道标识</w:t>
      </w:r>
    </w:p>
    <w:p w14:paraId="5D400E28">
      <w:pPr>
        <w:autoSpaceDE w:val="0"/>
        <w:autoSpaceDN w:val="0"/>
        <w:adjustRightInd w:val="0"/>
        <w:spacing w:line="288" w:lineRule="auto"/>
        <w:jc w:val="left"/>
      </w:pPr>
      <w:r>
        <w:rPr>
          <w:rFonts w:hint="eastAsia"/>
        </w:rPr>
        <w:t>简要说明非传统水源管道和设备永久性标识的设置情况。（</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14:paraId="6B9B9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0" w:hRule="atLeast"/>
          <w:jc w:val="center"/>
        </w:trPr>
        <w:tc>
          <w:tcPr>
            <w:tcW w:w="8472" w:type="dxa"/>
          </w:tcPr>
          <w:p w14:paraId="3142FB34">
            <w:pPr>
              <w:pStyle w:val="50"/>
              <w:spacing w:line="288" w:lineRule="auto"/>
              <w:ind w:firstLine="422" w:firstLineChars="200"/>
              <w:outlineLvl w:val="8"/>
              <w:rPr>
                <w:rFonts w:eastAsia="黑体"/>
                <w:b/>
                <w:bCs/>
                <w:kern w:val="44"/>
                <w:sz w:val="21"/>
                <w:szCs w:val="21"/>
              </w:rPr>
            </w:pPr>
          </w:p>
        </w:tc>
      </w:tr>
    </w:tbl>
    <w:p w14:paraId="6C3A1A91">
      <w:pPr>
        <w:pStyle w:val="66"/>
        <w:ind w:left="0" w:firstLine="0"/>
        <w:rPr>
          <w:lang w:val="zh-CN"/>
        </w:rPr>
      </w:pPr>
    </w:p>
    <w:p w14:paraId="7F36773C">
      <w:pPr>
        <w:pStyle w:val="66"/>
        <w:ind w:left="0" w:firstLine="0"/>
        <w:rPr>
          <w:lang w:val="zh-CN"/>
        </w:rPr>
      </w:pPr>
    </w:p>
    <w:p w14:paraId="444C71A8">
      <w:pPr>
        <w:pStyle w:val="66"/>
        <w:numPr>
          <w:ilvl w:val="0"/>
          <w:numId w:val="30"/>
        </w:numPr>
        <w:rPr>
          <w:lang w:val="zh-CN"/>
        </w:rPr>
      </w:pPr>
      <w:r>
        <w:rPr>
          <w:rFonts w:hint="eastAsia"/>
          <w:lang w:val="zh-CN"/>
        </w:rPr>
        <w:t>证明材料</w:t>
      </w:r>
    </w:p>
    <w:p w14:paraId="059CF48E">
      <w:pPr>
        <w:spacing w:before="156" w:beforeLines="50" w:after="156" w:afterLines="50" w:line="288" w:lineRule="auto"/>
        <w:ind w:left="360"/>
        <w:rPr>
          <w:rFonts w:hint="eastAsia"/>
          <w:b/>
          <w:lang w:val="zh-CN"/>
        </w:rPr>
      </w:pPr>
      <w:r>
        <w:rPr>
          <w:rFonts w:hint="eastAsia"/>
          <w:b/>
        </w:rPr>
        <w:t>建议提交材料及技术要求：</w:t>
      </w:r>
    </w:p>
    <w:tbl>
      <w:tblPr>
        <w:tblStyle w:val="27"/>
        <w:tblpPr w:leftFromText="180" w:rightFromText="180" w:vertAnchor="text" w:horzAnchor="page" w:tblpX="1333" w:tblpY="508"/>
        <w:tblOverlap w:val="never"/>
        <w:tblW w:w="8937" w:type="dxa"/>
        <w:tblInd w:w="0" w:type="dxa"/>
        <w:tblLayout w:type="autofit"/>
        <w:tblCellMar>
          <w:top w:w="0" w:type="dxa"/>
          <w:left w:w="108" w:type="dxa"/>
          <w:bottom w:w="0" w:type="dxa"/>
          <w:right w:w="108" w:type="dxa"/>
        </w:tblCellMar>
      </w:tblPr>
      <w:tblGrid>
        <w:gridCol w:w="740"/>
        <w:gridCol w:w="2020"/>
        <w:gridCol w:w="4817"/>
        <w:gridCol w:w="1360"/>
      </w:tblGrid>
      <w:tr w14:paraId="1DA58AB0">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30FB18DA">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single" w:color="auto" w:sz="4" w:space="0"/>
              <w:bottom w:val="single" w:color="auto" w:sz="4" w:space="0"/>
              <w:right w:val="single" w:color="auto" w:sz="4" w:space="0"/>
            </w:tcBorders>
            <w:shd w:val="clear" w:color="000000" w:fill="DBE5F1"/>
            <w:vAlign w:val="center"/>
          </w:tcPr>
          <w:p w14:paraId="005F306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817" w:type="dxa"/>
            <w:tcBorders>
              <w:top w:val="single" w:color="auto" w:sz="4" w:space="0"/>
              <w:left w:val="single" w:color="auto" w:sz="4" w:space="0"/>
              <w:bottom w:val="single" w:color="auto" w:sz="4" w:space="0"/>
              <w:right w:val="single" w:color="auto" w:sz="4" w:space="0"/>
            </w:tcBorders>
            <w:shd w:val="clear" w:color="000000" w:fill="DBE5F1"/>
            <w:vAlign w:val="center"/>
          </w:tcPr>
          <w:p w14:paraId="15B3D5C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60" w:type="dxa"/>
            <w:tcBorders>
              <w:top w:val="single" w:color="auto" w:sz="4" w:space="0"/>
              <w:left w:val="single" w:color="auto" w:sz="4" w:space="0"/>
              <w:bottom w:val="single" w:color="auto" w:sz="4" w:space="0"/>
              <w:right w:val="single" w:color="auto" w:sz="4" w:space="0"/>
            </w:tcBorders>
            <w:shd w:val="clear" w:color="000000" w:fill="DBE5F1"/>
            <w:vAlign w:val="center"/>
          </w:tcPr>
          <w:p w14:paraId="48F7422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612D6B42">
        <w:tblPrEx>
          <w:tblCellMar>
            <w:top w:w="0" w:type="dxa"/>
            <w:left w:w="108" w:type="dxa"/>
            <w:bottom w:w="0" w:type="dxa"/>
            <w:right w:w="108" w:type="dxa"/>
          </w:tblCellMar>
        </w:tblPrEx>
        <w:trPr>
          <w:trHeight w:val="1890" w:hRule="atLeast"/>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05023A">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single" w:color="auto" w:sz="4" w:space="0"/>
              <w:left w:val="single" w:color="auto" w:sz="4" w:space="0"/>
              <w:bottom w:val="single" w:color="auto" w:sz="4" w:space="0"/>
              <w:right w:val="single" w:color="auto" w:sz="4" w:space="0"/>
            </w:tcBorders>
            <w:shd w:val="clear" w:color="auto" w:fill="auto"/>
            <w:vAlign w:val="center"/>
          </w:tcPr>
          <w:p w14:paraId="12FC2E0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生活饮用水水质检测报告</w:t>
            </w:r>
          </w:p>
        </w:tc>
        <w:tc>
          <w:tcPr>
            <w:tcW w:w="4817" w:type="dxa"/>
            <w:tcBorders>
              <w:top w:val="single" w:color="auto" w:sz="4" w:space="0"/>
              <w:left w:val="single" w:color="auto" w:sz="4" w:space="0"/>
              <w:bottom w:val="single" w:color="auto" w:sz="4" w:space="0"/>
              <w:right w:val="single" w:color="auto" w:sz="4" w:space="0"/>
            </w:tcBorders>
            <w:shd w:val="clear" w:color="auto" w:fill="auto"/>
            <w:vAlign w:val="center"/>
          </w:tcPr>
          <w:p w14:paraId="22AE4401">
            <w:pPr>
              <w:widowControl/>
              <w:jc w:val="left"/>
              <w:rPr>
                <w:rFonts w:ascii="宋体" w:hAnsi="宋体" w:cs="宋体"/>
                <w:color w:val="000000"/>
                <w:kern w:val="0"/>
                <w:sz w:val="22"/>
                <w:szCs w:val="22"/>
              </w:rPr>
            </w:pPr>
            <w:r>
              <w:rPr>
                <w:rFonts w:hint="eastAsia" w:ascii="宋体" w:hAnsi="宋体" w:cs="宋体"/>
                <w:color w:val="000000"/>
                <w:kern w:val="0"/>
                <w:sz w:val="22"/>
                <w:szCs w:val="22"/>
              </w:rPr>
              <w:t>应包含水源（市政供水、自备井水等）、水处理设施出水及最不利用水点的全部常规指标（可用同一水源邻近项目一年以内的水质检测报告代替），已投入使用的项目，尚应查阅项目储水设施清洗消毒管理制度、储水设施清洗消毒工作记录</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14:paraId="125255E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034F36A">
        <w:tblPrEx>
          <w:tblCellMar>
            <w:top w:w="0" w:type="dxa"/>
            <w:left w:w="108" w:type="dxa"/>
            <w:bottom w:w="0" w:type="dxa"/>
            <w:right w:w="108" w:type="dxa"/>
          </w:tblCellMar>
        </w:tblPrEx>
        <w:trPr>
          <w:trHeight w:val="54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5ACC115C">
            <w:pPr>
              <w:widowControl/>
              <w:jc w:val="left"/>
              <w:rPr>
                <w:rFonts w:ascii="宋体" w:hAnsi="宋体" w:cs="宋体"/>
                <w:b/>
                <w:bCs/>
                <w:color w:val="000000"/>
                <w:kern w:val="0"/>
                <w:sz w:val="22"/>
                <w:szCs w:val="22"/>
              </w:rPr>
            </w:pPr>
          </w:p>
        </w:tc>
        <w:tc>
          <w:tcPr>
            <w:tcW w:w="2020" w:type="dxa"/>
            <w:tcBorders>
              <w:top w:val="single" w:color="auto" w:sz="4" w:space="0"/>
              <w:left w:val="single" w:color="auto" w:sz="4" w:space="0"/>
              <w:bottom w:val="single" w:color="auto" w:sz="4" w:space="0"/>
              <w:right w:val="single" w:color="auto" w:sz="4" w:space="0"/>
            </w:tcBorders>
            <w:shd w:val="clear" w:color="auto" w:fill="auto"/>
            <w:vAlign w:val="center"/>
          </w:tcPr>
          <w:p w14:paraId="33141A1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给水排水施工图设计说明</w:t>
            </w:r>
          </w:p>
        </w:tc>
        <w:tc>
          <w:tcPr>
            <w:tcW w:w="4817" w:type="dxa"/>
            <w:tcBorders>
              <w:top w:val="single" w:color="auto" w:sz="4" w:space="0"/>
              <w:left w:val="single" w:color="auto" w:sz="4" w:space="0"/>
              <w:bottom w:val="single" w:color="auto" w:sz="4" w:space="0"/>
              <w:right w:val="single" w:color="auto" w:sz="4" w:space="0"/>
            </w:tcBorders>
            <w:shd w:val="clear" w:color="auto" w:fill="auto"/>
            <w:vAlign w:val="center"/>
          </w:tcPr>
          <w:p w14:paraId="606DCC89">
            <w:pPr>
              <w:widowControl/>
              <w:jc w:val="left"/>
              <w:rPr>
                <w:rFonts w:ascii="宋体" w:hAnsi="宋体" w:cs="宋体"/>
                <w:color w:val="000000"/>
                <w:kern w:val="0"/>
                <w:sz w:val="22"/>
                <w:szCs w:val="22"/>
              </w:rPr>
            </w:pPr>
            <w:r>
              <w:rPr>
                <w:rFonts w:hint="eastAsia" w:ascii="宋体" w:hAnsi="宋体" w:cs="宋体"/>
                <w:color w:val="000000"/>
                <w:kern w:val="0"/>
                <w:sz w:val="22"/>
                <w:szCs w:val="22"/>
              </w:rPr>
              <w:t>应包含生活饮用水水质的要求、对卫生器具和地漏水封要求的说明</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14:paraId="165BC0D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438210D">
        <w:tblPrEx>
          <w:tblCellMar>
            <w:top w:w="0" w:type="dxa"/>
            <w:left w:w="108" w:type="dxa"/>
            <w:bottom w:w="0" w:type="dxa"/>
            <w:right w:w="108" w:type="dxa"/>
          </w:tblCellMar>
        </w:tblPrEx>
        <w:trPr>
          <w:trHeight w:val="54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67D95110">
            <w:pPr>
              <w:widowControl/>
              <w:jc w:val="left"/>
              <w:rPr>
                <w:rFonts w:ascii="宋体" w:hAnsi="宋体" w:cs="宋体"/>
                <w:b/>
                <w:bCs/>
                <w:color w:val="000000"/>
                <w:kern w:val="0"/>
                <w:sz w:val="22"/>
                <w:szCs w:val="22"/>
              </w:rPr>
            </w:pPr>
          </w:p>
        </w:tc>
        <w:tc>
          <w:tcPr>
            <w:tcW w:w="2020" w:type="dxa"/>
            <w:tcBorders>
              <w:top w:val="single" w:color="auto" w:sz="4" w:space="0"/>
              <w:left w:val="single" w:color="auto" w:sz="4" w:space="0"/>
              <w:bottom w:val="single" w:color="auto" w:sz="4" w:space="0"/>
              <w:right w:val="single" w:color="auto" w:sz="4" w:space="0"/>
            </w:tcBorders>
            <w:shd w:val="clear" w:color="auto" w:fill="auto"/>
            <w:vAlign w:val="center"/>
          </w:tcPr>
          <w:p w14:paraId="1678643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非传统水源管道和设备标识设置说明</w:t>
            </w:r>
          </w:p>
        </w:tc>
        <w:tc>
          <w:tcPr>
            <w:tcW w:w="4817" w:type="dxa"/>
            <w:tcBorders>
              <w:top w:val="single" w:color="auto" w:sz="4" w:space="0"/>
              <w:left w:val="single" w:color="auto" w:sz="4" w:space="0"/>
              <w:bottom w:val="single" w:color="auto" w:sz="4" w:space="0"/>
              <w:right w:val="single" w:color="auto" w:sz="4" w:space="0"/>
            </w:tcBorders>
            <w:shd w:val="clear" w:color="auto" w:fill="auto"/>
            <w:vAlign w:val="center"/>
          </w:tcPr>
          <w:p w14:paraId="54DEABCE">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应包括系统名称、流向等</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14:paraId="03B7482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E260CB0">
        <w:tblPrEx>
          <w:tblCellMar>
            <w:top w:w="0" w:type="dxa"/>
            <w:left w:w="108" w:type="dxa"/>
            <w:bottom w:w="0" w:type="dxa"/>
            <w:right w:w="108" w:type="dxa"/>
          </w:tblCellMar>
        </w:tblPrEx>
        <w:trPr>
          <w:trHeight w:val="54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116418EA">
            <w:pPr>
              <w:widowControl/>
              <w:jc w:val="left"/>
              <w:rPr>
                <w:rFonts w:ascii="宋体" w:hAnsi="宋体" w:cs="宋体"/>
                <w:b/>
                <w:bCs/>
                <w:color w:val="000000"/>
                <w:kern w:val="0"/>
                <w:sz w:val="22"/>
                <w:szCs w:val="22"/>
              </w:rPr>
            </w:pPr>
          </w:p>
        </w:tc>
        <w:tc>
          <w:tcPr>
            <w:tcW w:w="2020" w:type="dxa"/>
            <w:tcBorders>
              <w:top w:val="single" w:color="auto" w:sz="4" w:space="0"/>
              <w:left w:val="single" w:color="auto" w:sz="4" w:space="0"/>
              <w:bottom w:val="single" w:color="auto" w:sz="4" w:space="0"/>
              <w:right w:val="single" w:color="auto" w:sz="4" w:space="0"/>
            </w:tcBorders>
            <w:shd w:val="clear" w:color="auto" w:fill="auto"/>
            <w:vAlign w:val="center"/>
          </w:tcPr>
          <w:p w14:paraId="5B62954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地漏或自带水封便器的产品说明</w:t>
            </w:r>
          </w:p>
        </w:tc>
        <w:tc>
          <w:tcPr>
            <w:tcW w:w="4817" w:type="dxa"/>
            <w:tcBorders>
              <w:top w:val="single" w:color="auto" w:sz="4" w:space="0"/>
              <w:left w:val="single" w:color="auto" w:sz="4" w:space="0"/>
              <w:bottom w:val="single" w:color="auto" w:sz="4" w:space="0"/>
              <w:right w:val="single" w:color="auto" w:sz="4" w:space="0"/>
            </w:tcBorders>
            <w:shd w:val="clear" w:color="auto" w:fill="auto"/>
            <w:vAlign w:val="center"/>
          </w:tcPr>
          <w:p w14:paraId="1291E782">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应体现产品的型号，明确产品的水封深度是否达到50mm</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14:paraId="2EB4273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6D806DF7">
      <w:pPr>
        <w:spacing w:before="156" w:beforeLines="50" w:after="156" w:afterLines="50" w:line="288" w:lineRule="auto"/>
        <w:rPr>
          <w:b/>
        </w:rPr>
      </w:pPr>
      <w:r>
        <w:rPr>
          <w:rFonts w:hint="eastAsia"/>
          <w:b/>
        </w:rPr>
        <w:t>实际提交材料：</w:t>
      </w:r>
    </w:p>
    <w:tbl>
      <w:tblPr>
        <w:tblStyle w:val="27"/>
        <w:tblW w:w="9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0"/>
      </w:tblGrid>
      <w:tr w14:paraId="03909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4" w:hRule="atLeast"/>
        </w:trPr>
        <w:tc>
          <w:tcPr>
            <w:tcW w:w="9020" w:type="dxa"/>
          </w:tcPr>
          <w:p w14:paraId="7B98D648">
            <w:pPr>
              <w:spacing w:line="288" w:lineRule="auto"/>
            </w:pPr>
          </w:p>
        </w:tc>
      </w:tr>
    </w:tbl>
    <w:p w14:paraId="71F796AD">
      <w:pPr>
        <w:widowControl/>
        <w:spacing w:line="288" w:lineRule="auto"/>
        <w:jc w:val="left"/>
        <w:rPr>
          <w:b/>
          <w:sz w:val="24"/>
        </w:rPr>
      </w:pPr>
      <w:r>
        <w:rPr>
          <w:b/>
          <w:sz w:val="24"/>
        </w:rPr>
        <w:br w:type="page"/>
      </w:r>
    </w:p>
    <w:p w14:paraId="31C3004B">
      <w:pPr>
        <w:pStyle w:val="4"/>
        <w:spacing w:line="288" w:lineRule="auto"/>
      </w:pPr>
      <w:r>
        <w:rPr>
          <w:rFonts w:hint="eastAsia"/>
        </w:rPr>
        <w:t>5.1.4主要功能房间的室内噪声级和隔声性能应符合下列规定：1 室内噪声级应满足现行国家标准《民用建筑隔声设计规范》 GB 50118 中的低限要求；2 外墙、隔墙、楼板和门窗的隔声性能应满足现行国家标准《民用建筑隔声设计规范》 GB 50118 中的低限要求。</w:t>
      </w:r>
    </w:p>
    <w:p w14:paraId="542D227B">
      <w:pPr>
        <w:pStyle w:val="66"/>
        <w:numPr>
          <w:ilvl w:val="0"/>
          <w:numId w:val="31"/>
        </w:numPr>
        <w:rPr>
          <w:lang w:val="zh-CN"/>
        </w:rPr>
      </w:pPr>
      <w:r>
        <w:rPr>
          <w:rFonts w:hint="eastAsia"/>
          <w:lang w:val="zh-CN"/>
        </w:rPr>
        <w:t>达标自评</w:t>
      </w:r>
    </w:p>
    <w:p w14:paraId="7154608F">
      <w:pPr>
        <w:spacing w:line="288" w:lineRule="auto"/>
      </w:pPr>
      <w:r>
        <w:rPr>
          <w:rFonts w:ascii="宋体" w:hAnsi="宋体"/>
          <w:b/>
          <w:bCs/>
          <w:szCs w:val="21"/>
          <w:lang w:val="zh-CN"/>
        </w:rPr>
        <w:t>□</w:t>
      </w:r>
      <w:r>
        <w:rPr>
          <w:rFonts w:hint="eastAsia" w:cs="宋体"/>
        </w:rPr>
        <w:t>达标</w:t>
      </w:r>
      <w:r>
        <w:rPr>
          <w:rFonts w:ascii="宋体" w:hAnsi="宋体"/>
          <w:b/>
          <w:bCs/>
          <w:szCs w:val="21"/>
          <w:lang w:val="zh-CN"/>
        </w:rPr>
        <w:t>□</w:t>
      </w:r>
      <w:r>
        <w:rPr>
          <w:rFonts w:hint="eastAsia" w:cs="宋体"/>
        </w:rPr>
        <w:t>不达标</w:t>
      </w:r>
    </w:p>
    <w:p w14:paraId="749BFF53">
      <w:pPr>
        <w:spacing w:line="288" w:lineRule="auto"/>
        <w:rPr>
          <w:b/>
          <w:bCs/>
          <w:lang w:val="zh-CN"/>
        </w:rPr>
      </w:pPr>
    </w:p>
    <w:p w14:paraId="237938F3">
      <w:pPr>
        <w:pStyle w:val="66"/>
        <w:numPr>
          <w:ilvl w:val="0"/>
          <w:numId w:val="32"/>
        </w:numPr>
        <w:rPr>
          <w:lang w:val="zh-CN"/>
        </w:rPr>
      </w:pPr>
      <w:r>
        <w:rPr>
          <w:rFonts w:hint="eastAsia"/>
          <w:lang w:val="zh-CN"/>
        </w:rPr>
        <w:t>评价要点</w:t>
      </w:r>
    </w:p>
    <w:p w14:paraId="1B6A0393">
      <w:pPr>
        <w:pStyle w:val="61"/>
        <w:numPr>
          <w:ilvl w:val="0"/>
          <w:numId w:val="3"/>
        </w:numPr>
        <w:spacing w:line="288" w:lineRule="auto"/>
        <w:ind w:left="632" w:leftChars="100" w:hanging="422" w:hangingChars="200"/>
        <w:rPr>
          <w:b/>
          <w:lang w:val="zh-CN"/>
        </w:rPr>
      </w:pPr>
      <w:r>
        <w:rPr>
          <w:rFonts w:hint="eastAsia"/>
          <w:b/>
          <w:lang w:val="zh-CN"/>
        </w:rPr>
        <w:t>室内噪声级：</w:t>
      </w:r>
    </w:p>
    <w:p w14:paraId="09814896">
      <w:pPr>
        <w:spacing w:line="288" w:lineRule="auto"/>
        <w:rPr>
          <w:szCs w:val="21"/>
          <w:lang w:val="zh-CN"/>
        </w:rPr>
      </w:pPr>
      <w:r>
        <w:rPr>
          <w:rFonts w:hint="eastAsia"/>
          <w:szCs w:val="21"/>
          <w:lang w:val="zh-CN"/>
        </w:rPr>
        <w:t>简要说明建筑室内、外噪声源及其传播途径、采用的降噪措施。（</w:t>
      </w:r>
      <w:r>
        <w:rPr>
          <w:szCs w:val="21"/>
          <w:lang w:val="zh-CN"/>
        </w:rPr>
        <w:t>200</w:t>
      </w:r>
      <w:r>
        <w:rPr>
          <w:rFonts w:hint="eastAsia"/>
          <w:szCs w:val="21"/>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32CB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8522" w:type="dxa"/>
          </w:tcPr>
          <w:p w14:paraId="3E81FBCC">
            <w:pPr>
              <w:spacing w:line="288" w:lineRule="auto"/>
              <w:rPr>
                <w:szCs w:val="21"/>
              </w:rPr>
            </w:pPr>
          </w:p>
        </w:tc>
      </w:tr>
    </w:tbl>
    <w:p w14:paraId="35B5B478">
      <w:pPr>
        <w:spacing w:line="288" w:lineRule="auto"/>
        <w:rPr>
          <w:szCs w:val="21"/>
          <w:lang w:val="zh-CN"/>
        </w:rPr>
      </w:pPr>
      <w:r>
        <w:rPr>
          <w:rFonts w:hint="eastAsia"/>
          <w:szCs w:val="21"/>
          <w:lang w:val="zh-CN"/>
        </w:rPr>
        <w:t>主要功能房间室内噪声级列表：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0"/>
        <w:gridCol w:w="2756"/>
        <w:gridCol w:w="1713"/>
        <w:gridCol w:w="1713"/>
      </w:tblGrid>
      <w:tr w14:paraId="7F9C6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340" w:type="dxa"/>
            <w:vMerge w:val="restart"/>
            <w:vAlign w:val="center"/>
          </w:tcPr>
          <w:p w14:paraId="7CC2CCD6">
            <w:pPr>
              <w:pStyle w:val="50"/>
              <w:spacing w:line="288" w:lineRule="auto"/>
              <w:jc w:val="center"/>
              <w:outlineLvl w:val="9"/>
              <w:rPr>
                <w:b/>
                <w:bCs/>
                <w:kern w:val="2"/>
                <w:szCs w:val="21"/>
              </w:rPr>
            </w:pPr>
            <w:r>
              <w:rPr>
                <w:rFonts w:hint="eastAsia"/>
                <w:b/>
                <w:bCs/>
                <w:kern w:val="2"/>
                <w:sz w:val="21"/>
                <w:szCs w:val="21"/>
              </w:rPr>
              <w:t>主要功能房间名称</w:t>
            </w:r>
          </w:p>
        </w:tc>
        <w:tc>
          <w:tcPr>
            <w:tcW w:w="2756" w:type="dxa"/>
            <w:vMerge w:val="restart"/>
            <w:vAlign w:val="center"/>
          </w:tcPr>
          <w:p w14:paraId="291A822D">
            <w:pPr>
              <w:pStyle w:val="50"/>
              <w:spacing w:line="288" w:lineRule="auto"/>
              <w:jc w:val="center"/>
              <w:outlineLvl w:val="9"/>
              <w:rPr>
                <w:b/>
                <w:bCs/>
                <w:kern w:val="2"/>
                <w:szCs w:val="21"/>
              </w:rPr>
            </w:pPr>
            <w:r>
              <w:rPr>
                <w:rFonts w:hint="eastAsia"/>
                <w:b/>
                <w:bCs/>
                <w:kern w:val="2"/>
                <w:sz w:val="21"/>
                <w:szCs w:val="21"/>
              </w:rPr>
              <w:t>室内噪声级（</w:t>
            </w:r>
            <w:r>
              <w:rPr>
                <w:b/>
                <w:bCs/>
                <w:kern w:val="2"/>
                <w:sz w:val="21"/>
                <w:szCs w:val="21"/>
              </w:rPr>
              <w:t>dB(A)</w:t>
            </w:r>
            <w:r>
              <w:rPr>
                <w:rFonts w:hint="eastAsia"/>
                <w:b/>
                <w:bCs/>
                <w:kern w:val="2"/>
                <w:sz w:val="21"/>
                <w:szCs w:val="21"/>
              </w:rPr>
              <w:t>）</w:t>
            </w:r>
          </w:p>
        </w:tc>
        <w:tc>
          <w:tcPr>
            <w:tcW w:w="3426" w:type="dxa"/>
            <w:gridSpan w:val="2"/>
            <w:vAlign w:val="center"/>
          </w:tcPr>
          <w:p w14:paraId="56265EF6">
            <w:pPr>
              <w:pStyle w:val="50"/>
              <w:spacing w:line="288" w:lineRule="auto"/>
              <w:jc w:val="center"/>
              <w:outlineLvl w:val="9"/>
              <w:rPr>
                <w:b/>
                <w:bCs/>
                <w:kern w:val="2"/>
                <w:szCs w:val="21"/>
              </w:rPr>
            </w:pPr>
            <w:r>
              <w:rPr>
                <w:rFonts w:hint="eastAsia"/>
                <w:b/>
                <w:bCs/>
                <w:kern w:val="2"/>
                <w:sz w:val="21"/>
                <w:szCs w:val="21"/>
              </w:rPr>
              <w:t>允许噪声级（</w:t>
            </w:r>
            <w:r>
              <w:rPr>
                <w:b/>
                <w:bCs/>
                <w:kern w:val="2"/>
                <w:sz w:val="21"/>
                <w:szCs w:val="21"/>
              </w:rPr>
              <w:t>A</w:t>
            </w:r>
            <w:r>
              <w:rPr>
                <w:rFonts w:hint="eastAsia"/>
                <w:b/>
                <w:bCs/>
                <w:kern w:val="2"/>
                <w:sz w:val="21"/>
                <w:szCs w:val="21"/>
              </w:rPr>
              <w:t>声级，</w:t>
            </w:r>
            <w:r>
              <w:rPr>
                <w:b/>
                <w:bCs/>
                <w:kern w:val="2"/>
                <w:sz w:val="21"/>
                <w:szCs w:val="21"/>
              </w:rPr>
              <w:t>dB</w:t>
            </w:r>
            <w:r>
              <w:rPr>
                <w:rFonts w:hint="eastAsia"/>
                <w:b/>
                <w:bCs/>
                <w:kern w:val="2"/>
                <w:sz w:val="21"/>
                <w:szCs w:val="21"/>
              </w:rPr>
              <w:t>）</w:t>
            </w:r>
          </w:p>
        </w:tc>
      </w:tr>
      <w:tr w14:paraId="48B55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340" w:type="dxa"/>
            <w:vMerge w:val="continue"/>
            <w:vAlign w:val="center"/>
          </w:tcPr>
          <w:p w14:paraId="73053D11">
            <w:pPr>
              <w:pStyle w:val="50"/>
              <w:spacing w:line="288" w:lineRule="auto"/>
              <w:jc w:val="center"/>
              <w:outlineLvl w:val="9"/>
              <w:rPr>
                <w:b/>
                <w:bCs/>
                <w:kern w:val="2"/>
                <w:szCs w:val="21"/>
              </w:rPr>
            </w:pPr>
          </w:p>
        </w:tc>
        <w:tc>
          <w:tcPr>
            <w:tcW w:w="2756" w:type="dxa"/>
            <w:vMerge w:val="continue"/>
            <w:vAlign w:val="center"/>
          </w:tcPr>
          <w:p w14:paraId="0961A66F">
            <w:pPr>
              <w:pStyle w:val="50"/>
              <w:spacing w:line="288" w:lineRule="auto"/>
              <w:jc w:val="center"/>
              <w:outlineLvl w:val="9"/>
              <w:rPr>
                <w:b/>
                <w:bCs/>
                <w:kern w:val="2"/>
                <w:szCs w:val="21"/>
              </w:rPr>
            </w:pPr>
          </w:p>
        </w:tc>
        <w:tc>
          <w:tcPr>
            <w:tcW w:w="1713" w:type="dxa"/>
            <w:vAlign w:val="center"/>
          </w:tcPr>
          <w:p w14:paraId="4DE51FFF">
            <w:pPr>
              <w:pStyle w:val="50"/>
              <w:spacing w:line="288" w:lineRule="auto"/>
              <w:jc w:val="center"/>
              <w:outlineLvl w:val="9"/>
              <w:rPr>
                <w:b/>
                <w:bCs/>
                <w:kern w:val="2"/>
                <w:szCs w:val="21"/>
              </w:rPr>
            </w:pPr>
            <w:r>
              <w:rPr>
                <w:rFonts w:hint="eastAsia"/>
                <w:b/>
                <w:bCs/>
                <w:kern w:val="2"/>
                <w:sz w:val="21"/>
                <w:szCs w:val="21"/>
              </w:rPr>
              <w:t>低限要求</w:t>
            </w:r>
          </w:p>
        </w:tc>
        <w:tc>
          <w:tcPr>
            <w:tcW w:w="1713" w:type="dxa"/>
            <w:vAlign w:val="center"/>
          </w:tcPr>
          <w:p w14:paraId="3AE0BF23">
            <w:pPr>
              <w:pStyle w:val="50"/>
              <w:spacing w:line="288" w:lineRule="auto"/>
              <w:jc w:val="center"/>
              <w:outlineLvl w:val="9"/>
              <w:rPr>
                <w:b/>
                <w:bCs/>
                <w:kern w:val="2"/>
                <w:szCs w:val="21"/>
              </w:rPr>
            </w:pPr>
            <w:r>
              <w:rPr>
                <w:rFonts w:hint="eastAsia"/>
                <w:b/>
                <w:bCs/>
                <w:kern w:val="2"/>
                <w:sz w:val="21"/>
                <w:szCs w:val="21"/>
              </w:rPr>
              <w:t>高标准要求</w:t>
            </w:r>
          </w:p>
        </w:tc>
      </w:tr>
      <w:tr w14:paraId="2D54F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40" w:type="dxa"/>
            <w:vAlign w:val="center"/>
          </w:tcPr>
          <w:p w14:paraId="404AF95A">
            <w:pPr>
              <w:pStyle w:val="50"/>
              <w:spacing w:line="288" w:lineRule="auto"/>
              <w:jc w:val="center"/>
              <w:outlineLvl w:val="9"/>
              <w:rPr>
                <w:bCs/>
                <w:iCs/>
                <w:kern w:val="2"/>
                <w:sz w:val="21"/>
                <w:szCs w:val="21"/>
              </w:rPr>
            </w:pPr>
          </w:p>
        </w:tc>
        <w:tc>
          <w:tcPr>
            <w:tcW w:w="2756" w:type="dxa"/>
            <w:vAlign w:val="center"/>
          </w:tcPr>
          <w:p w14:paraId="78088718">
            <w:pPr>
              <w:pStyle w:val="50"/>
              <w:spacing w:line="288" w:lineRule="auto"/>
              <w:jc w:val="center"/>
              <w:outlineLvl w:val="9"/>
              <w:rPr>
                <w:bCs/>
                <w:iCs/>
                <w:kern w:val="2"/>
                <w:sz w:val="21"/>
                <w:szCs w:val="21"/>
              </w:rPr>
            </w:pPr>
          </w:p>
        </w:tc>
        <w:tc>
          <w:tcPr>
            <w:tcW w:w="1713" w:type="dxa"/>
            <w:vAlign w:val="center"/>
          </w:tcPr>
          <w:p w14:paraId="599B4BA5">
            <w:pPr>
              <w:pStyle w:val="50"/>
              <w:spacing w:line="288" w:lineRule="auto"/>
              <w:jc w:val="center"/>
              <w:outlineLvl w:val="9"/>
              <w:rPr>
                <w:bCs/>
                <w:iCs/>
                <w:kern w:val="2"/>
                <w:sz w:val="21"/>
                <w:szCs w:val="21"/>
              </w:rPr>
            </w:pPr>
          </w:p>
        </w:tc>
        <w:tc>
          <w:tcPr>
            <w:tcW w:w="1713" w:type="dxa"/>
            <w:vAlign w:val="center"/>
          </w:tcPr>
          <w:p w14:paraId="4BE13586">
            <w:pPr>
              <w:pStyle w:val="50"/>
              <w:spacing w:line="288" w:lineRule="auto"/>
              <w:jc w:val="center"/>
              <w:outlineLvl w:val="9"/>
              <w:rPr>
                <w:bCs/>
                <w:iCs/>
                <w:kern w:val="2"/>
                <w:sz w:val="21"/>
                <w:szCs w:val="21"/>
              </w:rPr>
            </w:pPr>
          </w:p>
        </w:tc>
      </w:tr>
      <w:tr w14:paraId="3A433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40" w:type="dxa"/>
            <w:vAlign w:val="center"/>
          </w:tcPr>
          <w:p w14:paraId="4169D9C7">
            <w:pPr>
              <w:pStyle w:val="50"/>
              <w:spacing w:line="288" w:lineRule="auto"/>
              <w:jc w:val="center"/>
              <w:outlineLvl w:val="9"/>
              <w:rPr>
                <w:bCs/>
                <w:iCs/>
                <w:kern w:val="2"/>
                <w:sz w:val="21"/>
                <w:szCs w:val="21"/>
              </w:rPr>
            </w:pPr>
          </w:p>
        </w:tc>
        <w:tc>
          <w:tcPr>
            <w:tcW w:w="2756" w:type="dxa"/>
            <w:vAlign w:val="center"/>
          </w:tcPr>
          <w:p w14:paraId="0D1D70E3">
            <w:pPr>
              <w:pStyle w:val="50"/>
              <w:spacing w:line="288" w:lineRule="auto"/>
              <w:jc w:val="center"/>
              <w:outlineLvl w:val="9"/>
              <w:rPr>
                <w:bCs/>
                <w:iCs/>
                <w:kern w:val="2"/>
                <w:sz w:val="21"/>
                <w:szCs w:val="21"/>
              </w:rPr>
            </w:pPr>
          </w:p>
        </w:tc>
        <w:tc>
          <w:tcPr>
            <w:tcW w:w="1713" w:type="dxa"/>
            <w:vAlign w:val="center"/>
          </w:tcPr>
          <w:p w14:paraId="3790B4E6">
            <w:pPr>
              <w:pStyle w:val="50"/>
              <w:spacing w:line="288" w:lineRule="auto"/>
              <w:jc w:val="center"/>
              <w:outlineLvl w:val="9"/>
              <w:rPr>
                <w:bCs/>
                <w:iCs/>
                <w:kern w:val="2"/>
                <w:sz w:val="21"/>
                <w:szCs w:val="21"/>
              </w:rPr>
            </w:pPr>
          </w:p>
        </w:tc>
        <w:tc>
          <w:tcPr>
            <w:tcW w:w="1713" w:type="dxa"/>
            <w:vAlign w:val="center"/>
          </w:tcPr>
          <w:p w14:paraId="0277CEB5">
            <w:pPr>
              <w:pStyle w:val="50"/>
              <w:spacing w:line="288" w:lineRule="auto"/>
              <w:jc w:val="center"/>
              <w:outlineLvl w:val="9"/>
              <w:rPr>
                <w:bCs/>
                <w:iCs/>
                <w:kern w:val="2"/>
                <w:sz w:val="21"/>
                <w:szCs w:val="21"/>
              </w:rPr>
            </w:pPr>
          </w:p>
        </w:tc>
      </w:tr>
      <w:tr w14:paraId="62E63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40" w:type="dxa"/>
            <w:vAlign w:val="center"/>
          </w:tcPr>
          <w:p w14:paraId="126F6956">
            <w:pPr>
              <w:pStyle w:val="50"/>
              <w:spacing w:line="288" w:lineRule="auto"/>
              <w:jc w:val="center"/>
              <w:outlineLvl w:val="9"/>
              <w:rPr>
                <w:bCs/>
                <w:iCs/>
                <w:kern w:val="2"/>
                <w:sz w:val="21"/>
                <w:szCs w:val="21"/>
              </w:rPr>
            </w:pPr>
          </w:p>
        </w:tc>
        <w:tc>
          <w:tcPr>
            <w:tcW w:w="2756" w:type="dxa"/>
            <w:vAlign w:val="center"/>
          </w:tcPr>
          <w:p w14:paraId="0ED62483">
            <w:pPr>
              <w:pStyle w:val="50"/>
              <w:spacing w:line="288" w:lineRule="auto"/>
              <w:jc w:val="center"/>
              <w:outlineLvl w:val="9"/>
              <w:rPr>
                <w:bCs/>
                <w:iCs/>
                <w:kern w:val="2"/>
                <w:sz w:val="21"/>
                <w:szCs w:val="21"/>
              </w:rPr>
            </w:pPr>
          </w:p>
        </w:tc>
        <w:tc>
          <w:tcPr>
            <w:tcW w:w="1713" w:type="dxa"/>
            <w:vAlign w:val="center"/>
          </w:tcPr>
          <w:p w14:paraId="41976CFA">
            <w:pPr>
              <w:pStyle w:val="50"/>
              <w:spacing w:line="288" w:lineRule="auto"/>
              <w:jc w:val="center"/>
              <w:outlineLvl w:val="9"/>
              <w:rPr>
                <w:bCs/>
                <w:iCs/>
                <w:kern w:val="2"/>
                <w:sz w:val="21"/>
                <w:szCs w:val="21"/>
              </w:rPr>
            </w:pPr>
          </w:p>
        </w:tc>
        <w:tc>
          <w:tcPr>
            <w:tcW w:w="1713" w:type="dxa"/>
            <w:vAlign w:val="center"/>
          </w:tcPr>
          <w:p w14:paraId="3CD97B3A">
            <w:pPr>
              <w:pStyle w:val="50"/>
              <w:spacing w:line="288" w:lineRule="auto"/>
              <w:jc w:val="center"/>
              <w:outlineLvl w:val="9"/>
              <w:rPr>
                <w:bCs/>
                <w:iCs/>
                <w:kern w:val="2"/>
                <w:sz w:val="21"/>
                <w:szCs w:val="21"/>
              </w:rPr>
            </w:pPr>
          </w:p>
        </w:tc>
      </w:tr>
      <w:tr w14:paraId="03B54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40" w:type="dxa"/>
            <w:vAlign w:val="center"/>
          </w:tcPr>
          <w:p w14:paraId="139BBFD8">
            <w:pPr>
              <w:pStyle w:val="50"/>
              <w:spacing w:line="288" w:lineRule="auto"/>
              <w:jc w:val="center"/>
              <w:outlineLvl w:val="9"/>
              <w:rPr>
                <w:bCs/>
                <w:iCs/>
                <w:kern w:val="2"/>
                <w:sz w:val="21"/>
                <w:szCs w:val="21"/>
              </w:rPr>
            </w:pPr>
          </w:p>
        </w:tc>
        <w:tc>
          <w:tcPr>
            <w:tcW w:w="2756" w:type="dxa"/>
            <w:vAlign w:val="center"/>
          </w:tcPr>
          <w:p w14:paraId="1B33B00A">
            <w:pPr>
              <w:pStyle w:val="50"/>
              <w:spacing w:line="288" w:lineRule="auto"/>
              <w:jc w:val="center"/>
              <w:outlineLvl w:val="9"/>
              <w:rPr>
                <w:bCs/>
                <w:iCs/>
                <w:kern w:val="2"/>
                <w:sz w:val="21"/>
                <w:szCs w:val="21"/>
              </w:rPr>
            </w:pPr>
          </w:p>
        </w:tc>
        <w:tc>
          <w:tcPr>
            <w:tcW w:w="1713" w:type="dxa"/>
            <w:vAlign w:val="center"/>
          </w:tcPr>
          <w:p w14:paraId="5392FB02">
            <w:pPr>
              <w:pStyle w:val="50"/>
              <w:spacing w:line="288" w:lineRule="auto"/>
              <w:jc w:val="center"/>
              <w:outlineLvl w:val="9"/>
              <w:rPr>
                <w:bCs/>
                <w:iCs/>
                <w:kern w:val="2"/>
                <w:sz w:val="21"/>
                <w:szCs w:val="21"/>
              </w:rPr>
            </w:pPr>
          </w:p>
        </w:tc>
        <w:tc>
          <w:tcPr>
            <w:tcW w:w="1713" w:type="dxa"/>
            <w:vAlign w:val="center"/>
          </w:tcPr>
          <w:p w14:paraId="31E1A63D">
            <w:pPr>
              <w:pStyle w:val="50"/>
              <w:spacing w:line="288" w:lineRule="auto"/>
              <w:jc w:val="center"/>
              <w:outlineLvl w:val="9"/>
              <w:rPr>
                <w:bCs/>
                <w:iCs/>
                <w:kern w:val="2"/>
                <w:sz w:val="21"/>
                <w:szCs w:val="21"/>
              </w:rPr>
            </w:pPr>
          </w:p>
        </w:tc>
      </w:tr>
      <w:tr w14:paraId="2C5FB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40" w:type="dxa"/>
            <w:vAlign w:val="center"/>
          </w:tcPr>
          <w:p w14:paraId="319863A3">
            <w:pPr>
              <w:pStyle w:val="50"/>
              <w:spacing w:line="288" w:lineRule="auto"/>
              <w:jc w:val="center"/>
              <w:outlineLvl w:val="9"/>
              <w:rPr>
                <w:bCs/>
                <w:iCs/>
                <w:kern w:val="2"/>
                <w:sz w:val="21"/>
                <w:szCs w:val="21"/>
              </w:rPr>
            </w:pPr>
          </w:p>
        </w:tc>
        <w:tc>
          <w:tcPr>
            <w:tcW w:w="2756" w:type="dxa"/>
            <w:vAlign w:val="center"/>
          </w:tcPr>
          <w:p w14:paraId="46492131">
            <w:pPr>
              <w:pStyle w:val="50"/>
              <w:spacing w:line="288" w:lineRule="auto"/>
              <w:jc w:val="center"/>
              <w:outlineLvl w:val="9"/>
              <w:rPr>
                <w:bCs/>
                <w:iCs/>
                <w:kern w:val="2"/>
                <w:sz w:val="21"/>
                <w:szCs w:val="21"/>
              </w:rPr>
            </w:pPr>
          </w:p>
        </w:tc>
        <w:tc>
          <w:tcPr>
            <w:tcW w:w="1713" w:type="dxa"/>
            <w:vAlign w:val="center"/>
          </w:tcPr>
          <w:p w14:paraId="04EA4815">
            <w:pPr>
              <w:pStyle w:val="50"/>
              <w:spacing w:line="288" w:lineRule="auto"/>
              <w:jc w:val="center"/>
              <w:outlineLvl w:val="9"/>
              <w:rPr>
                <w:bCs/>
                <w:iCs/>
                <w:kern w:val="2"/>
                <w:sz w:val="21"/>
                <w:szCs w:val="21"/>
              </w:rPr>
            </w:pPr>
          </w:p>
        </w:tc>
        <w:tc>
          <w:tcPr>
            <w:tcW w:w="1713" w:type="dxa"/>
            <w:vAlign w:val="center"/>
          </w:tcPr>
          <w:p w14:paraId="03B0BF5B">
            <w:pPr>
              <w:pStyle w:val="50"/>
              <w:spacing w:line="288" w:lineRule="auto"/>
              <w:jc w:val="center"/>
              <w:outlineLvl w:val="9"/>
              <w:rPr>
                <w:bCs/>
                <w:iCs/>
                <w:kern w:val="2"/>
                <w:sz w:val="21"/>
                <w:szCs w:val="21"/>
              </w:rPr>
            </w:pPr>
          </w:p>
        </w:tc>
      </w:tr>
    </w:tbl>
    <w:p w14:paraId="463A7E1A">
      <w:pPr>
        <w:spacing w:line="288" w:lineRule="auto"/>
        <w:rPr>
          <w:rFonts w:ascii="宋体" w:hAnsi="宋体"/>
          <w:b/>
          <w:kern w:val="0"/>
          <w:sz w:val="24"/>
        </w:rPr>
      </w:pPr>
    </w:p>
    <w:p w14:paraId="7FADE8BC">
      <w:pPr>
        <w:pStyle w:val="61"/>
        <w:numPr>
          <w:ilvl w:val="0"/>
          <w:numId w:val="3"/>
        </w:numPr>
        <w:spacing w:line="288" w:lineRule="auto"/>
        <w:ind w:left="632" w:leftChars="100" w:hanging="422" w:hangingChars="200"/>
        <w:rPr>
          <w:b/>
          <w:lang w:val="zh-CN"/>
        </w:rPr>
      </w:pPr>
      <w:r>
        <w:rPr>
          <w:rFonts w:hint="eastAsia"/>
          <w:b/>
          <w:lang w:val="zh-CN"/>
        </w:rPr>
        <w:t>构件隔声性能：</w:t>
      </w:r>
    </w:p>
    <w:p w14:paraId="4974DBE5">
      <w:pPr>
        <w:spacing w:line="288" w:lineRule="auto"/>
        <w:rPr>
          <w:lang w:val="zh-CN"/>
        </w:rPr>
      </w:pPr>
      <w:r>
        <w:rPr>
          <w:rFonts w:hint="eastAsia"/>
          <w:szCs w:val="21"/>
          <w:lang w:val="zh-CN"/>
        </w:rPr>
        <w:t>简要说明建筑围护结构的构造做法、采用的隔声措施。（2</w:t>
      </w:r>
      <w:r>
        <w:rPr>
          <w:szCs w:val="21"/>
          <w:lang w:val="zh-CN"/>
        </w:rPr>
        <w:t>00</w:t>
      </w:r>
      <w:r>
        <w:rPr>
          <w:rFonts w:hint="eastAsia"/>
          <w:szCs w:val="21"/>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0965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8522" w:type="dxa"/>
          </w:tcPr>
          <w:p w14:paraId="179E941D">
            <w:pPr>
              <w:spacing w:line="288" w:lineRule="auto"/>
              <w:rPr>
                <w:szCs w:val="21"/>
              </w:rPr>
            </w:pPr>
          </w:p>
        </w:tc>
      </w:tr>
    </w:tbl>
    <w:p w14:paraId="01F2A3D8">
      <w:pPr>
        <w:spacing w:line="288" w:lineRule="auto"/>
        <w:rPr>
          <w:szCs w:val="21"/>
          <w:lang w:val="zh-CN"/>
        </w:rPr>
      </w:pPr>
      <w:r>
        <w:rPr>
          <w:rFonts w:hint="eastAsia"/>
          <w:szCs w:val="21"/>
          <w:lang w:val="zh-CN"/>
        </w:rPr>
        <w:t>主要功能房间围护结构的空气声隔声性能列表：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2269"/>
        <w:gridCol w:w="3310"/>
      </w:tblGrid>
      <w:tr w14:paraId="0E4BA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943" w:type="dxa"/>
            <w:vMerge w:val="restart"/>
            <w:vAlign w:val="center"/>
          </w:tcPr>
          <w:p w14:paraId="1DF176E4">
            <w:pPr>
              <w:pStyle w:val="50"/>
              <w:spacing w:line="288" w:lineRule="auto"/>
              <w:jc w:val="center"/>
              <w:outlineLvl w:val="9"/>
              <w:rPr>
                <w:b/>
                <w:bCs/>
                <w:kern w:val="2"/>
                <w:sz w:val="21"/>
                <w:szCs w:val="21"/>
              </w:rPr>
            </w:pPr>
            <w:r>
              <w:rPr>
                <w:rFonts w:hint="eastAsia"/>
                <w:b/>
                <w:bCs/>
                <w:kern w:val="2"/>
                <w:sz w:val="21"/>
                <w:szCs w:val="21"/>
              </w:rPr>
              <w:t>主要功能房间名称</w:t>
            </w:r>
            <w:r>
              <w:rPr>
                <w:b/>
                <w:bCs/>
                <w:kern w:val="2"/>
                <w:sz w:val="21"/>
                <w:szCs w:val="21"/>
              </w:rPr>
              <w:t>/</w:t>
            </w:r>
            <w:r>
              <w:rPr>
                <w:rFonts w:hint="eastAsia"/>
                <w:b/>
                <w:bCs/>
                <w:kern w:val="2"/>
                <w:sz w:val="21"/>
                <w:szCs w:val="21"/>
              </w:rPr>
              <w:t>构件名称</w:t>
            </w:r>
          </w:p>
        </w:tc>
        <w:tc>
          <w:tcPr>
            <w:tcW w:w="2269" w:type="dxa"/>
            <w:vMerge w:val="restart"/>
            <w:vAlign w:val="center"/>
          </w:tcPr>
          <w:p w14:paraId="418F3495">
            <w:pPr>
              <w:pStyle w:val="50"/>
              <w:spacing w:line="288" w:lineRule="auto"/>
              <w:jc w:val="center"/>
              <w:outlineLvl w:val="9"/>
              <w:rPr>
                <w:b/>
                <w:bCs/>
                <w:kern w:val="2"/>
                <w:sz w:val="21"/>
                <w:szCs w:val="21"/>
              </w:rPr>
            </w:pPr>
            <w:r>
              <w:rPr>
                <w:rFonts w:hint="eastAsia"/>
                <w:b/>
                <w:bCs/>
                <w:kern w:val="2"/>
                <w:sz w:val="21"/>
                <w:szCs w:val="21"/>
              </w:rPr>
              <w:t>空气声隔声量（</w:t>
            </w:r>
            <w:r>
              <w:rPr>
                <w:b/>
                <w:bCs/>
                <w:kern w:val="2"/>
                <w:sz w:val="21"/>
                <w:szCs w:val="21"/>
              </w:rPr>
              <w:t>dB</w:t>
            </w:r>
            <w:r>
              <w:rPr>
                <w:rFonts w:hint="eastAsia"/>
                <w:b/>
                <w:bCs/>
                <w:kern w:val="2"/>
                <w:sz w:val="21"/>
                <w:szCs w:val="21"/>
              </w:rPr>
              <w:t>）</w:t>
            </w:r>
          </w:p>
        </w:tc>
        <w:tc>
          <w:tcPr>
            <w:tcW w:w="3310" w:type="dxa"/>
            <w:vAlign w:val="center"/>
          </w:tcPr>
          <w:p w14:paraId="3AD73F04">
            <w:pPr>
              <w:pStyle w:val="50"/>
              <w:spacing w:line="288" w:lineRule="auto"/>
              <w:jc w:val="center"/>
              <w:outlineLvl w:val="9"/>
              <w:rPr>
                <w:b/>
                <w:bCs/>
                <w:kern w:val="2"/>
                <w:sz w:val="21"/>
                <w:szCs w:val="21"/>
              </w:rPr>
            </w:pPr>
            <w:r>
              <w:rPr>
                <w:rFonts w:hint="eastAsia"/>
                <w:b/>
                <w:bCs/>
                <w:kern w:val="2"/>
                <w:sz w:val="21"/>
                <w:szCs w:val="21"/>
              </w:rPr>
              <w:t>单值评价量+频谱修正量（</w:t>
            </w:r>
            <w:r>
              <w:rPr>
                <w:b/>
                <w:bCs/>
                <w:kern w:val="2"/>
                <w:sz w:val="21"/>
                <w:szCs w:val="21"/>
              </w:rPr>
              <w:t>dB</w:t>
            </w:r>
            <w:r>
              <w:rPr>
                <w:rFonts w:hint="eastAsia"/>
                <w:b/>
                <w:bCs/>
                <w:kern w:val="2"/>
                <w:sz w:val="21"/>
                <w:szCs w:val="21"/>
              </w:rPr>
              <w:t>）</w:t>
            </w:r>
          </w:p>
        </w:tc>
      </w:tr>
      <w:tr w14:paraId="2EC14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943" w:type="dxa"/>
            <w:vMerge w:val="continue"/>
            <w:vAlign w:val="center"/>
          </w:tcPr>
          <w:p w14:paraId="777EC98B">
            <w:pPr>
              <w:pStyle w:val="50"/>
              <w:spacing w:line="288" w:lineRule="auto"/>
              <w:jc w:val="center"/>
              <w:outlineLvl w:val="9"/>
              <w:rPr>
                <w:b/>
                <w:bCs/>
                <w:kern w:val="2"/>
                <w:sz w:val="21"/>
                <w:szCs w:val="21"/>
              </w:rPr>
            </w:pPr>
          </w:p>
        </w:tc>
        <w:tc>
          <w:tcPr>
            <w:tcW w:w="2269" w:type="dxa"/>
            <w:vMerge w:val="continue"/>
            <w:vAlign w:val="center"/>
          </w:tcPr>
          <w:p w14:paraId="1FF5764E">
            <w:pPr>
              <w:pStyle w:val="50"/>
              <w:spacing w:line="288" w:lineRule="auto"/>
              <w:jc w:val="center"/>
              <w:outlineLvl w:val="9"/>
              <w:rPr>
                <w:b/>
                <w:bCs/>
                <w:kern w:val="2"/>
                <w:sz w:val="21"/>
                <w:szCs w:val="21"/>
              </w:rPr>
            </w:pPr>
          </w:p>
        </w:tc>
        <w:tc>
          <w:tcPr>
            <w:tcW w:w="3310" w:type="dxa"/>
            <w:vAlign w:val="center"/>
          </w:tcPr>
          <w:p w14:paraId="182AC25D">
            <w:pPr>
              <w:pStyle w:val="50"/>
              <w:spacing w:line="288" w:lineRule="auto"/>
              <w:jc w:val="center"/>
              <w:outlineLvl w:val="9"/>
              <w:rPr>
                <w:b/>
                <w:bCs/>
                <w:kern w:val="2"/>
                <w:sz w:val="21"/>
                <w:szCs w:val="21"/>
              </w:rPr>
            </w:pPr>
            <w:r>
              <w:rPr>
                <w:rFonts w:hint="eastAsia"/>
                <w:b/>
                <w:bCs/>
                <w:kern w:val="2"/>
                <w:sz w:val="21"/>
                <w:szCs w:val="21"/>
              </w:rPr>
              <w:t>低限要求</w:t>
            </w:r>
          </w:p>
        </w:tc>
      </w:tr>
      <w:tr w14:paraId="12C1B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14:paraId="1EECD4B3">
            <w:pPr>
              <w:pStyle w:val="50"/>
              <w:spacing w:line="288" w:lineRule="auto"/>
              <w:jc w:val="center"/>
              <w:outlineLvl w:val="9"/>
              <w:rPr>
                <w:bCs/>
                <w:iCs/>
                <w:kern w:val="2"/>
                <w:sz w:val="21"/>
                <w:szCs w:val="21"/>
              </w:rPr>
            </w:pPr>
          </w:p>
        </w:tc>
        <w:tc>
          <w:tcPr>
            <w:tcW w:w="2269" w:type="dxa"/>
            <w:vAlign w:val="center"/>
          </w:tcPr>
          <w:p w14:paraId="523EC563">
            <w:pPr>
              <w:pStyle w:val="50"/>
              <w:spacing w:line="288" w:lineRule="auto"/>
              <w:jc w:val="center"/>
              <w:outlineLvl w:val="9"/>
              <w:rPr>
                <w:bCs/>
                <w:iCs/>
                <w:kern w:val="2"/>
                <w:sz w:val="21"/>
                <w:szCs w:val="21"/>
              </w:rPr>
            </w:pPr>
          </w:p>
        </w:tc>
        <w:tc>
          <w:tcPr>
            <w:tcW w:w="3310" w:type="dxa"/>
            <w:vAlign w:val="center"/>
          </w:tcPr>
          <w:p w14:paraId="74A1DAB8">
            <w:pPr>
              <w:pStyle w:val="50"/>
              <w:spacing w:line="288" w:lineRule="auto"/>
              <w:jc w:val="center"/>
              <w:outlineLvl w:val="9"/>
              <w:rPr>
                <w:bCs/>
                <w:iCs/>
                <w:kern w:val="2"/>
                <w:sz w:val="21"/>
                <w:szCs w:val="21"/>
              </w:rPr>
            </w:pPr>
          </w:p>
        </w:tc>
      </w:tr>
      <w:tr w14:paraId="2BD1D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14:paraId="4FBCFF17">
            <w:pPr>
              <w:pStyle w:val="50"/>
              <w:spacing w:line="288" w:lineRule="auto"/>
              <w:jc w:val="center"/>
              <w:outlineLvl w:val="9"/>
              <w:rPr>
                <w:bCs/>
                <w:iCs/>
                <w:kern w:val="2"/>
                <w:sz w:val="21"/>
                <w:szCs w:val="21"/>
              </w:rPr>
            </w:pPr>
          </w:p>
        </w:tc>
        <w:tc>
          <w:tcPr>
            <w:tcW w:w="2269" w:type="dxa"/>
            <w:vAlign w:val="center"/>
          </w:tcPr>
          <w:p w14:paraId="6AE721B1">
            <w:pPr>
              <w:pStyle w:val="50"/>
              <w:spacing w:line="288" w:lineRule="auto"/>
              <w:jc w:val="center"/>
              <w:outlineLvl w:val="9"/>
              <w:rPr>
                <w:bCs/>
                <w:iCs/>
                <w:kern w:val="2"/>
                <w:sz w:val="21"/>
                <w:szCs w:val="21"/>
              </w:rPr>
            </w:pPr>
          </w:p>
        </w:tc>
        <w:tc>
          <w:tcPr>
            <w:tcW w:w="3310" w:type="dxa"/>
            <w:vAlign w:val="center"/>
          </w:tcPr>
          <w:p w14:paraId="529394C8">
            <w:pPr>
              <w:pStyle w:val="50"/>
              <w:spacing w:line="288" w:lineRule="auto"/>
              <w:jc w:val="center"/>
              <w:outlineLvl w:val="9"/>
              <w:rPr>
                <w:bCs/>
                <w:iCs/>
                <w:kern w:val="2"/>
                <w:sz w:val="21"/>
                <w:szCs w:val="21"/>
              </w:rPr>
            </w:pPr>
          </w:p>
        </w:tc>
      </w:tr>
      <w:tr w14:paraId="13037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14:paraId="686292FF">
            <w:pPr>
              <w:pStyle w:val="50"/>
              <w:spacing w:line="288" w:lineRule="auto"/>
              <w:jc w:val="center"/>
              <w:outlineLvl w:val="9"/>
              <w:rPr>
                <w:bCs/>
                <w:iCs/>
                <w:kern w:val="2"/>
                <w:sz w:val="21"/>
                <w:szCs w:val="21"/>
              </w:rPr>
            </w:pPr>
          </w:p>
        </w:tc>
        <w:tc>
          <w:tcPr>
            <w:tcW w:w="2269" w:type="dxa"/>
            <w:vAlign w:val="center"/>
          </w:tcPr>
          <w:p w14:paraId="74360180">
            <w:pPr>
              <w:pStyle w:val="50"/>
              <w:spacing w:line="288" w:lineRule="auto"/>
              <w:jc w:val="center"/>
              <w:outlineLvl w:val="9"/>
              <w:rPr>
                <w:bCs/>
                <w:iCs/>
                <w:kern w:val="2"/>
                <w:sz w:val="21"/>
                <w:szCs w:val="21"/>
              </w:rPr>
            </w:pPr>
          </w:p>
        </w:tc>
        <w:tc>
          <w:tcPr>
            <w:tcW w:w="3310" w:type="dxa"/>
            <w:vAlign w:val="center"/>
          </w:tcPr>
          <w:p w14:paraId="6ABB8932">
            <w:pPr>
              <w:pStyle w:val="50"/>
              <w:spacing w:line="288" w:lineRule="auto"/>
              <w:jc w:val="center"/>
              <w:outlineLvl w:val="9"/>
              <w:rPr>
                <w:bCs/>
                <w:iCs/>
                <w:kern w:val="2"/>
                <w:sz w:val="21"/>
                <w:szCs w:val="21"/>
              </w:rPr>
            </w:pPr>
          </w:p>
        </w:tc>
      </w:tr>
      <w:tr w14:paraId="56D9C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14:paraId="24A37E9D">
            <w:pPr>
              <w:pStyle w:val="50"/>
              <w:spacing w:line="288" w:lineRule="auto"/>
              <w:jc w:val="center"/>
              <w:outlineLvl w:val="9"/>
              <w:rPr>
                <w:bCs/>
                <w:iCs/>
                <w:kern w:val="2"/>
                <w:sz w:val="21"/>
                <w:szCs w:val="21"/>
              </w:rPr>
            </w:pPr>
          </w:p>
        </w:tc>
        <w:tc>
          <w:tcPr>
            <w:tcW w:w="2269" w:type="dxa"/>
            <w:vAlign w:val="center"/>
          </w:tcPr>
          <w:p w14:paraId="49051D0B">
            <w:pPr>
              <w:pStyle w:val="50"/>
              <w:spacing w:line="288" w:lineRule="auto"/>
              <w:jc w:val="center"/>
              <w:outlineLvl w:val="9"/>
              <w:rPr>
                <w:bCs/>
                <w:iCs/>
                <w:kern w:val="2"/>
                <w:sz w:val="21"/>
                <w:szCs w:val="21"/>
              </w:rPr>
            </w:pPr>
          </w:p>
        </w:tc>
        <w:tc>
          <w:tcPr>
            <w:tcW w:w="3310" w:type="dxa"/>
            <w:vAlign w:val="center"/>
          </w:tcPr>
          <w:p w14:paraId="6B809763">
            <w:pPr>
              <w:pStyle w:val="50"/>
              <w:spacing w:line="288" w:lineRule="auto"/>
              <w:jc w:val="center"/>
              <w:outlineLvl w:val="9"/>
              <w:rPr>
                <w:bCs/>
                <w:iCs/>
                <w:kern w:val="2"/>
                <w:sz w:val="21"/>
                <w:szCs w:val="21"/>
              </w:rPr>
            </w:pPr>
          </w:p>
        </w:tc>
      </w:tr>
      <w:tr w14:paraId="435FA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14:paraId="64C6E950">
            <w:pPr>
              <w:pStyle w:val="50"/>
              <w:spacing w:line="288" w:lineRule="auto"/>
              <w:jc w:val="center"/>
              <w:outlineLvl w:val="9"/>
              <w:rPr>
                <w:bCs/>
                <w:iCs/>
                <w:kern w:val="2"/>
                <w:sz w:val="21"/>
                <w:szCs w:val="21"/>
              </w:rPr>
            </w:pPr>
          </w:p>
        </w:tc>
        <w:tc>
          <w:tcPr>
            <w:tcW w:w="2269" w:type="dxa"/>
            <w:vAlign w:val="center"/>
          </w:tcPr>
          <w:p w14:paraId="39411F83">
            <w:pPr>
              <w:pStyle w:val="50"/>
              <w:spacing w:line="288" w:lineRule="auto"/>
              <w:jc w:val="center"/>
              <w:outlineLvl w:val="9"/>
              <w:rPr>
                <w:bCs/>
                <w:iCs/>
                <w:kern w:val="2"/>
                <w:sz w:val="21"/>
                <w:szCs w:val="21"/>
              </w:rPr>
            </w:pPr>
          </w:p>
        </w:tc>
        <w:tc>
          <w:tcPr>
            <w:tcW w:w="3310" w:type="dxa"/>
            <w:vAlign w:val="center"/>
          </w:tcPr>
          <w:p w14:paraId="51C23665">
            <w:pPr>
              <w:pStyle w:val="50"/>
              <w:spacing w:line="288" w:lineRule="auto"/>
              <w:jc w:val="center"/>
              <w:outlineLvl w:val="9"/>
              <w:rPr>
                <w:bCs/>
                <w:iCs/>
                <w:kern w:val="2"/>
                <w:sz w:val="21"/>
                <w:szCs w:val="21"/>
              </w:rPr>
            </w:pPr>
          </w:p>
        </w:tc>
      </w:tr>
    </w:tbl>
    <w:p w14:paraId="05DE8E00">
      <w:pPr>
        <w:spacing w:line="288" w:lineRule="auto"/>
        <w:rPr>
          <w:szCs w:val="21"/>
          <w:lang w:val="zh-CN"/>
        </w:rPr>
      </w:pPr>
    </w:p>
    <w:p w14:paraId="6FDC1D16">
      <w:pPr>
        <w:spacing w:line="288" w:lineRule="auto"/>
        <w:rPr>
          <w:szCs w:val="21"/>
          <w:lang w:val="zh-CN"/>
        </w:rPr>
      </w:pPr>
      <w:r>
        <w:rPr>
          <w:rFonts w:hint="eastAsia"/>
          <w:szCs w:val="21"/>
          <w:lang w:val="zh-CN"/>
        </w:rPr>
        <w:t>主要功能房间楼板的撞击声隔声性能列表：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2267"/>
        <w:gridCol w:w="3312"/>
      </w:tblGrid>
      <w:tr w14:paraId="66A41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943" w:type="dxa"/>
            <w:vMerge w:val="restart"/>
            <w:vAlign w:val="center"/>
          </w:tcPr>
          <w:p w14:paraId="0F66328A">
            <w:pPr>
              <w:pStyle w:val="50"/>
              <w:spacing w:line="288" w:lineRule="auto"/>
              <w:jc w:val="center"/>
              <w:outlineLvl w:val="9"/>
              <w:rPr>
                <w:b/>
                <w:bCs/>
                <w:kern w:val="2"/>
                <w:szCs w:val="21"/>
              </w:rPr>
            </w:pPr>
            <w:r>
              <w:rPr>
                <w:b/>
                <w:bCs/>
                <w:kern w:val="2"/>
                <w:sz w:val="21"/>
                <w:szCs w:val="21"/>
              </w:rPr>
              <w:t>主要功能房间</w:t>
            </w:r>
            <w:r>
              <w:rPr>
                <w:rFonts w:hint="eastAsia"/>
                <w:b/>
                <w:bCs/>
                <w:kern w:val="2"/>
                <w:sz w:val="21"/>
                <w:szCs w:val="21"/>
              </w:rPr>
              <w:t>楼板部位</w:t>
            </w:r>
          </w:p>
        </w:tc>
        <w:tc>
          <w:tcPr>
            <w:tcW w:w="2267" w:type="dxa"/>
            <w:vMerge w:val="restart"/>
            <w:vAlign w:val="center"/>
          </w:tcPr>
          <w:p w14:paraId="12852345">
            <w:pPr>
              <w:pStyle w:val="50"/>
              <w:spacing w:line="288" w:lineRule="auto"/>
              <w:jc w:val="center"/>
              <w:outlineLvl w:val="9"/>
              <w:rPr>
                <w:b/>
                <w:bCs/>
                <w:kern w:val="2"/>
                <w:szCs w:val="21"/>
              </w:rPr>
            </w:pPr>
            <w:r>
              <w:rPr>
                <w:rFonts w:hint="eastAsia"/>
                <w:b/>
                <w:bCs/>
                <w:kern w:val="2"/>
                <w:sz w:val="21"/>
                <w:szCs w:val="21"/>
              </w:rPr>
              <w:t>撞击声</w:t>
            </w:r>
            <w:r>
              <w:rPr>
                <w:b/>
                <w:bCs/>
                <w:kern w:val="2"/>
                <w:sz w:val="21"/>
                <w:szCs w:val="21"/>
              </w:rPr>
              <w:t>隔声</w:t>
            </w:r>
            <w:r>
              <w:rPr>
                <w:rFonts w:hint="eastAsia"/>
                <w:b/>
                <w:bCs/>
                <w:kern w:val="2"/>
                <w:sz w:val="21"/>
                <w:szCs w:val="21"/>
              </w:rPr>
              <w:t>量</w:t>
            </w:r>
            <w:r>
              <w:rPr>
                <w:b/>
                <w:bCs/>
                <w:kern w:val="2"/>
                <w:sz w:val="21"/>
                <w:szCs w:val="21"/>
              </w:rPr>
              <w:t>（dB）</w:t>
            </w:r>
          </w:p>
        </w:tc>
        <w:tc>
          <w:tcPr>
            <w:tcW w:w="3312" w:type="dxa"/>
            <w:vAlign w:val="center"/>
          </w:tcPr>
          <w:p w14:paraId="13296EB4">
            <w:pPr>
              <w:pStyle w:val="50"/>
              <w:spacing w:line="288" w:lineRule="auto"/>
              <w:jc w:val="center"/>
              <w:outlineLvl w:val="9"/>
              <w:rPr>
                <w:b/>
                <w:bCs/>
                <w:kern w:val="2"/>
                <w:szCs w:val="21"/>
              </w:rPr>
            </w:pPr>
            <w:r>
              <w:rPr>
                <w:rFonts w:hint="eastAsia"/>
                <w:b/>
                <w:bCs/>
                <w:kern w:val="2"/>
                <w:sz w:val="21"/>
                <w:szCs w:val="21"/>
              </w:rPr>
              <w:t>单值评价量</w:t>
            </w:r>
            <w:r>
              <w:rPr>
                <w:b/>
                <w:bCs/>
                <w:kern w:val="2"/>
                <w:sz w:val="21"/>
                <w:szCs w:val="21"/>
              </w:rPr>
              <w:t>（dB）</w:t>
            </w:r>
          </w:p>
        </w:tc>
      </w:tr>
      <w:tr w14:paraId="0CF95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943" w:type="dxa"/>
            <w:vMerge w:val="continue"/>
            <w:vAlign w:val="center"/>
          </w:tcPr>
          <w:p w14:paraId="23600789">
            <w:pPr>
              <w:pStyle w:val="50"/>
              <w:spacing w:line="288" w:lineRule="auto"/>
              <w:jc w:val="center"/>
              <w:outlineLvl w:val="9"/>
              <w:rPr>
                <w:b/>
                <w:bCs/>
                <w:kern w:val="2"/>
                <w:sz w:val="21"/>
                <w:szCs w:val="21"/>
              </w:rPr>
            </w:pPr>
          </w:p>
        </w:tc>
        <w:tc>
          <w:tcPr>
            <w:tcW w:w="2267" w:type="dxa"/>
            <w:vMerge w:val="continue"/>
            <w:vAlign w:val="center"/>
          </w:tcPr>
          <w:p w14:paraId="488E7E74">
            <w:pPr>
              <w:pStyle w:val="50"/>
              <w:spacing w:line="288" w:lineRule="auto"/>
              <w:jc w:val="center"/>
              <w:outlineLvl w:val="9"/>
              <w:rPr>
                <w:b/>
                <w:bCs/>
                <w:kern w:val="2"/>
                <w:sz w:val="21"/>
                <w:szCs w:val="21"/>
              </w:rPr>
            </w:pPr>
          </w:p>
        </w:tc>
        <w:tc>
          <w:tcPr>
            <w:tcW w:w="3312" w:type="dxa"/>
            <w:vAlign w:val="center"/>
          </w:tcPr>
          <w:p w14:paraId="1C9B5751">
            <w:pPr>
              <w:pStyle w:val="50"/>
              <w:spacing w:line="288" w:lineRule="auto"/>
              <w:jc w:val="center"/>
              <w:outlineLvl w:val="9"/>
              <w:rPr>
                <w:b/>
                <w:bCs/>
                <w:kern w:val="2"/>
                <w:sz w:val="21"/>
                <w:szCs w:val="21"/>
              </w:rPr>
            </w:pPr>
            <w:r>
              <w:rPr>
                <w:b/>
                <w:bCs/>
                <w:kern w:val="2"/>
                <w:sz w:val="21"/>
                <w:szCs w:val="21"/>
              </w:rPr>
              <w:t>低限要求</w:t>
            </w:r>
          </w:p>
        </w:tc>
      </w:tr>
      <w:tr w14:paraId="28E86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14:paraId="10390403">
            <w:pPr>
              <w:pStyle w:val="50"/>
              <w:spacing w:line="288" w:lineRule="auto"/>
              <w:jc w:val="center"/>
              <w:outlineLvl w:val="9"/>
              <w:rPr>
                <w:bCs/>
                <w:iCs/>
                <w:kern w:val="2"/>
                <w:szCs w:val="21"/>
              </w:rPr>
            </w:pPr>
          </w:p>
        </w:tc>
        <w:tc>
          <w:tcPr>
            <w:tcW w:w="2267" w:type="dxa"/>
            <w:vAlign w:val="center"/>
          </w:tcPr>
          <w:p w14:paraId="450D26D6">
            <w:pPr>
              <w:pStyle w:val="50"/>
              <w:spacing w:line="288" w:lineRule="auto"/>
              <w:jc w:val="center"/>
              <w:outlineLvl w:val="9"/>
              <w:rPr>
                <w:bCs/>
                <w:iCs/>
                <w:kern w:val="2"/>
                <w:szCs w:val="21"/>
              </w:rPr>
            </w:pPr>
          </w:p>
        </w:tc>
        <w:tc>
          <w:tcPr>
            <w:tcW w:w="3312" w:type="dxa"/>
            <w:vAlign w:val="center"/>
          </w:tcPr>
          <w:p w14:paraId="4822EF1C">
            <w:pPr>
              <w:pStyle w:val="50"/>
              <w:spacing w:line="288" w:lineRule="auto"/>
              <w:jc w:val="center"/>
              <w:outlineLvl w:val="9"/>
              <w:rPr>
                <w:bCs/>
                <w:iCs/>
                <w:kern w:val="2"/>
                <w:szCs w:val="21"/>
              </w:rPr>
            </w:pPr>
          </w:p>
        </w:tc>
      </w:tr>
      <w:tr w14:paraId="34851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14:paraId="6C4876B1">
            <w:pPr>
              <w:pStyle w:val="50"/>
              <w:spacing w:line="288" w:lineRule="auto"/>
              <w:jc w:val="center"/>
              <w:outlineLvl w:val="9"/>
              <w:rPr>
                <w:bCs/>
                <w:iCs/>
                <w:kern w:val="2"/>
                <w:sz w:val="21"/>
                <w:szCs w:val="21"/>
              </w:rPr>
            </w:pPr>
          </w:p>
        </w:tc>
        <w:tc>
          <w:tcPr>
            <w:tcW w:w="2267" w:type="dxa"/>
            <w:vAlign w:val="center"/>
          </w:tcPr>
          <w:p w14:paraId="1886552B">
            <w:pPr>
              <w:pStyle w:val="50"/>
              <w:spacing w:line="288" w:lineRule="auto"/>
              <w:jc w:val="center"/>
              <w:outlineLvl w:val="9"/>
              <w:rPr>
                <w:bCs/>
                <w:iCs/>
                <w:kern w:val="2"/>
                <w:sz w:val="21"/>
                <w:szCs w:val="21"/>
              </w:rPr>
            </w:pPr>
          </w:p>
        </w:tc>
        <w:tc>
          <w:tcPr>
            <w:tcW w:w="3312" w:type="dxa"/>
            <w:vAlign w:val="center"/>
          </w:tcPr>
          <w:p w14:paraId="552F8BC2">
            <w:pPr>
              <w:pStyle w:val="50"/>
              <w:spacing w:line="288" w:lineRule="auto"/>
              <w:jc w:val="center"/>
              <w:outlineLvl w:val="9"/>
              <w:rPr>
                <w:bCs/>
                <w:iCs/>
                <w:kern w:val="2"/>
                <w:sz w:val="21"/>
                <w:szCs w:val="21"/>
              </w:rPr>
            </w:pPr>
          </w:p>
        </w:tc>
      </w:tr>
      <w:tr w14:paraId="33B39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14:paraId="6F2E35E3">
            <w:pPr>
              <w:pStyle w:val="50"/>
              <w:spacing w:line="288" w:lineRule="auto"/>
              <w:jc w:val="center"/>
              <w:outlineLvl w:val="9"/>
              <w:rPr>
                <w:bCs/>
                <w:iCs/>
                <w:kern w:val="2"/>
                <w:szCs w:val="21"/>
              </w:rPr>
            </w:pPr>
          </w:p>
        </w:tc>
        <w:tc>
          <w:tcPr>
            <w:tcW w:w="2267" w:type="dxa"/>
            <w:vAlign w:val="center"/>
          </w:tcPr>
          <w:p w14:paraId="51A23387">
            <w:pPr>
              <w:pStyle w:val="50"/>
              <w:spacing w:line="288" w:lineRule="auto"/>
              <w:jc w:val="center"/>
              <w:outlineLvl w:val="9"/>
              <w:rPr>
                <w:bCs/>
                <w:iCs/>
                <w:kern w:val="2"/>
                <w:szCs w:val="21"/>
              </w:rPr>
            </w:pPr>
          </w:p>
        </w:tc>
        <w:tc>
          <w:tcPr>
            <w:tcW w:w="3312" w:type="dxa"/>
            <w:vAlign w:val="center"/>
          </w:tcPr>
          <w:p w14:paraId="58CE2A91">
            <w:pPr>
              <w:pStyle w:val="50"/>
              <w:spacing w:line="288" w:lineRule="auto"/>
              <w:jc w:val="center"/>
              <w:outlineLvl w:val="9"/>
              <w:rPr>
                <w:bCs/>
                <w:iCs/>
                <w:kern w:val="2"/>
                <w:szCs w:val="21"/>
              </w:rPr>
            </w:pPr>
          </w:p>
        </w:tc>
      </w:tr>
      <w:tr w14:paraId="4C2A4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14:paraId="5DE82151">
            <w:pPr>
              <w:pStyle w:val="50"/>
              <w:spacing w:line="288" w:lineRule="auto"/>
              <w:jc w:val="center"/>
              <w:outlineLvl w:val="9"/>
              <w:rPr>
                <w:bCs/>
                <w:iCs/>
                <w:kern w:val="2"/>
                <w:sz w:val="21"/>
                <w:szCs w:val="21"/>
              </w:rPr>
            </w:pPr>
          </w:p>
        </w:tc>
        <w:tc>
          <w:tcPr>
            <w:tcW w:w="2267" w:type="dxa"/>
            <w:vAlign w:val="center"/>
          </w:tcPr>
          <w:p w14:paraId="31CB7EC7">
            <w:pPr>
              <w:pStyle w:val="50"/>
              <w:spacing w:line="288" w:lineRule="auto"/>
              <w:jc w:val="center"/>
              <w:outlineLvl w:val="9"/>
              <w:rPr>
                <w:bCs/>
                <w:iCs/>
                <w:kern w:val="2"/>
                <w:sz w:val="21"/>
                <w:szCs w:val="21"/>
              </w:rPr>
            </w:pPr>
          </w:p>
        </w:tc>
        <w:tc>
          <w:tcPr>
            <w:tcW w:w="3312" w:type="dxa"/>
            <w:vAlign w:val="center"/>
          </w:tcPr>
          <w:p w14:paraId="76F2A6A3">
            <w:pPr>
              <w:pStyle w:val="50"/>
              <w:spacing w:line="288" w:lineRule="auto"/>
              <w:jc w:val="center"/>
              <w:outlineLvl w:val="9"/>
              <w:rPr>
                <w:bCs/>
                <w:iCs/>
                <w:kern w:val="2"/>
                <w:sz w:val="21"/>
                <w:szCs w:val="21"/>
              </w:rPr>
            </w:pPr>
          </w:p>
        </w:tc>
      </w:tr>
      <w:tr w14:paraId="5D867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2943" w:type="dxa"/>
            <w:vAlign w:val="center"/>
          </w:tcPr>
          <w:p w14:paraId="06C695FF">
            <w:pPr>
              <w:pStyle w:val="50"/>
              <w:spacing w:line="288" w:lineRule="auto"/>
              <w:jc w:val="center"/>
              <w:outlineLvl w:val="9"/>
              <w:rPr>
                <w:bCs/>
                <w:iCs/>
                <w:kern w:val="2"/>
                <w:szCs w:val="21"/>
              </w:rPr>
            </w:pPr>
          </w:p>
        </w:tc>
        <w:tc>
          <w:tcPr>
            <w:tcW w:w="2267" w:type="dxa"/>
            <w:vAlign w:val="center"/>
          </w:tcPr>
          <w:p w14:paraId="4EF6083A">
            <w:pPr>
              <w:pStyle w:val="50"/>
              <w:spacing w:line="288" w:lineRule="auto"/>
              <w:jc w:val="center"/>
              <w:outlineLvl w:val="9"/>
              <w:rPr>
                <w:bCs/>
                <w:iCs/>
                <w:kern w:val="2"/>
                <w:szCs w:val="21"/>
              </w:rPr>
            </w:pPr>
          </w:p>
        </w:tc>
        <w:tc>
          <w:tcPr>
            <w:tcW w:w="3312" w:type="dxa"/>
            <w:vAlign w:val="center"/>
          </w:tcPr>
          <w:p w14:paraId="75F33BC5">
            <w:pPr>
              <w:pStyle w:val="50"/>
              <w:spacing w:line="288" w:lineRule="auto"/>
              <w:jc w:val="center"/>
              <w:outlineLvl w:val="9"/>
              <w:rPr>
                <w:bCs/>
                <w:iCs/>
                <w:kern w:val="2"/>
                <w:szCs w:val="21"/>
              </w:rPr>
            </w:pPr>
          </w:p>
        </w:tc>
      </w:tr>
    </w:tbl>
    <w:p w14:paraId="41E2BC03">
      <w:pPr>
        <w:spacing w:line="288" w:lineRule="auto"/>
        <w:rPr>
          <w:szCs w:val="21"/>
          <w:lang w:val="zh-CN"/>
        </w:rPr>
      </w:pPr>
    </w:p>
    <w:p w14:paraId="4E182ACE">
      <w:pPr>
        <w:pStyle w:val="66"/>
        <w:numPr>
          <w:ilvl w:val="0"/>
          <w:numId w:val="33"/>
        </w:numPr>
        <w:rPr>
          <w:lang w:val="zh-CN"/>
        </w:rPr>
      </w:pPr>
      <w:r>
        <w:rPr>
          <w:rFonts w:hint="eastAsia"/>
          <w:lang w:val="zh-CN"/>
        </w:rPr>
        <w:t>证明材料</w:t>
      </w:r>
    </w:p>
    <w:p w14:paraId="7F19D5BA">
      <w:pPr>
        <w:spacing w:before="156" w:beforeLines="50" w:after="156" w:afterLines="50" w:line="288" w:lineRule="auto"/>
        <w:rPr>
          <w:b/>
        </w:rPr>
      </w:pPr>
      <w:r>
        <w:rPr>
          <w:rFonts w:hint="eastAsia"/>
          <w:b/>
        </w:rPr>
        <w:t>建议提交材料及技术要求：</w:t>
      </w:r>
    </w:p>
    <w:tbl>
      <w:tblPr>
        <w:tblStyle w:val="27"/>
        <w:tblW w:w="8430" w:type="dxa"/>
        <w:tblInd w:w="108" w:type="dxa"/>
        <w:tblLayout w:type="autofit"/>
        <w:tblCellMar>
          <w:top w:w="0" w:type="dxa"/>
          <w:left w:w="108" w:type="dxa"/>
          <w:bottom w:w="0" w:type="dxa"/>
          <w:right w:w="108" w:type="dxa"/>
        </w:tblCellMar>
      </w:tblPr>
      <w:tblGrid>
        <w:gridCol w:w="740"/>
        <w:gridCol w:w="2020"/>
        <w:gridCol w:w="4457"/>
        <w:gridCol w:w="1213"/>
      </w:tblGrid>
      <w:tr w14:paraId="419EE6AB">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169F19EE">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4F997CC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57" w:type="dxa"/>
            <w:tcBorders>
              <w:top w:val="single" w:color="auto" w:sz="4" w:space="0"/>
              <w:left w:val="nil"/>
              <w:bottom w:val="single" w:color="auto" w:sz="4" w:space="0"/>
              <w:right w:val="single" w:color="auto" w:sz="4" w:space="0"/>
            </w:tcBorders>
            <w:shd w:val="clear" w:color="000000" w:fill="DBE5F1"/>
            <w:vAlign w:val="center"/>
          </w:tcPr>
          <w:p w14:paraId="0314F72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13" w:type="dxa"/>
            <w:tcBorders>
              <w:top w:val="single" w:color="auto" w:sz="4" w:space="0"/>
              <w:left w:val="nil"/>
              <w:bottom w:val="single" w:color="auto" w:sz="4" w:space="0"/>
              <w:right w:val="single" w:color="auto" w:sz="4" w:space="0"/>
            </w:tcBorders>
            <w:shd w:val="clear" w:color="000000" w:fill="DBE5F1"/>
            <w:vAlign w:val="center"/>
          </w:tcPr>
          <w:p w14:paraId="502329C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29798FA0">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1C445934">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7DD67B5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建筑设计平面图</w:t>
            </w:r>
          </w:p>
        </w:tc>
        <w:tc>
          <w:tcPr>
            <w:tcW w:w="4457" w:type="dxa"/>
            <w:tcBorders>
              <w:top w:val="nil"/>
              <w:left w:val="nil"/>
              <w:bottom w:val="single" w:color="auto" w:sz="4" w:space="0"/>
              <w:right w:val="single" w:color="auto" w:sz="4" w:space="0"/>
            </w:tcBorders>
            <w:shd w:val="clear" w:color="auto" w:fill="auto"/>
            <w:vAlign w:val="center"/>
          </w:tcPr>
          <w:p w14:paraId="3F5E6808">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应体现场地内交通干道布置，建筑（群）与周边道路及其他噪声源的距离，噪声源与噪声敏感房间的布置</w:t>
            </w:r>
          </w:p>
        </w:tc>
        <w:tc>
          <w:tcPr>
            <w:tcW w:w="1213" w:type="dxa"/>
            <w:tcBorders>
              <w:top w:val="nil"/>
              <w:left w:val="nil"/>
              <w:bottom w:val="single" w:color="auto" w:sz="4" w:space="0"/>
              <w:right w:val="single" w:color="auto" w:sz="4" w:space="0"/>
            </w:tcBorders>
            <w:shd w:val="clear" w:color="auto" w:fill="auto"/>
            <w:vAlign w:val="center"/>
          </w:tcPr>
          <w:p w14:paraId="6763170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58FC4FC">
        <w:tblPrEx>
          <w:tblCellMar>
            <w:top w:w="0" w:type="dxa"/>
            <w:left w:w="108" w:type="dxa"/>
            <w:bottom w:w="0" w:type="dxa"/>
            <w:right w:w="108" w:type="dxa"/>
          </w:tblCellMar>
        </w:tblPrEx>
        <w:trPr>
          <w:trHeight w:val="108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77CCA51">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7A45A73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声环境专项设计报告</w:t>
            </w:r>
          </w:p>
        </w:tc>
        <w:tc>
          <w:tcPr>
            <w:tcW w:w="4457" w:type="dxa"/>
            <w:tcBorders>
              <w:top w:val="nil"/>
              <w:left w:val="nil"/>
              <w:bottom w:val="single" w:color="auto" w:sz="4" w:space="0"/>
              <w:right w:val="single" w:color="auto" w:sz="4" w:space="0"/>
            </w:tcBorders>
            <w:shd w:val="clear" w:color="auto" w:fill="auto"/>
            <w:vAlign w:val="center"/>
          </w:tcPr>
          <w:p w14:paraId="3ED6B41E">
            <w:pPr>
              <w:widowControl/>
              <w:jc w:val="left"/>
              <w:rPr>
                <w:rFonts w:ascii="宋体" w:hAnsi="宋体" w:cs="宋体"/>
                <w:color w:val="000000"/>
                <w:kern w:val="0"/>
                <w:sz w:val="22"/>
                <w:szCs w:val="22"/>
              </w:rPr>
            </w:pPr>
            <w:r>
              <w:rPr>
                <w:rFonts w:hint="eastAsia" w:ascii="宋体" w:hAnsi="宋体" w:cs="宋体"/>
                <w:color w:val="000000"/>
                <w:kern w:val="0"/>
                <w:sz w:val="22"/>
                <w:szCs w:val="22"/>
              </w:rPr>
              <w:t>应重点审核基于环评报告室外噪声要求对室内的北京噪声影响（也包括室内噪声源影响）的分析报告以及在图纸上的落实情况</w:t>
            </w:r>
          </w:p>
        </w:tc>
        <w:tc>
          <w:tcPr>
            <w:tcW w:w="1213" w:type="dxa"/>
            <w:tcBorders>
              <w:top w:val="nil"/>
              <w:left w:val="nil"/>
              <w:bottom w:val="single" w:color="auto" w:sz="4" w:space="0"/>
              <w:right w:val="single" w:color="auto" w:sz="4" w:space="0"/>
            </w:tcBorders>
            <w:shd w:val="clear" w:color="auto" w:fill="auto"/>
            <w:vAlign w:val="center"/>
          </w:tcPr>
          <w:p w14:paraId="00AA529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1E3B740">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76E62CAD">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743B66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围护结构的构造说明、大样图纸</w:t>
            </w:r>
          </w:p>
        </w:tc>
        <w:tc>
          <w:tcPr>
            <w:tcW w:w="4457" w:type="dxa"/>
            <w:tcBorders>
              <w:top w:val="nil"/>
              <w:left w:val="nil"/>
              <w:bottom w:val="single" w:color="auto" w:sz="4" w:space="0"/>
              <w:right w:val="single" w:color="auto" w:sz="4" w:space="0"/>
            </w:tcBorders>
            <w:shd w:val="clear" w:color="auto" w:fill="auto"/>
            <w:vAlign w:val="center"/>
          </w:tcPr>
          <w:p w14:paraId="0864D57D">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应体现各围护结构类型，并与设计说明中描述的相对应</w:t>
            </w:r>
          </w:p>
        </w:tc>
        <w:tc>
          <w:tcPr>
            <w:tcW w:w="1213" w:type="dxa"/>
            <w:tcBorders>
              <w:top w:val="nil"/>
              <w:left w:val="nil"/>
              <w:bottom w:val="single" w:color="auto" w:sz="4" w:space="0"/>
              <w:right w:val="single" w:color="auto" w:sz="4" w:space="0"/>
            </w:tcBorders>
            <w:shd w:val="clear" w:color="auto" w:fill="auto"/>
            <w:vAlign w:val="center"/>
          </w:tcPr>
          <w:p w14:paraId="4EAE3D3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1D51F7A">
        <w:tblPrEx>
          <w:tblCellMar>
            <w:top w:w="0" w:type="dxa"/>
            <w:left w:w="108" w:type="dxa"/>
            <w:bottom w:w="0" w:type="dxa"/>
            <w:right w:w="108" w:type="dxa"/>
          </w:tblCellMar>
        </w:tblPrEx>
        <w:trPr>
          <w:trHeight w:val="1080" w:hRule="atLeast"/>
        </w:trPr>
        <w:tc>
          <w:tcPr>
            <w:tcW w:w="740" w:type="dxa"/>
            <w:vMerge w:val="continue"/>
            <w:tcBorders>
              <w:top w:val="nil"/>
              <w:left w:val="single" w:color="auto" w:sz="4" w:space="0"/>
              <w:bottom w:val="single" w:color="auto" w:sz="4" w:space="0"/>
              <w:right w:val="single" w:color="auto" w:sz="4" w:space="0"/>
            </w:tcBorders>
            <w:vAlign w:val="center"/>
          </w:tcPr>
          <w:p w14:paraId="502F3E6C">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F4321F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主要构件隔声性能分析报告或主要构件隔声性能的实验室检测报告</w:t>
            </w:r>
          </w:p>
        </w:tc>
        <w:tc>
          <w:tcPr>
            <w:tcW w:w="4457" w:type="dxa"/>
            <w:tcBorders>
              <w:top w:val="nil"/>
              <w:left w:val="nil"/>
              <w:bottom w:val="single" w:color="auto" w:sz="4" w:space="0"/>
              <w:right w:val="single" w:color="auto" w:sz="4" w:space="0"/>
            </w:tcBorders>
            <w:shd w:val="clear" w:color="auto" w:fill="auto"/>
            <w:vAlign w:val="center"/>
          </w:tcPr>
          <w:p w14:paraId="00A8259F">
            <w:pPr>
              <w:widowControl/>
              <w:jc w:val="left"/>
              <w:rPr>
                <w:rFonts w:ascii="宋体" w:hAnsi="宋体" w:cs="宋体"/>
                <w:color w:val="000000"/>
                <w:kern w:val="0"/>
                <w:sz w:val="22"/>
                <w:szCs w:val="22"/>
              </w:rPr>
            </w:pPr>
            <w:r>
              <w:rPr>
                <w:rFonts w:hint="eastAsia" w:ascii="宋体" w:hAnsi="宋体" w:cs="宋体"/>
                <w:color w:val="000000"/>
                <w:kern w:val="0"/>
                <w:sz w:val="22"/>
                <w:szCs w:val="22"/>
              </w:rPr>
              <w:t>应包含空气隔声性能和撞击声隔声性能两种类型</w:t>
            </w:r>
          </w:p>
        </w:tc>
        <w:tc>
          <w:tcPr>
            <w:tcW w:w="1213" w:type="dxa"/>
            <w:tcBorders>
              <w:top w:val="nil"/>
              <w:left w:val="nil"/>
              <w:bottom w:val="single" w:color="auto" w:sz="4" w:space="0"/>
              <w:right w:val="single" w:color="auto" w:sz="4" w:space="0"/>
            </w:tcBorders>
            <w:shd w:val="clear" w:color="auto" w:fill="auto"/>
            <w:vAlign w:val="center"/>
          </w:tcPr>
          <w:p w14:paraId="7292E90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7EDDCDC">
        <w:tblPrEx>
          <w:tblCellMar>
            <w:top w:w="0" w:type="dxa"/>
            <w:left w:w="108" w:type="dxa"/>
            <w:bottom w:w="0" w:type="dxa"/>
            <w:right w:w="108" w:type="dxa"/>
          </w:tblCellMar>
        </w:tblPrEx>
        <w:trPr>
          <w:trHeight w:val="1890" w:hRule="atLeast"/>
        </w:trPr>
        <w:tc>
          <w:tcPr>
            <w:tcW w:w="740" w:type="dxa"/>
            <w:vMerge w:val="continue"/>
            <w:tcBorders>
              <w:top w:val="nil"/>
              <w:left w:val="single" w:color="auto" w:sz="4" w:space="0"/>
              <w:bottom w:val="single" w:color="auto" w:sz="4" w:space="0"/>
              <w:right w:val="single" w:color="auto" w:sz="4" w:space="0"/>
            </w:tcBorders>
            <w:vAlign w:val="center"/>
          </w:tcPr>
          <w:p w14:paraId="58E83F0D">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389DEE0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室内噪声检测报告</w:t>
            </w:r>
          </w:p>
        </w:tc>
        <w:tc>
          <w:tcPr>
            <w:tcW w:w="4457" w:type="dxa"/>
            <w:tcBorders>
              <w:top w:val="nil"/>
              <w:left w:val="nil"/>
              <w:bottom w:val="single" w:color="auto" w:sz="4" w:space="0"/>
              <w:right w:val="single" w:color="auto" w:sz="4" w:space="0"/>
            </w:tcBorders>
            <w:shd w:val="clear" w:color="auto" w:fill="auto"/>
            <w:vAlign w:val="center"/>
          </w:tcPr>
          <w:p w14:paraId="13F70E4E">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建筑内部噪声源种类、噪声级大小、传播途径及降噪措施（如设备机房隔声减振设计）；噪声敏感房间室内噪声源种类、噪声级大小、传播途径及降噪措施（如空调系统消声设计）等内容，体现典型时间、主要功能房间的室内噪声检测值</w:t>
            </w:r>
          </w:p>
        </w:tc>
        <w:tc>
          <w:tcPr>
            <w:tcW w:w="1213" w:type="dxa"/>
            <w:tcBorders>
              <w:top w:val="nil"/>
              <w:left w:val="nil"/>
              <w:bottom w:val="single" w:color="auto" w:sz="4" w:space="0"/>
              <w:right w:val="single" w:color="auto" w:sz="4" w:space="0"/>
            </w:tcBorders>
            <w:shd w:val="clear" w:color="auto" w:fill="auto"/>
            <w:vAlign w:val="center"/>
          </w:tcPr>
          <w:p w14:paraId="1B6E86E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0D6D5CA7">
      <w:pPr>
        <w:spacing w:before="156" w:beforeLines="50" w:after="156" w:afterLines="50" w:line="288" w:lineRule="auto"/>
        <w:rPr>
          <w:b/>
        </w:rPr>
      </w:pPr>
      <w:r>
        <w:rPr>
          <w:rFonts w:hint="eastAsia"/>
          <w:b/>
        </w:rPr>
        <w:t>实际提交材料：</w:t>
      </w:r>
    </w:p>
    <w:tbl>
      <w:tblPr>
        <w:tblStyle w:val="2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2D51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522" w:type="dxa"/>
          </w:tcPr>
          <w:p w14:paraId="4E70DF60">
            <w:pPr>
              <w:spacing w:line="288" w:lineRule="auto"/>
            </w:pPr>
          </w:p>
        </w:tc>
      </w:tr>
    </w:tbl>
    <w:p w14:paraId="53D70E8E">
      <w:pPr>
        <w:pStyle w:val="4"/>
        <w:spacing w:line="288" w:lineRule="auto"/>
      </w:pPr>
      <w:r>
        <w:rPr>
          <w:rFonts w:cs="宋体"/>
          <w:b w:val="0"/>
          <w:bCs w:val="0"/>
          <w:sz w:val="28"/>
          <w:szCs w:val="28"/>
        </w:rPr>
        <w:br w:type="page"/>
      </w:r>
      <w:r>
        <w:rPr>
          <w:rFonts w:hint="eastAsia"/>
        </w:rPr>
        <w:t>5.1.5建筑照明应符合下列规定：1 照明数量和质量应符合现行国家标准《建筑照明设计标准》 GB 50034 的规定；2 人员长期停留的场所应采用符合现行国家标准《灯和灯系统的光生物安全性》 GB/T 20145 规定的无危险类照明产品；3 选用 LED 照明产品的光输出波形的波动深度应满足现行国家标准《 LED 室内照明应用技术要求》 GB/T 31831 的规定。</w:t>
      </w:r>
    </w:p>
    <w:p w14:paraId="2BB7A409">
      <w:pPr>
        <w:pStyle w:val="66"/>
        <w:numPr>
          <w:ilvl w:val="0"/>
          <w:numId w:val="34"/>
        </w:numPr>
        <w:rPr>
          <w:lang w:val="zh-CN"/>
        </w:rPr>
      </w:pPr>
      <w:r>
        <w:rPr>
          <w:rFonts w:hint="eastAsia"/>
          <w:lang w:val="zh-CN"/>
        </w:rPr>
        <w:t>达标自评</w:t>
      </w:r>
    </w:p>
    <w:p w14:paraId="334865AD">
      <w:pPr>
        <w:spacing w:line="288" w:lineRule="auto"/>
      </w:pPr>
      <w:r>
        <w:rPr>
          <w:rFonts w:ascii="宋体" w:hAnsi="宋体"/>
          <w:b/>
          <w:bCs/>
          <w:szCs w:val="21"/>
          <w:lang w:val="zh-CN"/>
        </w:rPr>
        <w:t>□</w:t>
      </w:r>
      <w:r>
        <w:rPr>
          <w:rFonts w:hint="eastAsia" w:cs="宋体"/>
        </w:rPr>
        <w:t>达标</w:t>
      </w:r>
      <w:r>
        <w:rPr>
          <w:rFonts w:ascii="宋体" w:hAnsi="宋体"/>
          <w:b/>
          <w:bCs/>
          <w:szCs w:val="21"/>
          <w:lang w:val="zh-CN"/>
        </w:rPr>
        <w:t>□</w:t>
      </w:r>
      <w:r>
        <w:rPr>
          <w:rFonts w:hint="eastAsia" w:cs="宋体"/>
        </w:rPr>
        <w:t>不达标</w:t>
      </w:r>
    </w:p>
    <w:p w14:paraId="1AD08E09">
      <w:pPr>
        <w:spacing w:line="288" w:lineRule="auto"/>
        <w:rPr>
          <w:b/>
          <w:bCs/>
          <w:lang w:val="zh-CN"/>
        </w:rPr>
      </w:pPr>
    </w:p>
    <w:p w14:paraId="377714B4">
      <w:pPr>
        <w:pStyle w:val="66"/>
        <w:numPr>
          <w:ilvl w:val="0"/>
          <w:numId w:val="35"/>
        </w:numPr>
        <w:rPr>
          <w:lang w:val="zh-CN"/>
        </w:rPr>
      </w:pPr>
      <w:r>
        <w:rPr>
          <w:rFonts w:hint="eastAsia"/>
          <w:lang w:val="zh-CN"/>
        </w:rPr>
        <w:t>评价要点</w:t>
      </w:r>
    </w:p>
    <w:p w14:paraId="32717797">
      <w:pPr>
        <w:pStyle w:val="61"/>
        <w:numPr>
          <w:ilvl w:val="0"/>
          <w:numId w:val="3"/>
        </w:numPr>
        <w:spacing w:line="288" w:lineRule="auto"/>
        <w:ind w:left="632" w:leftChars="100" w:hanging="422" w:hangingChars="200"/>
        <w:rPr>
          <w:b/>
          <w:lang w:val="zh-CN"/>
        </w:rPr>
      </w:pPr>
      <w:r>
        <w:rPr>
          <w:rFonts w:hint="eastAsia"/>
          <w:b/>
          <w:lang w:val="zh-CN"/>
        </w:rPr>
        <w:t>照明数量质量：</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3"/>
        <w:gridCol w:w="931"/>
        <w:gridCol w:w="871"/>
        <w:gridCol w:w="937"/>
        <w:gridCol w:w="876"/>
        <w:gridCol w:w="931"/>
        <w:gridCol w:w="871"/>
        <w:gridCol w:w="931"/>
        <w:gridCol w:w="871"/>
      </w:tblGrid>
      <w:tr w14:paraId="791C1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303" w:type="dxa"/>
            <w:vMerge w:val="restart"/>
            <w:tcBorders>
              <w:top w:val="single" w:color="auto" w:sz="4" w:space="0"/>
              <w:left w:val="single" w:color="auto" w:sz="4" w:space="0"/>
              <w:bottom w:val="single" w:color="auto" w:sz="4" w:space="0"/>
              <w:right w:val="single" w:color="auto" w:sz="4" w:space="0"/>
            </w:tcBorders>
            <w:vAlign w:val="center"/>
          </w:tcPr>
          <w:p w14:paraId="27CAAC5D">
            <w:pPr>
              <w:pStyle w:val="50"/>
              <w:spacing w:line="288" w:lineRule="auto"/>
              <w:jc w:val="center"/>
              <w:outlineLvl w:val="9"/>
              <w:rPr>
                <w:b/>
                <w:bCs/>
                <w:kern w:val="2"/>
                <w:sz w:val="21"/>
                <w:szCs w:val="21"/>
              </w:rPr>
            </w:pPr>
            <w:r>
              <w:rPr>
                <w:b/>
                <w:bCs/>
                <w:kern w:val="2"/>
                <w:sz w:val="21"/>
                <w:szCs w:val="21"/>
              </w:rPr>
              <w:t>房间</w:t>
            </w:r>
            <w:r>
              <w:rPr>
                <w:rFonts w:hint="eastAsia"/>
                <w:b/>
                <w:bCs/>
                <w:kern w:val="2"/>
                <w:sz w:val="21"/>
                <w:szCs w:val="21"/>
              </w:rPr>
              <w:t>或场所</w:t>
            </w:r>
          </w:p>
        </w:tc>
        <w:tc>
          <w:tcPr>
            <w:tcW w:w="1802" w:type="dxa"/>
            <w:gridSpan w:val="2"/>
            <w:tcBorders>
              <w:top w:val="single" w:color="auto" w:sz="4" w:space="0"/>
              <w:left w:val="single" w:color="auto" w:sz="4" w:space="0"/>
              <w:bottom w:val="single" w:color="auto" w:sz="4" w:space="0"/>
              <w:right w:val="single" w:color="auto" w:sz="4" w:space="0"/>
            </w:tcBorders>
            <w:vAlign w:val="center"/>
          </w:tcPr>
          <w:p w14:paraId="3D1EEF42">
            <w:pPr>
              <w:pStyle w:val="50"/>
              <w:spacing w:line="288" w:lineRule="auto"/>
              <w:jc w:val="center"/>
              <w:outlineLvl w:val="9"/>
              <w:rPr>
                <w:b/>
                <w:bCs/>
                <w:kern w:val="2"/>
                <w:sz w:val="21"/>
                <w:szCs w:val="21"/>
              </w:rPr>
            </w:pPr>
            <w:r>
              <w:rPr>
                <w:b/>
                <w:bCs/>
                <w:kern w:val="2"/>
                <w:sz w:val="21"/>
                <w:szCs w:val="21"/>
              </w:rPr>
              <w:t>照度（lx）</w:t>
            </w:r>
          </w:p>
        </w:tc>
        <w:tc>
          <w:tcPr>
            <w:tcW w:w="1813" w:type="dxa"/>
            <w:gridSpan w:val="2"/>
            <w:tcBorders>
              <w:top w:val="single" w:color="auto" w:sz="4" w:space="0"/>
              <w:left w:val="single" w:color="auto" w:sz="4" w:space="0"/>
              <w:bottom w:val="single" w:color="auto" w:sz="4" w:space="0"/>
              <w:right w:val="single" w:color="auto" w:sz="4" w:space="0"/>
            </w:tcBorders>
            <w:vAlign w:val="center"/>
          </w:tcPr>
          <w:p w14:paraId="6C39C722">
            <w:pPr>
              <w:pStyle w:val="50"/>
              <w:spacing w:line="288" w:lineRule="auto"/>
              <w:jc w:val="center"/>
              <w:outlineLvl w:val="9"/>
              <w:rPr>
                <w:b/>
                <w:bCs/>
                <w:kern w:val="2"/>
                <w:sz w:val="21"/>
                <w:szCs w:val="21"/>
              </w:rPr>
            </w:pPr>
            <w:r>
              <w:rPr>
                <w:b/>
                <w:bCs/>
                <w:kern w:val="2"/>
                <w:sz w:val="21"/>
                <w:szCs w:val="21"/>
              </w:rPr>
              <w:t>统一眩光值</w:t>
            </w:r>
            <w:r>
              <w:rPr>
                <w:b/>
                <w:bCs/>
                <w:i/>
                <w:kern w:val="2"/>
                <w:sz w:val="21"/>
                <w:szCs w:val="21"/>
              </w:rPr>
              <w:t>UGR</w:t>
            </w:r>
          </w:p>
        </w:tc>
        <w:tc>
          <w:tcPr>
            <w:tcW w:w="1802" w:type="dxa"/>
            <w:gridSpan w:val="2"/>
            <w:tcBorders>
              <w:top w:val="single" w:color="auto" w:sz="4" w:space="0"/>
              <w:left w:val="single" w:color="auto" w:sz="4" w:space="0"/>
              <w:bottom w:val="single" w:color="auto" w:sz="4" w:space="0"/>
              <w:right w:val="single" w:color="auto" w:sz="4" w:space="0"/>
            </w:tcBorders>
            <w:vAlign w:val="center"/>
          </w:tcPr>
          <w:p w14:paraId="44705417">
            <w:pPr>
              <w:pStyle w:val="50"/>
              <w:spacing w:line="288" w:lineRule="auto"/>
              <w:jc w:val="center"/>
              <w:outlineLvl w:val="9"/>
              <w:rPr>
                <w:b/>
                <w:bCs/>
                <w:kern w:val="2"/>
                <w:sz w:val="21"/>
                <w:szCs w:val="21"/>
              </w:rPr>
            </w:pPr>
            <w:r>
              <w:rPr>
                <w:rFonts w:hint="eastAsia"/>
                <w:b/>
                <w:bCs/>
                <w:kern w:val="2"/>
                <w:sz w:val="21"/>
                <w:szCs w:val="21"/>
              </w:rPr>
              <w:t>照度均匀度</w:t>
            </w:r>
            <w:r>
              <w:rPr>
                <w:b/>
                <w:bCs/>
                <w:i/>
                <w:kern w:val="2"/>
                <w:sz w:val="21"/>
                <w:szCs w:val="21"/>
              </w:rPr>
              <w:t>U</w:t>
            </w:r>
            <w:r>
              <w:rPr>
                <w:b/>
                <w:bCs/>
                <w:i/>
                <w:kern w:val="2"/>
                <w:sz w:val="21"/>
                <w:szCs w:val="21"/>
                <w:vertAlign w:val="subscript"/>
              </w:rPr>
              <w:t>0</w:t>
            </w:r>
          </w:p>
        </w:tc>
        <w:tc>
          <w:tcPr>
            <w:tcW w:w="1802" w:type="dxa"/>
            <w:gridSpan w:val="2"/>
            <w:tcBorders>
              <w:top w:val="single" w:color="auto" w:sz="4" w:space="0"/>
              <w:left w:val="single" w:color="auto" w:sz="4" w:space="0"/>
              <w:bottom w:val="single" w:color="auto" w:sz="4" w:space="0"/>
              <w:right w:val="single" w:color="auto" w:sz="4" w:space="0"/>
            </w:tcBorders>
            <w:vAlign w:val="center"/>
          </w:tcPr>
          <w:p w14:paraId="6DB1A1C7">
            <w:pPr>
              <w:pStyle w:val="50"/>
              <w:spacing w:line="288" w:lineRule="auto"/>
              <w:jc w:val="center"/>
              <w:outlineLvl w:val="9"/>
              <w:rPr>
                <w:b/>
                <w:bCs/>
                <w:kern w:val="2"/>
                <w:sz w:val="21"/>
                <w:szCs w:val="21"/>
              </w:rPr>
            </w:pPr>
            <w:r>
              <w:rPr>
                <w:b/>
                <w:bCs/>
                <w:kern w:val="2"/>
                <w:sz w:val="21"/>
                <w:szCs w:val="21"/>
              </w:rPr>
              <w:t>一般显色指数</w:t>
            </w:r>
            <w:r>
              <w:rPr>
                <w:b/>
                <w:bCs/>
                <w:i/>
                <w:kern w:val="2"/>
                <w:sz w:val="21"/>
                <w:szCs w:val="21"/>
              </w:rPr>
              <w:t>R</w:t>
            </w:r>
            <w:r>
              <w:rPr>
                <w:b/>
                <w:bCs/>
                <w:i/>
                <w:kern w:val="2"/>
                <w:sz w:val="21"/>
                <w:szCs w:val="21"/>
                <w:vertAlign w:val="subscript"/>
              </w:rPr>
              <w:t>a</w:t>
            </w:r>
          </w:p>
        </w:tc>
      </w:tr>
      <w:tr w14:paraId="4B5DB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303" w:type="dxa"/>
            <w:vMerge w:val="continue"/>
            <w:tcBorders>
              <w:top w:val="single" w:color="auto" w:sz="4" w:space="0"/>
              <w:left w:val="single" w:color="auto" w:sz="4" w:space="0"/>
              <w:bottom w:val="single" w:color="auto" w:sz="4" w:space="0"/>
              <w:right w:val="single" w:color="auto" w:sz="4" w:space="0"/>
            </w:tcBorders>
            <w:vAlign w:val="center"/>
          </w:tcPr>
          <w:p w14:paraId="654F4558">
            <w:pPr>
              <w:pStyle w:val="50"/>
              <w:spacing w:line="288" w:lineRule="auto"/>
              <w:jc w:val="center"/>
              <w:outlineLvl w:val="9"/>
              <w:rPr>
                <w:b/>
                <w:bCs/>
                <w:kern w:val="2"/>
                <w:sz w:val="21"/>
                <w:szCs w:val="21"/>
              </w:rPr>
            </w:pPr>
          </w:p>
        </w:tc>
        <w:tc>
          <w:tcPr>
            <w:tcW w:w="931" w:type="dxa"/>
            <w:tcBorders>
              <w:top w:val="single" w:color="auto" w:sz="4" w:space="0"/>
              <w:left w:val="single" w:color="auto" w:sz="4" w:space="0"/>
              <w:bottom w:val="single" w:color="auto" w:sz="4" w:space="0"/>
              <w:right w:val="single" w:color="auto" w:sz="4" w:space="0"/>
            </w:tcBorders>
            <w:vAlign w:val="center"/>
          </w:tcPr>
          <w:p w14:paraId="5B18A890">
            <w:pPr>
              <w:pStyle w:val="50"/>
              <w:spacing w:line="288" w:lineRule="auto"/>
              <w:jc w:val="center"/>
              <w:outlineLvl w:val="9"/>
              <w:rPr>
                <w:b/>
                <w:bCs/>
                <w:kern w:val="2"/>
                <w:sz w:val="21"/>
                <w:szCs w:val="21"/>
              </w:rPr>
            </w:pPr>
            <w:r>
              <w:rPr>
                <w:b/>
                <w:bCs/>
                <w:kern w:val="2"/>
                <w:sz w:val="21"/>
                <w:szCs w:val="21"/>
              </w:rPr>
              <w:t>设计值</w:t>
            </w:r>
          </w:p>
          <w:p w14:paraId="3F63ADA2">
            <w:pPr>
              <w:pStyle w:val="50"/>
              <w:spacing w:line="288" w:lineRule="auto"/>
              <w:jc w:val="center"/>
              <w:outlineLvl w:val="9"/>
              <w:rPr>
                <w:b/>
                <w:bCs/>
                <w:kern w:val="2"/>
                <w:sz w:val="21"/>
                <w:szCs w:val="21"/>
              </w:rPr>
            </w:pPr>
            <w:r>
              <w:rPr>
                <w:rFonts w:hint="eastAsia"/>
                <w:b/>
                <w:bCs/>
                <w:kern w:val="2"/>
                <w:sz w:val="21"/>
                <w:szCs w:val="21"/>
              </w:rPr>
              <w:t>/检测值</w:t>
            </w:r>
          </w:p>
        </w:tc>
        <w:tc>
          <w:tcPr>
            <w:tcW w:w="871" w:type="dxa"/>
            <w:tcBorders>
              <w:top w:val="single" w:color="auto" w:sz="4" w:space="0"/>
              <w:left w:val="single" w:color="auto" w:sz="4" w:space="0"/>
              <w:bottom w:val="single" w:color="auto" w:sz="4" w:space="0"/>
              <w:right w:val="single" w:color="auto" w:sz="4" w:space="0"/>
            </w:tcBorders>
            <w:vAlign w:val="center"/>
          </w:tcPr>
          <w:p w14:paraId="225111F9">
            <w:pPr>
              <w:pStyle w:val="50"/>
              <w:spacing w:line="288" w:lineRule="auto"/>
              <w:jc w:val="center"/>
              <w:outlineLvl w:val="9"/>
              <w:rPr>
                <w:b/>
                <w:bCs/>
                <w:kern w:val="2"/>
                <w:sz w:val="21"/>
                <w:szCs w:val="21"/>
              </w:rPr>
            </w:pPr>
            <w:r>
              <w:rPr>
                <w:b/>
                <w:bCs/>
                <w:kern w:val="2"/>
                <w:sz w:val="21"/>
                <w:szCs w:val="21"/>
              </w:rPr>
              <w:t>标准值</w:t>
            </w:r>
          </w:p>
        </w:tc>
        <w:tc>
          <w:tcPr>
            <w:tcW w:w="937" w:type="dxa"/>
            <w:tcBorders>
              <w:top w:val="single" w:color="auto" w:sz="4" w:space="0"/>
              <w:left w:val="single" w:color="auto" w:sz="4" w:space="0"/>
              <w:bottom w:val="single" w:color="auto" w:sz="4" w:space="0"/>
              <w:right w:val="single" w:color="auto" w:sz="4" w:space="0"/>
            </w:tcBorders>
            <w:vAlign w:val="center"/>
          </w:tcPr>
          <w:p w14:paraId="6FAFB277">
            <w:pPr>
              <w:pStyle w:val="50"/>
              <w:spacing w:line="288" w:lineRule="auto"/>
              <w:jc w:val="center"/>
              <w:outlineLvl w:val="9"/>
              <w:rPr>
                <w:b/>
                <w:bCs/>
                <w:kern w:val="2"/>
                <w:sz w:val="21"/>
                <w:szCs w:val="21"/>
              </w:rPr>
            </w:pPr>
            <w:r>
              <w:rPr>
                <w:b/>
                <w:bCs/>
                <w:kern w:val="2"/>
                <w:sz w:val="21"/>
                <w:szCs w:val="21"/>
              </w:rPr>
              <w:t>设计值</w:t>
            </w:r>
          </w:p>
          <w:p w14:paraId="12560902">
            <w:pPr>
              <w:pStyle w:val="50"/>
              <w:spacing w:line="288" w:lineRule="auto"/>
              <w:jc w:val="center"/>
              <w:outlineLvl w:val="9"/>
              <w:rPr>
                <w:b/>
                <w:bCs/>
                <w:kern w:val="2"/>
                <w:sz w:val="21"/>
                <w:szCs w:val="21"/>
              </w:rPr>
            </w:pPr>
            <w:r>
              <w:rPr>
                <w:rFonts w:hint="eastAsia"/>
                <w:b/>
                <w:bCs/>
                <w:kern w:val="2"/>
                <w:sz w:val="21"/>
                <w:szCs w:val="21"/>
              </w:rPr>
              <w:t>/检测值</w:t>
            </w:r>
          </w:p>
        </w:tc>
        <w:tc>
          <w:tcPr>
            <w:tcW w:w="876" w:type="dxa"/>
            <w:tcBorders>
              <w:top w:val="single" w:color="auto" w:sz="4" w:space="0"/>
              <w:left w:val="single" w:color="auto" w:sz="4" w:space="0"/>
              <w:bottom w:val="single" w:color="auto" w:sz="4" w:space="0"/>
              <w:right w:val="single" w:color="auto" w:sz="4" w:space="0"/>
            </w:tcBorders>
            <w:vAlign w:val="center"/>
          </w:tcPr>
          <w:p w14:paraId="6835F457">
            <w:pPr>
              <w:pStyle w:val="50"/>
              <w:spacing w:line="288" w:lineRule="auto"/>
              <w:jc w:val="center"/>
              <w:outlineLvl w:val="9"/>
              <w:rPr>
                <w:b/>
                <w:bCs/>
                <w:kern w:val="2"/>
                <w:sz w:val="21"/>
                <w:szCs w:val="21"/>
              </w:rPr>
            </w:pPr>
            <w:r>
              <w:rPr>
                <w:b/>
                <w:bCs/>
                <w:kern w:val="2"/>
                <w:sz w:val="21"/>
                <w:szCs w:val="21"/>
              </w:rPr>
              <w:t>标准值</w:t>
            </w:r>
          </w:p>
        </w:tc>
        <w:tc>
          <w:tcPr>
            <w:tcW w:w="931" w:type="dxa"/>
            <w:tcBorders>
              <w:top w:val="single" w:color="auto" w:sz="4" w:space="0"/>
              <w:left w:val="single" w:color="auto" w:sz="4" w:space="0"/>
              <w:bottom w:val="single" w:color="auto" w:sz="4" w:space="0"/>
              <w:right w:val="single" w:color="auto" w:sz="4" w:space="0"/>
            </w:tcBorders>
            <w:vAlign w:val="center"/>
          </w:tcPr>
          <w:p w14:paraId="480FE62D">
            <w:pPr>
              <w:pStyle w:val="50"/>
              <w:spacing w:line="288" w:lineRule="auto"/>
              <w:jc w:val="center"/>
              <w:outlineLvl w:val="9"/>
              <w:rPr>
                <w:b/>
                <w:bCs/>
                <w:kern w:val="2"/>
                <w:sz w:val="21"/>
                <w:szCs w:val="21"/>
              </w:rPr>
            </w:pPr>
            <w:r>
              <w:rPr>
                <w:b/>
                <w:bCs/>
                <w:kern w:val="2"/>
                <w:sz w:val="21"/>
                <w:szCs w:val="21"/>
              </w:rPr>
              <w:t>设计值</w:t>
            </w:r>
          </w:p>
          <w:p w14:paraId="4E6F2428">
            <w:pPr>
              <w:pStyle w:val="50"/>
              <w:spacing w:line="288" w:lineRule="auto"/>
              <w:jc w:val="center"/>
              <w:outlineLvl w:val="9"/>
              <w:rPr>
                <w:b/>
                <w:bCs/>
                <w:kern w:val="2"/>
                <w:sz w:val="21"/>
                <w:szCs w:val="21"/>
              </w:rPr>
            </w:pPr>
            <w:r>
              <w:rPr>
                <w:rFonts w:hint="eastAsia"/>
                <w:b/>
                <w:bCs/>
                <w:kern w:val="2"/>
                <w:sz w:val="21"/>
                <w:szCs w:val="21"/>
              </w:rPr>
              <w:t>/检测值</w:t>
            </w:r>
          </w:p>
        </w:tc>
        <w:tc>
          <w:tcPr>
            <w:tcW w:w="871" w:type="dxa"/>
            <w:tcBorders>
              <w:top w:val="single" w:color="auto" w:sz="4" w:space="0"/>
              <w:left w:val="single" w:color="auto" w:sz="4" w:space="0"/>
              <w:bottom w:val="single" w:color="auto" w:sz="4" w:space="0"/>
              <w:right w:val="single" w:color="auto" w:sz="4" w:space="0"/>
            </w:tcBorders>
            <w:vAlign w:val="center"/>
          </w:tcPr>
          <w:p w14:paraId="0D6E6935">
            <w:pPr>
              <w:pStyle w:val="50"/>
              <w:spacing w:line="288" w:lineRule="auto"/>
              <w:jc w:val="center"/>
              <w:outlineLvl w:val="9"/>
              <w:rPr>
                <w:b/>
                <w:bCs/>
                <w:kern w:val="2"/>
                <w:sz w:val="21"/>
                <w:szCs w:val="21"/>
              </w:rPr>
            </w:pPr>
            <w:r>
              <w:rPr>
                <w:b/>
                <w:bCs/>
                <w:kern w:val="2"/>
                <w:sz w:val="21"/>
                <w:szCs w:val="21"/>
              </w:rPr>
              <w:t>标准值</w:t>
            </w:r>
          </w:p>
        </w:tc>
        <w:tc>
          <w:tcPr>
            <w:tcW w:w="931" w:type="dxa"/>
            <w:tcBorders>
              <w:top w:val="single" w:color="auto" w:sz="4" w:space="0"/>
              <w:left w:val="single" w:color="auto" w:sz="4" w:space="0"/>
              <w:bottom w:val="single" w:color="auto" w:sz="4" w:space="0"/>
              <w:right w:val="single" w:color="auto" w:sz="4" w:space="0"/>
            </w:tcBorders>
            <w:vAlign w:val="center"/>
          </w:tcPr>
          <w:p w14:paraId="3BA8927B">
            <w:pPr>
              <w:pStyle w:val="50"/>
              <w:spacing w:line="288" w:lineRule="auto"/>
              <w:jc w:val="center"/>
              <w:outlineLvl w:val="9"/>
              <w:rPr>
                <w:b/>
                <w:bCs/>
                <w:kern w:val="2"/>
                <w:sz w:val="21"/>
                <w:szCs w:val="21"/>
              </w:rPr>
            </w:pPr>
            <w:r>
              <w:rPr>
                <w:b/>
                <w:bCs/>
                <w:kern w:val="2"/>
                <w:sz w:val="21"/>
                <w:szCs w:val="21"/>
              </w:rPr>
              <w:t>设计值</w:t>
            </w:r>
          </w:p>
          <w:p w14:paraId="5C984C90">
            <w:pPr>
              <w:pStyle w:val="50"/>
              <w:spacing w:line="288" w:lineRule="auto"/>
              <w:jc w:val="center"/>
              <w:outlineLvl w:val="9"/>
              <w:rPr>
                <w:b/>
                <w:bCs/>
                <w:kern w:val="2"/>
                <w:sz w:val="21"/>
                <w:szCs w:val="21"/>
              </w:rPr>
            </w:pPr>
            <w:r>
              <w:rPr>
                <w:rFonts w:hint="eastAsia"/>
                <w:b/>
                <w:bCs/>
                <w:kern w:val="2"/>
                <w:sz w:val="21"/>
                <w:szCs w:val="21"/>
              </w:rPr>
              <w:t>/检测值</w:t>
            </w:r>
          </w:p>
        </w:tc>
        <w:tc>
          <w:tcPr>
            <w:tcW w:w="871" w:type="dxa"/>
            <w:tcBorders>
              <w:top w:val="single" w:color="auto" w:sz="4" w:space="0"/>
              <w:left w:val="single" w:color="auto" w:sz="4" w:space="0"/>
              <w:bottom w:val="single" w:color="auto" w:sz="4" w:space="0"/>
              <w:right w:val="single" w:color="auto" w:sz="4" w:space="0"/>
            </w:tcBorders>
            <w:vAlign w:val="center"/>
          </w:tcPr>
          <w:p w14:paraId="2952FEC4">
            <w:pPr>
              <w:pStyle w:val="50"/>
              <w:spacing w:line="288" w:lineRule="auto"/>
              <w:jc w:val="center"/>
              <w:outlineLvl w:val="9"/>
              <w:rPr>
                <w:b/>
                <w:bCs/>
                <w:kern w:val="2"/>
                <w:sz w:val="21"/>
                <w:szCs w:val="21"/>
              </w:rPr>
            </w:pPr>
            <w:r>
              <w:rPr>
                <w:b/>
                <w:bCs/>
                <w:kern w:val="2"/>
                <w:sz w:val="21"/>
                <w:szCs w:val="21"/>
              </w:rPr>
              <w:t>标准值</w:t>
            </w:r>
          </w:p>
        </w:tc>
      </w:tr>
      <w:tr w14:paraId="0EEA4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303" w:type="dxa"/>
            <w:tcBorders>
              <w:top w:val="single" w:color="auto" w:sz="4" w:space="0"/>
              <w:left w:val="single" w:color="auto" w:sz="4" w:space="0"/>
              <w:bottom w:val="single" w:color="auto" w:sz="4" w:space="0"/>
              <w:right w:val="single" w:color="auto" w:sz="4" w:space="0"/>
            </w:tcBorders>
            <w:vAlign w:val="center"/>
          </w:tcPr>
          <w:p w14:paraId="2423BE16">
            <w:pPr>
              <w:pStyle w:val="50"/>
              <w:spacing w:line="288" w:lineRule="auto"/>
              <w:jc w:val="center"/>
              <w:outlineLvl w:val="9"/>
              <w:rPr>
                <w:bCs/>
                <w:iCs/>
                <w:kern w:val="2"/>
                <w:szCs w:val="21"/>
              </w:rPr>
            </w:pPr>
          </w:p>
        </w:tc>
        <w:tc>
          <w:tcPr>
            <w:tcW w:w="931" w:type="dxa"/>
            <w:tcBorders>
              <w:top w:val="single" w:color="auto" w:sz="4" w:space="0"/>
              <w:left w:val="single" w:color="auto" w:sz="4" w:space="0"/>
              <w:bottom w:val="single" w:color="auto" w:sz="4" w:space="0"/>
              <w:right w:val="single" w:color="auto" w:sz="4" w:space="0"/>
            </w:tcBorders>
            <w:vAlign w:val="center"/>
          </w:tcPr>
          <w:p w14:paraId="4E38D31E">
            <w:pPr>
              <w:pStyle w:val="50"/>
              <w:spacing w:line="288" w:lineRule="auto"/>
              <w:jc w:val="center"/>
              <w:outlineLvl w:val="9"/>
              <w:rPr>
                <w:bCs/>
                <w:iCs/>
                <w:kern w:val="2"/>
                <w:szCs w:val="21"/>
              </w:rPr>
            </w:pPr>
          </w:p>
        </w:tc>
        <w:tc>
          <w:tcPr>
            <w:tcW w:w="871" w:type="dxa"/>
            <w:tcBorders>
              <w:top w:val="single" w:color="auto" w:sz="4" w:space="0"/>
              <w:left w:val="single" w:color="auto" w:sz="4" w:space="0"/>
              <w:bottom w:val="single" w:color="auto" w:sz="4" w:space="0"/>
              <w:right w:val="single" w:color="auto" w:sz="4" w:space="0"/>
            </w:tcBorders>
            <w:vAlign w:val="center"/>
          </w:tcPr>
          <w:p w14:paraId="28F31BAB">
            <w:pPr>
              <w:pStyle w:val="50"/>
              <w:spacing w:line="288" w:lineRule="auto"/>
              <w:jc w:val="center"/>
              <w:outlineLvl w:val="9"/>
              <w:rPr>
                <w:bCs/>
                <w:iCs/>
                <w:kern w:val="2"/>
                <w:szCs w:val="21"/>
              </w:rPr>
            </w:pPr>
          </w:p>
        </w:tc>
        <w:tc>
          <w:tcPr>
            <w:tcW w:w="937" w:type="dxa"/>
            <w:tcBorders>
              <w:top w:val="single" w:color="auto" w:sz="4" w:space="0"/>
              <w:left w:val="single" w:color="auto" w:sz="4" w:space="0"/>
              <w:bottom w:val="single" w:color="auto" w:sz="4" w:space="0"/>
              <w:right w:val="single" w:color="auto" w:sz="4" w:space="0"/>
            </w:tcBorders>
            <w:vAlign w:val="center"/>
          </w:tcPr>
          <w:p w14:paraId="05027C12">
            <w:pPr>
              <w:pStyle w:val="50"/>
              <w:spacing w:line="288" w:lineRule="auto"/>
              <w:jc w:val="center"/>
              <w:outlineLvl w:val="9"/>
              <w:rPr>
                <w:bCs/>
                <w:iCs/>
                <w:kern w:val="2"/>
                <w:sz w:val="21"/>
                <w:szCs w:val="21"/>
              </w:rPr>
            </w:pPr>
          </w:p>
        </w:tc>
        <w:tc>
          <w:tcPr>
            <w:tcW w:w="876" w:type="dxa"/>
            <w:tcBorders>
              <w:top w:val="single" w:color="auto" w:sz="4" w:space="0"/>
              <w:left w:val="single" w:color="auto" w:sz="4" w:space="0"/>
              <w:bottom w:val="single" w:color="auto" w:sz="4" w:space="0"/>
              <w:right w:val="single" w:color="auto" w:sz="4" w:space="0"/>
            </w:tcBorders>
            <w:vAlign w:val="center"/>
          </w:tcPr>
          <w:p w14:paraId="322C8276">
            <w:pPr>
              <w:pStyle w:val="50"/>
              <w:spacing w:line="288" w:lineRule="auto"/>
              <w:jc w:val="center"/>
              <w:outlineLvl w:val="9"/>
              <w:rPr>
                <w:bCs/>
                <w:iCs/>
                <w:kern w:val="2"/>
                <w:sz w:val="21"/>
                <w:szCs w:val="21"/>
              </w:rPr>
            </w:pPr>
          </w:p>
        </w:tc>
        <w:tc>
          <w:tcPr>
            <w:tcW w:w="931" w:type="dxa"/>
            <w:tcBorders>
              <w:top w:val="single" w:color="auto" w:sz="4" w:space="0"/>
              <w:left w:val="single" w:color="auto" w:sz="4" w:space="0"/>
              <w:bottom w:val="single" w:color="auto" w:sz="4" w:space="0"/>
              <w:right w:val="single" w:color="auto" w:sz="4" w:space="0"/>
            </w:tcBorders>
            <w:vAlign w:val="center"/>
          </w:tcPr>
          <w:p w14:paraId="1A6783DB">
            <w:pPr>
              <w:pStyle w:val="50"/>
              <w:spacing w:line="288" w:lineRule="auto"/>
              <w:jc w:val="center"/>
              <w:outlineLvl w:val="9"/>
              <w:rPr>
                <w:bCs/>
                <w:iCs/>
                <w:kern w:val="2"/>
                <w:sz w:val="21"/>
                <w:szCs w:val="21"/>
              </w:rPr>
            </w:pPr>
          </w:p>
        </w:tc>
        <w:tc>
          <w:tcPr>
            <w:tcW w:w="871" w:type="dxa"/>
            <w:tcBorders>
              <w:top w:val="single" w:color="auto" w:sz="4" w:space="0"/>
              <w:left w:val="single" w:color="auto" w:sz="4" w:space="0"/>
              <w:bottom w:val="single" w:color="auto" w:sz="4" w:space="0"/>
              <w:right w:val="single" w:color="auto" w:sz="4" w:space="0"/>
            </w:tcBorders>
            <w:vAlign w:val="center"/>
          </w:tcPr>
          <w:p w14:paraId="5BCB89BC">
            <w:pPr>
              <w:pStyle w:val="50"/>
              <w:spacing w:line="288" w:lineRule="auto"/>
              <w:jc w:val="center"/>
              <w:outlineLvl w:val="9"/>
              <w:rPr>
                <w:bCs/>
                <w:iCs/>
                <w:kern w:val="2"/>
                <w:sz w:val="21"/>
                <w:szCs w:val="21"/>
              </w:rPr>
            </w:pPr>
          </w:p>
        </w:tc>
        <w:tc>
          <w:tcPr>
            <w:tcW w:w="931" w:type="dxa"/>
            <w:tcBorders>
              <w:top w:val="single" w:color="auto" w:sz="4" w:space="0"/>
              <w:left w:val="single" w:color="auto" w:sz="4" w:space="0"/>
              <w:bottom w:val="single" w:color="auto" w:sz="4" w:space="0"/>
              <w:right w:val="single" w:color="auto" w:sz="4" w:space="0"/>
            </w:tcBorders>
            <w:vAlign w:val="center"/>
          </w:tcPr>
          <w:p w14:paraId="5BB6C6AA">
            <w:pPr>
              <w:pStyle w:val="50"/>
              <w:spacing w:line="288" w:lineRule="auto"/>
              <w:jc w:val="center"/>
              <w:outlineLvl w:val="9"/>
              <w:rPr>
                <w:bCs/>
                <w:iCs/>
                <w:kern w:val="2"/>
                <w:sz w:val="21"/>
                <w:szCs w:val="21"/>
              </w:rPr>
            </w:pPr>
          </w:p>
        </w:tc>
        <w:tc>
          <w:tcPr>
            <w:tcW w:w="871" w:type="dxa"/>
            <w:tcBorders>
              <w:top w:val="single" w:color="auto" w:sz="4" w:space="0"/>
              <w:left w:val="single" w:color="auto" w:sz="4" w:space="0"/>
              <w:bottom w:val="single" w:color="auto" w:sz="4" w:space="0"/>
              <w:right w:val="single" w:color="auto" w:sz="4" w:space="0"/>
            </w:tcBorders>
            <w:vAlign w:val="center"/>
          </w:tcPr>
          <w:p w14:paraId="4CF041CA">
            <w:pPr>
              <w:pStyle w:val="50"/>
              <w:spacing w:line="288" w:lineRule="auto"/>
              <w:jc w:val="center"/>
              <w:outlineLvl w:val="9"/>
              <w:rPr>
                <w:bCs/>
                <w:iCs/>
                <w:kern w:val="2"/>
                <w:sz w:val="21"/>
                <w:szCs w:val="21"/>
              </w:rPr>
            </w:pPr>
          </w:p>
        </w:tc>
      </w:tr>
      <w:tr w14:paraId="241DB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303" w:type="dxa"/>
            <w:tcBorders>
              <w:top w:val="single" w:color="auto" w:sz="4" w:space="0"/>
              <w:left w:val="single" w:color="auto" w:sz="4" w:space="0"/>
              <w:bottom w:val="single" w:color="auto" w:sz="4" w:space="0"/>
              <w:right w:val="single" w:color="auto" w:sz="4" w:space="0"/>
            </w:tcBorders>
            <w:vAlign w:val="center"/>
          </w:tcPr>
          <w:p w14:paraId="4AE75B8F">
            <w:pPr>
              <w:pStyle w:val="50"/>
              <w:spacing w:line="288" w:lineRule="auto"/>
              <w:jc w:val="center"/>
              <w:outlineLvl w:val="9"/>
              <w:rPr>
                <w:bCs/>
                <w:iCs/>
                <w:kern w:val="2"/>
                <w:szCs w:val="21"/>
              </w:rPr>
            </w:pPr>
          </w:p>
        </w:tc>
        <w:tc>
          <w:tcPr>
            <w:tcW w:w="931" w:type="dxa"/>
            <w:tcBorders>
              <w:top w:val="single" w:color="auto" w:sz="4" w:space="0"/>
              <w:left w:val="single" w:color="auto" w:sz="4" w:space="0"/>
              <w:bottom w:val="single" w:color="auto" w:sz="4" w:space="0"/>
              <w:right w:val="single" w:color="auto" w:sz="4" w:space="0"/>
            </w:tcBorders>
            <w:vAlign w:val="center"/>
          </w:tcPr>
          <w:p w14:paraId="4F12A9C8">
            <w:pPr>
              <w:pStyle w:val="50"/>
              <w:spacing w:line="288" w:lineRule="auto"/>
              <w:jc w:val="center"/>
              <w:outlineLvl w:val="9"/>
              <w:rPr>
                <w:bCs/>
                <w:iCs/>
                <w:kern w:val="2"/>
                <w:szCs w:val="21"/>
              </w:rPr>
            </w:pPr>
          </w:p>
        </w:tc>
        <w:tc>
          <w:tcPr>
            <w:tcW w:w="871" w:type="dxa"/>
            <w:tcBorders>
              <w:top w:val="single" w:color="auto" w:sz="4" w:space="0"/>
              <w:left w:val="single" w:color="auto" w:sz="4" w:space="0"/>
              <w:bottom w:val="single" w:color="auto" w:sz="4" w:space="0"/>
              <w:right w:val="single" w:color="auto" w:sz="4" w:space="0"/>
            </w:tcBorders>
            <w:vAlign w:val="center"/>
          </w:tcPr>
          <w:p w14:paraId="12EB6C3E">
            <w:pPr>
              <w:pStyle w:val="50"/>
              <w:spacing w:line="288" w:lineRule="auto"/>
              <w:jc w:val="center"/>
              <w:outlineLvl w:val="9"/>
              <w:rPr>
                <w:bCs/>
                <w:iCs/>
                <w:kern w:val="2"/>
                <w:szCs w:val="21"/>
              </w:rPr>
            </w:pPr>
          </w:p>
        </w:tc>
        <w:tc>
          <w:tcPr>
            <w:tcW w:w="937" w:type="dxa"/>
            <w:tcBorders>
              <w:top w:val="single" w:color="auto" w:sz="4" w:space="0"/>
              <w:left w:val="single" w:color="auto" w:sz="4" w:space="0"/>
              <w:bottom w:val="single" w:color="auto" w:sz="4" w:space="0"/>
              <w:right w:val="single" w:color="auto" w:sz="4" w:space="0"/>
            </w:tcBorders>
            <w:vAlign w:val="center"/>
          </w:tcPr>
          <w:p w14:paraId="20468A46">
            <w:pPr>
              <w:pStyle w:val="50"/>
              <w:spacing w:line="288" w:lineRule="auto"/>
              <w:jc w:val="center"/>
              <w:outlineLvl w:val="9"/>
              <w:rPr>
                <w:bCs/>
                <w:iCs/>
                <w:kern w:val="2"/>
                <w:sz w:val="21"/>
                <w:szCs w:val="21"/>
              </w:rPr>
            </w:pPr>
          </w:p>
        </w:tc>
        <w:tc>
          <w:tcPr>
            <w:tcW w:w="876" w:type="dxa"/>
            <w:tcBorders>
              <w:top w:val="single" w:color="auto" w:sz="4" w:space="0"/>
              <w:left w:val="single" w:color="auto" w:sz="4" w:space="0"/>
              <w:bottom w:val="single" w:color="auto" w:sz="4" w:space="0"/>
              <w:right w:val="single" w:color="auto" w:sz="4" w:space="0"/>
            </w:tcBorders>
            <w:vAlign w:val="center"/>
          </w:tcPr>
          <w:p w14:paraId="4BF4516C">
            <w:pPr>
              <w:pStyle w:val="50"/>
              <w:spacing w:line="288" w:lineRule="auto"/>
              <w:jc w:val="center"/>
              <w:outlineLvl w:val="9"/>
              <w:rPr>
                <w:bCs/>
                <w:iCs/>
                <w:kern w:val="2"/>
                <w:sz w:val="21"/>
                <w:szCs w:val="21"/>
              </w:rPr>
            </w:pPr>
          </w:p>
        </w:tc>
        <w:tc>
          <w:tcPr>
            <w:tcW w:w="931" w:type="dxa"/>
            <w:tcBorders>
              <w:top w:val="single" w:color="auto" w:sz="4" w:space="0"/>
              <w:left w:val="single" w:color="auto" w:sz="4" w:space="0"/>
              <w:bottom w:val="single" w:color="auto" w:sz="4" w:space="0"/>
              <w:right w:val="single" w:color="auto" w:sz="4" w:space="0"/>
            </w:tcBorders>
            <w:vAlign w:val="center"/>
          </w:tcPr>
          <w:p w14:paraId="39298E52">
            <w:pPr>
              <w:pStyle w:val="50"/>
              <w:spacing w:line="288" w:lineRule="auto"/>
              <w:jc w:val="center"/>
              <w:outlineLvl w:val="9"/>
              <w:rPr>
                <w:bCs/>
                <w:iCs/>
                <w:kern w:val="2"/>
                <w:sz w:val="21"/>
                <w:szCs w:val="21"/>
              </w:rPr>
            </w:pPr>
          </w:p>
        </w:tc>
        <w:tc>
          <w:tcPr>
            <w:tcW w:w="871" w:type="dxa"/>
            <w:tcBorders>
              <w:top w:val="single" w:color="auto" w:sz="4" w:space="0"/>
              <w:left w:val="single" w:color="auto" w:sz="4" w:space="0"/>
              <w:bottom w:val="single" w:color="auto" w:sz="4" w:space="0"/>
              <w:right w:val="single" w:color="auto" w:sz="4" w:space="0"/>
            </w:tcBorders>
            <w:vAlign w:val="center"/>
          </w:tcPr>
          <w:p w14:paraId="37DFB155">
            <w:pPr>
              <w:pStyle w:val="50"/>
              <w:spacing w:line="288" w:lineRule="auto"/>
              <w:jc w:val="center"/>
              <w:outlineLvl w:val="9"/>
              <w:rPr>
                <w:bCs/>
                <w:iCs/>
                <w:kern w:val="2"/>
                <w:sz w:val="21"/>
                <w:szCs w:val="21"/>
              </w:rPr>
            </w:pPr>
          </w:p>
        </w:tc>
        <w:tc>
          <w:tcPr>
            <w:tcW w:w="931" w:type="dxa"/>
            <w:tcBorders>
              <w:top w:val="single" w:color="auto" w:sz="4" w:space="0"/>
              <w:left w:val="single" w:color="auto" w:sz="4" w:space="0"/>
              <w:bottom w:val="single" w:color="auto" w:sz="4" w:space="0"/>
              <w:right w:val="single" w:color="auto" w:sz="4" w:space="0"/>
            </w:tcBorders>
            <w:vAlign w:val="center"/>
          </w:tcPr>
          <w:p w14:paraId="2740BA69">
            <w:pPr>
              <w:pStyle w:val="50"/>
              <w:spacing w:line="288" w:lineRule="auto"/>
              <w:jc w:val="center"/>
              <w:outlineLvl w:val="9"/>
              <w:rPr>
                <w:bCs/>
                <w:iCs/>
                <w:kern w:val="2"/>
                <w:sz w:val="21"/>
                <w:szCs w:val="21"/>
              </w:rPr>
            </w:pPr>
          </w:p>
        </w:tc>
        <w:tc>
          <w:tcPr>
            <w:tcW w:w="871" w:type="dxa"/>
            <w:tcBorders>
              <w:top w:val="single" w:color="auto" w:sz="4" w:space="0"/>
              <w:left w:val="single" w:color="auto" w:sz="4" w:space="0"/>
              <w:bottom w:val="single" w:color="auto" w:sz="4" w:space="0"/>
              <w:right w:val="single" w:color="auto" w:sz="4" w:space="0"/>
            </w:tcBorders>
            <w:vAlign w:val="center"/>
          </w:tcPr>
          <w:p w14:paraId="7D5E9B91">
            <w:pPr>
              <w:pStyle w:val="50"/>
              <w:spacing w:line="288" w:lineRule="auto"/>
              <w:jc w:val="center"/>
              <w:outlineLvl w:val="9"/>
              <w:rPr>
                <w:bCs/>
                <w:iCs/>
                <w:kern w:val="2"/>
                <w:sz w:val="21"/>
                <w:szCs w:val="21"/>
              </w:rPr>
            </w:pPr>
          </w:p>
        </w:tc>
      </w:tr>
      <w:tr w14:paraId="03524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303" w:type="dxa"/>
            <w:tcBorders>
              <w:top w:val="single" w:color="auto" w:sz="4" w:space="0"/>
              <w:left w:val="single" w:color="auto" w:sz="4" w:space="0"/>
              <w:bottom w:val="single" w:color="auto" w:sz="4" w:space="0"/>
              <w:right w:val="single" w:color="auto" w:sz="4" w:space="0"/>
            </w:tcBorders>
            <w:vAlign w:val="center"/>
          </w:tcPr>
          <w:p w14:paraId="260DAFB7">
            <w:pPr>
              <w:pStyle w:val="50"/>
              <w:spacing w:line="288" w:lineRule="auto"/>
              <w:jc w:val="center"/>
              <w:outlineLvl w:val="9"/>
              <w:rPr>
                <w:bCs/>
                <w:iCs/>
                <w:kern w:val="2"/>
                <w:szCs w:val="21"/>
              </w:rPr>
            </w:pPr>
          </w:p>
        </w:tc>
        <w:tc>
          <w:tcPr>
            <w:tcW w:w="931" w:type="dxa"/>
            <w:tcBorders>
              <w:top w:val="single" w:color="auto" w:sz="4" w:space="0"/>
              <w:left w:val="single" w:color="auto" w:sz="4" w:space="0"/>
              <w:bottom w:val="single" w:color="auto" w:sz="4" w:space="0"/>
              <w:right w:val="single" w:color="auto" w:sz="4" w:space="0"/>
            </w:tcBorders>
            <w:vAlign w:val="center"/>
          </w:tcPr>
          <w:p w14:paraId="756897F5">
            <w:pPr>
              <w:pStyle w:val="50"/>
              <w:spacing w:line="288" w:lineRule="auto"/>
              <w:jc w:val="center"/>
              <w:outlineLvl w:val="9"/>
              <w:rPr>
                <w:bCs/>
                <w:iCs/>
                <w:kern w:val="2"/>
                <w:szCs w:val="21"/>
              </w:rPr>
            </w:pPr>
          </w:p>
        </w:tc>
        <w:tc>
          <w:tcPr>
            <w:tcW w:w="871" w:type="dxa"/>
            <w:tcBorders>
              <w:top w:val="single" w:color="auto" w:sz="4" w:space="0"/>
              <w:left w:val="single" w:color="auto" w:sz="4" w:space="0"/>
              <w:bottom w:val="single" w:color="auto" w:sz="4" w:space="0"/>
              <w:right w:val="single" w:color="auto" w:sz="4" w:space="0"/>
            </w:tcBorders>
            <w:vAlign w:val="center"/>
          </w:tcPr>
          <w:p w14:paraId="644A6391">
            <w:pPr>
              <w:pStyle w:val="50"/>
              <w:spacing w:line="288" w:lineRule="auto"/>
              <w:jc w:val="center"/>
              <w:outlineLvl w:val="9"/>
              <w:rPr>
                <w:bCs/>
                <w:iCs/>
                <w:kern w:val="2"/>
                <w:szCs w:val="21"/>
              </w:rPr>
            </w:pPr>
          </w:p>
        </w:tc>
        <w:tc>
          <w:tcPr>
            <w:tcW w:w="937" w:type="dxa"/>
            <w:tcBorders>
              <w:top w:val="single" w:color="auto" w:sz="4" w:space="0"/>
              <w:left w:val="single" w:color="auto" w:sz="4" w:space="0"/>
              <w:bottom w:val="single" w:color="auto" w:sz="4" w:space="0"/>
              <w:right w:val="single" w:color="auto" w:sz="4" w:space="0"/>
            </w:tcBorders>
            <w:vAlign w:val="center"/>
          </w:tcPr>
          <w:p w14:paraId="6C3073F1">
            <w:pPr>
              <w:pStyle w:val="50"/>
              <w:spacing w:line="288" w:lineRule="auto"/>
              <w:jc w:val="center"/>
              <w:outlineLvl w:val="9"/>
              <w:rPr>
                <w:bCs/>
                <w:iCs/>
                <w:kern w:val="2"/>
                <w:sz w:val="21"/>
                <w:szCs w:val="21"/>
              </w:rPr>
            </w:pPr>
          </w:p>
        </w:tc>
        <w:tc>
          <w:tcPr>
            <w:tcW w:w="876" w:type="dxa"/>
            <w:tcBorders>
              <w:top w:val="single" w:color="auto" w:sz="4" w:space="0"/>
              <w:left w:val="single" w:color="auto" w:sz="4" w:space="0"/>
              <w:bottom w:val="single" w:color="auto" w:sz="4" w:space="0"/>
              <w:right w:val="single" w:color="auto" w:sz="4" w:space="0"/>
            </w:tcBorders>
            <w:vAlign w:val="center"/>
          </w:tcPr>
          <w:p w14:paraId="2FB2B2B6">
            <w:pPr>
              <w:pStyle w:val="50"/>
              <w:spacing w:line="288" w:lineRule="auto"/>
              <w:jc w:val="center"/>
              <w:outlineLvl w:val="9"/>
              <w:rPr>
                <w:bCs/>
                <w:iCs/>
                <w:kern w:val="2"/>
                <w:sz w:val="21"/>
                <w:szCs w:val="21"/>
              </w:rPr>
            </w:pPr>
          </w:p>
        </w:tc>
        <w:tc>
          <w:tcPr>
            <w:tcW w:w="931" w:type="dxa"/>
            <w:tcBorders>
              <w:top w:val="single" w:color="auto" w:sz="4" w:space="0"/>
              <w:left w:val="single" w:color="auto" w:sz="4" w:space="0"/>
              <w:bottom w:val="single" w:color="auto" w:sz="4" w:space="0"/>
              <w:right w:val="single" w:color="auto" w:sz="4" w:space="0"/>
            </w:tcBorders>
            <w:vAlign w:val="center"/>
          </w:tcPr>
          <w:p w14:paraId="164EFE73">
            <w:pPr>
              <w:pStyle w:val="50"/>
              <w:spacing w:line="288" w:lineRule="auto"/>
              <w:jc w:val="center"/>
              <w:outlineLvl w:val="9"/>
              <w:rPr>
                <w:bCs/>
                <w:iCs/>
                <w:kern w:val="2"/>
                <w:sz w:val="21"/>
                <w:szCs w:val="21"/>
              </w:rPr>
            </w:pPr>
          </w:p>
        </w:tc>
        <w:tc>
          <w:tcPr>
            <w:tcW w:w="871" w:type="dxa"/>
            <w:tcBorders>
              <w:top w:val="single" w:color="auto" w:sz="4" w:space="0"/>
              <w:left w:val="single" w:color="auto" w:sz="4" w:space="0"/>
              <w:bottom w:val="single" w:color="auto" w:sz="4" w:space="0"/>
              <w:right w:val="single" w:color="auto" w:sz="4" w:space="0"/>
            </w:tcBorders>
            <w:vAlign w:val="center"/>
          </w:tcPr>
          <w:p w14:paraId="03E209BC">
            <w:pPr>
              <w:pStyle w:val="50"/>
              <w:spacing w:line="288" w:lineRule="auto"/>
              <w:jc w:val="center"/>
              <w:outlineLvl w:val="9"/>
              <w:rPr>
                <w:bCs/>
                <w:iCs/>
                <w:kern w:val="2"/>
                <w:sz w:val="21"/>
                <w:szCs w:val="21"/>
              </w:rPr>
            </w:pPr>
          </w:p>
        </w:tc>
        <w:tc>
          <w:tcPr>
            <w:tcW w:w="931" w:type="dxa"/>
            <w:tcBorders>
              <w:top w:val="single" w:color="auto" w:sz="4" w:space="0"/>
              <w:left w:val="single" w:color="auto" w:sz="4" w:space="0"/>
              <w:bottom w:val="single" w:color="auto" w:sz="4" w:space="0"/>
              <w:right w:val="single" w:color="auto" w:sz="4" w:space="0"/>
            </w:tcBorders>
            <w:vAlign w:val="center"/>
          </w:tcPr>
          <w:p w14:paraId="2E277949">
            <w:pPr>
              <w:pStyle w:val="50"/>
              <w:spacing w:line="288" w:lineRule="auto"/>
              <w:jc w:val="center"/>
              <w:outlineLvl w:val="9"/>
              <w:rPr>
                <w:bCs/>
                <w:iCs/>
                <w:kern w:val="2"/>
                <w:sz w:val="21"/>
                <w:szCs w:val="21"/>
              </w:rPr>
            </w:pPr>
          </w:p>
        </w:tc>
        <w:tc>
          <w:tcPr>
            <w:tcW w:w="871" w:type="dxa"/>
            <w:tcBorders>
              <w:top w:val="single" w:color="auto" w:sz="4" w:space="0"/>
              <w:left w:val="single" w:color="auto" w:sz="4" w:space="0"/>
              <w:bottom w:val="single" w:color="auto" w:sz="4" w:space="0"/>
              <w:right w:val="single" w:color="auto" w:sz="4" w:space="0"/>
            </w:tcBorders>
            <w:vAlign w:val="center"/>
          </w:tcPr>
          <w:p w14:paraId="4F8542BE">
            <w:pPr>
              <w:pStyle w:val="50"/>
              <w:spacing w:line="288" w:lineRule="auto"/>
              <w:jc w:val="center"/>
              <w:outlineLvl w:val="9"/>
              <w:rPr>
                <w:bCs/>
                <w:iCs/>
                <w:kern w:val="2"/>
                <w:sz w:val="21"/>
                <w:szCs w:val="21"/>
              </w:rPr>
            </w:pPr>
          </w:p>
        </w:tc>
      </w:tr>
      <w:tr w14:paraId="0E367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303" w:type="dxa"/>
            <w:tcBorders>
              <w:top w:val="single" w:color="auto" w:sz="4" w:space="0"/>
              <w:left w:val="single" w:color="auto" w:sz="4" w:space="0"/>
              <w:bottom w:val="single" w:color="auto" w:sz="4" w:space="0"/>
              <w:right w:val="single" w:color="auto" w:sz="4" w:space="0"/>
            </w:tcBorders>
            <w:vAlign w:val="center"/>
          </w:tcPr>
          <w:p w14:paraId="011B6C6E">
            <w:pPr>
              <w:pStyle w:val="50"/>
              <w:spacing w:line="288" w:lineRule="auto"/>
              <w:jc w:val="center"/>
              <w:outlineLvl w:val="9"/>
              <w:rPr>
                <w:bCs/>
                <w:iCs/>
                <w:kern w:val="2"/>
                <w:szCs w:val="21"/>
              </w:rPr>
            </w:pPr>
          </w:p>
        </w:tc>
        <w:tc>
          <w:tcPr>
            <w:tcW w:w="931" w:type="dxa"/>
            <w:tcBorders>
              <w:top w:val="single" w:color="auto" w:sz="4" w:space="0"/>
              <w:left w:val="single" w:color="auto" w:sz="4" w:space="0"/>
              <w:bottom w:val="single" w:color="auto" w:sz="4" w:space="0"/>
              <w:right w:val="single" w:color="auto" w:sz="4" w:space="0"/>
            </w:tcBorders>
            <w:vAlign w:val="center"/>
          </w:tcPr>
          <w:p w14:paraId="2FC5CB53">
            <w:pPr>
              <w:pStyle w:val="50"/>
              <w:spacing w:line="288" w:lineRule="auto"/>
              <w:jc w:val="center"/>
              <w:outlineLvl w:val="9"/>
              <w:rPr>
                <w:bCs/>
                <w:iCs/>
                <w:kern w:val="2"/>
                <w:szCs w:val="21"/>
              </w:rPr>
            </w:pPr>
          </w:p>
        </w:tc>
        <w:tc>
          <w:tcPr>
            <w:tcW w:w="871" w:type="dxa"/>
            <w:tcBorders>
              <w:top w:val="single" w:color="auto" w:sz="4" w:space="0"/>
              <w:left w:val="single" w:color="auto" w:sz="4" w:space="0"/>
              <w:bottom w:val="single" w:color="auto" w:sz="4" w:space="0"/>
              <w:right w:val="single" w:color="auto" w:sz="4" w:space="0"/>
            </w:tcBorders>
            <w:vAlign w:val="center"/>
          </w:tcPr>
          <w:p w14:paraId="4AC3BE5B">
            <w:pPr>
              <w:pStyle w:val="50"/>
              <w:spacing w:line="288" w:lineRule="auto"/>
              <w:jc w:val="center"/>
              <w:outlineLvl w:val="9"/>
              <w:rPr>
                <w:bCs/>
                <w:iCs/>
                <w:kern w:val="2"/>
                <w:szCs w:val="21"/>
              </w:rPr>
            </w:pPr>
          </w:p>
        </w:tc>
        <w:tc>
          <w:tcPr>
            <w:tcW w:w="937" w:type="dxa"/>
            <w:tcBorders>
              <w:top w:val="single" w:color="auto" w:sz="4" w:space="0"/>
              <w:left w:val="single" w:color="auto" w:sz="4" w:space="0"/>
              <w:bottom w:val="single" w:color="auto" w:sz="4" w:space="0"/>
              <w:right w:val="single" w:color="auto" w:sz="4" w:space="0"/>
            </w:tcBorders>
            <w:vAlign w:val="center"/>
          </w:tcPr>
          <w:p w14:paraId="4B845C69">
            <w:pPr>
              <w:pStyle w:val="50"/>
              <w:spacing w:line="288" w:lineRule="auto"/>
              <w:jc w:val="center"/>
              <w:outlineLvl w:val="9"/>
              <w:rPr>
                <w:bCs/>
                <w:iCs/>
                <w:kern w:val="2"/>
                <w:sz w:val="21"/>
                <w:szCs w:val="21"/>
              </w:rPr>
            </w:pPr>
          </w:p>
        </w:tc>
        <w:tc>
          <w:tcPr>
            <w:tcW w:w="876" w:type="dxa"/>
            <w:tcBorders>
              <w:top w:val="single" w:color="auto" w:sz="4" w:space="0"/>
              <w:left w:val="single" w:color="auto" w:sz="4" w:space="0"/>
              <w:bottom w:val="single" w:color="auto" w:sz="4" w:space="0"/>
              <w:right w:val="single" w:color="auto" w:sz="4" w:space="0"/>
            </w:tcBorders>
            <w:vAlign w:val="center"/>
          </w:tcPr>
          <w:p w14:paraId="35032292">
            <w:pPr>
              <w:pStyle w:val="50"/>
              <w:spacing w:line="288" w:lineRule="auto"/>
              <w:jc w:val="center"/>
              <w:outlineLvl w:val="9"/>
              <w:rPr>
                <w:bCs/>
                <w:iCs/>
                <w:kern w:val="2"/>
                <w:sz w:val="21"/>
                <w:szCs w:val="21"/>
              </w:rPr>
            </w:pPr>
          </w:p>
        </w:tc>
        <w:tc>
          <w:tcPr>
            <w:tcW w:w="931" w:type="dxa"/>
            <w:tcBorders>
              <w:top w:val="single" w:color="auto" w:sz="4" w:space="0"/>
              <w:left w:val="single" w:color="auto" w:sz="4" w:space="0"/>
              <w:bottom w:val="single" w:color="auto" w:sz="4" w:space="0"/>
              <w:right w:val="single" w:color="auto" w:sz="4" w:space="0"/>
            </w:tcBorders>
            <w:vAlign w:val="center"/>
          </w:tcPr>
          <w:p w14:paraId="51F21854">
            <w:pPr>
              <w:pStyle w:val="50"/>
              <w:spacing w:line="288" w:lineRule="auto"/>
              <w:jc w:val="center"/>
              <w:outlineLvl w:val="9"/>
              <w:rPr>
                <w:bCs/>
                <w:iCs/>
                <w:kern w:val="2"/>
                <w:sz w:val="21"/>
                <w:szCs w:val="21"/>
              </w:rPr>
            </w:pPr>
          </w:p>
        </w:tc>
        <w:tc>
          <w:tcPr>
            <w:tcW w:w="871" w:type="dxa"/>
            <w:tcBorders>
              <w:top w:val="single" w:color="auto" w:sz="4" w:space="0"/>
              <w:left w:val="single" w:color="auto" w:sz="4" w:space="0"/>
              <w:bottom w:val="single" w:color="auto" w:sz="4" w:space="0"/>
              <w:right w:val="single" w:color="auto" w:sz="4" w:space="0"/>
            </w:tcBorders>
            <w:vAlign w:val="center"/>
          </w:tcPr>
          <w:p w14:paraId="4A31B239">
            <w:pPr>
              <w:pStyle w:val="50"/>
              <w:spacing w:line="288" w:lineRule="auto"/>
              <w:jc w:val="center"/>
              <w:outlineLvl w:val="9"/>
              <w:rPr>
                <w:bCs/>
                <w:iCs/>
                <w:kern w:val="2"/>
                <w:sz w:val="21"/>
                <w:szCs w:val="21"/>
              </w:rPr>
            </w:pPr>
          </w:p>
        </w:tc>
        <w:tc>
          <w:tcPr>
            <w:tcW w:w="931" w:type="dxa"/>
            <w:tcBorders>
              <w:top w:val="single" w:color="auto" w:sz="4" w:space="0"/>
              <w:left w:val="single" w:color="auto" w:sz="4" w:space="0"/>
              <w:bottom w:val="single" w:color="auto" w:sz="4" w:space="0"/>
              <w:right w:val="single" w:color="auto" w:sz="4" w:space="0"/>
            </w:tcBorders>
            <w:vAlign w:val="center"/>
          </w:tcPr>
          <w:p w14:paraId="63E65F29">
            <w:pPr>
              <w:pStyle w:val="50"/>
              <w:spacing w:line="288" w:lineRule="auto"/>
              <w:jc w:val="center"/>
              <w:outlineLvl w:val="9"/>
              <w:rPr>
                <w:bCs/>
                <w:iCs/>
                <w:kern w:val="2"/>
                <w:sz w:val="21"/>
                <w:szCs w:val="21"/>
              </w:rPr>
            </w:pPr>
          </w:p>
        </w:tc>
        <w:tc>
          <w:tcPr>
            <w:tcW w:w="871" w:type="dxa"/>
            <w:tcBorders>
              <w:top w:val="single" w:color="auto" w:sz="4" w:space="0"/>
              <w:left w:val="single" w:color="auto" w:sz="4" w:space="0"/>
              <w:bottom w:val="single" w:color="auto" w:sz="4" w:space="0"/>
              <w:right w:val="single" w:color="auto" w:sz="4" w:space="0"/>
            </w:tcBorders>
            <w:vAlign w:val="center"/>
          </w:tcPr>
          <w:p w14:paraId="4416F00C">
            <w:pPr>
              <w:pStyle w:val="50"/>
              <w:spacing w:line="288" w:lineRule="auto"/>
              <w:jc w:val="center"/>
              <w:outlineLvl w:val="9"/>
              <w:rPr>
                <w:bCs/>
                <w:iCs/>
                <w:kern w:val="2"/>
                <w:sz w:val="21"/>
                <w:szCs w:val="21"/>
              </w:rPr>
            </w:pPr>
          </w:p>
        </w:tc>
      </w:tr>
      <w:tr w14:paraId="1DA65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303" w:type="dxa"/>
            <w:tcBorders>
              <w:top w:val="single" w:color="auto" w:sz="4" w:space="0"/>
              <w:left w:val="single" w:color="auto" w:sz="4" w:space="0"/>
              <w:bottom w:val="single" w:color="auto" w:sz="4" w:space="0"/>
              <w:right w:val="single" w:color="auto" w:sz="4" w:space="0"/>
            </w:tcBorders>
            <w:vAlign w:val="center"/>
          </w:tcPr>
          <w:p w14:paraId="7C1FD4F8">
            <w:pPr>
              <w:pStyle w:val="50"/>
              <w:spacing w:line="288" w:lineRule="auto"/>
              <w:jc w:val="center"/>
              <w:outlineLvl w:val="9"/>
              <w:rPr>
                <w:bCs/>
                <w:iCs/>
                <w:kern w:val="2"/>
                <w:szCs w:val="21"/>
              </w:rPr>
            </w:pPr>
          </w:p>
        </w:tc>
        <w:tc>
          <w:tcPr>
            <w:tcW w:w="931" w:type="dxa"/>
            <w:tcBorders>
              <w:top w:val="single" w:color="auto" w:sz="4" w:space="0"/>
              <w:left w:val="single" w:color="auto" w:sz="4" w:space="0"/>
              <w:bottom w:val="single" w:color="auto" w:sz="4" w:space="0"/>
              <w:right w:val="single" w:color="auto" w:sz="4" w:space="0"/>
            </w:tcBorders>
            <w:vAlign w:val="center"/>
          </w:tcPr>
          <w:p w14:paraId="1418C237">
            <w:pPr>
              <w:pStyle w:val="50"/>
              <w:spacing w:line="288" w:lineRule="auto"/>
              <w:jc w:val="center"/>
              <w:outlineLvl w:val="9"/>
              <w:rPr>
                <w:bCs/>
                <w:iCs/>
                <w:kern w:val="2"/>
                <w:szCs w:val="21"/>
              </w:rPr>
            </w:pPr>
          </w:p>
        </w:tc>
        <w:tc>
          <w:tcPr>
            <w:tcW w:w="871" w:type="dxa"/>
            <w:tcBorders>
              <w:top w:val="single" w:color="auto" w:sz="4" w:space="0"/>
              <w:left w:val="single" w:color="auto" w:sz="4" w:space="0"/>
              <w:bottom w:val="single" w:color="auto" w:sz="4" w:space="0"/>
              <w:right w:val="single" w:color="auto" w:sz="4" w:space="0"/>
            </w:tcBorders>
            <w:vAlign w:val="center"/>
          </w:tcPr>
          <w:p w14:paraId="5E968906">
            <w:pPr>
              <w:pStyle w:val="50"/>
              <w:spacing w:line="288" w:lineRule="auto"/>
              <w:jc w:val="center"/>
              <w:outlineLvl w:val="9"/>
              <w:rPr>
                <w:bCs/>
                <w:iCs/>
                <w:kern w:val="2"/>
                <w:szCs w:val="21"/>
              </w:rPr>
            </w:pPr>
          </w:p>
        </w:tc>
        <w:tc>
          <w:tcPr>
            <w:tcW w:w="937" w:type="dxa"/>
            <w:tcBorders>
              <w:top w:val="single" w:color="auto" w:sz="4" w:space="0"/>
              <w:left w:val="single" w:color="auto" w:sz="4" w:space="0"/>
              <w:bottom w:val="single" w:color="auto" w:sz="4" w:space="0"/>
              <w:right w:val="single" w:color="auto" w:sz="4" w:space="0"/>
            </w:tcBorders>
            <w:vAlign w:val="center"/>
          </w:tcPr>
          <w:p w14:paraId="6A11E007">
            <w:pPr>
              <w:pStyle w:val="50"/>
              <w:spacing w:line="288" w:lineRule="auto"/>
              <w:jc w:val="center"/>
              <w:outlineLvl w:val="9"/>
              <w:rPr>
                <w:bCs/>
                <w:iCs/>
                <w:kern w:val="2"/>
                <w:sz w:val="21"/>
                <w:szCs w:val="21"/>
              </w:rPr>
            </w:pPr>
          </w:p>
        </w:tc>
        <w:tc>
          <w:tcPr>
            <w:tcW w:w="876" w:type="dxa"/>
            <w:tcBorders>
              <w:top w:val="single" w:color="auto" w:sz="4" w:space="0"/>
              <w:left w:val="single" w:color="auto" w:sz="4" w:space="0"/>
              <w:bottom w:val="single" w:color="auto" w:sz="4" w:space="0"/>
              <w:right w:val="single" w:color="auto" w:sz="4" w:space="0"/>
            </w:tcBorders>
            <w:vAlign w:val="center"/>
          </w:tcPr>
          <w:p w14:paraId="3792F299">
            <w:pPr>
              <w:pStyle w:val="50"/>
              <w:spacing w:line="288" w:lineRule="auto"/>
              <w:jc w:val="center"/>
              <w:outlineLvl w:val="9"/>
              <w:rPr>
                <w:bCs/>
                <w:iCs/>
                <w:kern w:val="2"/>
                <w:sz w:val="21"/>
                <w:szCs w:val="21"/>
              </w:rPr>
            </w:pPr>
          </w:p>
        </w:tc>
        <w:tc>
          <w:tcPr>
            <w:tcW w:w="931" w:type="dxa"/>
            <w:tcBorders>
              <w:top w:val="single" w:color="auto" w:sz="4" w:space="0"/>
              <w:left w:val="single" w:color="auto" w:sz="4" w:space="0"/>
              <w:bottom w:val="single" w:color="auto" w:sz="4" w:space="0"/>
              <w:right w:val="single" w:color="auto" w:sz="4" w:space="0"/>
            </w:tcBorders>
            <w:vAlign w:val="center"/>
          </w:tcPr>
          <w:p w14:paraId="7B33330F">
            <w:pPr>
              <w:pStyle w:val="50"/>
              <w:spacing w:line="288" w:lineRule="auto"/>
              <w:jc w:val="center"/>
              <w:outlineLvl w:val="9"/>
              <w:rPr>
                <w:bCs/>
                <w:iCs/>
                <w:kern w:val="2"/>
                <w:sz w:val="21"/>
                <w:szCs w:val="21"/>
              </w:rPr>
            </w:pPr>
          </w:p>
        </w:tc>
        <w:tc>
          <w:tcPr>
            <w:tcW w:w="871" w:type="dxa"/>
            <w:tcBorders>
              <w:top w:val="single" w:color="auto" w:sz="4" w:space="0"/>
              <w:left w:val="single" w:color="auto" w:sz="4" w:space="0"/>
              <w:bottom w:val="single" w:color="auto" w:sz="4" w:space="0"/>
              <w:right w:val="single" w:color="auto" w:sz="4" w:space="0"/>
            </w:tcBorders>
            <w:vAlign w:val="center"/>
          </w:tcPr>
          <w:p w14:paraId="6B59B5B8">
            <w:pPr>
              <w:pStyle w:val="50"/>
              <w:spacing w:line="288" w:lineRule="auto"/>
              <w:jc w:val="center"/>
              <w:outlineLvl w:val="9"/>
              <w:rPr>
                <w:bCs/>
                <w:iCs/>
                <w:kern w:val="2"/>
                <w:sz w:val="21"/>
                <w:szCs w:val="21"/>
              </w:rPr>
            </w:pPr>
          </w:p>
        </w:tc>
        <w:tc>
          <w:tcPr>
            <w:tcW w:w="931" w:type="dxa"/>
            <w:tcBorders>
              <w:top w:val="single" w:color="auto" w:sz="4" w:space="0"/>
              <w:left w:val="single" w:color="auto" w:sz="4" w:space="0"/>
              <w:bottom w:val="single" w:color="auto" w:sz="4" w:space="0"/>
              <w:right w:val="single" w:color="auto" w:sz="4" w:space="0"/>
            </w:tcBorders>
            <w:vAlign w:val="center"/>
          </w:tcPr>
          <w:p w14:paraId="54E29F5B">
            <w:pPr>
              <w:pStyle w:val="50"/>
              <w:spacing w:line="288" w:lineRule="auto"/>
              <w:jc w:val="center"/>
              <w:outlineLvl w:val="9"/>
              <w:rPr>
                <w:bCs/>
                <w:iCs/>
                <w:kern w:val="2"/>
                <w:sz w:val="21"/>
                <w:szCs w:val="21"/>
              </w:rPr>
            </w:pPr>
          </w:p>
        </w:tc>
        <w:tc>
          <w:tcPr>
            <w:tcW w:w="871" w:type="dxa"/>
            <w:tcBorders>
              <w:top w:val="single" w:color="auto" w:sz="4" w:space="0"/>
              <w:left w:val="single" w:color="auto" w:sz="4" w:space="0"/>
              <w:bottom w:val="single" w:color="auto" w:sz="4" w:space="0"/>
              <w:right w:val="single" w:color="auto" w:sz="4" w:space="0"/>
            </w:tcBorders>
            <w:vAlign w:val="center"/>
          </w:tcPr>
          <w:p w14:paraId="4D5677DD">
            <w:pPr>
              <w:pStyle w:val="50"/>
              <w:spacing w:line="288" w:lineRule="auto"/>
              <w:jc w:val="center"/>
              <w:outlineLvl w:val="9"/>
              <w:rPr>
                <w:bCs/>
                <w:iCs/>
                <w:kern w:val="2"/>
                <w:sz w:val="21"/>
                <w:szCs w:val="21"/>
              </w:rPr>
            </w:pPr>
          </w:p>
        </w:tc>
      </w:tr>
    </w:tbl>
    <w:p w14:paraId="02CAA682">
      <w:pPr>
        <w:widowControl/>
        <w:jc w:val="left"/>
        <w:rPr>
          <w:rFonts w:cs="宋体"/>
          <w:b/>
          <w:bCs/>
          <w:sz w:val="28"/>
          <w:szCs w:val="28"/>
        </w:rPr>
      </w:pPr>
    </w:p>
    <w:p w14:paraId="424A87D8">
      <w:pPr>
        <w:pStyle w:val="66"/>
        <w:numPr>
          <w:ilvl w:val="0"/>
          <w:numId w:val="36"/>
        </w:numPr>
        <w:rPr>
          <w:lang w:val="zh-CN"/>
        </w:rPr>
      </w:pPr>
      <w:r>
        <w:rPr>
          <w:rFonts w:hint="eastAsia"/>
          <w:lang w:val="zh-CN"/>
        </w:rPr>
        <w:t>证明材料</w:t>
      </w:r>
    </w:p>
    <w:p w14:paraId="2E4CE5BB">
      <w:pPr>
        <w:pStyle w:val="61"/>
        <w:spacing w:before="156" w:beforeLines="50" w:after="156" w:afterLines="50" w:line="288" w:lineRule="auto"/>
        <w:ind w:left="420" w:firstLine="0" w:firstLineChars="0"/>
        <w:rPr>
          <w:b/>
        </w:rPr>
      </w:pPr>
      <w:r>
        <w:rPr>
          <w:rFonts w:hint="eastAsia"/>
          <w:b/>
        </w:rPr>
        <w:t>建议提交材料及技术要求：</w:t>
      </w:r>
    </w:p>
    <w:tbl>
      <w:tblPr>
        <w:tblStyle w:val="27"/>
        <w:tblW w:w="8417" w:type="dxa"/>
        <w:tblInd w:w="108" w:type="dxa"/>
        <w:tblLayout w:type="autofit"/>
        <w:tblCellMar>
          <w:top w:w="0" w:type="dxa"/>
          <w:left w:w="108" w:type="dxa"/>
          <w:bottom w:w="0" w:type="dxa"/>
          <w:right w:w="108" w:type="dxa"/>
        </w:tblCellMar>
      </w:tblPr>
      <w:tblGrid>
        <w:gridCol w:w="740"/>
        <w:gridCol w:w="2020"/>
        <w:gridCol w:w="4323"/>
        <w:gridCol w:w="1334"/>
      </w:tblGrid>
      <w:tr w14:paraId="0159295B">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1B09816C">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1332A89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23" w:type="dxa"/>
            <w:tcBorders>
              <w:top w:val="single" w:color="auto" w:sz="4" w:space="0"/>
              <w:left w:val="nil"/>
              <w:bottom w:val="single" w:color="auto" w:sz="4" w:space="0"/>
              <w:right w:val="single" w:color="auto" w:sz="4" w:space="0"/>
            </w:tcBorders>
            <w:shd w:val="clear" w:color="000000" w:fill="DBE5F1"/>
            <w:vAlign w:val="center"/>
          </w:tcPr>
          <w:p w14:paraId="50F4906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34" w:type="dxa"/>
            <w:tcBorders>
              <w:top w:val="single" w:color="auto" w:sz="4" w:space="0"/>
              <w:left w:val="nil"/>
              <w:bottom w:val="single" w:color="auto" w:sz="4" w:space="0"/>
              <w:right w:val="single" w:color="auto" w:sz="4" w:space="0"/>
            </w:tcBorders>
            <w:shd w:val="clear" w:color="000000" w:fill="DBE5F1"/>
            <w:vAlign w:val="center"/>
          </w:tcPr>
          <w:p w14:paraId="5BAC323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2B5176CC">
        <w:tblPrEx>
          <w:tblCellMar>
            <w:top w:w="0" w:type="dxa"/>
            <w:left w:w="108" w:type="dxa"/>
            <w:bottom w:w="0" w:type="dxa"/>
            <w:right w:w="108" w:type="dxa"/>
          </w:tblCellMar>
        </w:tblPrEx>
        <w:trPr>
          <w:trHeight w:val="243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E21F3C1">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电气设计</w:t>
            </w:r>
          </w:p>
        </w:tc>
        <w:tc>
          <w:tcPr>
            <w:tcW w:w="2020" w:type="dxa"/>
            <w:tcBorders>
              <w:top w:val="nil"/>
              <w:left w:val="nil"/>
              <w:bottom w:val="single" w:color="auto" w:sz="4" w:space="0"/>
              <w:right w:val="single" w:color="auto" w:sz="4" w:space="0"/>
            </w:tcBorders>
            <w:shd w:val="clear" w:color="auto" w:fill="auto"/>
            <w:vAlign w:val="center"/>
          </w:tcPr>
          <w:p w14:paraId="70D59FA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建筑照明设计文件</w:t>
            </w:r>
          </w:p>
        </w:tc>
        <w:tc>
          <w:tcPr>
            <w:tcW w:w="4323" w:type="dxa"/>
            <w:tcBorders>
              <w:top w:val="nil"/>
              <w:left w:val="nil"/>
              <w:bottom w:val="single" w:color="auto" w:sz="4" w:space="0"/>
              <w:right w:val="single" w:color="auto" w:sz="4" w:space="0"/>
            </w:tcBorders>
            <w:shd w:val="clear" w:color="auto" w:fill="auto"/>
            <w:vAlign w:val="center"/>
          </w:tcPr>
          <w:p w14:paraId="223563C7">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功能房间照度值、统一眩光值、照度均匀度和一般显色指数等，以及灯具布置与光源选型要求，并与设计图纸相吻合；对于图纸中只预留照明配电系统的情况，设计说明中要对灯具选型提出具体的要求，包括灯具配件、配线器材以及调光控制设备、调光器件、功率、光通量，并核算照度和照明功率密度是否达标；应体现照明控制原则</w:t>
            </w:r>
          </w:p>
        </w:tc>
        <w:tc>
          <w:tcPr>
            <w:tcW w:w="1334" w:type="dxa"/>
            <w:tcBorders>
              <w:top w:val="nil"/>
              <w:left w:val="nil"/>
              <w:bottom w:val="single" w:color="auto" w:sz="4" w:space="0"/>
              <w:right w:val="single" w:color="auto" w:sz="4" w:space="0"/>
            </w:tcBorders>
            <w:shd w:val="clear" w:color="auto" w:fill="auto"/>
            <w:vAlign w:val="center"/>
          </w:tcPr>
          <w:p w14:paraId="1886473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68BA197">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294A9940">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DB6978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照明计算书</w:t>
            </w:r>
          </w:p>
        </w:tc>
        <w:tc>
          <w:tcPr>
            <w:tcW w:w="4323" w:type="dxa"/>
            <w:tcBorders>
              <w:top w:val="nil"/>
              <w:left w:val="nil"/>
              <w:bottom w:val="single" w:color="auto" w:sz="4" w:space="0"/>
              <w:right w:val="single" w:color="auto" w:sz="4" w:space="0"/>
            </w:tcBorders>
            <w:shd w:val="clear" w:color="auto" w:fill="auto"/>
            <w:vAlign w:val="center"/>
          </w:tcPr>
          <w:p w14:paraId="0C4EF2EB">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应包括根据灯具选型和布置，对各空间的设计照度和照明功率密度（关联自评）进行计算</w:t>
            </w:r>
          </w:p>
        </w:tc>
        <w:tc>
          <w:tcPr>
            <w:tcW w:w="1334" w:type="dxa"/>
            <w:tcBorders>
              <w:top w:val="nil"/>
              <w:left w:val="nil"/>
              <w:bottom w:val="single" w:color="auto" w:sz="4" w:space="0"/>
              <w:right w:val="single" w:color="auto" w:sz="4" w:space="0"/>
            </w:tcBorders>
            <w:shd w:val="clear" w:color="auto" w:fill="auto"/>
            <w:vAlign w:val="center"/>
          </w:tcPr>
          <w:p w14:paraId="3BB389A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51A834B">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616C739B">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5705298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现场检测报告</w:t>
            </w:r>
          </w:p>
        </w:tc>
        <w:tc>
          <w:tcPr>
            <w:tcW w:w="4323" w:type="dxa"/>
            <w:tcBorders>
              <w:top w:val="nil"/>
              <w:left w:val="nil"/>
              <w:bottom w:val="single" w:color="auto" w:sz="4" w:space="0"/>
              <w:right w:val="single" w:color="auto" w:sz="4" w:space="0"/>
            </w:tcBorders>
            <w:shd w:val="clear" w:color="auto" w:fill="auto"/>
            <w:vAlign w:val="center"/>
          </w:tcPr>
          <w:p w14:paraId="675009D5">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应包括现在照度、照度均匀度、显色指数、炫光等指标</w:t>
            </w:r>
          </w:p>
        </w:tc>
        <w:tc>
          <w:tcPr>
            <w:tcW w:w="1334" w:type="dxa"/>
            <w:tcBorders>
              <w:top w:val="nil"/>
              <w:left w:val="nil"/>
              <w:bottom w:val="single" w:color="auto" w:sz="4" w:space="0"/>
              <w:right w:val="single" w:color="auto" w:sz="4" w:space="0"/>
            </w:tcBorders>
            <w:shd w:val="clear" w:color="auto" w:fill="auto"/>
            <w:vAlign w:val="center"/>
          </w:tcPr>
          <w:p w14:paraId="5F35AD6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6325916">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392777A5">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AEB6FF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产品说明书及产品检测报告</w:t>
            </w:r>
          </w:p>
        </w:tc>
        <w:tc>
          <w:tcPr>
            <w:tcW w:w="4323" w:type="dxa"/>
            <w:tcBorders>
              <w:top w:val="nil"/>
              <w:left w:val="nil"/>
              <w:bottom w:val="single" w:color="auto" w:sz="4" w:space="0"/>
              <w:right w:val="single" w:color="auto" w:sz="4" w:space="0"/>
            </w:tcBorders>
            <w:shd w:val="clear" w:color="auto" w:fill="auto"/>
            <w:vAlign w:val="center"/>
          </w:tcPr>
          <w:p w14:paraId="524DCA7C">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应包括灯具光度、色度、光生物安全及频闪等指标</w:t>
            </w:r>
          </w:p>
        </w:tc>
        <w:tc>
          <w:tcPr>
            <w:tcW w:w="1334" w:type="dxa"/>
            <w:tcBorders>
              <w:top w:val="nil"/>
              <w:left w:val="nil"/>
              <w:bottom w:val="single" w:color="auto" w:sz="4" w:space="0"/>
              <w:right w:val="single" w:color="auto" w:sz="4" w:space="0"/>
            </w:tcBorders>
            <w:shd w:val="clear" w:color="auto" w:fill="auto"/>
            <w:vAlign w:val="center"/>
          </w:tcPr>
          <w:p w14:paraId="68E4A10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6F13E4FE">
      <w:pPr>
        <w:spacing w:before="156" w:beforeLines="50" w:after="156" w:afterLines="50" w:line="288" w:lineRule="auto"/>
        <w:rPr>
          <w:rFonts w:hint="eastAsia"/>
          <w:b/>
        </w:rPr>
      </w:pPr>
    </w:p>
    <w:p w14:paraId="2AC221EC">
      <w:pPr>
        <w:spacing w:before="156" w:beforeLines="50" w:after="156" w:afterLines="50" w:line="288" w:lineRule="auto"/>
        <w:rPr>
          <w:b/>
        </w:rPr>
      </w:pPr>
      <w:r>
        <w:rPr>
          <w:rFonts w:hint="eastAsia"/>
          <w:b/>
        </w:rPr>
        <w:t>实际提交材料：</w:t>
      </w:r>
    </w:p>
    <w:tbl>
      <w:tblPr>
        <w:tblStyle w:val="2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A296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522" w:type="dxa"/>
          </w:tcPr>
          <w:p w14:paraId="730FD277">
            <w:pPr>
              <w:spacing w:line="288" w:lineRule="auto"/>
            </w:pPr>
          </w:p>
        </w:tc>
      </w:tr>
    </w:tbl>
    <w:p w14:paraId="72D1E30E">
      <w:pPr>
        <w:widowControl/>
        <w:jc w:val="left"/>
        <w:rPr>
          <w:rFonts w:ascii="黑体" w:hAnsi="黑体" w:eastAsia="黑体"/>
          <w:b/>
          <w:bCs/>
          <w:kern w:val="0"/>
          <w:sz w:val="24"/>
          <w:szCs w:val="32"/>
        </w:rPr>
      </w:pPr>
    </w:p>
    <w:p w14:paraId="72434EB4">
      <w:pPr>
        <w:pStyle w:val="4"/>
        <w:spacing w:line="288" w:lineRule="auto"/>
      </w:pPr>
      <w:r>
        <w:rPr>
          <w:rFonts w:cs="宋体"/>
          <w:b w:val="0"/>
          <w:bCs w:val="0"/>
          <w:sz w:val="28"/>
          <w:szCs w:val="28"/>
        </w:rPr>
        <w:br w:type="page"/>
      </w:r>
      <w:r>
        <w:rPr>
          <w:rFonts w:hint="eastAsia"/>
        </w:rPr>
        <w:t>5.1.6应采取措施保障室内热环境。采用集中供暖空调系统的建筑，房间内的温度、湿度、新风量等设计参数应符合现行国家标准《民用建筑供暖通风与空气调节设计规范》 GB 50736 的有关规定；采用非集中供暖空调系统的建筑，应具有保障室内热环境的措施或预留条件。</w:t>
      </w:r>
    </w:p>
    <w:p w14:paraId="59467342">
      <w:pPr>
        <w:pStyle w:val="66"/>
        <w:numPr>
          <w:ilvl w:val="0"/>
          <w:numId w:val="37"/>
        </w:numPr>
        <w:rPr>
          <w:lang w:val="zh-CN"/>
        </w:rPr>
      </w:pPr>
      <w:r>
        <w:rPr>
          <w:rFonts w:hint="eastAsia"/>
          <w:lang w:val="zh-CN"/>
        </w:rPr>
        <w:t>达标自评</w:t>
      </w:r>
    </w:p>
    <w:p w14:paraId="5675D1AD">
      <w:pPr>
        <w:spacing w:line="288" w:lineRule="auto"/>
      </w:pPr>
      <w:r>
        <w:rPr>
          <w:rFonts w:ascii="宋体" w:hAnsi="宋体"/>
          <w:b/>
          <w:bCs/>
          <w:szCs w:val="21"/>
          <w:lang w:val="zh-CN"/>
        </w:rPr>
        <w:t>□</w:t>
      </w:r>
      <w:r>
        <w:rPr>
          <w:rFonts w:hint="eastAsia" w:cs="宋体"/>
        </w:rPr>
        <w:t>达标</w:t>
      </w:r>
      <w:r>
        <w:rPr>
          <w:rFonts w:ascii="宋体" w:hAnsi="宋体"/>
          <w:b/>
          <w:bCs/>
          <w:szCs w:val="21"/>
          <w:lang w:val="zh-CN"/>
        </w:rPr>
        <w:t>□</w:t>
      </w:r>
      <w:r>
        <w:rPr>
          <w:rFonts w:hint="eastAsia" w:cs="宋体"/>
        </w:rPr>
        <w:t>不达标</w:t>
      </w:r>
    </w:p>
    <w:p w14:paraId="4C888DD2">
      <w:pPr>
        <w:spacing w:line="288" w:lineRule="auto"/>
        <w:rPr>
          <w:b/>
          <w:bCs/>
          <w:lang w:val="zh-CN"/>
        </w:rPr>
      </w:pPr>
    </w:p>
    <w:p w14:paraId="765AFAA5">
      <w:pPr>
        <w:pStyle w:val="66"/>
        <w:numPr>
          <w:ilvl w:val="0"/>
          <w:numId w:val="38"/>
        </w:numPr>
        <w:rPr>
          <w:lang w:val="zh-CN"/>
        </w:rPr>
      </w:pPr>
      <w:r>
        <w:rPr>
          <w:rFonts w:hint="eastAsia"/>
          <w:lang w:val="zh-CN"/>
        </w:rPr>
        <w:t>评价要点</w:t>
      </w:r>
    </w:p>
    <w:p w14:paraId="34BAC922">
      <w:pPr>
        <w:pStyle w:val="66"/>
        <w:ind w:left="0" w:firstLine="0"/>
        <w:rPr>
          <w:sz w:val="21"/>
          <w:lang w:val="zh-CN"/>
        </w:rPr>
      </w:pPr>
      <w:r>
        <w:rPr>
          <w:bCs/>
          <w:sz w:val="21"/>
          <w:szCs w:val="21"/>
          <w:lang w:val="zh-CN"/>
        </w:rPr>
        <w:t>□</w:t>
      </w:r>
      <w:r>
        <w:rPr>
          <w:rFonts w:hint="eastAsia"/>
          <w:sz w:val="21"/>
        </w:rPr>
        <w:t>集中供暖空调系统的建筑</w:t>
      </w:r>
    </w:p>
    <w:p w14:paraId="437E6E16">
      <w:pPr>
        <w:pStyle w:val="61"/>
        <w:numPr>
          <w:ilvl w:val="0"/>
          <w:numId w:val="3"/>
        </w:numPr>
        <w:spacing w:line="288" w:lineRule="auto"/>
        <w:ind w:left="632" w:leftChars="100" w:hanging="422" w:hangingChars="200"/>
        <w:rPr>
          <w:b/>
          <w:lang w:val="zh-CN"/>
        </w:rPr>
      </w:pPr>
      <w:r>
        <w:rPr>
          <w:rFonts w:hint="eastAsia"/>
          <w:b/>
          <w:lang w:val="zh-CN"/>
        </w:rPr>
        <w:t>暖通设计参数</w:t>
      </w:r>
    </w:p>
    <w:p w14:paraId="3F84CB89">
      <w:pPr>
        <w:spacing w:line="288" w:lineRule="auto"/>
        <w:rPr>
          <w:szCs w:val="21"/>
          <w:lang w:val="zh-CN"/>
        </w:rPr>
      </w:pPr>
      <w:r>
        <w:rPr>
          <w:rFonts w:hint="eastAsia"/>
          <w:szCs w:val="21"/>
          <w:lang w:val="zh-CN"/>
        </w:rPr>
        <w:t>主要功能房间室内设计温湿度：</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1"/>
        <w:gridCol w:w="922"/>
        <w:gridCol w:w="922"/>
        <w:gridCol w:w="922"/>
        <w:gridCol w:w="922"/>
        <w:gridCol w:w="922"/>
        <w:gridCol w:w="922"/>
        <w:gridCol w:w="922"/>
        <w:gridCol w:w="917"/>
      </w:tblGrid>
      <w:tr w14:paraId="5711A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151" w:type="dxa"/>
            <w:vMerge w:val="restart"/>
            <w:tcBorders>
              <w:top w:val="single" w:color="auto" w:sz="4" w:space="0"/>
              <w:left w:val="single" w:color="auto" w:sz="4" w:space="0"/>
              <w:right w:val="single" w:color="auto" w:sz="4" w:space="0"/>
            </w:tcBorders>
            <w:vAlign w:val="center"/>
          </w:tcPr>
          <w:p w14:paraId="53390EAC">
            <w:pPr>
              <w:pStyle w:val="50"/>
              <w:spacing w:line="288" w:lineRule="auto"/>
              <w:jc w:val="center"/>
              <w:outlineLvl w:val="9"/>
              <w:rPr>
                <w:b/>
                <w:bCs/>
                <w:kern w:val="2"/>
                <w:szCs w:val="21"/>
              </w:rPr>
            </w:pPr>
            <w:r>
              <w:rPr>
                <w:b/>
                <w:bCs/>
                <w:kern w:val="2"/>
                <w:sz w:val="21"/>
                <w:szCs w:val="21"/>
              </w:rPr>
              <w:t>房间类型</w:t>
            </w:r>
          </w:p>
        </w:tc>
        <w:tc>
          <w:tcPr>
            <w:tcW w:w="3688" w:type="dxa"/>
            <w:gridSpan w:val="4"/>
            <w:tcBorders>
              <w:top w:val="single" w:color="auto" w:sz="4" w:space="0"/>
              <w:left w:val="single" w:color="auto" w:sz="4" w:space="0"/>
              <w:bottom w:val="single" w:color="auto" w:sz="4" w:space="0"/>
              <w:right w:val="single" w:color="auto" w:sz="4" w:space="0"/>
            </w:tcBorders>
            <w:vAlign w:val="center"/>
          </w:tcPr>
          <w:p w14:paraId="3564CD7D">
            <w:pPr>
              <w:pStyle w:val="50"/>
              <w:spacing w:line="288" w:lineRule="auto"/>
              <w:jc w:val="center"/>
              <w:outlineLvl w:val="9"/>
              <w:rPr>
                <w:b/>
                <w:bCs/>
                <w:kern w:val="2"/>
                <w:szCs w:val="21"/>
              </w:rPr>
            </w:pPr>
            <w:r>
              <w:rPr>
                <w:b/>
                <w:bCs/>
                <w:kern w:val="2"/>
                <w:sz w:val="21"/>
                <w:szCs w:val="21"/>
              </w:rPr>
              <w:t>温度（℃）</w:t>
            </w:r>
          </w:p>
        </w:tc>
        <w:tc>
          <w:tcPr>
            <w:tcW w:w="3683" w:type="dxa"/>
            <w:gridSpan w:val="4"/>
            <w:tcBorders>
              <w:top w:val="single" w:color="auto" w:sz="4" w:space="0"/>
              <w:left w:val="single" w:color="auto" w:sz="4" w:space="0"/>
              <w:bottom w:val="single" w:color="auto" w:sz="4" w:space="0"/>
              <w:right w:val="single" w:color="auto" w:sz="4" w:space="0"/>
            </w:tcBorders>
            <w:vAlign w:val="center"/>
          </w:tcPr>
          <w:p w14:paraId="42905D62">
            <w:pPr>
              <w:pStyle w:val="50"/>
              <w:spacing w:line="288" w:lineRule="auto"/>
              <w:jc w:val="center"/>
              <w:outlineLvl w:val="9"/>
              <w:rPr>
                <w:b/>
                <w:bCs/>
                <w:kern w:val="2"/>
                <w:szCs w:val="21"/>
              </w:rPr>
            </w:pPr>
            <w:r>
              <w:rPr>
                <w:b/>
                <w:bCs/>
                <w:kern w:val="2"/>
                <w:sz w:val="21"/>
                <w:szCs w:val="21"/>
              </w:rPr>
              <w:t>相对湿度（％）</w:t>
            </w:r>
          </w:p>
        </w:tc>
      </w:tr>
      <w:tr w14:paraId="26713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151" w:type="dxa"/>
            <w:vMerge w:val="continue"/>
            <w:tcBorders>
              <w:left w:val="single" w:color="auto" w:sz="4" w:space="0"/>
              <w:right w:val="single" w:color="auto" w:sz="4" w:space="0"/>
            </w:tcBorders>
            <w:vAlign w:val="center"/>
          </w:tcPr>
          <w:p w14:paraId="02C9A2C9">
            <w:pPr>
              <w:pStyle w:val="50"/>
              <w:spacing w:line="288" w:lineRule="auto"/>
              <w:jc w:val="center"/>
              <w:outlineLvl w:val="9"/>
              <w:rPr>
                <w:b/>
                <w:bCs/>
                <w:kern w:val="2"/>
                <w:szCs w:val="21"/>
              </w:rPr>
            </w:pPr>
          </w:p>
        </w:tc>
        <w:tc>
          <w:tcPr>
            <w:tcW w:w="1844" w:type="dxa"/>
            <w:gridSpan w:val="2"/>
            <w:tcBorders>
              <w:top w:val="single" w:color="auto" w:sz="4" w:space="0"/>
              <w:left w:val="single" w:color="auto" w:sz="4" w:space="0"/>
              <w:right w:val="single" w:color="auto" w:sz="4" w:space="0"/>
            </w:tcBorders>
            <w:vAlign w:val="center"/>
          </w:tcPr>
          <w:p w14:paraId="46925E4F">
            <w:pPr>
              <w:pStyle w:val="50"/>
              <w:spacing w:line="288" w:lineRule="auto"/>
              <w:jc w:val="center"/>
              <w:outlineLvl w:val="9"/>
              <w:rPr>
                <w:b/>
                <w:bCs/>
                <w:kern w:val="2"/>
                <w:szCs w:val="21"/>
              </w:rPr>
            </w:pPr>
            <w:r>
              <w:rPr>
                <w:b/>
                <w:bCs/>
                <w:kern w:val="2"/>
                <w:sz w:val="21"/>
                <w:szCs w:val="21"/>
              </w:rPr>
              <w:t>夏季空调</w:t>
            </w:r>
          </w:p>
        </w:tc>
        <w:tc>
          <w:tcPr>
            <w:tcW w:w="1844" w:type="dxa"/>
            <w:gridSpan w:val="2"/>
            <w:tcBorders>
              <w:top w:val="single" w:color="auto" w:sz="4" w:space="0"/>
              <w:left w:val="single" w:color="auto" w:sz="4" w:space="0"/>
              <w:bottom w:val="single" w:color="auto" w:sz="4" w:space="0"/>
              <w:right w:val="single" w:color="auto" w:sz="4" w:space="0"/>
            </w:tcBorders>
            <w:vAlign w:val="center"/>
          </w:tcPr>
          <w:p w14:paraId="736D9E09">
            <w:pPr>
              <w:pStyle w:val="50"/>
              <w:spacing w:line="288" w:lineRule="auto"/>
              <w:jc w:val="center"/>
              <w:outlineLvl w:val="9"/>
              <w:rPr>
                <w:b/>
                <w:bCs/>
                <w:kern w:val="2"/>
                <w:szCs w:val="21"/>
              </w:rPr>
            </w:pPr>
            <w:r>
              <w:rPr>
                <w:b/>
                <w:bCs/>
                <w:kern w:val="2"/>
                <w:sz w:val="21"/>
                <w:szCs w:val="21"/>
              </w:rPr>
              <w:t>冬季采暖</w:t>
            </w:r>
          </w:p>
        </w:tc>
        <w:tc>
          <w:tcPr>
            <w:tcW w:w="1844" w:type="dxa"/>
            <w:gridSpan w:val="2"/>
            <w:tcBorders>
              <w:top w:val="single" w:color="auto" w:sz="4" w:space="0"/>
              <w:left w:val="single" w:color="auto" w:sz="4" w:space="0"/>
              <w:right w:val="single" w:color="auto" w:sz="4" w:space="0"/>
            </w:tcBorders>
            <w:vAlign w:val="center"/>
          </w:tcPr>
          <w:p w14:paraId="404CCA09">
            <w:pPr>
              <w:pStyle w:val="50"/>
              <w:spacing w:line="288" w:lineRule="auto"/>
              <w:jc w:val="center"/>
              <w:outlineLvl w:val="9"/>
              <w:rPr>
                <w:b/>
                <w:bCs/>
                <w:kern w:val="2"/>
                <w:szCs w:val="21"/>
              </w:rPr>
            </w:pPr>
            <w:r>
              <w:rPr>
                <w:b/>
                <w:bCs/>
                <w:kern w:val="2"/>
                <w:sz w:val="21"/>
                <w:szCs w:val="21"/>
              </w:rPr>
              <w:t>夏季空调</w:t>
            </w:r>
          </w:p>
        </w:tc>
        <w:tc>
          <w:tcPr>
            <w:tcW w:w="1839" w:type="dxa"/>
            <w:gridSpan w:val="2"/>
            <w:tcBorders>
              <w:top w:val="single" w:color="auto" w:sz="4" w:space="0"/>
              <w:left w:val="single" w:color="auto" w:sz="4" w:space="0"/>
              <w:right w:val="single" w:color="auto" w:sz="4" w:space="0"/>
            </w:tcBorders>
            <w:vAlign w:val="center"/>
          </w:tcPr>
          <w:p w14:paraId="34CFF6B9">
            <w:pPr>
              <w:pStyle w:val="50"/>
              <w:spacing w:line="288" w:lineRule="auto"/>
              <w:jc w:val="center"/>
              <w:outlineLvl w:val="9"/>
              <w:rPr>
                <w:b/>
                <w:bCs/>
                <w:kern w:val="2"/>
                <w:szCs w:val="21"/>
              </w:rPr>
            </w:pPr>
            <w:r>
              <w:rPr>
                <w:b/>
                <w:bCs/>
                <w:kern w:val="2"/>
                <w:sz w:val="21"/>
                <w:szCs w:val="21"/>
              </w:rPr>
              <w:t>冬季采暖</w:t>
            </w:r>
          </w:p>
        </w:tc>
      </w:tr>
      <w:tr w14:paraId="2438D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151" w:type="dxa"/>
            <w:vMerge w:val="continue"/>
            <w:tcBorders>
              <w:left w:val="single" w:color="auto" w:sz="4" w:space="0"/>
              <w:bottom w:val="single" w:color="auto" w:sz="4" w:space="0"/>
              <w:right w:val="single" w:color="auto" w:sz="4" w:space="0"/>
            </w:tcBorders>
            <w:vAlign w:val="center"/>
          </w:tcPr>
          <w:p w14:paraId="75558657">
            <w:pPr>
              <w:pStyle w:val="50"/>
              <w:spacing w:line="288" w:lineRule="auto"/>
              <w:jc w:val="center"/>
              <w:outlineLvl w:val="9"/>
              <w:rPr>
                <w:b/>
                <w:bCs/>
                <w:kern w:val="2"/>
                <w:szCs w:val="21"/>
              </w:rPr>
            </w:pPr>
          </w:p>
        </w:tc>
        <w:tc>
          <w:tcPr>
            <w:tcW w:w="922" w:type="dxa"/>
            <w:tcBorders>
              <w:left w:val="single" w:color="auto" w:sz="4" w:space="0"/>
              <w:bottom w:val="single" w:color="auto" w:sz="4" w:space="0"/>
              <w:right w:val="single" w:color="auto" w:sz="4" w:space="0"/>
            </w:tcBorders>
            <w:vAlign w:val="center"/>
          </w:tcPr>
          <w:p w14:paraId="3C1AC1BB">
            <w:pPr>
              <w:pStyle w:val="50"/>
              <w:spacing w:line="288" w:lineRule="auto"/>
              <w:jc w:val="center"/>
              <w:outlineLvl w:val="9"/>
              <w:rPr>
                <w:b/>
                <w:bCs/>
                <w:kern w:val="2"/>
                <w:szCs w:val="21"/>
              </w:rPr>
            </w:pPr>
            <w:r>
              <w:rPr>
                <w:b/>
                <w:bCs/>
                <w:kern w:val="2"/>
                <w:sz w:val="21"/>
                <w:szCs w:val="21"/>
              </w:rPr>
              <w:t>设计值</w:t>
            </w:r>
          </w:p>
        </w:tc>
        <w:tc>
          <w:tcPr>
            <w:tcW w:w="922" w:type="dxa"/>
            <w:tcBorders>
              <w:left w:val="single" w:color="auto" w:sz="4" w:space="0"/>
              <w:bottom w:val="single" w:color="auto" w:sz="4" w:space="0"/>
              <w:right w:val="single" w:color="auto" w:sz="4" w:space="0"/>
            </w:tcBorders>
            <w:vAlign w:val="center"/>
          </w:tcPr>
          <w:p w14:paraId="71FA2D6C">
            <w:pPr>
              <w:pStyle w:val="50"/>
              <w:spacing w:line="288" w:lineRule="auto"/>
              <w:jc w:val="center"/>
              <w:outlineLvl w:val="9"/>
              <w:rPr>
                <w:b/>
                <w:bCs/>
                <w:kern w:val="2"/>
                <w:szCs w:val="21"/>
              </w:rPr>
            </w:pPr>
            <w:r>
              <w:rPr>
                <w:b/>
                <w:bCs/>
                <w:kern w:val="2"/>
                <w:sz w:val="21"/>
                <w:szCs w:val="21"/>
              </w:rPr>
              <w:t>标准值</w:t>
            </w:r>
          </w:p>
        </w:tc>
        <w:tc>
          <w:tcPr>
            <w:tcW w:w="922" w:type="dxa"/>
            <w:tcBorders>
              <w:top w:val="single" w:color="auto" w:sz="4" w:space="0"/>
              <w:left w:val="single" w:color="auto" w:sz="4" w:space="0"/>
              <w:bottom w:val="single" w:color="auto" w:sz="4" w:space="0"/>
              <w:right w:val="single" w:color="auto" w:sz="4" w:space="0"/>
            </w:tcBorders>
            <w:vAlign w:val="center"/>
          </w:tcPr>
          <w:p w14:paraId="73E18E76">
            <w:pPr>
              <w:pStyle w:val="50"/>
              <w:spacing w:line="288" w:lineRule="auto"/>
              <w:jc w:val="center"/>
              <w:outlineLvl w:val="9"/>
              <w:rPr>
                <w:b/>
                <w:bCs/>
                <w:kern w:val="2"/>
                <w:szCs w:val="21"/>
              </w:rPr>
            </w:pPr>
            <w:r>
              <w:rPr>
                <w:b/>
                <w:bCs/>
                <w:kern w:val="2"/>
                <w:sz w:val="21"/>
                <w:szCs w:val="21"/>
              </w:rPr>
              <w:t>设计值</w:t>
            </w:r>
          </w:p>
        </w:tc>
        <w:tc>
          <w:tcPr>
            <w:tcW w:w="922" w:type="dxa"/>
            <w:tcBorders>
              <w:top w:val="single" w:color="auto" w:sz="4" w:space="0"/>
              <w:left w:val="single" w:color="auto" w:sz="4" w:space="0"/>
              <w:bottom w:val="single" w:color="auto" w:sz="4" w:space="0"/>
              <w:right w:val="single" w:color="auto" w:sz="4" w:space="0"/>
            </w:tcBorders>
            <w:vAlign w:val="center"/>
          </w:tcPr>
          <w:p w14:paraId="6D1F626B">
            <w:pPr>
              <w:pStyle w:val="50"/>
              <w:spacing w:line="288" w:lineRule="auto"/>
              <w:jc w:val="center"/>
              <w:outlineLvl w:val="9"/>
              <w:rPr>
                <w:b/>
                <w:bCs/>
                <w:kern w:val="2"/>
                <w:szCs w:val="21"/>
              </w:rPr>
            </w:pPr>
            <w:r>
              <w:rPr>
                <w:b/>
                <w:bCs/>
                <w:kern w:val="2"/>
                <w:sz w:val="21"/>
                <w:szCs w:val="21"/>
              </w:rPr>
              <w:t>标准值</w:t>
            </w:r>
          </w:p>
        </w:tc>
        <w:tc>
          <w:tcPr>
            <w:tcW w:w="922" w:type="dxa"/>
            <w:tcBorders>
              <w:left w:val="single" w:color="auto" w:sz="4" w:space="0"/>
              <w:bottom w:val="single" w:color="auto" w:sz="4" w:space="0"/>
              <w:right w:val="single" w:color="auto" w:sz="4" w:space="0"/>
            </w:tcBorders>
            <w:vAlign w:val="center"/>
          </w:tcPr>
          <w:p w14:paraId="00478936">
            <w:pPr>
              <w:pStyle w:val="50"/>
              <w:spacing w:line="288" w:lineRule="auto"/>
              <w:jc w:val="center"/>
              <w:outlineLvl w:val="9"/>
              <w:rPr>
                <w:b/>
                <w:bCs/>
                <w:kern w:val="2"/>
                <w:szCs w:val="21"/>
              </w:rPr>
            </w:pPr>
            <w:r>
              <w:rPr>
                <w:b/>
                <w:bCs/>
                <w:kern w:val="2"/>
                <w:sz w:val="21"/>
                <w:szCs w:val="21"/>
              </w:rPr>
              <w:t>设计值</w:t>
            </w:r>
          </w:p>
        </w:tc>
        <w:tc>
          <w:tcPr>
            <w:tcW w:w="922" w:type="dxa"/>
            <w:tcBorders>
              <w:left w:val="single" w:color="auto" w:sz="4" w:space="0"/>
              <w:bottom w:val="single" w:color="auto" w:sz="4" w:space="0"/>
              <w:right w:val="single" w:color="auto" w:sz="4" w:space="0"/>
            </w:tcBorders>
            <w:vAlign w:val="center"/>
          </w:tcPr>
          <w:p w14:paraId="56410A36">
            <w:pPr>
              <w:pStyle w:val="50"/>
              <w:spacing w:line="288" w:lineRule="auto"/>
              <w:jc w:val="center"/>
              <w:outlineLvl w:val="9"/>
              <w:rPr>
                <w:b/>
                <w:bCs/>
                <w:kern w:val="2"/>
                <w:szCs w:val="21"/>
              </w:rPr>
            </w:pPr>
            <w:r>
              <w:rPr>
                <w:b/>
                <w:bCs/>
                <w:kern w:val="2"/>
                <w:sz w:val="21"/>
                <w:szCs w:val="21"/>
              </w:rPr>
              <w:t>标准值</w:t>
            </w:r>
          </w:p>
        </w:tc>
        <w:tc>
          <w:tcPr>
            <w:tcW w:w="922" w:type="dxa"/>
            <w:tcBorders>
              <w:left w:val="single" w:color="auto" w:sz="4" w:space="0"/>
              <w:bottom w:val="single" w:color="auto" w:sz="4" w:space="0"/>
              <w:right w:val="single" w:color="auto" w:sz="4" w:space="0"/>
            </w:tcBorders>
            <w:vAlign w:val="center"/>
          </w:tcPr>
          <w:p w14:paraId="3BA42FBD">
            <w:pPr>
              <w:pStyle w:val="50"/>
              <w:spacing w:line="288" w:lineRule="auto"/>
              <w:jc w:val="center"/>
              <w:outlineLvl w:val="9"/>
              <w:rPr>
                <w:b/>
                <w:bCs/>
                <w:kern w:val="2"/>
                <w:szCs w:val="21"/>
              </w:rPr>
            </w:pPr>
            <w:r>
              <w:rPr>
                <w:b/>
                <w:bCs/>
                <w:kern w:val="2"/>
                <w:sz w:val="21"/>
                <w:szCs w:val="21"/>
              </w:rPr>
              <w:t>设计值</w:t>
            </w:r>
          </w:p>
        </w:tc>
        <w:tc>
          <w:tcPr>
            <w:tcW w:w="917" w:type="dxa"/>
            <w:tcBorders>
              <w:left w:val="single" w:color="auto" w:sz="4" w:space="0"/>
              <w:bottom w:val="single" w:color="auto" w:sz="4" w:space="0"/>
              <w:right w:val="single" w:color="auto" w:sz="4" w:space="0"/>
            </w:tcBorders>
            <w:vAlign w:val="center"/>
          </w:tcPr>
          <w:p w14:paraId="4CC58542">
            <w:pPr>
              <w:pStyle w:val="50"/>
              <w:spacing w:line="288" w:lineRule="auto"/>
              <w:jc w:val="center"/>
              <w:outlineLvl w:val="9"/>
              <w:rPr>
                <w:b/>
                <w:bCs/>
                <w:kern w:val="2"/>
                <w:szCs w:val="21"/>
              </w:rPr>
            </w:pPr>
            <w:r>
              <w:rPr>
                <w:b/>
                <w:bCs/>
                <w:kern w:val="2"/>
                <w:sz w:val="21"/>
                <w:szCs w:val="21"/>
              </w:rPr>
              <w:t>标准值</w:t>
            </w:r>
          </w:p>
        </w:tc>
      </w:tr>
      <w:tr w14:paraId="1BED7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51" w:type="dxa"/>
            <w:tcBorders>
              <w:top w:val="single" w:color="auto" w:sz="4" w:space="0"/>
              <w:left w:val="single" w:color="auto" w:sz="4" w:space="0"/>
              <w:bottom w:val="single" w:color="auto" w:sz="4" w:space="0"/>
              <w:right w:val="single" w:color="auto" w:sz="4" w:space="0"/>
            </w:tcBorders>
            <w:vAlign w:val="center"/>
          </w:tcPr>
          <w:p w14:paraId="268C9FBF">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13ED2D51">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1D8E2610">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640A288C">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14F86E72">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53DA62D8">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6F9384AD">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6CEB2402">
            <w:pPr>
              <w:pStyle w:val="50"/>
              <w:spacing w:line="288" w:lineRule="auto"/>
              <w:jc w:val="center"/>
              <w:outlineLvl w:val="9"/>
              <w:rPr>
                <w:bCs/>
                <w:iCs/>
                <w:kern w:val="2"/>
                <w:szCs w:val="21"/>
              </w:rPr>
            </w:pPr>
          </w:p>
        </w:tc>
        <w:tc>
          <w:tcPr>
            <w:tcW w:w="917" w:type="dxa"/>
            <w:tcBorders>
              <w:top w:val="single" w:color="auto" w:sz="4" w:space="0"/>
              <w:left w:val="single" w:color="auto" w:sz="4" w:space="0"/>
              <w:bottom w:val="single" w:color="auto" w:sz="4" w:space="0"/>
              <w:right w:val="single" w:color="auto" w:sz="4" w:space="0"/>
            </w:tcBorders>
            <w:vAlign w:val="center"/>
          </w:tcPr>
          <w:p w14:paraId="32200796">
            <w:pPr>
              <w:pStyle w:val="50"/>
              <w:spacing w:line="288" w:lineRule="auto"/>
              <w:jc w:val="center"/>
              <w:outlineLvl w:val="9"/>
              <w:rPr>
                <w:bCs/>
                <w:iCs/>
                <w:kern w:val="2"/>
                <w:szCs w:val="21"/>
              </w:rPr>
            </w:pPr>
          </w:p>
        </w:tc>
      </w:tr>
      <w:tr w14:paraId="2A697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51" w:type="dxa"/>
            <w:tcBorders>
              <w:top w:val="single" w:color="auto" w:sz="4" w:space="0"/>
              <w:left w:val="single" w:color="auto" w:sz="4" w:space="0"/>
              <w:bottom w:val="single" w:color="auto" w:sz="4" w:space="0"/>
              <w:right w:val="single" w:color="auto" w:sz="4" w:space="0"/>
            </w:tcBorders>
            <w:vAlign w:val="center"/>
          </w:tcPr>
          <w:p w14:paraId="390186DE">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1BFD4B5E">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3CD9AFFF">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5F025C2D">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5AF0C453">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0A892DB0">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36FB95B0">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66356481">
            <w:pPr>
              <w:pStyle w:val="50"/>
              <w:spacing w:line="288" w:lineRule="auto"/>
              <w:jc w:val="center"/>
              <w:outlineLvl w:val="9"/>
              <w:rPr>
                <w:bCs/>
                <w:iCs/>
                <w:kern w:val="2"/>
                <w:sz w:val="21"/>
                <w:szCs w:val="21"/>
              </w:rPr>
            </w:pPr>
          </w:p>
        </w:tc>
        <w:tc>
          <w:tcPr>
            <w:tcW w:w="917" w:type="dxa"/>
            <w:tcBorders>
              <w:top w:val="single" w:color="auto" w:sz="4" w:space="0"/>
              <w:left w:val="single" w:color="auto" w:sz="4" w:space="0"/>
              <w:bottom w:val="single" w:color="auto" w:sz="4" w:space="0"/>
              <w:right w:val="single" w:color="auto" w:sz="4" w:space="0"/>
            </w:tcBorders>
            <w:vAlign w:val="center"/>
          </w:tcPr>
          <w:p w14:paraId="7110172C">
            <w:pPr>
              <w:pStyle w:val="50"/>
              <w:spacing w:line="288" w:lineRule="auto"/>
              <w:jc w:val="center"/>
              <w:outlineLvl w:val="9"/>
              <w:rPr>
                <w:bCs/>
                <w:iCs/>
                <w:kern w:val="2"/>
                <w:sz w:val="21"/>
                <w:szCs w:val="21"/>
              </w:rPr>
            </w:pPr>
          </w:p>
        </w:tc>
      </w:tr>
      <w:tr w14:paraId="4B5BA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51" w:type="dxa"/>
            <w:tcBorders>
              <w:top w:val="single" w:color="auto" w:sz="4" w:space="0"/>
              <w:left w:val="single" w:color="auto" w:sz="4" w:space="0"/>
              <w:bottom w:val="single" w:color="auto" w:sz="4" w:space="0"/>
              <w:right w:val="single" w:color="auto" w:sz="4" w:space="0"/>
            </w:tcBorders>
            <w:vAlign w:val="center"/>
          </w:tcPr>
          <w:p w14:paraId="6F433C6D">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7F3007F1">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156DDCFC">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6F93CF2A">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2B9041A4">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147952B7">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402668CF">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4729D902">
            <w:pPr>
              <w:pStyle w:val="50"/>
              <w:spacing w:line="288" w:lineRule="auto"/>
              <w:jc w:val="center"/>
              <w:outlineLvl w:val="9"/>
              <w:rPr>
                <w:bCs/>
                <w:iCs/>
                <w:kern w:val="2"/>
                <w:szCs w:val="21"/>
              </w:rPr>
            </w:pPr>
          </w:p>
        </w:tc>
        <w:tc>
          <w:tcPr>
            <w:tcW w:w="917" w:type="dxa"/>
            <w:tcBorders>
              <w:top w:val="single" w:color="auto" w:sz="4" w:space="0"/>
              <w:left w:val="single" w:color="auto" w:sz="4" w:space="0"/>
              <w:bottom w:val="single" w:color="auto" w:sz="4" w:space="0"/>
              <w:right w:val="single" w:color="auto" w:sz="4" w:space="0"/>
            </w:tcBorders>
            <w:vAlign w:val="center"/>
          </w:tcPr>
          <w:p w14:paraId="0D6D80C3">
            <w:pPr>
              <w:pStyle w:val="50"/>
              <w:spacing w:line="288" w:lineRule="auto"/>
              <w:jc w:val="center"/>
              <w:outlineLvl w:val="9"/>
              <w:rPr>
                <w:bCs/>
                <w:iCs/>
                <w:kern w:val="2"/>
                <w:szCs w:val="21"/>
              </w:rPr>
            </w:pPr>
          </w:p>
        </w:tc>
      </w:tr>
      <w:tr w14:paraId="30B59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51" w:type="dxa"/>
            <w:tcBorders>
              <w:top w:val="single" w:color="auto" w:sz="4" w:space="0"/>
              <w:left w:val="single" w:color="auto" w:sz="4" w:space="0"/>
              <w:bottom w:val="single" w:color="auto" w:sz="4" w:space="0"/>
              <w:right w:val="single" w:color="auto" w:sz="4" w:space="0"/>
            </w:tcBorders>
            <w:vAlign w:val="center"/>
          </w:tcPr>
          <w:p w14:paraId="01C913C5">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05A98ACF">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3CD453A6">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0CE908E0">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6A31AC9C">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10DD37B2">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1ADCC5B7">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259CE401">
            <w:pPr>
              <w:pStyle w:val="50"/>
              <w:spacing w:line="288" w:lineRule="auto"/>
              <w:jc w:val="center"/>
              <w:outlineLvl w:val="9"/>
              <w:rPr>
                <w:bCs/>
                <w:iCs/>
                <w:kern w:val="2"/>
                <w:sz w:val="21"/>
                <w:szCs w:val="21"/>
              </w:rPr>
            </w:pPr>
          </w:p>
        </w:tc>
        <w:tc>
          <w:tcPr>
            <w:tcW w:w="917" w:type="dxa"/>
            <w:tcBorders>
              <w:top w:val="single" w:color="auto" w:sz="4" w:space="0"/>
              <w:left w:val="single" w:color="auto" w:sz="4" w:space="0"/>
              <w:bottom w:val="single" w:color="auto" w:sz="4" w:space="0"/>
              <w:right w:val="single" w:color="auto" w:sz="4" w:space="0"/>
            </w:tcBorders>
            <w:vAlign w:val="center"/>
          </w:tcPr>
          <w:p w14:paraId="4F35956F">
            <w:pPr>
              <w:pStyle w:val="50"/>
              <w:spacing w:line="288" w:lineRule="auto"/>
              <w:jc w:val="center"/>
              <w:outlineLvl w:val="9"/>
              <w:rPr>
                <w:bCs/>
                <w:iCs/>
                <w:kern w:val="2"/>
                <w:sz w:val="21"/>
                <w:szCs w:val="21"/>
              </w:rPr>
            </w:pPr>
          </w:p>
        </w:tc>
      </w:tr>
      <w:tr w14:paraId="56F10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51" w:type="dxa"/>
            <w:tcBorders>
              <w:top w:val="single" w:color="auto" w:sz="4" w:space="0"/>
              <w:left w:val="single" w:color="auto" w:sz="4" w:space="0"/>
              <w:bottom w:val="single" w:color="auto" w:sz="4" w:space="0"/>
              <w:right w:val="single" w:color="auto" w:sz="4" w:space="0"/>
            </w:tcBorders>
            <w:vAlign w:val="center"/>
          </w:tcPr>
          <w:p w14:paraId="2A60453F">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0B2FE48E">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54890FCF">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61A3A8FB">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02E8C0FD">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5E3BC2B0">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30CE43CF">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14:paraId="2E937574">
            <w:pPr>
              <w:pStyle w:val="50"/>
              <w:spacing w:line="288" w:lineRule="auto"/>
              <w:jc w:val="center"/>
              <w:outlineLvl w:val="9"/>
              <w:rPr>
                <w:bCs/>
                <w:iCs/>
                <w:kern w:val="2"/>
                <w:szCs w:val="21"/>
              </w:rPr>
            </w:pPr>
          </w:p>
        </w:tc>
        <w:tc>
          <w:tcPr>
            <w:tcW w:w="917" w:type="dxa"/>
            <w:tcBorders>
              <w:top w:val="single" w:color="auto" w:sz="4" w:space="0"/>
              <w:left w:val="single" w:color="auto" w:sz="4" w:space="0"/>
              <w:bottom w:val="single" w:color="auto" w:sz="4" w:space="0"/>
              <w:right w:val="single" w:color="auto" w:sz="4" w:space="0"/>
            </w:tcBorders>
            <w:vAlign w:val="center"/>
          </w:tcPr>
          <w:p w14:paraId="12E68A02">
            <w:pPr>
              <w:pStyle w:val="50"/>
              <w:spacing w:line="288" w:lineRule="auto"/>
              <w:jc w:val="center"/>
              <w:outlineLvl w:val="9"/>
              <w:rPr>
                <w:bCs/>
                <w:iCs/>
                <w:kern w:val="2"/>
                <w:szCs w:val="21"/>
              </w:rPr>
            </w:pPr>
          </w:p>
        </w:tc>
      </w:tr>
    </w:tbl>
    <w:p w14:paraId="16735853">
      <w:pPr>
        <w:spacing w:line="288" w:lineRule="auto"/>
        <w:rPr>
          <w:szCs w:val="21"/>
          <w:lang w:val="zh-CN"/>
        </w:rPr>
      </w:pPr>
    </w:p>
    <w:p w14:paraId="09A8C952">
      <w:pPr>
        <w:spacing w:line="288" w:lineRule="auto"/>
        <w:rPr>
          <w:szCs w:val="21"/>
          <w:lang w:val="zh-CN"/>
        </w:rPr>
      </w:pPr>
      <w:r>
        <w:rPr>
          <w:rFonts w:hint="eastAsia"/>
          <w:szCs w:val="21"/>
          <w:lang w:val="zh-CN"/>
        </w:rPr>
        <w:t>主要功能房间室内设计新风量：</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9"/>
        <w:gridCol w:w="2347"/>
        <w:gridCol w:w="2008"/>
        <w:gridCol w:w="2008"/>
      </w:tblGrid>
      <w:tr w14:paraId="5156A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159" w:type="dxa"/>
            <w:vMerge w:val="restart"/>
            <w:tcBorders>
              <w:top w:val="single" w:color="auto" w:sz="4" w:space="0"/>
              <w:left w:val="single" w:color="auto" w:sz="4" w:space="0"/>
              <w:right w:val="single" w:color="auto" w:sz="4" w:space="0"/>
            </w:tcBorders>
            <w:vAlign w:val="center"/>
          </w:tcPr>
          <w:p w14:paraId="26750E14">
            <w:pPr>
              <w:pStyle w:val="50"/>
              <w:spacing w:line="288" w:lineRule="auto"/>
              <w:jc w:val="center"/>
              <w:outlineLvl w:val="9"/>
              <w:rPr>
                <w:b/>
                <w:bCs/>
                <w:kern w:val="2"/>
                <w:szCs w:val="21"/>
              </w:rPr>
            </w:pPr>
            <w:r>
              <w:rPr>
                <w:b/>
                <w:bCs/>
                <w:kern w:val="2"/>
                <w:sz w:val="21"/>
                <w:szCs w:val="21"/>
              </w:rPr>
              <w:t>房间类型</w:t>
            </w:r>
          </w:p>
        </w:tc>
        <w:tc>
          <w:tcPr>
            <w:tcW w:w="2347" w:type="dxa"/>
            <w:vMerge w:val="restart"/>
            <w:tcBorders>
              <w:top w:val="single" w:color="auto" w:sz="4" w:space="0"/>
              <w:left w:val="single" w:color="auto" w:sz="4" w:space="0"/>
              <w:right w:val="single" w:color="auto" w:sz="4" w:space="0"/>
            </w:tcBorders>
            <w:vAlign w:val="center"/>
          </w:tcPr>
          <w:p w14:paraId="6BE14881">
            <w:pPr>
              <w:pStyle w:val="50"/>
              <w:spacing w:line="288" w:lineRule="auto"/>
              <w:jc w:val="center"/>
              <w:rPr>
                <w:b/>
                <w:bCs/>
                <w:kern w:val="2"/>
                <w:sz w:val="21"/>
                <w:szCs w:val="21"/>
              </w:rPr>
            </w:pPr>
            <w:r>
              <w:rPr>
                <w:rFonts w:hint="eastAsia"/>
                <w:b/>
                <w:bCs/>
                <w:kern w:val="2"/>
                <w:sz w:val="21"/>
                <w:szCs w:val="21"/>
              </w:rPr>
              <w:t>人员密度（人/m</w:t>
            </w:r>
            <w:r>
              <w:rPr>
                <w:b/>
                <w:bCs/>
                <w:kern w:val="2"/>
                <w:sz w:val="21"/>
                <w:szCs w:val="21"/>
                <w:vertAlign w:val="superscript"/>
              </w:rPr>
              <w:t>2</w:t>
            </w:r>
            <w:r>
              <w:rPr>
                <w:rFonts w:hint="eastAsia"/>
                <w:b/>
                <w:bCs/>
                <w:kern w:val="2"/>
                <w:sz w:val="21"/>
                <w:szCs w:val="21"/>
              </w:rPr>
              <w:t>）</w:t>
            </w:r>
          </w:p>
        </w:tc>
        <w:tc>
          <w:tcPr>
            <w:tcW w:w="4016" w:type="dxa"/>
            <w:gridSpan w:val="2"/>
            <w:tcBorders>
              <w:top w:val="single" w:color="auto" w:sz="4" w:space="0"/>
              <w:left w:val="single" w:color="auto" w:sz="4" w:space="0"/>
              <w:right w:val="single" w:color="auto" w:sz="4" w:space="0"/>
            </w:tcBorders>
            <w:vAlign w:val="center"/>
          </w:tcPr>
          <w:p w14:paraId="2E78895B">
            <w:pPr>
              <w:pStyle w:val="50"/>
              <w:spacing w:line="288" w:lineRule="auto"/>
              <w:jc w:val="center"/>
              <w:outlineLvl w:val="9"/>
              <w:rPr>
                <w:b/>
                <w:bCs/>
                <w:kern w:val="2"/>
                <w:szCs w:val="21"/>
              </w:rPr>
            </w:pPr>
            <w:r>
              <w:rPr>
                <w:b/>
                <w:bCs/>
                <w:kern w:val="2"/>
                <w:sz w:val="21"/>
                <w:szCs w:val="21"/>
              </w:rPr>
              <w:t>新风量[m</w:t>
            </w:r>
            <w:r>
              <w:rPr>
                <w:b/>
                <w:bCs/>
                <w:kern w:val="2"/>
                <w:sz w:val="21"/>
                <w:szCs w:val="21"/>
                <w:vertAlign w:val="superscript"/>
              </w:rPr>
              <w:t>3</w:t>
            </w:r>
            <w:r>
              <w:rPr>
                <w:b/>
                <w:bCs/>
                <w:kern w:val="2"/>
                <w:sz w:val="21"/>
                <w:szCs w:val="21"/>
              </w:rPr>
              <w:t>/(h</w:t>
            </w:r>
            <w:r>
              <w:rPr>
                <w:rFonts w:hint="eastAsia"/>
                <w:b/>
                <w:bCs/>
                <w:kern w:val="2"/>
                <w:sz w:val="21"/>
                <w:szCs w:val="21"/>
              </w:rPr>
              <w:t>·人</w:t>
            </w:r>
            <w:r>
              <w:rPr>
                <w:b/>
                <w:bCs/>
                <w:kern w:val="2"/>
                <w:sz w:val="21"/>
                <w:szCs w:val="21"/>
              </w:rPr>
              <w:t>)]</w:t>
            </w:r>
          </w:p>
        </w:tc>
      </w:tr>
      <w:tr w14:paraId="6310C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159" w:type="dxa"/>
            <w:vMerge w:val="continue"/>
            <w:tcBorders>
              <w:left w:val="single" w:color="auto" w:sz="4" w:space="0"/>
              <w:bottom w:val="single" w:color="auto" w:sz="4" w:space="0"/>
              <w:right w:val="single" w:color="auto" w:sz="4" w:space="0"/>
            </w:tcBorders>
            <w:vAlign w:val="center"/>
          </w:tcPr>
          <w:p w14:paraId="16127ACF">
            <w:pPr>
              <w:pStyle w:val="50"/>
              <w:spacing w:line="288" w:lineRule="auto"/>
              <w:jc w:val="center"/>
              <w:outlineLvl w:val="9"/>
              <w:rPr>
                <w:b/>
                <w:bCs/>
                <w:kern w:val="2"/>
                <w:szCs w:val="21"/>
              </w:rPr>
            </w:pPr>
          </w:p>
        </w:tc>
        <w:tc>
          <w:tcPr>
            <w:tcW w:w="2347" w:type="dxa"/>
            <w:vMerge w:val="continue"/>
            <w:tcBorders>
              <w:left w:val="single" w:color="auto" w:sz="4" w:space="0"/>
              <w:bottom w:val="single" w:color="auto" w:sz="4" w:space="0"/>
              <w:right w:val="single" w:color="auto" w:sz="4" w:space="0"/>
            </w:tcBorders>
            <w:vAlign w:val="center"/>
          </w:tcPr>
          <w:p w14:paraId="7D076BEA">
            <w:pPr>
              <w:pStyle w:val="50"/>
              <w:spacing w:line="288" w:lineRule="auto"/>
              <w:jc w:val="center"/>
              <w:outlineLvl w:val="9"/>
              <w:rPr>
                <w:b/>
                <w:bCs/>
                <w:kern w:val="2"/>
                <w:sz w:val="21"/>
                <w:szCs w:val="21"/>
              </w:rPr>
            </w:pPr>
          </w:p>
        </w:tc>
        <w:tc>
          <w:tcPr>
            <w:tcW w:w="2008" w:type="dxa"/>
            <w:tcBorders>
              <w:left w:val="single" w:color="auto" w:sz="4" w:space="0"/>
              <w:bottom w:val="single" w:color="auto" w:sz="4" w:space="0"/>
              <w:right w:val="single" w:color="auto" w:sz="4" w:space="0"/>
            </w:tcBorders>
            <w:vAlign w:val="center"/>
          </w:tcPr>
          <w:p w14:paraId="5DE037F4">
            <w:pPr>
              <w:pStyle w:val="50"/>
              <w:spacing w:line="288" w:lineRule="auto"/>
              <w:jc w:val="center"/>
              <w:outlineLvl w:val="9"/>
              <w:rPr>
                <w:b/>
                <w:bCs/>
                <w:kern w:val="2"/>
                <w:szCs w:val="21"/>
              </w:rPr>
            </w:pPr>
            <w:r>
              <w:rPr>
                <w:b/>
                <w:bCs/>
                <w:kern w:val="2"/>
                <w:sz w:val="21"/>
                <w:szCs w:val="21"/>
              </w:rPr>
              <w:t>设计值</w:t>
            </w:r>
          </w:p>
        </w:tc>
        <w:tc>
          <w:tcPr>
            <w:tcW w:w="2008" w:type="dxa"/>
            <w:tcBorders>
              <w:left w:val="single" w:color="auto" w:sz="4" w:space="0"/>
              <w:bottom w:val="single" w:color="auto" w:sz="4" w:space="0"/>
              <w:right w:val="single" w:color="auto" w:sz="4" w:space="0"/>
            </w:tcBorders>
            <w:vAlign w:val="center"/>
          </w:tcPr>
          <w:p w14:paraId="5150293A">
            <w:pPr>
              <w:pStyle w:val="50"/>
              <w:spacing w:line="288" w:lineRule="auto"/>
              <w:jc w:val="center"/>
              <w:outlineLvl w:val="9"/>
              <w:rPr>
                <w:b/>
                <w:bCs/>
                <w:kern w:val="2"/>
                <w:szCs w:val="21"/>
              </w:rPr>
            </w:pPr>
            <w:r>
              <w:rPr>
                <w:b/>
                <w:bCs/>
                <w:kern w:val="2"/>
                <w:sz w:val="21"/>
                <w:szCs w:val="21"/>
              </w:rPr>
              <w:t>标准值</w:t>
            </w:r>
          </w:p>
        </w:tc>
      </w:tr>
      <w:tr w14:paraId="06A17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59" w:type="dxa"/>
            <w:tcBorders>
              <w:top w:val="single" w:color="auto" w:sz="4" w:space="0"/>
              <w:left w:val="single" w:color="auto" w:sz="4" w:space="0"/>
              <w:bottom w:val="single" w:color="auto" w:sz="4" w:space="0"/>
              <w:right w:val="single" w:color="auto" w:sz="4" w:space="0"/>
            </w:tcBorders>
            <w:vAlign w:val="center"/>
          </w:tcPr>
          <w:p w14:paraId="0409B615">
            <w:pPr>
              <w:pStyle w:val="50"/>
              <w:spacing w:line="288" w:lineRule="auto"/>
              <w:jc w:val="center"/>
              <w:outlineLvl w:val="9"/>
              <w:rPr>
                <w:bCs/>
                <w:iCs/>
                <w:kern w:val="2"/>
                <w:szCs w:val="21"/>
              </w:rPr>
            </w:pPr>
          </w:p>
        </w:tc>
        <w:tc>
          <w:tcPr>
            <w:tcW w:w="2347" w:type="dxa"/>
            <w:tcBorders>
              <w:top w:val="single" w:color="auto" w:sz="4" w:space="0"/>
              <w:left w:val="single" w:color="auto" w:sz="4" w:space="0"/>
              <w:bottom w:val="single" w:color="auto" w:sz="4" w:space="0"/>
              <w:right w:val="single" w:color="auto" w:sz="4" w:space="0"/>
            </w:tcBorders>
            <w:vAlign w:val="center"/>
          </w:tcPr>
          <w:p w14:paraId="466F961D">
            <w:pPr>
              <w:pStyle w:val="50"/>
              <w:spacing w:line="288" w:lineRule="auto"/>
              <w:jc w:val="center"/>
              <w:outlineLvl w:val="9"/>
              <w:rPr>
                <w:bCs/>
                <w:iCs/>
                <w:kern w:val="2"/>
                <w:sz w:val="21"/>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C88C936">
            <w:pPr>
              <w:pStyle w:val="50"/>
              <w:spacing w:line="288" w:lineRule="auto"/>
              <w:jc w:val="center"/>
              <w:outlineLvl w:val="9"/>
              <w:rPr>
                <w:bCs/>
                <w:iCs/>
                <w:kern w:val="2"/>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853F69B">
            <w:pPr>
              <w:pStyle w:val="50"/>
              <w:spacing w:line="288" w:lineRule="auto"/>
              <w:jc w:val="center"/>
              <w:outlineLvl w:val="9"/>
              <w:rPr>
                <w:bCs/>
                <w:iCs/>
                <w:kern w:val="2"/>
                <w:szCs w:val="21"/>
              </w:rPr>
            </w:pPr>
          </w:p>
        </w:tc>
      </w:tr>
      <w:tr w14:paraId="4906F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59" w:type="dxa"/>
            <w:tcBorders>
              <w:top w:val="single" w:color="auto" w:sz="4" w:space="0"/>
              <w:left w:val="single" w:color="auto" w:sz="4" w:space="0"/>
              <w:bottom w:val="single" w:color="auto" w:sz="4" w:space="0"/>
              <w:right w:val="single" w:color="auto" w:sz="4" w:space="0"/>
            </w:tcBorders>
            <w:vAlign w:val="center"/>
          </w:tcPr>
          <w:p w14:paraId="5CB5D317">
            <w:pPr>
              <w:pStyle w:val="50"/>
              <w:spacing w:line="288" w:lineRule="auto"/>
              <w:jc w:val="center"/>
              <w:outlineLvl w:val="9"/>
              <w:rPr>
                <w:bCs/>
                <w:iCs/>
                <w:kern w:val="2"/>
                <w:sz w:val="21"/>
                <w:szCs w:val="21"/>
              </w:rPr>
            </w:pPr>
          </w:p>
        </w:tc>
        <w:tc>
          <w:tcPr>
            <w:tcW w:w="2347" w:type="dxa"/>
            <w:tcBorders>
              <w:top w:val="single" w:color="auto" w:sz="4" w:space="0"/>
              <w:left w:val="single" w:color="auto" w:sz="4" w:space="0"/>
              <w:bottom w:val="single" w:color="auto" w:sz="4" w:space="0"/>
              <w:right w:val="single" w:color="auto" w:sz="4" w:space="0"/>
            </w:tcBorders>
            <w:vAlign w:val="center"/>
          </w:tcPr>
          <w:p w14:paraId="39D362E6">
            <w:pPr>
              <w:pStyle w:val="50"/>
              <w:spacing w:line="288" w:lineRule="auto"/>
              <w:jc w:val="center"/>
              <w:outlineLvl w:val="9"/>
              <w:rPr>
                <w:bCs/>
                <w:iCs/>
                <w:kern w:val="2"/>
                <w:sz w:val="21"/>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AD0EE0D">
            <w:pPr>
              <w:pStyle w:val="50"/>
              <w:spacing w:line="288" w:lineRule="auto"/>
              <w:jc w:val="center"/>
              <w:outlineLvl w:val="9"/>
              <w:rPr>
                <w:bCs/>
                <w:iCs/>
                <w:kern w:val="2"/>
                <w:sz w:val="21"/>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279F951">
            <w:pPr>
              <w:pStyle w:val="50"/>
              <w:spacing w:line="288" w:lineRule="auto"/>
              <w:jc w:val="center"/>
              <w:outlineLvl w:val="9"/>
              <w:rPr>
                <w:bCs/>
                <w:iCs/>
                <w:kern w:val="2"/>
                <w:sz w:val="21"/>
                <w:szCs w:val="21"/>
              </w:rPr>
            </w:pPr>
          </w:p>
        </w:tc>
      </w:tr>
      <w:tr w14:paraId="61016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59" w:type="dxa"/>
            <w:tcBorders>
              <w:top w:val="single" w:color="auto" w:sz="4" w:space="0"/>
              <w:left w:val="single" w:color="auto" w:sz="4" w:space="0"/>
              <w:bottom w:val="single" w:color="auto" w:sz="4" w:space="0"/>
              <w:right w:val="single" w:color="auto" w:sz="4" w:space="0"/>
            </w:tcBorders>
            <w:vAlign w:val="center"/>
          </w:tcPr>
          <w:p w14:paraId="75DF5B4E">
            <w:pPr>
              <w:pStyle w:val="50"/>
              <w:spacing w:line="288" w:lineRule="auto"/>
              <w:jc w:val="center"/>
              <w:outlineLvl w:val="9"/>
              <w:rPr>
                <w:bCs/>
                <w:iCs/>
                <w:kern w:val="2"/>
                <w:szCs w:val="21"/>
              </w:rPr>
            </w:pPr>
          </w:p>
        </w:tc>
        <w:tc>
          <w:tcPr>
            <w:tcW w:w="2347" w:type="dxa"/>
            <w:tcBorders>
              <w:top w:val="single" w:color="auto" w:sz="4" w:space="0"/>
              <w:left w:val="single" w:color="auto" w:sz="4" w:space="0"/>
              <w:bottom w:val="single" w:color="auto" w:sz="4" w:space="0"/>
              <w:right w:val="single" w:color="auto" w:sz="4" w:space="0"/>
            </w:tcBorders>
            <w:vAlign w:val="center"/>
          </w:tcPr>
          <w:p w14:paraId="332D0121">
            <w:pPr>
              <w:pStyle w:val="50"/>
              <w:spacing w:line="288" w:lineRule="auto"/>
              <w:jc w:val="center"/>
              <w:outlineLvl w:val="9"/>
              <w:rPr>
                <w:bCs/>
                <w:iCs/>
                <w:kern w:val="2"/>
                <w:sz w:val="21"/>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B62FBE8">
            <w:pPr>
              <w:pStyle w:val="50"/>
              <w:spacing w:line="288" w:lineRule="auto"/>
              <w:jc w:val="center"/>
              <w:outlineLvl w:val="9"/>
              <w:rPr>
                <w:bCs/>
                <w:iCs/>
                <w:kern w:val="2"/>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EBDC918">
            <w:pPr>
              <w:pStyle w:val="50"/>
              <w:spacing w:line="288" w:lineRule="auto"/>
              <w:jc w:val="center"/>
              <w:outlineLvl w:val="9"/>
              <w:rPr>
                <w:bCs/>
                <w:iCs/>
                <w:kern w:val="2"/>
                <w:szCs w:val="21"/>
              </w:rPr>
            </w:pPr>
          </w:p>
        </w:tc>
      </w:tr>
      <w:tr w14:paraId="5DF63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59" w:type="dxa"/>
            <w:tcBorders>
              <w:top w:val="single" w:color="auto" w:sz="4" w:space="0"/>
              <w:left w:val="single" w:color="auto" w:sz="4" w:space="0"/>
              <w:bottom w:val="single" w:color="auto" w:sz="4" w:space="0"/>
              <w:right w:val="single" w:color="auto" w:sz="4" w:space="0"/>
            </w:tcBorders>
            <w:vAlign w:val="center"/>
          </w:tcPr>
          <w:p w14:paraId="0B048401">
            <w:pPr>
              <w:pStyle w:val="50"/>
              <w:spacing w:line="288" w:lineRule="auto"/>
              <w:jc w:val="center"/>
              <w:outlineLvl w:val="9"/>
              <w:rPr>
                <w:bCs/>
                <w:iCs/>
                <w:kern w:val="2"/>
                <w:sz w:val="21"/>
                <w:szCs w:val="21"/>
              </w:rPr>
            </w:pPr>
          </w:p>
        </w:tc>
        <w:tc>
          <w:tcPr>
            <w:tcW w:w="2347" w:type="dxa"/>
            <w:tcBorders>
              <w:top w:val="single" w:color="auto" w:sz="4" w:space="0"/>
              <w:left w:val="single" w:color="auto" w:sz="4" w:space="0"/>
              <w:bottom w:val="single" w:color="auto" w:sz="4" w:space="0"/>
              <w:right w:val="single" w:color="auto" w:sz="4" w:space="0"/>
            </w:tcBorders>
            <w:vAlign w:val="center"/>
          </w:tcPr>
          <w:p w14:paraId="789CFCAF">
            <w:pPr>
              <w:pStyle w:val="50"/>
              <w:spacing w:line="288" w:lineRule="auto"/>
              <w:jc w:val="center"/>
              <w:outlineLvl w:val="9"/>
              <w:rPr>
                <w:bCs/>
                <w:iCs/>
                <w:kern w:val="2"/>
                <w:sz w:val="21"/>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0BF3D6D">
            <w:pPr>
              <w:pStyle w:val="50"/>
              <w:spacing w:line="288" w:lineRule="auto"/>
              <w:jc w:val="center"/>
              <w:outlineLvl w:val="9"/>
              <w:rPr>
                <w:bCs/>
                <w:iCs/>
                <w:kern w:val="2"/>
                <w:sz w:val="21"/>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2281D62">
            <w:pPr>
              <w:pStyle w:val="50"/>
              <w:spacing w:line="288" w:lineRule="auto"/>
              <w:jc w:val="center"/>
              <w:outlineLvl w:val="9"/>
              <w:rPr>
                <w:bCs/>
                <w:iCs/>
                <w:kern w:val="2"/>
                <w:sz w:val="21"/>
                <w:szCs w:val="21"/>
              </w:rPr>
            </w:pPr>
          </w:p>
        </w:tc>
      </w:tr>
      <w:tr w14:paraId="4BB94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2159" w:type="dxa"/>
            <w:tcBorders>
              <w:top w:val="single" w:color="auto" w:sz="4" w:space="0"/>
              <w:left w:val="single" w:color="auto" w:sz="4" w:space="0"/>
              <w:bottom w:val="single" w:color="auto" w:sz="4" w:space="0"/>
              <w:right w:val="single" w:color="auto" w:sz="4" w:space="0"/>
            </w:tcBorders>
            <w:vAlign w:val="center"/>
          </w:tcPr>
          <w:p w14:paraId="06CB71A7">
            <w:pPr>
              <w:pStyle w:val="50"/>
              <w:spacing w:line="288" w:lineRule="auto"/>
              <w:jc w:val="center"/>
              <w:outlineLvl w:val="9"/>
              <w:rPr>
                <w:bCs/>
                <w:iCs/>
                <w:kern w:val="2"/>
                <w:szCs w:val="21"/>
              </w:rPr>
            </w:pPr>
          </w:p>
        </w:tc>
        <w:tc>
          <w:tcPr>
            <w:tcW w:w="2347" w:type="dxa"/>
            <w:tcBorders>
              <w:top w:val="single" w:color="auto" w:sz="4" w:space="0"/>
              <w:left w:val="single" w:color="auto" w:sz="4" w:space="0"/>
              <w:bottom w:val="single" w:color="auto" w:sz="4" w:space="0"/>
              <w:right w:val="single" w:color="auto" w:sz="4" w:space="0"/>
            </w:tcBorders>
            <w:vAlign w:val="center"/>
          </w:tcPr>
          <w:p w14:paraId="7116D432">
            <w:pPr>
              <w:pStyle w:val="50"/>
              <w:spacing w:line="288" w:lineRule="auto"/>
              <w:jc w:val="center"/>
              <w:outlineLvl w:val="9"/>
              <w:rPr>
                <w:bCs/>
                <w:iCs/>
                <w:kern w:val="2"/>
                <w:sz w:val="21"/>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27A596F">
            <w:pPr>
              <w:pStyle w:val="50"/>
              <w:spacing w:line="288" w:lineRule="auto"/>
              <w:jc w:val="center"/>
              <w:outlineLvl w:val="9"/>
              <w:rPr>
                <w:bCs/>
                <w:iCs/>
                <w:kern w:val="2"/>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46D721F">
            <w:pPr>
              <w:pStyle w:val="50"/>
              <w:spacing w:line="288" w:lineRule="auto"/>
              <w:jc w:val="center"/>
              <w:outlineLvl w:val="9"/>
              <w:rPr>
                <w:bCs/>
                <w:iCs/>
                <w:kern w:val="2"/>
                <w:szCs w:val="21"/>
              </w:rPr>
            </w:pPr>
          </w:p>
        </w:tc>
      </w:tr>
    </w:tbl>
    <w:p w14:paraId="365742EC">
      <w:pPr>
        <w:spacing w:line="288" w:lineRule="auto"/>
        <w:rPr>
          <w:szCs w:val="21"/>
          <w:lang w:val="zh-CN"/>
        </w:rPr>
      </w:pPr>
      <w:r>
        <w:rPr>
          <w:rFonts w:hint="eastAsia"/>
          <w:szCs w:val="21"/>
          <w:lang w:val="zh-CN"/>
        </w:rPr>
        <w:t>注：对于设置分体空调、多联机的建筑或功能房间（一般应为建筑外区），如果具备开窗通风条件或设置了排气扇，不要求独立设置新风系统</w:t>
      </w:r>
    </w:p>
    <w:p w14:paraId="6EB4DB35">
      <w:pPr>
        <w:pStyle w:val="66"/>
        <w:ind w:left="0" w:firstLine="0"/>
        <w:rPr>
          <w:bCs/>
          <w:sz w:val="21"/>
          <w:szCs w:val="21"/>
          <w:lang w:val="zh-CN"/>
        </w:rPr>
      </w:pPr>
    </w:p>
    <w:p w14:paraId="59FD5BB4">
      <w:pPr>
        <w:pStyle w:val="66"/>
        <w:ind w:left="0" w:firstLine="0"/>
        <w:rPr>
          <w:sz w:val="21"/>
          <w:lang w:val="zh-CN"/>
        </w:rPr>
      </w:pPr>
      <w:r>
        <w:rPr>
          <w:bCs/>
          <w:sz w:val="21"/>
          <w:szCs w:val="21"/>
          <w:lang w:val="zh-CN"/>
        </w:rPr>
        <w:t>□</w:t>
      </w:r>
      <w:r>
        <w:rPr>
          <w:rFonts w:hint="eastAsia"/>
          <w:bCs/>
          <w:sz w:val="21"/>
          <w:szCs w:val="21"/>
          <w:lang w:val="zh-CN"/>
        </w:rPr>
        <w:t>非</w:t>
      </w:r>
      <w:r>
        <w:rPr>
          <w:rFonts w:hint="eastAsia"/>
          <w:sz w:val="21"/>
        </w:rPr>
        <w:t>集中供暖空调系统的建筑</w:t>
      </w:r>
    </w:p>
    <w:p w14:paraId="5E459EF5">
      <w:pPr>
        <w:spacing w:line="288" w:lineRule="auto"/>
        <w:rPr>
          <w:szCs w:val="21"/>
          <w:lang w:val="zh-CN"/>
        </w:rPr>
      </w:pPr>
      <w:r>
        <w:rPr>
          <w:rFonts w:hint="eastAsia"/>
          <w:szCs w:val="21"/>
          <w:lang w:val="zh-CN"/>
        </w:rPr>
        <w:t>对于</w:t>
      </w:r>
      <w:r>
        <w:rPr>
          <w:rFonts w:hint="eastAsia"/>
        </w:rPr>
        <w:t>采用非集中供暖空调系统的建筑，</w:t>
      </w:r>
      <w:r>
        <w:rPr>
          <w:rFonts w:hint="eastAsia"/>
          <w:lang w:val="zh-CN"/>
        </w:rPr>
        <w:t>简要说明</w:t>
      </w:r>
      <w:r>
        <w:rPr>
          <w:rFonts w:hint="eastAsia"/>
        </w:rPr>
        <w:t>保障室内热环境的措施或预留条件</w:t>
      </w:r>
      <w:r>
        <w:rPr>
          <w:rFonts w:hint="eastAsia"/>
          <w:lang w:val="zh-CN"/>
        </w:rPr>
        <w:t>。（2</w:t>
      </w:r>
      <w:r>
        <w:rPr>
          <w:lang w:val="zh-CN"/>
        </w:rPr>
        <w:t>00</w:t>
      </w:r>
      <w:r>
        <w:rPr>
          <w:rFonts w:hint="eastAsia"/>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152F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8522" w:type="dxa"/>
          </w:tcPr>
          <w:p w14:paraId="7A0E2B95">
            <w:pPr>
              <w:spacing w:line="288" w:lineRule="auto"/>
              <w:rPr>
                <w:szCs w:val="21"/>
              </w:rPr>
            </w:pPr>
          </w:p>
        </w:tc>
      </w:tr>
    </w:tbl>
    <w:p w14:paraId="56864E3F">
      <w:pPr>
        <w:widowControl/>
        <w:jc w:val="left"/>
        <w:rPr>
          <w:rFonts w:cs="宋体"/>
          <w:b/>
          <w:bCs/>
          <w:sz w:val="28"/>
          <w:szCs w:val="28"/>
        </w:rPr>
      </w:pPr>
    </w:p>
    <w:p w14:paraId="7E524DA2">
      <w:pPr>
        <w:pStyle w:val="66"/>
        <w:numPr>
          <w:ilvl w:val="0"/>
          <w:numId w:val="39"/>
        </w:numPr>
        <w:rPr>
          <w:lang w:val="zh-CN"/>
        </w:rPr>
      </w:pPr>
      <w:r>
        <w:rPr>
          <w:rFonts w:hint="eastAsia"/>
          <w:lang w:val="zh-CN"/>
        </w:rPr>
        <w:t>证明材料</w:t>
      </w:r>
    </w:p>
    <w:p w14:paraId="0ADB0340">
      <w:pPr>
        <w:pStyle w:val="61"/>
        <w:spacing w:before="156" w:beforeLines="50" w:after="156" w:afterLines="50" w:line="288" w:lineRule="auto"/>
        <w:ind w:left="420" w:firstLine="0" w:firstLineChars="0"/>
        <w:rPr>
          <w:b/>
        </w:rPr>
      </w:pPr>
      <w:r>
        <w:rPr>
          <w:rFonts w:hint="eastAsia"/>
          <w:b/>
        </w:rPr>
        <w:t>建议提交材料及技术要求：</w:t>
      </w:r>
    </w:p>
    <w:tbl>
      <w:tblPr>
        <w:tblStyle w:val="27"/>
        <w:tblW w:w="8430" w:type="dxa"/>
        <w:tblInd w:w="108" w:type="dxa"/>
        <w:tblLayout w:type="autofit"/>
        <w:tblCellMar>
          <w:top w:w="0" w:type="dxa"/>
          <w:left w:w="108" w:type="dxa"/>
          <w:bottom w:w="0" w:type="dxa"/>
          <w:right w:w="108" w:type="dxa"/>
        </w:tblCellMar>
      </w:tblPr>
      <w:tblGrid>
        <w:gridCol w:w="740"/>
        <w:gridCol w:w="2020"/>
        <w:gridCol w:w="4363"/>
        <w:gridCol w:w="1307"/>
      </w:tblGrid>
      <w:tr w14:paraId="1D5AAC46">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4233D83A">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33537D6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63" w:type="dxa"/>
            <w:tcBorders>
              <w:top w:val="single" w:color="auto" w:sz="4" w:space="0"/>
              <w:left w:val="nil"/>
              <w:bottom w:val="single" w:color="auto" w:sz="4" w:space="0"/>
              <w:right w:val="single" w:color="auto" w:sz="4" w:space="0"/>
            </w:tcBorders>
            <w:shd w:val="clear" w:color="000000" w:fill="DBE5F1"/>
            <w:vAlign w:val="center"/>
          </w:tcPr>
          <w:p w14:paraId="0298327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7" w:type="dxa"/>
            <w:tcBorders>
              <w:top w:val="single" w:color="auto" w:sz="4" w:space="0"/>
              <w:left w:val="nil"/>
              <w:bottom w:val="single" w:color="auto" w:sz="4" w:space="0"/>
              <w:right w:val="single" w:color="auto" w:sz="4" w:space="0"/>
            </w:tcBorders>
            <w:shd w:val="clear" w:color="000000" w:fill="DBE5F1"/>
            <w:vAlign w:val="center"/>
          </w:tcPr>
          <w:p w14:paraId="0297A42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61E62DBD">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AE5B379">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2020" w:type="dxa"/>
            <w:tcBorders>
              <w:top w:val="nil"/>
              <w:left w:val="nil"/>
              <w:bottom w:val="single" w:color="auto" w:sz="4" w:space="0"/>
              <w:right w:val="single" w:color="auto" w:sz="4" w:space="0"/>
            </w:tcBorders>
            <w:shd w:val="clear" w:color="auto" w:fill="auto"/>
            <w:vAlign w:val="center"/>
          </w:tcPr>
          <w:p w14:paraId="467EBF7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暖通设计说明</w:t>
            </w:r>
          </w:p>
        </w:tc>
        <w:tc>
          <w:tcPr>
            <w:tcW w:w="4363" w:type="dxa"/>
            <w:tcBorders>
              <w:top w:val="nil"/>
              <w:left w:val="nil"/>
              <w:bottom w:val="single" w:color="auto" w:sz="4" w:space="0"/>
              <w:right w:val="single" w:color="auto" w:sz="4" w:space="0"/>
            </w:tcBorders>
            <w:shd w:val="clear" w:color="auto" w:fill="auto"/>
            <w:vAlign w:val="center"/>
          </w:tcPr>
          <w:p w14:paraId="160850D4">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应说明集中供暖空调系统的室内设计参数，包括房间内的温度、湿度、新风量等以及参照的设计标准</w:t>
            </w:r>
          </w:p>
        </w:tc>
        <w:tc>
          <w:tcPr>
            <w:tcW w:w="1307" w:type="dxa"/>
            <w:tcBorders>
              <w:top w:val="nil"/>
              <w:left w:val="nil"/>
              <w:bottom w:val="single" w:color="auto" w:sz="4" w:space="0"/>
              <w:right w:val="single" w:color="auto" w:sz="4" w:space="0"/>
            </w:tcBorders>
            <w:shd w:val="clear" w:color="auto" w:fill="auto"/>
            <w:vAlign w:val="center"/>
          </w:tcPr>
          <w:p w14:paraId="793D728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5EDDB33">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4B14483E">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140E0D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暖通设计计算书</w:t>
            </w:r>
          </w:p>
        </w:tc>
        <w:tc>
          <w:tcPr>
            <w:tcW w:w="4363" w:type="dxa"/>
            <w:tcBorders>
              <w:top w:val="nil"/>
              <w:left w:val="nil"/>
              <w:bottom w:val="single" w:color="auto" w:sz="4" w:space="0"/>
              <w:right w:val="single" w:color="auto" w:sz="4" w:space="0"/>
            </w:tcBorders>
            <w:shd w:val="clear" w:color="auto" w:fill="auto"/>
            <w:vAlign w:val="center"/>
          </w:tcPr>
          <w:p w14:paraId="551EEDFD">
            <w:pPr>
              <w:widowControl/>
              <w:jc w:val="left"/>
              <w:rPr>
                <w:rFonts w:ascii="宋体" w:hAnsi="宋体" w:cs="宋体"/>
                <w:color w:val="000000"/>
                <w:kern w:val="0"/>
                <w:sz w:val="22"/>
                <w:szCs w:val="22"/>
              </w:rPr>
            </w:pPr>
            <w:r>
              <w:rPr>
                <w:rFonts w:hint="eastAsia" w:ascii="宋体" w:hAnsi="宋体" w:cs="宋体"/>
                <w:color w:val="000000"/>
                <w:kern w:val="0"/>
                <w:sz w:val="22"/>
                <w:szCs w:val="22"/>
              </w:rPr>
              <w:t>应对集中供暖空调系统的室内设计参数进行说明，包括房间内的温度、湿度、新风量等以及参照的设计标准</w:t>
            </w:r>
          </w:p>
        </w:tc>
        <w:tc>
          <w:tcPr>
            <w:tcW w:w="1307" w:type="dxa"/>
            <w:tcBorders>
              <w:top w:val="nil"/>
              <w:left w:val="nil"/>
              <w:bottom w:val="single" w:color="auto" w:sz="4" w:space="0"/>
              <w:right w:val="single" w:color="auto" w:sz="4" w:space="0"/>
            </w:tcBorders>
            <w:shd w:val="clear" w:color="auto" w:fill="auto"/>
            <w:vAlign w:val="center"/>
          </w:tcPr>
          <w:p w14:paraId="76EAD4D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30B2D1F">
        <w:tblPrEx>
          <w:tblCellMar>
            <w:top w:w="0" w:type="dxa"/>
            <w:left w:w="108" w:type="dxa"/>
            <w:bottom w:w="0" w:type="dxa"/>
            <w:right w:w="108" w:type="dxa"/>
          </w:tblCellMar>
        </w:tblPrEx>
        <w:trPr>
          <w:trHeight w:val="216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4ABC07D">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3E9487F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典型房间空调使用期间室内温湿度检测报告</w:t>
            </w:r>
          </w:p>
        </w:tc>
        <w:tc>
          <w:tcPr>
            <w:tcW w:w="4363" w:type="dxa"/>
            <w:tcBorders>
              <w:top w:val="nil"/>
              <w:left w:val="nil"/>
              <w:bottom w:val="single" w:color="auto" w:sz="4" w:space="0"/>
              <w:right w:val="single" w:color="auto" w:sz="4" w:space="0"/>
            </w:tcBorders>
            <w:shd w:val="clear" w:color="auto" w:fill="auto"/>
            <w:vAlign w:val="center"/>
          </w:tcPr>
          <w:p w14:paraId="0BC261C1">
            <w:pPr>
              <w:widowControl/>
              <w:jc w:val="left"/>
              <w:rPr>
                <w:rFonts w:ascii="宋体" w:hAnsi="宋体" w:cs="宋体"/>
                <w:color w:val="000000"/>
                <w:kern w:val="0"/>
                <w:sz w:val="22"/>
                <w:szCs w:val="22"/>
              </w:rPr>
            </w:pPr>
            <w:r>
              <w:rPr>
                <w:rFonts w:hint="eastAsia" w:ascii="宋体" w:hAnsi="宋体" w:cs="宋体"/>
                <w:color w:val="000000"/>
                <w:kern w:val="0"/>
                <w:sz w:val="22"/>
                <w:szCs w:val="22"/>
              </w:rPr>
              <w:t>应包含每栋建筑各主要功能房间，应选取具有代表性的典型房间进行检测；对公共建筑监测的房间数量不少于主要功能房间证书的2%，且没类房间抽样数量不少于3间；对住宅建筑检测的户数不少于总户数的2%，且每个单体建筑不少于3户；测试参数应包括但不限于空气干球温度、空气相对湿度</w:t>
            </w:r>
          </w:p>
        </w:tc>
        <w:tc>
          <w:tcPr>
            <w:tcW w:w="1307" w:type="dxa"/>
            <w:tcBorders>
              <w:top w:val="nil"/>
              <w:left w:val="nil"/>
              <w:bottom w:val="single" w:color="auto" w:sz="4" w:space="0"/>
              <w:right w:val="single" w:color="auto" w:sz="4" w:space="0"/>
            </w:tcBorders>
            <w:shd w:val="clear" w:color="auto" w:fill="auto"/>
            <w:vAlign w:val="center"/>
          </w:tcPr>
          <w:p w14:paraId="5314B3D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2D1B4B2">
        <w:tblPrEx>
          <w:tblCellMar>
            <w:top w:w="0" w:type="dxa"/>
            <w:left w:w="108" w:type="dxa"/>
            <w:bottom w:w="0" w:type="dxa"/>
            <w:right w:w="108" w:type="dxa"/>
          </w:tblCellMar>
        </w:tblPrEx>
        <w:trPr>
          <w:trHeight w:val="2160" w:hRule="atLeast"/>
        </w:trPr>
        <w:tc>
          <w:tcPr>
            <w:tcW w:w="740" w:type="dxa"/>
            <w:vMerge w:val="continue"/>
            <w:tcBorders>
              <w:top w:val="nil"/>
              <w:left w:val="single" w:color="auto" w:sz="4" w:space="0"/>
              <w:bottom w:val="single" w:color="auto" w:sz="4" w:space="0"/>
              <w:right w:val="single" w:color="auto" w:sz="4" w:space="0"/>
            </w:tcBorders>
            <w:vAlign w:val="center"/>
          </w:tcPr>
          <w:p w14:paraId="3B065A23">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F3541D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典型房间空调使用期间室内二氧化碳浓度检测报告</w:t>
            </w:r>
          </w:p>
        </w:tc>
        <w:tc>
          <w:tcPr>
            <w:tcW w:w="4363" w:type="dxa"/>
            <w:tcBorders>
              <w:top w:val="nil"/>
              <w:left w:val="nil"/>
              <w:bottom w:val="single" w:color="auto" w:sz="4" w:space="0"/>
              <w:right w:val="single" w:color="auto" w:sz="4" w:space="0"/>
            </w:tcBorders>
            <w:shd w:val="clear" w:color="auto" w:fill="auto"/>
            <w:vAlign w:val="center"/>
          </w:tcPr>
          <w:p w14:paraId="7E78E6CE">
            <w:pPr>
              <w:widowControl/>
              <w:jc w:val="left"/>
              <w:rPr>
                <w:rFonts w:ascii="宋体" w:hAnsi="宋体" w:cs="宋体"/>
                <w:color w:val="000000"/>
                <w:kern w:val="0"/>
                <w:sz w:val="22"/>
                <w:szCs w:val="22"/>
              </w:rPr>
            </w:pPr>
            <w:r>
              <w:rPr>
                <w:rFonts w:hint="eastAsia" w:ascii="宋体" w:hAnsi="宋体" w:cs="宋体"/>
                <w:color w:val="000000"/>
                <w:kern w:val="0"/>
                <w:sz w:val="22"/>
                <w:szCs w:val="22"/>
              </w:rPr>
              <w:t>应包含每栋建筑各主要功能房间，应选取具有代表性的典型房间进行检测；对公共建筑监测的房间数量不少于主要功能房间证书的2%，且没类房间抽样数量不少于3间；对住宅建筑检测的户数不少于总户数的2%，且每个单体建筑不少于3户；检测方法应采用不分光红外线气体分析法</w:t>
            </w:r>
          </w:p>
        </w:tc>
        <w:tc>
          <w:tcPr>
            <w:tcW w:w="1307" w:type="dxa"/>
            <w:tcBorders>
              <w:top w:val="nil"/>
              <w:left w:val="nil"/>
              <w:bottom w:val="single" w:color="auto" w:sz="4" w:space="0"/>
              <w:right w:val="single" w:color="auto" w:sz="4" w:space="0"/>
            </w:tcBorders>
            <w:shd w:val="clear" w:color="auto" w:fill="auto"/>
            <w:vAlign w:val="center"/>
          </w:tcPr>
          <w:p w14:paraId="5D6302A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4528BA61">
      <w:pPr>
        <w:spacing w:before="156" w:beforeLines="50" w:after="156" w:afterLines="50" w:line="288" w:lineRule="auto"/>
        <w:rPr>
          <w:b/>
        </w:rPr>
      </w:pPr>
      <w:r>
        <w:rPr>
          <w:rFonts w:hint="eastAsia"/>
          <w:b/>
        </w:rPr>
        <w:t>实际提交材料：</w:t>
      </w:r>
    </w:p>
    <w:tbl>
      <w:tblPr>
        <w:tblStyle w:val="2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67B8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522" w:type="dxa"/>
          </w:tcPr>
          <w:p w14:paraId="399F974D">
            <w:pPr>
              <w:spacing w:line="288" w:lineRule="auto"/>
            </w:pPr>
          </w:p>
        </w:tc>
      </w:tr>
    </w:tbl>
    <w:p w14:paraId="531FB4ED">
      <w:pPr>
        <w:pStyle w:val="4"/>
        <w:spacing w:line="288" w:lineRule="auto"/>
      </w:pPr>
      <w:r>
        <w:rPr>
          <w:rFonts w:cs="宋体"/>
          <w:b w:val="0"/>
          <w:bCs w:val="0"/>
          <w:sz w:val="28"/>
          <w:szCs w:val="28"/>
        </w:rPr>
        <w:br w:type="page"/>
      </w:r>
      <w:r>
        <w:rPr>
          <w:rFonts w:hint="eastAsia"/>
        </w:rPr>
        <w:t>5.1.7围护结构热工性能应符合下列规定：1 在室内设计温度、湿度条件下，建筑非透光围护结构内表面不得结露；2 供暖建筑的屋面、外墙内部不应产生冷凝；3 屋顶和外墙隔热性能应满足现行国家标准《民用建筑热工设计规范》 GB 50176 的要求。</w:t>
      </w:r>
    </w:p>
    <w:p w14:paraId="45BCC5F3">
      <w:pPr>
        <w:pStyle w:val="66"/>
        <w:numPr>
          <w:ilvl w:val="0"/>
          <w:numId w:val="40"/>
        </w:numPr>
        <w:rPr>
          <w:lang w:val="zh-CN"/>
        </w:rPr>
      </w:pPr>
      <w:r>
        <w:rPr>
          <w:rFonts w:hint="eastAsia"/>
          <w:lang w:val="zh-CN"/>
        </w:rPr>
        <w:t>达标自评</w:t>
      </w:r>
    </w:p>
    <w:p w14:paraId="174E46A7">
      <w:pPr>
        <w:spacing w:line="288" w:lineRule="auto"/>
      </w:pPr>
      <w:r>
        <w:rPr>
          <w:rFonts w:ascii="宋体" w:hAnsi="宋体"/>
          <w:b/>
          <w:bCs/>
          <w:szCs w:val="21"/>
          <w:lang w:val="zh-CN"/>
        </w:rPr>
        <w:t>□</w:t>
      </w:r>
      <w:r>
        <w:rPr>
          <w:rFonts w:hint="eastAsia" w:cs="宋体"/>
        </w:rPr>
        <w:t>达标</w:t>
      </w:r>
      <w:r>
        <w:rPr>
          <w:rFonts w:ascii="宋体" w:hAnsi="宋体"/>
          <w:b/>
          <w:bCs/>
          <w:szCs w:val="21"/>
          <w:lang w:val="zh-CN"/>
        </w:rPr>
        <w:t>□</w:t>
      </w:r>
      <w:r>
        <w:rPr>
          <w:rFonts w:hint="eastAsia" w:cs="宋体"/>
        </w:rPr>
        <w:t>不达标</w:t>
      </w:r>
    </w:p>
    <w:p w14:paraId="66F0C0CD">
      <w:pPr>
        <w:spacing w:line="288" w:lineRule="auto"/>
        <w:rPr>
          <w:b/>
          <w:bCs/>
          <w:lang w:val="zh-CN"/>
        </w:rPr>
      </w:pPr>
    </w:p>
    <w:p w14:paraId="32A09422">
      <w:pPr>
        <w:pStyle w:val="66"/>
        <w:numPr>
          <w:ilvl w:val="0"/>
          <w:numId w:val="41"/>
        </w:numPr>
        <w:rPr>
          <w:lang w:val="zh-CN"/>
        </w:rPr>
      </w:pPr>
      <w:r>
        <w:rPr>
          <w:rFonts w:hint="eastAsia"/>
          <w:lang w:val="zh-CN"/>
        </w:rPr>
        <w:t>评价要点</w:t>
      </w:r>
    </w:p>
    <w:p w14:paraId="1699FB5A">
      <w:pPr>
        <w:pStyle w:val="61"/>
        <w:numPr>
          <w:ilvl w:val="0"/>
          <w:numId w:val="3"/>
        </w:numPr>
        <w:spacing w:line="288" w:lineRule="auto"/>
        <w:ind w:left="632" w:leftChars="100" w:hanging="422" w:hangingChars="200"/>
        <w:rPr>
          <w:b/>
          <w:lang w:val="zh-CN"/>
        </w:rPr>
      </w:pPr>
      <w:r>
        <w:rPr>
          <w:rFonts w:hint="eastAsia"/>
          <w:b/>
          <w:lang w:val="zh-CN"/>
        </w:rPr>
        <w:t>内表面结露：</w:t>
      </w:r>
    </w:p>
    <w:p w14:paraId="3F8400CF">
      <w:pPr>
        <w:spacing w:line="288" w:lineRule="auto"/>
        <w:rPr>
          <w:lang w:val="zh-CN"/>
        </w:rPr>
      </w:pPr>
      <w:r>
        <w:rPr>
          <w:rFonts w:hint="eastAsia"/>
          <w:szCs w:val="21"/>
          <w:lang w:val="zh-CN"/>
        </w:rPr>
        <w:t>项目所在地冬季室外计算温度：</w:t>
      </w:r>
      <w:r>
        <w:rPr>
          <w:kern w:val="0"/>
        </w:rPr>
        <w:t>____</w:t>
      </w:r>
      <w:r>
        <w:rPr>
          <w:rFonts w:hint="eastAsia"/>
          <w:szCs w:val="21"/>
          <w:lang w:val="zh-CN"/>
        </w:rPr>
        <w:t>℃</w:t>
      </w:r>
    </w:p>
    <w:p w14:paraId="2D646B56">
      <w:pPr>
        <w:spacing w:line="288" w:lineRule="auto"/>
        <w:rPr>
          <w:szCs w:val="21"/>
          <w:lang w:val="zh-CN"/>
        </w:rPr>
      </w:pPr>
      <w:r>
        <w:rPr>
          <w:rFonts w:hint="eastAsia"/>
          <w:szCs w:val="21"/>
          <w:lang w:val="zh-CN"/>
        </w:rPr>
        <w:t>简要说明防结露、防潮措施。（2</w:t>
      </w:r>
      <w:r>
        <w:rPr>
          <w:szCs w:val="21"/>
          <w:lang w:val="zh-CN"/>
        </w:rPr>
        <w:t>00</w:t>
      </w:r>
      <w:r>
        <w:rPr>
          <w:rFonts w:hint="eastAsia"/>
          <w:szCs w:val="21"/>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92A8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8522" w:type="dxa"/>
          </w:tcPr>
          <w:p w14:paraId="2C74C8D5">
            <w:pPr>
              <w:spacing w:line="288" w:lineRule="auto"/>
              <w:rPr>
                <w:szCs w:val="21"/>
              </w:rPr>
            </w:pPr>
          </w:p>
        </w:tc>
      </w:tr>
    </w:tbl>
    <w:p w14:paraId="6152FB33">
      <w:pPr>
        <w:spacing w:line="288" w:lineRule="auto"/>
        <w:rPr>
          <w:szCs w:val="21"/>
          <w:lang w:val="zh-CN"/>
        </w:rPr>
      </w:pPr>
      <w:r>
        <w:rPr>
          <w:rFonts w:hint="eastAsia"/>
          <w:szCs w:val="21"/>
          <w:lang w:val="zh-CN"/>
        </w:rPr>
        <w:t>设计工况下围护结构内表面温度计算列表：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2920"/>
        <w:gridCol w:w="2192"/>
        <w:gridCol w:w="1704"/>
      </w:tblGrid>
      <w:tr w14:paraId="27FC1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706" w:type="dxa"/>
            <w:vAlign w:val="center"/>
          </w:tcPr>
          <w:p w14:paraId="6CAD9B51">
            <w:pPr>
              <w:pStyle w:val="50"/>
              <w:spacing w:line="288" w:lineRule="auto"/>
              <w:jc w:val="center"/>
              <w:outlineLvl w:val="9"/>
              <w:rPr>
                <w:b/>
                <w:bCs/>
                <w:kern w:val="2"/>
                <w:sz w:val="21"/>
                <w:szCs w:val="21"/>
              </w:rPr>
            </w:pPr>
            <w:r>
              <w:rPr>
                <w:rFonts w:hint="eastAsia"/>
                <w:b/>
                <w:bCs/>
                <w:kern w:val="2"/>
                <w:sz w:val="21"/>
                <w:szCs w:val="21"/>
              </w:rPr>
              <w:t>围护结构类型</w:t>
            </w:r>
          </w:p>
        </w:tc>
        <w:tc>
          <w:tcPr>
            <w:tcW w:w="2920" w:type="dxa"/>
            <w:vAlign w:val="center"/>
          </w:tcPr>
          <w:p w14:paraId="783469A3">
            <w:pPr>
              <w:pStyle w:val="50"/>
              <w:spacing w:line="288" w:lineRule="auto"/>
              <w:jc w:val="center"/>
              <w:outlineLvl w:val="9"/>
              <w:rPr>
                <w:b/>
                <w:bCs/>
                <w:kern w:val="2"/>
                <w:sz w:val="21"/>
                <w:szCs w:val="21"/>
              </w:rPr>
            </w:pPr>
            <w:r>
              <w:rPr>
                <w:rFonts w:hint="eastAsia"/>
                <w:b/>
                <w:bCs/>
                <w:kern w:val="2"/>
                <w:sz w:val="21"/>
                <w:szCs w:val="21"/>
              </w:rPr>
              <w:t>设计工况下的内表面温度</w:t>
            </w:r>
          </w:p>
          <w:p w14:paraId="4C133F27">
            <w:pPr>
              <w:pStyle w:val="50"/>
              <w:spacing w:line="288" w:lineRule="auto"/>
              <w:jc w:val="center"/>
              <w:outlineLvl w:val="9"/>
              <w:rPr>
                <w:b/>
                <w:bCs/>
                <w:kern w:val="2"/>
                <w:sz w:val="21"/>
                <w:szCs w:val="21"/>
              </w:rPr>
            </w:pPr>
            <w:r>
              <w:rPr>
                <w:rFonts w:hint="eastAsia"/>
                <w:b/>
                <w:bCs/>
                <w:kern w:val="2"/>
                <w:sz w:val="21"/>
                <w:szCs w:val="21"/>
              </w:rPr>
              <w:t>（℃）</w:t>
            </w:r>
          </w:p>
        </w:tc>
        <w:tc>
          <w:tcPr>
            <w:tcW w:w="2192" w:type="dxa"/>
            <w:vAlign w:val="center"/>
          </w:tcPr>
          <w:p w14:paraId="3AAF2DC8">
            <w:pPr>
              <w:pStyle w:val="50"/>
              <w:spacing w:line="288" w:lineRule="auto"/>
              <w:jc w:val="center"/>
              <w:outlineLvl w:val="9"/>
              <w:rPr>
                <w:b/>
                <w:bCs/>
                <w:kern w:val="2"/>
                <w:sz w:val="21"/>
                <w:szCs w:val="21"/>
              </w:rPr>
            </w:pPr>
            <w:r>
              <w:rPr>
                <w:rFonts w:hint="eastAsia"/>
                <w:b/>
                <w:bCs/>
                <w:kern w:val="2"/>
                <w:sz w:val="21"/>
                <w:szCs w:val="21"/>
              </w:rPr>
              <w:t>室内空气露点温度</w:t>
            </w:r>
          </w:p>
          <w:p w14:paraId="7C13A5DF">
            <w:pPr>
              <w:pStyle w:val="50"/>
              <w:spacing w:line="288" w:lineRule="auto"/>
              <w:jc w:val="center"/>
              <w:outlineLvl w:val="9"/>
              <w:rPr>
                <w:b/>
                <w:bCs/>
                <w:kern w:val="2"/>
                <w:sz w:val="21"/>
                <w:szCs w:val="21"/>
              </w:rPr>
            </w:pPr>
            <w:r>
              <w:rPr>
                <w:rFonts w:hint="eastAsia"/>
                <w:b/>
                <w:bCs/>
                <w:kern w:val="2"/>
                <w:sz w:val="21"/>
                <w:szCs w:val="21"/>
              </w:rPr>
              <w:t>（℃）</w:t>
            </w:r>
          </w:p>
        </w:tc>
        <w:tc>
          <w:tcPr>
            <w:tcW w:w="1704" w:type="dxa"/>
            <w:vAlign w:val="center"/>
          </w:tcPr>
          <w:p w14:paraId="553D4824">
            <w:pPr>
              <w:pStyle w:val="50"/>
              <w:spacing w:line="288" w:lineRule="auto"/>
              <w:jc w:val="center"/>
              <w:outlineLvl w:val="9"/>
              <w:rPr>
                <w:b/>
                <w:bCs/>
                <w:kern w:val="2"/>
                <w:sz w:val="21"/>
                <w:szCs w:val="21"/>
              </w:rPr>
            </w:pPr>
            <w:r>
              <w:rPr>
                <w:rFonts w:hint="eastAsia"/>
                <w:b/>
                <w:bCs/>
                <w:kern w:val="2"/>
                <w:sz w:val="21"/>
                <w:szCs w:val="21"/>
              </w:rPr>
              <w:t>是否符合要求</w:t>
            </w:r>
          </w:p>
        </w:tc>
      </w:tr>
      <w:tr w14:paraId="0B58D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06" w:type="dxa"/>
            <w:vAlign w:val="center"/>
          </w:tcPr>
          <w:p w14:paraId="5B642E63">
            <w:pPr>
              <w:pStyle w:val="50"/>
              <w:spacing w:line="288" w:lineRule="auto"/>
              <w:jc w:val="center"/>
              <w:outlineLvl w:val="9"/>
              <w:rPr>
                <w:bCs/>
                <w:iCs/>
                <w:kern w:val="2"/>
                <w:sz w:val="21"/>
                <w:szCs w:val="21"/>
              </w:rPr>
            </w:pPr>
          </w:p>
        </w:tc>
        <w:tc>
          <w:tcPr>
            <w:tcW w:w="2920" w:type="dxa"/>
            <w:vAlign w:val="center"/>
          </w:tcPr>
          <w:p w14:paraId="00520E48">
            <w:pPr>
              <w:pStyle w:val="50"/>
              <w:spacing w:line="288" w:lineRule="auto"/>
              <w:jc w:val="center"/>
              <w:outlineLvl w:val="9"/>
              <w:rPr>
                <w:bCs/>
                <w:iCs/>
                <w:kern w:val="2"/>
                <w:sz w:val="21"/>
                <w:szCs w:val="21"/>
              </w:rPr>
            </w:pPr>
          </w:p>
        </w:tc>
        <w:tc>
          <w:tcPr>
            <w:tcW w:w="2192" w:type="dxa"/>
            <w:vAlign w:val="center"/>
          </w:tcPr>
          <w:p w14:paraId="45BC0B63">
            <w:pPr>
              <w:pStyle w:val="50"/>
              <w:spacing w:line="288" w:lineRule="auto"/>
              <w:jc w:val="center"/>
              <w:outlineLvl w:val="9"/>
              <w:rPr>
                <w:bCs/>
                <w:iCs/>
                <w:kern w:val="2"/>
                <w:sz w:val="21"/>
                <w:szCs w:val="21"/>
              </w:rPr>
            </w:pPr>
          </w:p>
        </w:tc>
        <w:tc>
          <w:tcPr>
            <w:tcW w:w="1704" w:type="dxa"/>
            <w:vAlign w:val="center"/>
          </w:tcPr>
          <w:p w14:paraId="40B9BC02">
            <w:pPr>
              <w:pStyle w:val="50"/>
              <w:spacing w:line="288" w:lineRule="auto"/>
              <w:jc w:val="center"/>
              <w:outlineLvl w:val="9"/>
              <w:rPr>
                <w:bCs/>
                <w:iCs/>
                <w:kern w:val="2"/>
                <w:sz w:val="21"/>
                <w:szCs w:val="21"/>
              </w:rPr>
            </w:pPr>
          </w:p>
        </w:tc>
      </w:tr>
      <w:tr w14:paraId="41836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06" w:type="dxa"/>
            <w:vAlign w:val="center"/>
          </w:tcPr>
          <w:p w14:paraId="4F1B09E1">
            <w:pPr>
              <w:pStyle w:val="50"/>
              <w:spacing w:line="288" w:lineRule="auto"/>
              <w:jc w:val="center"/>
              <w:outlineLvl w:val="9"/>
              <w:rPr>
                <w:bCs/>
                <w:iCs/>
                <w:kern w:val="2"/>
                <w:sz w:val="21"/>
                <w:szCs w:val="21"/>
              </w:rPr>
            </w:pPr>
          </w:p>
        </w:tc>
        <w:tc>
          <w:tcPr>
            <w:tcW w:w="2920" w:type="dxa"/>
            <w:vAlign w:val="center"/>
          </w:tcPr>
          <w:p w14:paraId="077AD92E">
            <w:pPr>
              <w:pStyle w:val="50"/>
              <w:spacing w:line="288" w:lineRule="auto"/>
              <w:jc w:val="center"/>
              <w:outlineLvl w:val="9"/>
              <w:rPr>
                <w:bCs/>
                <w:iCs/>
                <w:kern w:val="2"/>
                <w:sz w:val="21"/>
                <w:szCs w:val="21"/>
              </w:rPr>
            </w:pPr>
          </w:p>
        </w:tc>
        <w:tc>
          <w:tcPr>
            <w:tcW w:w="2192" w:type="dxa"/>
            <w:vAlign w:val="center"/>
          </w:tcPr>
          <w:p w14:paraId="66288081">
            <w:pPr>
              <w:pStyle w:val="50"/>
              <w:spacing w:line="288" w:lineRule="auto"/>
              <w:jc w:val="center"/>
              <w:outlineLvl w:val="9"/>
              <w:rPr>
                <w:bCs/>
                <w:iCs/>
                <w:kern w:val="2"/>
                <w:sz w:val="21"/>
                <w:szCs w:val="21"/>
              </w:rPr>
            </w:pPr>
          </w:p>
        </w:tc>
        <w:tc>
          <w:tcPr>
            <w:tcW w:w="1704" w:type="dxa"/>
            <w:vAlign w:val="center"/>
          </w:tcPr>
          <w:p w14:paraId="2256148C">
            <w:pPr>
              <w:pStyle w:val="50"/>
              <w:spacing w:line="288" w:lineRule="auto"/>
              <w:jc w:val="center"/>
              <w:outlineLvl w:val="9"/>
              <w:rPr>
                <w:bCs/>
                <w:iCs/>
                <w:kern w:val="2"/>
                <w:sz w:val="21"/>
                <w:szCs w:val="21"/>
              </w:rPr>
            </w:pPr>
          </w:p>
        </w:tc>
      </w:tr>
      <w:tr w14:paraId="5E61B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06" w:type="dxa"/>
            <w:vAlign w:val="center"/>
          </w:tcPr>
          <w:p w14:paraId="1421B09D">
            <w:pPr>
              <w:pStyle w:val="50"/>
              <w:spacing w:line="288" w:lineRule="auto"/>
              <w:jc w:val="center"/>
              <w:outlineLvl w:val="9"/>
              <w:rPr>
                <w:bCs/>
                <w:iCs/>
                <w:kern w:val="2"/>
                <w:sz w:val="21"/>
                <w:szCs w:val="21"/>
              </w:rPr>
            </w:pPr>
          </w:p>
        </w:tc>
        <w:tc>
          <w:tcPr>
            <w:tcW w:w="2920" w:type="dxa"/>
            <w:vAlign w:val="center"/>
          </w:tcPr>
          <w:p w14:paraId="2FDAFA41">
            <w:pPr>
              <w:pStyle w:val="50"/>
              <w:spacing w:line="288" w:lineRule="auto"/>
              <w:jc w:val="center"/>
              <w:outlineLvl w:val="9"/>
              <w:rPr>
                <w:bCs/>
                <w:iCs/>
                <w:kern w:val="2"/>
                <w:sz w:val="21"/>
                <w:szCs w:val="21"/>
              </w:rPr>
            </w:pPr>
          </w:p>
        </w:tc>
        <w:tc>
          <w:tcPr>
            <w:tcW w:w="2192" w:type="dxa"/>
            <w:vAlign w:val="center"/>
          </w:tcPr>
          <w:p w14:paraId="2AB61A7B">
            <w:pPr>
              <w:pStyle w:val="50"/>
              <w:spacing w:line="288" w:lineRule="auto"/>
              <w:jc w:val="center"/>
              <w:outlineLvl w:val="9"/>
              <w:rPr>
                <w:bCs/>
                <w:iCs/>
                <w:kern w:val="2"/>
                <w:sz w:val="21"/>
                <w:szCs w:val="21"/>
              </w:rPr>
            </w:pPr>
          </w:p>
        </w:tc>
        <w:tc>
          <w:tcPr>
            <w:tcW w:w="1704" w:type="dxa"/>
            <w:vAlign w:val="center"/>
          </w:tcPr>
          <w:p w14:paraId="5174D01B">
            <w:pPr>
              <w:pStyle w:val="50"/>
              <w:spacing w:line="288" w:lineRule="auto"/>
              <w:jc w:val="center"/>
              <w:outlineLvl w:val="9"/>
              <w:rPr>
                <w:bCs/>
                <w:iCs/>
                <w:kern w:val="2"/>
                <w:sz w:val="21"/>
                <w:szCs w:val="21"/>
              </w:rPr>
            </w:pPr>
          </w:p>
        </w:tc>
      </w:tr>
      <w:tr w14:paraId="34D6D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06" w:type="dxa"/>
            <w:vAlign w:val="center"/>
          </w:tcPr>
          <w:p w14:paraId="111C71A5">
            <w:pPr>
              <w:pStyle w:val="50"/>
              <w:spacing w:line="288" w:lineRule="auto"/>
              <w:jc w:val="center"/>
              <w:outlineLvl w:val="9"/>
              <w:rPr>
                <w:bCs/>
                <w:iCs/>
                <w:kern w:val="2"/>
                <w:sz w:val="21"/>
                <w:szCs w:val="21"/>
              </w:rPr>
            </w:pPr>
          </w:p>
        </w:tc>
        <w:tc>
          <w:tcPr>
            <w:tcW w:w="2920" w:type="dxa"/>
            <w:vAlign w:val="center"/>
          </w:tcPr>
          <w:p w14:paraId="2A07E7B4">
            <w:pPr>
              <w:pStyle w:val="50"/>
              <w:spacing w:line="288" w:lineRule="auto"/>
              <w:jc w:val="center"/>
              <w:outlineLvl w:val="9"/>
              <w:rPr>
                <w:bCs/>
                <w:iCs/>
                <w:kern w:val="2"/>
                <w:sz w:val="21"/>
                <w:szCs w:val="21"/>
              </w:rPr>
            </w:pPr>
          </w:p>
        </w:tc>
        <w:tc>
          <w:tcPr>
            <w:tcW w:w="2192" w:type="dxa"/>
            <w:vAlign w:val="center"/>
          </w:tcPr>
          <w:p w14:paraId="2C815824">
            <w:pPr>
              <w:pStyle w:val="50"/>
              <w:spacing w:line="288" w:lineRule="auto"/>
              <w:jc w:val="center"/>
              <w:outlineLvl w:val="9"/>
              <w:rPr>
                <w:bCs/>
                <w:iCs/>
                <w:kern w:val="2"/>
                <w:sz w:val="21"/>
                <w:szCs w:val="21"/>
              </w:rPr>
            </w:pPr>
          </w:p>
        </w:tc>
        <w:tc>
          <w:tcPr>
            <w:tcW w:w="1704" w:type="dxa"/>
            <w:vAlign w:val="center"/>
          </w:tcPr>
          <w:p w14:paraId="5C4219B2">
            <w:pPr>
              <w:pStyle w:val="50"/>
              <w:spacing w:line="288" w:lineRule="auto"/>
              <w:jc w:val="center"/>
              <w:outlineLvl w:val="9"/>
              <w:rPr>
                <w:bCs/>
                <w:iCs/>
                <w:kern w:val="2"/>
                <w:sz w:val="21"/>
                <w:szCs w:val="21"/>
              </w:rPr>
            </w:pPr>
          </w:p>
        </w:tc>
      </w:tr>
      <w:tr w14:paraId="4F03C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06" w:type="dxa"/>
            <w:vAlign w:val="center"/>
          </w:tcPr>
          <w:p w14:paraId="4103ECC3">
            <w:pPr>
              <w:pStyle w:val="50"/>
              <w:spacing w:line="288" w:lineRule="auto"/>
              <w:jc w:val="center"/>
              <w:outlineLvl w:val="9"/>
              <w:rPr>
                <w:bCs/>
                <w:iCs/>
                <w:kern w:val="2"/>
                <w:sz w:val="21"/>
                <w:szCs w:val="21"/>
              </w:rPr>
            </w:pPr>
          </w:p>
        </w:tc>
        <w:tc>
          <w:tcPr>
            <w:tcW w:w="2920" w:type="dxa"/>
            <w:vAlign w:val="center"/>
          </w:tcPr>
          <w:p w14:paraId="26237B98">
            <w:pPr>
              <w:pStyle w:val="50"/>
              <w:spacing w:line="288" w:lineRule="auto"/>
              <w:jc w:val="center"/>
              <w:outlineLvl w:val="9"/>
              <w:rPr>
                <w:bCs/>
                <w:iCs/>
                <w:kern w:val="2"/>
                <w:sz w:val="21"/>
                <w:szCs w:val="21"/>
              </w:rPr>
            </w:pPr>
          </w:p>
        </w:tc>
        <w:tc>
          <w:tcPr>
            <w:tcW w:w="2192" w:type="dxa"/>
            <w:vAlign w:val="center"/>
          </w:tcPr>
          <w:p w14:paraId="7BAFC5EB">
            <w:pPr>
              <w:pStyle w:val="50"/>
              <w:spacing w:line="288" w:lineRule="auto"/>
              <w:jc w:val="center"/>
              <w:outlineLvl w:val="9"/>
              <w:rPr>
                <w:bCs/>
                <w:iCs/>
                <w:kern w:val="2"/>
                <w:sz w:val="21"/>
                <w:szCs w:val="21"/>
              </w:rPr>
            </w:pPr>
          </w:p>
        </w:tc>
        <w:tc>
          <w:tcPr>
            <w:tcW w:w="1704" w:type="dxa"/>
            <w:vAlign w:val="center"/>
          </w:tcPr>
          <w:p w14:paraId="44003130">
            <w:pPr>
              <w:pStyle w:val="50"/>
              <w:spacing w:line="288" w:lineRule="auto"/>
              <w:jc w:val="center"/>
              <w:outlineLvl w:val="9"/>
              <w:rPr>
                <w:bCs/>
                <w:iCs/>
                <w:kern w:val="2"/>
                <w:sz w:val="21"/>
                <w:szCs w:val="21"/>
              </w:rPr>
            </w:pPr>
          </w:p>
        </w:tc>
      </w:tr>
    </w:tbl>
    <w:p w14:paraId="13185719">
      <w:pPr>
        <w:pStyle w:val="61"/>
        <w:numPr>
          <w:ilvl w:val="0"/>
          <w:numId w:val="3"/>
        </w:numPr>
        <w:spacing w:line="288" w:lineRule="auto"/>
        <w:ind w:left="632" w:leftChars="100" w:hanging="422" w:hangingChars="200"/>
        <w:rPr>
          <w:b/>
          <w:lang w:val="zh-CN"/>
        </w:rPr>
      </w:pPr>
      <w:r>
        <w:rPr>
          <w:rFonts w:hint="eastAsia"/>
          <w:b/>
          <w:lang w:val="zh-CN"/>
        </w:rPr>
        <w:t>外表面冷凝：</w:t>
      </w:r>
    </w:p>
    <w:p w14:paraId="0D22E8EA">
      <w:pPr>
        <w:spacing w:line="288" w:lineRule="auto"/>
        <w:rPr>
          <w:lang w:val="zh-CN"/>
        </w:rPr>
      </w:pPr>
      <w:r>
        <w:rPr>
          <w:rFonts w:hint="eastAsia"/>
          <w:lang w:val="zh-CN"/>
        </w:rPr>
        <w:t>简要说明防冷凝措施。（2</w:t>
      </w:r>
      <w:r>
        <w:rPr>
          <w:lang w:val="zh-CN"/>
        </w:rPr>
        <w:t>00</w:t>
      </w:r>
      <w:r>
        <w:rPr>
          <w:rFonts w:hint="eastAsia"/>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E703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8522" w:type="dxa"/>
          </w:tcPr>
          <w:p w14:paraId="36DD5E1B">
            <w:pPr>
              <w:spacing w:line="288" w:lineRule="auto"/>
              <w:rPr>
                <w:szCs w:val="21"/>
              </w:rPr>
            </w:pPr>
          </w:p>
        </w:tc>
      </w:tr>
    </w:tbl>
    <w:p w14:paraId="4C7AB266">
      <w:pPr>
        <w:spacing w:line="288" w:lineRule="auto"/>
        <w:rPr>
          <w:rFonts w:ascii="宋体" w:hAnsi="宋体"/>
          <w:b/>
          <w:kern w:val="0"/>
          <w:sz w:val="24"/>
        </w:rPr>
      </w:pPr>
    </w:p>
    <w:p w14:paraId="6E3BCF50">
      <w:pPr>
        <w:pStyle w:val="61"/>
        <w:numPr>
          <w:ilvl w:val="0"/>
          <w:numId w:val="3"/>
        </w:numPr>
        <w:spacing w:line="288" w:lineRule="auto"/>
        <w:ind w:left="632" w:leftChars="100" w:hanging="422" w:hangingChars="200"/>
        <w:rPr>
          <w:b/>
          <w:lang w:val="zh-CN"/>
        </w:rPr>
      </w:pPr>
      <w:r>
        <w:rPr>
          <w:rFonts w:hint="eastAsia"/>
          <w:b/>
          <w:lang w:val="zh-CN"/>
        </w:rPr>
        <w:t>内表面温度：</w:t>
      </w:r>
    </w:p>
    <w:p w14:paraId="3A9125E8">
      <w:pPr>
        <w:spacing w:line="288" w:lineRule="auto"/>
        <w:rPr>
          <w:szCs w:val="21"/>
          <w:lang w:val="zh-CN"/>
        </w:rPr>
      </w:pPr>
      <w:r>
        <w:rPr>
          <w:rFonts w:hint="eastAsia"/>
          <w:szCs w:val="21"/>
          <w:lang w:val="zh-CN"/>
        </w:rPr>
        <w:t>简要说明隔热措施。（2</w:t>
      </w:r>
      <w:r>
        <w:rPr>
          <w:szCs w:val="21"/>
          <w:lang w:val="zh-CN"/>
        </w:rPr>
        <w:t>00</w:t>
      </w:r>
      <w:r>
        <w:rPr>
          <w:rFonts w:hint="eastAsia"/>
          <w:szCs w:val="21"/>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B71C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8522" w:type="dxa"/>
          </w:tcPr>
          <w:p w14:paraId="06B713B9">
            <w:pPr>
              <w:spacing w:line="288" w:lineRule="auto"/>
              <w:rPr>
                <w:szCs w:val="21"/>
              </w:rPr>
            </w:pPr>
          </w:p>
        </w:tc>
      </w:tr>
    </w:tbl>
    <w:p w14:paraId="5F0E8A82">
      <w:pPr>
        <w:spacing w:line="288" w:lineRule="auto"/>
        <w:rPr>
          <w:szCs w:val="21"/>
          <w:lang w:val="zh-CN"/>
        </w:rPr>
      </w:pPr>
      <w:r>
        <w:rPr>
          <w:szCs w:val="21"/>
          <w:lang w:val="zh-CN"/>
        </w:rPr>
        <w:t>在自然通风条件下建筑物屋顶和东西外墙的内表面温度</w:t>
      </w:r>
      <w:r>
        <w:rPr>
          <w:rFonts w:hint="eastAsia"/>
          <w:szCs w:val="21"/>
          <w:lang w:val="zh-CN"/>
        </w:rPr>
        <w:t>计算列表：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5"/>
        <w:gridCol w:w="2756"/>
        <w:gridCol w:w="2255"/>
        <w:gridCol w:w="1756"/>
      </w:tblGrid>
      <w:tr w14:paraId="3F69A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755" w:type="dxa"/>
            <w:vAlign w:val="center"/>
          </w:tcPr>
          <w:p w14:paraId="7D135389">
            <w:pPr>
              <w:pStyle w:val="50"/>
              <w:spacing w:line="288" w:lineRule="auto"/>
              <w:jc w:val="center"/>
              <w:outlineLvl w:val="9"/>
              <w:rPr>
                <w:b/>
                <w:bCs/>
                <w:kern w:val="2"/>
                <w:sz w:val="21"/>
                <w:szCs w:val="21"/>
              </w:rPr>
            </w:pPr>
            <w:r>
              <w:rPr>
                <w:rFonts w:hint="eastAsia"/>
                <w:b/>
                <w:bCs/>
                <w:kern w:val="2"/>
                <w:sz w:val="21"/>
                <w:szCs w:val="21"/>
              </w:rPr>
              <w:t>围护结构类型</w:t>
            </w:r>
          </w:p>
        </w:tc>
        <w:tc>
          <w:tcPr>
            <w:tcW w:w="2756" w:type="dxa"/>
            <w:vAlign w:val="center"/>
          </w:tcPr>
          <w:p w14:paraId="255E87FB">
            <w:pPr>
              <w:pStyle w:val="50"/>
              <w:spacing w:line="288" w:lineRule="auto"/>
              <w:jc w:val="center"/>
              <w:outlineLvl w:val="9"/>
              <w:rPr>
                <w:b/>
                <w:bCs/>
                <w:kern w:val="2"/>
                <w:sz w:val="21"/>
                <w:szCs w:val="21"/>
              </w:rPr>
            </w:pPr>
            <w:r>
              <w:rPr>
                <w:rFonts w:hint="eastAsia"/>
                <w:b/>
                <w:bCs/>
                <w:kern w:val="2"/>
                <w:sz w:val="21"/>
                <w:szCs w:val="21"/>
              </w:rPr>
              <w:t>自然通风条件下内表面</w:t>
            </w:r>
          </w:p>
          <w:p w14:paraId="26247EA3">
            <w:pPr>
              <w:pStyle w:val="50"/>
              <w:spacing w:line="288" w:lineRule="auto"/>
              <w:jc w:val="center"/>
              <w:outlineLvl w:val="9"/>
              <w:rPr>
                <w:b/>
                <w:bCs/>
                <w:kern w:val="2"/>
                <w:sz w:val="21"/>
                <w:szCs w:val="21"/>
              </w:rPr>
            </w:pPr>
            <w:r>
              <w:rPr>
                <w:rFonts w:hint="eastAsia"/>
                <w:b/>
                <w:bCs/>
                <w:kern w:val="2"/>
                <w:sz w:val="21"/>
                <w:szCs w:val="21"/>
              </w:rPr>
              <w:t>最高温度（℃）</w:t>
            </w:r>
          </w:p>
        </w:tc>
        <w:tc>
          <w:tcPr>
            <w:tcW w:w="2255" w:type="dxa"/>
            <w:vAlign w:val="center"/>
          </w:tcPr>
          <w:p w14:paraId="44DDBFAC">
            <w:pPr>
              <w:pStyle w:val="50"/>
              <w:spacing w:line="288" w:lineRule="auto"/>
              <w:jc w:val="center"/>
              <w:outlineLvl w:val="9"/>
              <w:rPr>
                <w:b/>
                <w:bCs/>
                <w:kern w:val="2"/>
                <w:sz w:val="21"/>
                <w:szCs w:val="21"/>
              </w:rPr>
            </w:pPr>
            <w:r>
              <w:rPr>
                <w:rFonts w:hint="eastAsia"/>
                <w:b/>
                <w:bCs/>
                <w:kern w:val="2"/>
                <w:sz w:val="21"/>
                <w:szCs w:val="21"/>
              </w:rPr>
              <w:t>夏季室外计算温度</w:t>
            </w:r>
          </w:p>
          <w:p w14:paraId="481BEC5A">
            <w:pPr>
              <w:pStyle w:val="50"/>
              <w:spacing w:line="288" w:lineRule="auto"/>
              <w:jc w:val="center"/>
              <w:outlineLvl w:val="9"/>
              <w:rPr>
                <w:b/>
                <w:bCs/>
                <w:kern w:val="2"/>
                <w:sz w:val="21"/>
                <w:szCs w:val="21"/>
              </w:rPr>
            </w:pPr>
            <w:r>
              <w:rPr>
                <w:rFonts w:hint="eastAsia"/>
                <w:b/>
                <w:bCs/>
                <w:kern w:val="2"/>
                <w:sz w:val="21"/>
                <w:szCs w:val="21"/>
              </w:rPr>
              <w:t>最高值（℃）</w:t>
            </w:r>
          </w:p>
        </w:tc>
        <w:tc>
          <w:tcPr>
            <w:tcW w:w="1756" w:type="dxa"/>
            <w:vAlign w:val="center"/>
          </w:tcPr>
          <w:p w14:paraId="784D75B0">
            <w:pPr>
              <w:pStyle w:val="50"/>
              <w:spacing w:line="288" w:lineRule="auto"/>
              <w:jc w:val="center"/>
              <w:outlineLvl w:val="9"/>
              <w:rPr>
                <w:b/>
                <w:bCs/>
                <w:kern w:val="2"/>
                <w:sz w:val="21"/>
                <w:szCs w:val="21"/>
              </w:rPr>
            </w:pPr>
            <w:r>
              <w:rPr>
                <w:rFonts w:hint="eastAsia"/>
                <w:b/>
                <w:bCs/>
                <w:kern w:val="2"/>
                <w:sz w:val="21"/>
                <w:szCs w:val="21"/>
              </w:rPr>
              <w:t>是否符合要求</w:t>
            </w:r>
          </w:p>
        </w:tc>
      </w:tr>
      <w:tr w14:paraId="67676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55" w:type="dxa"/>
            <w:vAlign w:val="center"/>
          </w:tcPr>
          <w:p w14:paraId="5086EB82">
            <w:pPr>
              <w:pStyle w:val="50"/>
              <w:spacing w:line="288" w:lineRule="auto"/>
              <w:jc w:val="center"/>
              <w:outlineLvl w:val="9"/>
              <w:rPr>
                <w:bCs/>
                <w:iCs/>
                <w:kern w:val="2"/>
                <w:sz w:val="21"/>
                <w:szCs w:val="21"/>
              </w:rPr>
            </w:pPr>
          </w:p>
        </w:tc>
        <w:tc>
          <w:tcPr>
            <w:tcW w:w="2756" w:type="dxa"/>
            <w:vAlign w:val="center"/>
          </w:tcPr>
          <w:p w14:paraId="0A66FCDC">
            <w:pPr>
              <w:pStyle w:val="50"/>
              <w:spacing w:line="288" w:lineRule="auto"/>
              <w:jc w:val="center"/>
              <w:outlineLvl w:val="9"/>
              <w:rPr>
                <w:bCs/>
                <w:iCs/>
                <w:kern w:val="2"/>
                <w:sz w:val="21"/>
                <w:szCs w:val="21"/>
              </w:rPr>
            </w:pPr>
          </w:p>
        </w:tc>
        <w:tc>
          <w:tcPr>
            <w:tcW w:w="2255" w:type="dxa"/>
            <w:vAlign w:val="center"/>
          </w:tcPr>
          <w:p w14:paraId="721C0CB2">
            <w:pPr>
              <w:pStyle w:val="50"/>
              <w:spacing w:line="288" w:lineRule="auto"/>
              <w:jc w:val="center"/>
              <w:outlineLvl w:val="9"/>
              <w:rPr>
                <w:bCs/>
                <w:iCs/>
                <w:kern w:val="2"/>
                <w:sz w:val="21"/>
                <w:szCs w:val="21"/>
              </w:rPr>
            </w:pPr>
          </w:p>
        </w:tc>
        <w:tc>
          <w:tcPr>
            <w:tcW w:w="1756" w:type="dxa"/>
            <w:vAlign w:val="center"/>
          </w:tcPr>
          <w:p w14:paraId="432AF5C0">
            <w:pPr>
              <w:pStyle w:val="50"/>
              <w:spacing w:line="288" w:lineRule="auto"/>
              <w:jc w:val="center"/>
              <w:outlineLvl w:val="9"/>
              <w:rPr>
                <w:bCs/>
                <w:iCs/>
                <w:kern w:val="2"/>
                <w:sz w:val="21"/>
                <w:szCs w:val="21"/>
              </w:rPr>
            </w:pPr>
          </w:p>
        </w:tc>
      </w:tr>
      <w:tr w14:paraId="544C0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55" w:type="dxa"/>
            <w:vAlign w:val="center"/>
          </w:tcPr>
          <w:p w14:paraId="0F248A94">
            <w:pPr>
              <w:pStyle w:val="50"/>
              <w:spacing w:line="288" w:lineRule="auto"/>
              <w:jc w:val="center"/>
              <w:outlineLvl w:val="9"/>
              <w:rPr>
                <w:bCs/>
                <w:iCs/>
                <w:kern w:val="2"/>
                <w:sz w:val="21"/>
                <w:szCs w:val="21"/>
              </w:rPr>
            </w:pPr>
          </w:p>
        </w:tc>
        <w:tc>
          <w:tcPr>
            <w:tcW w:w="2756" w:type="dxa"/>
            <w:vAlign w:val="center"/>
          </w:tcPr>
          <w:p w14:paraId="6D42BE45">
            <w:pPr>
              <w:pStyle w:val="50"/>
              <w:spacing w:line="288" w:lineRule="auto"/>
              <w:jc w:val="center"/>
              <w:outlineLvl w:val="9"/>
              <w:rPr>
                <w:bCs/>
                <w:iCs/>
                <w:kern w:val="2"/>
                <w:sz w:val="21"/>
                <w:szCs w:val="21"/>
              </w:rPr>
            </w:pPr>
          </w:p>
        </w:tc>
        <w:tc>
          <w:tcPr>
            <w:tcW w:w="2255" w:type="dxa"/>
            <w:vAlign w:val="center"/>
          </w:tcPr>
          <w:p w14:paraId="37CB4BCA">
            <w:pPr>
              <w:pStyle w:val="50"/>
              <w:spacing w:line="288" w:lineRule="auto"/>
              <w:jc w:val="center"/>
              <w:outlineLvl w:val="9"/>
              <w:rPr>
                <w:bCs/>
                <w:iCs/>
                <w:kern w:val="2"/>
                <w:sz w:val="21"/>
                <w:szCs w:val="21"/>
              </w:rPr>
            </w:pPr>
          </w:p>
        </w:tc>
        <w:tc>
          <w:tcPr>
            <w:tcW w:w="1756" w:type="dxa"/>
            <w:vAlign w:val="center"/>
          </w:tcPr>
          <w:p w14:paraId="4781A237">
            <w:pPr>
              <w:pStyle w:val="50"/>
              <w:spacing w:line="288" w:lineRule="auto"/>
              <w:jc w:val="center"/>
              <w:outlineLvl w:val="9"/>
              <w:rPr>
                <w:bCs/>
                <w:iCs/>
                <w:kern w:val="2"/>
                <w:sz w:val="21"/>
                <w:szCs w:val="21"/>
              </w:rPr>
            </w:pPr>
          </w:p>
        </w:tc>
      </w:tr>
      <w:tr w14:paraId="2BE6F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55" w:type="dxa"/>
            <w:vAlign w:val="center"/>
          </w:tcPr>
          <w:p w14:paraId="3FBB208A">
            <w:pPr>
              <w:pStyle w:val="50"/>
              <w:spacing w:line="288" w:lineRule="auto"/>
              <w:jc w:val="center"/>
              <w:outlineLvl w:val="9"/>
              <w:rPr>
                <w:bCs/>
                <w:iCs/>
                <w:kern w:val="2"/>
                <w:sz w:val="21"/>
                <w:szCs w:val="21"/>
              </w:rPr>
            </w:pPr>
          </w:p>
        </w:tc>
        <w:tc>
          <w:tcPr>
            <w:tcW w:w="2756" w:type="dxa"/>
            <w:vAlign w:val="center"/>
          </w:tcPr>
          <w:p w14:paraId="55443215">
            <w:pPr>
              <w:pStyle w:val="50"/>
              <w:spacing w:line="288" w:lineRule="auto"/>
              <w:jc w:val="center"/>
              <w:outlineLvl w:val="9"/>
              <w:rPr>
                <w:bCs/>
                <w:iCs/>
                <w:kern w:val="2"/>
                <w:sz w:val="21"/>
                <w:szCs w:val="21"/>
              </w:rPr>
            </w:pPr>
          </w:p>
        </w:tc>
        <w:tc>
          <w:tcPr>
            <w:tcW w:w="2255" w:type="dxa"/>
            <w:vAlign w:val="center"/>
          </w:tcPr>
          <w:p w14:paraId="6C320162">
            <w:pPr>
              <w:pStyle w:val="50"/>
              <w:spacing w:line="288" w:lineRule="auto"/>
              <w:jc w:val="center"/>
              <w:outlineLvl w:val="9"/>
              <w:rPr>
                <w:bCs/>
                <w:iCs/>
                <w:kern w:val="2"/>
                <w:sz w:val="21"/>
                <w:szCs w:val="21"/>
              </w:rPr>
            </w:pPr>
          </w:p>
        </w:tc>
        <w:tc>
          <w:tcPr>
            <w:tcW w:w="1756" w:type="dxa"/>
            <w:vAlign w:val="center"/>
          </w:tcPr>
          <w:p w14:paraId="0D2A1475">
            <w:pPr>
              <w:pStyle w:val="50"/>
              <w:spacing w:line="288" w:lineRule="auto"/>
              <w:jc w:val="center"/>
              <w:outlineLvl w:val="9"/>
              <w:rPr>
                <w:bCs/>
                <w:iCs/>
                <w:kern w:val="2"/>
                <w:sz w:val="21"/>
                <w:szCs w:val="21"/>
              </w:rPr>
            </w:pPr>
          </w:p>
        </w:tc>
      </w:tr>
      <w:tr w14:paraId="4E3DA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55" w:type="dxa"/>
            <w:vAlign w:val="center"/>
          </w:tcPr>
          <w:p w14:paraId="1192FC7F">
            <w:pPr>
              <w:pStyle w:val="50"/>
              <w:spacing w:line="288" w:lineRule="auto"/>
              <w:jc w:val="center"/>
              <w:outlineLvl w:val="9"/>
              <w:rPr>
                <w:bCs/>
                <w:iCs/>
                <w:kern w:val="2"/>
                <w:sz w:val="21"/>
                <w:szCs w:val="21"/>
              </w:rPr>
            </w:pPr>
          </w:p>
        </w:tc>
        <w:tc>
          <w:tcPr>
            <w:tcW w:w="2756" w:type="dxa"/>
            <w:vAlign w:val="center"/>
          </w:tcPr>
          <w:p w14:paraId="7E6C8A2F">
            <w:pPr>
              <w:pStyle w:val="50"/>
              <w:spacing w:line="288" w:lineRule="auto"/>
              <w:jc w:val="center"/>
              <w:outlineLvl w:val="9"/>
              <w:rPr>
                <w:bCs/>
                <w:iCs/>
                <w:kern w:val="2"/>
                <w:sz w:val="21"/>
                <w:szCs w:val="21"/>
              </w:rPr>
            </w:pPr>
          </w:p>
        </w:tc>
        <w:tc>
          <w:tcPr>
            <w:tcW w:w="2255" w:type="dxa"/>
            <w:vAlign w:val="center"/>
          </w:tcPr>
          <w:p w14:paraId="1F6D8D8C">
            <w:pPr>
              <w:pStyle w:val="50"/>
              <w:spacing w:line="288" w:lineRule="auto"/>
              <w:jc w:val="center"/>
              <w:outlineLvl w:val="9"/>
              <w:rPr>
                <w:bCs/>
                <w:iCs/>
                <w:kern w:val="2"/>
                <w:sz w:val="21"/>
                <w:szCs w:val="21"/>
              </w:rPr>
            </w:pPr>
          </w:p>
        </w:tc>
        <w:tc>
          <w:tcPr>
            <w:tcW w:w="1756" w:type="dxa"/>
            <w:vAlign w:val="center"/>
          </w:tcPr>
          <w:p w14:paraId="33334DBB">
            <w:pPr>
              <w:pStyle w:val="50"/>
              <w:spacing w:line="288" w:lineRule="auto"/>
              <w:jc w:val="center"/>
              <w:outlineLvl w:val="9"/>
              <w:rPr>
                <w:bCs/>
                <w:iCs/>
                <w:kern w:val="2"/>
                <w:sz w:val="21"/>
                <w:szCs w:val="21"/>
              </w:rPr>
            </w:pPr>
          </w:p>
        </w:tc>
      </w:tr>
      <w:tr w14:paraId="122CF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55" w:type="dxa"/>
            <w:vAlign w:val="center"/>
          </w:tcPr>
          <w:p w14:paraId="6B57F8A5">
            <w:pPr>
              <w:pStyle w:val="50"/>
              <w:spacing w:line="288" w:lineRule="auto"/>
              <w:jc w:val="center"/>
              <w:outlineLvl w:val="9"/>
              <w:rPr>
                <w:bCs/>
                <w:iCs/>
                <w:kern w:val="2"/>
                <w:sz w:val="21"/>
                <w:szCs w:val="21"/>
              </w:rPr>
            </w:pPr>
          </w:p>
        </w:tc>
        <w:tc>
          <w:tcPr>
            <w:tcW w:w="2756" w:type="dxa"/>
            <w:vAlign w:val="center"/>
          </w:tcPr>
          <w:p w14:paraId="4C89AA04">
            <w:pPr>
              <w:pStyle w:val="50"/>
              <w:spacing w:line="288" w:lineRule="auto"/>
              <w:jc w:val="center"/>
              <w:outlineLvl w:val="9"/>
              <w:rPr>
                <w:bCs/>
                <w:iCs/>
                <w:kern w:val="2"/>
                <w:sz w:val="21"/>
                <w:szCs w:val="21"/>
              </w:rPr>
            </w:pPr>
          </w:p>
        </w:tc>
        <w:tc>
          <w:tcPr>
            <w:tcW w:w="2255" w:type="dxa"/>
            <w:vAlign w:val="center"/>
          </w:tcPr>
          <w:p w14:paraId="6D47DF33">
            <w:pPr>
              <w:pStyle w:val="50"/>
              <w:spacing w:line="288" w:lineRule="auto"/>
              <w:jc w:val="center"/>
              <w:outlineLvl w:val="9"/>
              <w:rPr>
                <w:bCs/>
                <w:iCs/>
                <w:kern w:val="2"/>
                <w:sz w:val="21"/>
                <w:szCs w:val="21"/>
              </w:rPr>
            </w:pPr>
          </w:p>
        </w:tc>
        <w:tc>
          <w:tcPr>
            <w:tcW w:w="1756" w:type="dxa"/>
            <w:vAlign w:val="center"/>
          </w:tcPr>
          <w:p w14:paraId="57D4D304">
            <w:pPr>
              <w:pStyle w:val="50"/>
              <w:spacing w:line="288" w:lineRule="auto"/>
              <w:jc w:val="center"/>
              <w:outlineLvl w:val="9"/>
              <w:rPr>
                <w:bCs/>
                <w:iCs/>
                <w:kern w:val="2"/>
                <w:sz w:val="21"/>
                <w:szCs w:val="21"/>
              </w:rPr>
            </w:pPr>
          </w:p>
        </w:tc>
      </w:tr>
    </w:tbl>
    <w:p w14:paraId="4FA12105">
      <w:pPr>
        <w:widowControl/>
        <w:jc w:val="left"/>
        <w:rPr>
          <w:rFonts w:cs="宋体"/>
          <w:b/>
          <w:bCs/>
          <w:sz w:val="28"/>
          <w:szCs w:val="28"/>
        </w:rPr>
      </w:pPr>
    </w:p>
    <w:p w14:paraId="27FE80B3">
      <w:pPr>
        <w:pStyle w:val="66"/>
        <w:numPr>
          <w:ilvl w:val="0"/>
          <w:numId w:val="42"/>
        </w:numPr>
        <w:rPr>
          <w:lang w:val="zh-CN"/>
        </w:rPr>
      </w:pPr>
      <w:r>
        <w:rPr>
          <w:rFonts w:hint="eastAsia"/>
          <w:lang w:val="zh-CN"/>
        </w:rPr>
        <w:t>证明材料</w:t>
      </w:r>
    </w:p>
    <w:p w14:paraId="0B6D1B8E">
      <w:pPr>
        <w:pStyle w:val="61"/>
        <w:spacing w:before="156" w:beforeLines="50" w:after="156" w:afterLines="50" w:line="288" w:lineRule="auto"/>
        <w:ind w:left="0" w:leftChars="0" w:firstLine="0" w:firstLineChars="0"/>
        <w:rPr>
          <w:b/>
        </w:rPr>
      </w:pPr>
      <w:r>
        <w:rPr>
          <w:rFonts w:hint="eastAsia"/>
          <w:b/>
        </w:rPr>
        <w:t>建议提交材料及技术要求：</w:t>
      </w:r>
    </w:p>
    <w:tbl>
      <w:tblPr>
        <w:tblStyle w:val="27"/>
        <w:tblW w:w="8430" w:type="dxa"/>
        <w:tblInd w:w="108" w:type="dxa"/>
        <w:tblLayout w:type="autofit"/>
        <w:tblCellMar>
          <w:top w:w="0" w:type="dxa"/>
          <w:left w:w="108" w:type="dxa"/>
          <w:bottom w:w="0" w:type="dxa"/>
          <w:right w:w="108" w:type="dxa"/>
        </w:tblCellMar>
      </w:tblPr>
      <w:tblGrid>
        <w:gridCol w:w="740"/>
        <w:gridCol w:w="2020"/>
        <w:gridCol w:w="4417"/>
        <w:gridCol w:w="1253"/>
      </w:tblGrid>
      <w:tr w14:paraId="30350455">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6FF5EE3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1E87832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17" w:type="dxa"/>
            <w:tcBorders>
              <w:top w:val="single" w:color="auto" w:sz="4" w:space="0"/>
              <w:left w:val="nil"/>
              <w:bottom w:val="single" w:color="auto" w:sz="4" w:space="0"/>
              <w:right w:val="single" w:color="auto" w:sz="4" w:space="0"/>
            </w:tcBorders>
            <w:shd w:val="clear" w:color="000000" w:fill="DBE5F1"/>
            <w:vAlign w:val="center"/>
          </w:tcPr>
          <w:p w14:paraId="020A000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53" w:type="dxa"/>
            <w:tcBorders>
              <w:top w:val="single" w:color="auto" w:sz="4" w:space="0"/>
              <w:left w:val="nil"/>
              <w:bottom w:val="single" w:color="auto" w:sz="4" w:space="0"/>
              <w:right w:val="single" w:color="auto" w:sz="4" w:space="0"/>
            </w:tcBorders>
            <w:shd w:val="clear" w:color="000000" w:fill="DBE5F1"/>
            <w:vAlign w:val="center"/>
          </w:tcPr>
          <w:p w14:paraId="1FDBAAA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330274EB">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77B3059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2823B33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建筑施工图设计说明</w:t>
            </w:r>
          </w:p>
        </w:tc>
        <w:tc>
          <w:tcPr>
            <w:tcW w:w="4417" w:type="dxa"/>
            <w:tcBorders>
              <w:top w:val="nil"/>
              <w:left w:val="nil"/>
              <w:bottom w:val="single" w:color="auto" w:sz="4" w:space="0"/>
              <w:right w:val="single" w:color="auto" w:sz="4" w:space="0"/>
            </w:tcBorders>
            <w:shd w:val="clear" w:color="auto" w:fill="auto"/>
            <w:vAlign w:val="center"/>
          </w:tcPr>
          <w:p w14:paraId="4CAF1164">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应体现围护结构做法</w:t>
            </w:r>
          </w:p>
        </w:tc>
        <w:tc>
          <w:tcPr>
            <w:tcW w:w="1253" w:type="dxa"/>
            <w:tcBorders>
              <w:top w:val="nil"/>
              <w:left w:val="nil"/>
              <w:bottom w:val="single" w:color="auto" w:sz="4" w:space="0"/>
              <w:right w:val="single" w:color="auto" w:sz="4" w:space="0"/>
            </w:tcBorders>
            <w:shd w:val="clear" w:color="auto" w:fill="auto"/>
            <w:vAlign w:val="center"/>
          </w:tcPr>
          <w:p w14:paraId="3565393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8CCACF2">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54FF55C8">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2D2E4D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节点大样图</w:t>
            </w:r>
          </w:p>
        </w:tc>
        <w:tc>
          <w:tcPr>
            <w:tcW w:w="4417" w:type="dxa"/>
            <w:tcBorders>
              <w:top w:val="nil"/>
              <w:left w:val="nil"/>
              <w:bottom w:val="single" w:color="auto" w:sz="4" w:space="0"/>
              <w:right w:val="single" w:color="auto" w:sz="4" w:space="0"/>
            </w:tcBorders>
            <w:shd w:val="clear" w:color="auto" w:fill="auto"/>
            <w:vAlign w:val="center"/>
          </w:tcPr>
          <w:p w14:paraId="23C96503">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应体现围护结构做法</w:t>
            </w:r>
          </w:p>
        </w:tc>
        <w:tc>
          <w:tcPr>
            <w:tcW w:w="1253" w:type="dxa"/>
            <w:tcBorders>
              <w:top w:val="nil"/>
              <w:left w:val="nil"/>
              <w:bottom w:val="single" w:color="auto" w:sz="4" w:space="0"/>
              <w:right w:val="single" w:color="auto" w:sz="4" w:space="0"/>
            </w:tcBorders>
            <w:shd w:val="clear" w:color="auto" w:fill="auto"/>
            <w:vAlign w:val="center"/>
          </w:tcPr>
          <w:p w14:paraId="6B81185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F1CAD95">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16F6549E">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FAAC4B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节能计算书</w:t>
            </w:r>
          </w:p>
        </w:tc>
        <w:tc>
          <w:tcPr>
            <w:tcW w:w="4417" w:type="dxa"/>
            <w:tcBorders>
              <w:top w:val="nil"/>
              <w:left w:val="nil"/>
              <w:bottom w:val="single" w:color="auto" w:sz="4" w:space="0"/>
              <w:right w:val="single" w:color="auto" w:sz="4" w:space="0"/>
            </w:tcBorders>
            <w:shd w:val="clear" w:color="auto" w:fill="auto"/>
            <w:vAlign w:val="center"/>
          </w:tcPr>
          <w:p w14:paraId="1B2F3806">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应体现围护结构做法及性能指标</w:t>
            </w:r>
          </w:p>
        </w:tc>
        <w:tc>
          <w:tcPr>
            <w:tcW w:w="1253" w:type="dxa"/>
            <w:tcBorders>
              <w:top w:val="nil"/>
              <w:left w:val="nil"/>
              <w:bottom w:val="single" w:color="auto" w:sz="4" w:space="0"/>
              <w:right w:val="single" w:color="auto" w:sz="4" w:space="0"/>
            </w:tcBorders>
            <w:shd w:val="clear" w:color="auto" w:fill="auto"/>
            <w:vAlign w:val="center"/>
          </w:tcPr>
          <w:p w14:paraId="58FEC87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760785F">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51AF5858">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60365D0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建筑围护结构结露验算计算书</w:t>
            </w:r>
          </w:p>
        </w:tc>
        <w:tc>
          <w:tcPr>
            <w:tcW w:w="4417" w:type="dxa"/>
            <w:tcBorders>
              <w:top w:val="nil"/>
              <w:left w:val="nil"/>
              <w:bottom w:val="single" w:color="auto" w:sz="4" w:space="0"/>
              <w:right w:val="single" w:color="auto" w:sz="4" w:space="0"/>
            </w:tcBorders>
            <w:shd w:val="clear" w:color="auto" w:fill="auto"/>
            <w:vAlign w:val="center"/>
          </w:tcPr>
          <w:p w14:paraId="6428DC0E">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应包括详细计算围护结构各构件的内表面温度及露点温度，并给出是否结露的明确结论</w:t>
            </w:r>
          </w:p>
        </w:tc>
        <w:tc>
          <w:tcPr>
            <w:tcW w:w="1253" w:type="dxa"/>
            <w:tcBorders>
              <w:top w:val="nil"/>
              <w:left w:val="nil"/>
              <w:bottom w:val="single" w:color="auto" w:sz="4" w:space="0"/>
              <w:right w:val="single" w:color="auto" w:sz="4" w:space="0"/>
            </w:tcBorders>
            <w:shd w:val="clear" w:color="auto" w:fill="auto"/>
            <w:vAlign w:val="center"/>
          </w:tcPr>
          <w:p w14:paraId="5E3A926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69DFCDB">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14:paraId="0982747E">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F20F4A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建筑围护结构内部冷凝验算计算书</w:t>
            </w:r>
          </w:p>
        </w:tc>
        <w:tc>
          <w:tcPr>
            <w:tcW w:w="4417" w:type="dxa"/>
            <w:tcBorders>
              <w:top w:val="nil"/>
              <w:left w:val="nil"/>
              <w:bottom w:val="single" w:color="auto" w:sz="4" w:space="0"/>
              <w:right w:val="single" w:color="auto" w:sz="4" w:space="0"/>
            </w:tcBorders>
            <w:shd w:val="clear" w:color="auto" w:fill="auto"/>
            <w:vAlign w:val="center"/>
          </w:tcPr>
          <w:p w14:paraId="37049834">
            <w:pPr>
              <w:widowControl/>
              <w:jc w:val="left"/>
              <w:rPr>
                <w:rFonts w:ascii="宋体" w:hAnsi="宋体" w:cs="宋体"/>
                <w:color w:val="000000"/>
                <w:kern w:val="0"/>
                <w:sz w:val="22"/>
                <w:szCs w:val="22"/>
              </w:rPr>
            </w:pPr>
            <w:r>
              <w:rPr>
                <w:rFonts w:hint="eastAsia" w:ascii="宋体" w:hAnsi="宋体" w:cs="宋体"/>
                <w:color w:val="000000"/>
                <w:kern w:val="0"/>
                <w:sz w:val="22"/>
                <w:szCs w:val="22"/>
              </w:rPr>
              <w:t>应参考《民用建筑热工设计规范》GB 50176对供暖建筑的屋面和外墙内部进行详细冷凝验算</w:t>
            </w:r>
          </w:p>
        </w:tc>
        <w:tc>
          <w:tcPr>
            <w:tcW w:w="1253" w:type="dxa"/>
            <w:tcBorders>
              <w:top w:val="nil"/>
              <w:left w:val="nil"/>
              <w:bottom w:val="single" w:color="auto" w:sz="4" w:space="0"/>
              <w:right w:val="single" w:color="auto" w:sz="4" w:space="0"/>
            </w:tcBorders>
            <w:shd w:val="clear" w:color="auto" w:fill="auto"/>
            <w:vAlign w:val="center"/>
          </w:tcPr>
          <w:p w14:paraId="70F4C12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A18D550">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14:paraId="604A7C27">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860504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建筑围护结构隔热性能计算书</w:t>
            </w:r>
          </w:p>
        </w:tc>
        <w:tc>
          <w:tcPr>
            <w:tcW w:w="4417" w:type="dxa"/>
            <w:tcBorders>
              <w:top w:val="nil"/>
              <w:left w:val="nil"/>
              <w:bottom w:val="single" w:color="auto" w:sz="4" w:space="0"/>
              <w:right w:val="single" w:color="auto" w:sz="4" w:space="0"/>
            </w:tcBorders>
            <w:shd w:val="clear" w:color="auto" w:fill="auto"/>
            <w:vAlign w:val="center"/>
          </w:tcPr>
          <w:p w14:paraId="092DCCDC">
            <w:pPr>
              <w:widowControl/>
              <w:jc w:val="left"/>
              <w:rPr>
                <w:rFonts w:ascii="宋体" w:hAnsi="宋体" w:cs="宋体"/>
                <w:color w:val="000000"/>
                <w:kern w:val="0"/>
                <w:sz w:val="22"/>
                <w:szCs w:val="22"/>
              </w:rPr>
            </w:pPr>
            <w:r>
              <w:rPr>
                <w:rFonts w:hint="eastAsia" w:ascii="宋体" w:hAnsi="宋体" w:cs="宋体"/>
                <w:color w:val="000000"/>
                <w:kern w:val="0"/>
                <w:sz w:val="22"/>
                <w:szCs w:val="22"/>
              </w:rPr>
              <w:t>应参考《民用建筑热工设计规范》GB 50176对夏季屋顶和外墙进行隔热性能计算</w:t>
            </w:r>
          </w:p>
        </w:tc>
        <w:tc>
          <w:tcPr>
            <w:tcW w:w="1253" w:type="dxa"/>
            <w:tcBorders>
              <w:top w:val="nil"/>
              <w:left w:val="nil"/>
              <w:bottom w:val="single" w:color="auto" w:sz="4" w:space="0"/>
              <w:right w:val="single" w:color="auto" w:sz="4" w:space="0"/>
            </w:tcBorders>
            <w:shd w:val="clear" w:color="auto" w:fill="auto"/>
            <w:vAlign w:val="center"/>
          </w:tcPr>
          <w:p w14:paraId="00417BC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3EF1F1DB">
      <w:pPr>
        <w:spacing w:before="156" w:beforeLines="50" w:after="156" w:afterLines="50" w:line="288" w:lineRule="auto"/>
        <w:rPr>
          <w:b/>
        </w:rPr>
      </w:pPr>
      <w:r>
        <w:rPr>
          <w:rFonts w:hint="eastAsia"/>
          <w:b/>
        </w:rPr>
        <w:t>实际提交材料：</w:t>
      </w:r>
    </w:p>
    <w:tbl>
      <w:tblPr>
        <w:tblStyle w:val="2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6777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522" w:type="dxa"/>
          </w:tcPr>
          <w:p w14:paraId="5020F0FF">
            <w:pPr>
              <w:spacing w:line="288" w:lineRule="auto"/>
            </w:pPr>
          </w:p>
        </w:tc>
      </w:tr>
    </w:tbl>
    <w:p w14:paraId="7A8861A1">
      <w:pPr>
        <w:spacing w:before="156" w:beforeLines="50" w:after="156" w:afterLines="50" w:line="288" w:lineRule="auto"/>
        <w:rPr>
          <w:b/>
        </w:rPr>
      </w:pPr>
    </w:p>
    <w:p w14:paraId="26CDC9CC">
      <w:pPr>
        <w:spacing w:before="156" w:beforeLines="50" w:after="156" w:afterLines="50" w:line="288" w:lineRule="auto"/>
        <w:rPr>
          <w:b/>
        </w:rPr>
      </w:pPr>
    </w:p>
    <w:p w14:paraId="7E1D3DDC">
      <w:pPr>
        <w:rPr>
          <w:rFonts w:hint="eastAsia"/>
        </w:rPr>
      </w:pPr>
      <w:r>
        <w:rPr>
          <w:rFonts w:hint="eastAsia"/>
        </w:rPr>
        <w:br w:type="page"/>
      </w:r>
    </w:p>
    <w:p w14:paraId="62418D8F">
      <w:pPr>
        <w:pStyle w:val="4"/>
        <w:spacing w:line="288" w:lineRule="auto"/>
      </w:pPr>
      <w:r>
        <w:rPr>
          <w:rFonts w:hint="eastAsia"/>
        </w:rPr>
        <w:t>5.1.8主要功能房间应具有现场独立控制的热环境调节装置。</w:t>
      </w:r>
    </w:p>
    <w:p w14:paraId="3C065C9C">
      <w:pPr>
        <w:pStyle w:val="66"/>
        <w:numPr>
          <w:ilvl w:val="0"/>
          <w:numId w:val="43"/>
        </w:numPr>
        <w:rPr>
          <w:lang w:val="zh-CN"/>
        </w:rPr>
      </w:pPr>
      <w:r>
        <w:rPr>
          <w:rFonts w:hint="eastAsia"/>
          <w:lang w:val="zh-CN"/>
        </w:rPr>
        <w:t>达标自评</w:t>
      </w:r>
    </w:p>
    <w:p w14:paraId="3CE33913">
      <w:pPr>
        <w:spacing w:line="288" w:lineRule="auto"/>
      </w:pPr>
      <w:r>
        <w:rPr>
          <w:rFonts w:ascii="宋体" w:hAnsi="宋体"/>
          <w:b/>
          <w:bCs/>
          <w:szCs w:val="21"/>
          <w:lang w:val="zh-CN"/>
        </w:rPr>
        <w:t>□</w:t>
      </w:r>
      <w:r>
        <w:rPr>
          <w:rFonts w:hint="eastAsia" w:cs="宋体"/>
        </w:rPr>
        <w:t>达标</w:t>
      </w:r>
      <w:r>
        <w:rPr>
          <w:rFonts w:ascii="宋体" w:hAnsi="宋体"/>
          <w:b/>
          <w:bCs/>
          <w:szCs w:val="21"/>
          <w:lang w:val="zh-CN"/>
        </w:rPr>
        <w:t>□</w:t>
      </w:r>
      <w:r>
        <w:rPr>
          <w:rFonts w:hint="eastAsia" w:cs="宋体"/>
        </w:rPr>
        <w:t>不达标</w:t>
      </w:r>
    </w:p>
    <w:p w14:paraId="772B2DB2">
      <w:pPr>
        <w:spacing w:line="288" w:lineRule="auto"/>
        <w:rPr>
          <w:b/>
          <w:bCs/>
          <w:lang w:val="zh-CN"/>
        </w:rPr>
      </w:pPr>
    </w:p>
    <w:p w14:paraId="0760E7A0">
      <w:pPr>
        <w:numPr>
          <w:ilvl w:val="0"/>
          <w:numId w:val="44"/>
        </w:numPr>
        <w:spacing w:line="288" w:lineRule="auto"/>
        <w:rPr>
          <w:rFonts w:ascii="宋体" w:hAnsi="宋体"/>
          <w:b/>
          <w:kern w:val="0"/>
          <w:sz w:val="24"/>
        </w:rPr>
      </w:pPr>
      <w:r>
        <w:rPr>
          <w:rFonts w:hint="eastAsia"/>
          <w:lang w:val="zh-CN"/>
        </w:rPr>
        <w:t>评价要点</w:t>
      </w:r>
    </w:p>
    <w:p w14:paraId="07746310">
      <w:pPr>
        <w:pStyle w:val="61"/>
        <w:numPr>
          <w:ilvl w:val="0"/>
          <w:numId w:val="3"/>
        </w:numPr>
        <w:spacing w:line="288" w:lineRule="auto"/>
        <w:ind w:left="632" w:leftChars="100" w:hanging="422" w:hangingChars="200"/>
        <w:rPr>
          <w:b/>
          <w:lang w:val="zh-CN"/>
        </w:rPr>
      </w:pPr>
      <w:r>
        <w:rPr>
          <w:rFonts w:hint="eastAsia"/>
          <w:b/>
          <w:lang w:val="zh-CN"/>
        </w:rPr>
        <w:t>空调末端调节：</w:t>
      </w:r>
    </w:p>
    <w:p w14:paraId="7E729B91">
      <w:pPr>
        <w:spacing w:line="288" w:lineRule="auto"/>
        <w:rPr>
          <w:szCs w:val="21"/>
          <w:lang w:val="zh-CN"/>
        </w:rPr>
      </w:pPr>
      <w:r>
        <w:rPr>
          <w:rFonts w:hint="eastAsia"/>
          <w:szCs w:val="21"/>
          <w:lang w:val="zh-CN"/>
        </w:rPr>
        <w:t>简述所采用的供暖、空调系统末端形式和调节方式。（2</w:t>
      </w:r>
      <w:r>
        <w:rPr>
          <w:szCs w:val="21"/>
          <w:lang w:val="zh-CN"/>
        </w:rPr>
        <w:t>00</w:t>
      </w:r>
      <w:r>
        <w:rPr>
          <w:rFonts w:hint="eastAsia"/>
          <w:szCs w:val="21"/>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01F3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8522" w:type="dxa"/>
          </w:tcPr>
          <w:p w14:paraId="6AFD4A4B">
            <w:pPr>
              <w:spacing w:line="288" w:lineRule="auto"/>
              <w:rPr>
                <w:szCs w:val="21"/>
              </w:rPr>
            </w:pPr>
          </w:p>
        </w:tc>
      </w:tr>
    </w:tbl>
    <w:p w14:paraId="2D32EAF2">
      <w:pPr>
        <w:spacing w:line="288" w:lineRule="auto"/>
        <w:rPr>
          <w:szCs w:val="21"/>
          <w:lang w:val="zh-CN"/>
        </w:rPr>
      </w:pPr>
      <w:r>
        <w:rPr>
          <w:rFonts w:hint="eastAsia"/>
          <w:szCs w:val="21"/>
          <w:lang w:val="zh-CN"/>
        </w:rPr>
        <w:t>主要功能房间供暖、空调末端形式统计列表：</w:t>
      </w:r>
    </w:p>
    <w:tbl>
      <w:tblPr>
        <w:tblStyle w:val="2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89"/>
        <w:gridCol w:w="2838"/>
        <w:gridCol w:w="2272"/>
        <w:gridCol w:w="1423"/>
      </w:tblGrid>
      <w:tr w14:paraId="568441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989" w:type="dxa"/>
            <w:tcBorders>
              <w:top w:val="single" w:color="auto" w:sz="8" w:space="0"/>
              <w:left w:val="single" w:color="auto" w:sz="8" w:space="0"/>
              <w:bottom w:val="single" w:color="auto" w:sz="4" w:space="0"/>
              <w:right w:val="single" w:color="auto" w:sz="4" w:space="0"/>
            </w:tcBorders>
            <w:vAlign w:val="center"/>
          </w:tcPr>
          <w:p w14:paraId="069FBB6D">
            <w:pPr>
              <w:pStyle w:val="50"/>
              <w:spacing w:line="288" w:lineRule="auto"/>
              <w:jc w:val="center"/>
              <w:outlineLvl w:val="9"/>
              <w:rPr>
                <w:b/>
                <w:bCs/>
                <w:kern w:val="2"/>
                <w:sz w:val="21"/>
                <w:szCs w:val="21"/>
              </w:rPr>
            </w:pPr>
            <w:r>
              <w:rPr>
                <w:rFonts w:hint="eastAsia"/>
                <w:b/>
                <w:bCs/>
                <w:kern w:val="2"/>
                <w:sz w:val="21"/>
                <w:szCs w:val="21"/>
              </w:rPr>
              <w:t>主要功能房间</w:t>
            </w:r>
          </w:p>
        </w:tc>
        <w:tc>
          <w:tcPr>
            <w:tcW w:w="2838" w:type="dxa"/>
            <w:tcBorders>
              <w:top w:val="single" w:color="auto" w:sz="8" w:space="0"/>
              <w:left w:val="single" w:color="auto" w:sz="4" w:space="0"/>
              <w:bottom w:val="single" w:color="auto" w:sz="4" w:space="0"/>
              <w:right w:val="single" w:color="auto" w:sz="4" w:space="0"/>
            </w:tcBorders>
            <w:vAlign w:val="center"/>
          </w:tcPr>
          <w:p w14:paraId="68C2C252">
            <w:pPr>
              <w:pStyle w:val="50"/>
              <w:spacing w:line="288" w:lineRule="auto"/>
              <w:jc w:val="center"/>
              <w:outlineLvl w:val="9"/>
              <w:rPr>
                <w:b/>
                <w:bCs/>
                <w:kern w:val="2"/>
                <w:sz w:val="21"/>
                <w:szCs w:val="21"/>
              </w:rPr>
            </w:pPr>
            <w:r>
              <w:rPr>
                <w:rFonts w:hint="eastAsia"/>
                <w:b/>
                <w:bCs/>
                <w:kern w:val="2"/>
                <w:sz w:val="21"/>
                <w:szCs w:val="21"/>
              </w:rPr>
              <w:t>供暖、空调末端形式</w:t>
            </w:r>
          </w:p>
        </w:tc>
        <w:tc>
          <w:tcPr>
            <w:tcW w:w="2272" w:type="dxa"/>
            <w:tcBorders>
              <w:top w:val="single" w:color="auto" w:sz="8" w:space="0"/>
              <w:left w:val="single" w:color="auto" w:sz="4" w:space="0"/>
              <w:bottom w:val="single" w:color="auto" w:sz="4" w:space="0"/>
              <w:right w:val="single" w:color="auto" w:sz="4" w:space="0"/>
            </w:tcBorders>
            <w:vAlign w:val="center"/>
          </w:tcPr>
          <w:p w14:paraId="48B0C880">
            <w:pPr>
              <w:pStyle w:val="50"/>
              <w:spacing w:line="288" w:lineRule="auto"/>
              <w:jc w:val="center"/>
              <w:outlineLvl w:val="9"/>
              <w:rPr>
                <w:b/>
                <w:bCs/>
                <w:kern w:val="2"/>
                <w:sz w:val="21"/>
                <w:szCs w:val="21"/>
              </w:rPr>
            </w:pPr>
            <w:r>
              <w:rPr>
                <w:rFonts w:hint="eastAsia"/>
                <w:b/>
                <w:bCs/>
                <w:kern w:val="2"/>
                <w:sz w:val="21"/>
                <w:szCs w:val="21"/>
              </w:rPr>
              <w:t>是否可独立调节</w:t>
            </w:r>
          </w:p>
        </w:tc>
        <w:tc>
          <w:tcPr>
            <w:tcW w:w="1423" w:type="dxa"/>
            <w:tcBorders>
              <w:top w:val="single" w:color="auto" w:sz="8" w:space="0"/>
              <w:left w:val="single" w:color="auto" w:sz="4" w:space="0"/>
              <w:bottom w:val="single" w:color="auto" w:sz="4" w:space="0"/>
              <w:right w:val="single" w:color="auto" w:sz="8" w:space="0"/>
            </w:tcBorders>
            <w:vAlign w:val="center"/>
          </w:tcPr>
          <w:p w14:paraId="392B6BD5">
            <w:pPr>
              <w:pStyle w:val="50"/>
              <w:spacing w:line="288" w:lineRule="auto"/>
              <w:jc w:val="center"/>
              <w:outlineLvl w:val="9"/>
              <w:rPr>
                <w:b/>
                <w:bCs/>
                <w:kern w:val="2"/>
                <w:sz w:val="21"/>
                <w:szCs w:val="21"/>
              </w:rPr>
            </w:pPr>
            <w:r>
              <w:rPr>
                <w:rFonts w:hint="eastAsia"/>
                <w:b/>
                <w:bCs/>
                <w:kern w:val="2"/>
                <w:sz w:val="21"/>
                <w:szCs w:val="21"/>
              </w:rPr>
              <w:t>备注说明</w:t>
            </w:r>
          </w:p>
        </w:tc>
      </w:tr>
      <w:tr w14:paraId="736A6B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89" w:type="dxa"/>
            <w:tcBorders>
              <w:top w:val="single" w:color="auto" w:sz="4" w:space="0"/>
              <w:left w:val="single" w:color="auto" w:sz="8" w:space="0"/>
              <w:bottom w:val="single" w:color="auto" w:sz="4" w:space="0"/>
              <w:right w:val="single" w:color="auto" w:sz="4" w:space="0"/>
            </w:tcBorders>
            <w:vAlign w:val="center"/>
          </w:tcPr>
          <w:p w14:paraId="72F98206">
            <w:pPr>
              <w:pStyle w:val="50"/>
              <w:spacing w:line="288" w:lineRule="auto"/>
              <w:jc w:val="center"/>
              <w:outlineLvl w:val="9"/>
              <w:rPr>
                <w:bCs/>
                <w:iCs/>
                <w:kern w:val="2"/>
                <w:sz w:val="21"/>
                <w:szCs w:val="21"/>
              </w:rPr>
            </w:pPr>
          </w:p>
        </w:tc>
        <w:tc>
          <w:tcPr>
            <w:tcW w:w="2838" w:type="dxa"/>
            <w:tcBorders>
              <w:top w:val="single" w:color="auto" w:sz="4" w:space="0"/>
              <w:left w:val="single" w:color="auto" w:sz="4" w:space="0"/>
              <w:bottom w:val="single" w:color="auto" w:sz="4" w:space="0"/>
              <w:right w:val="single" w:color="auto" w:sz="4" w:space="0"/>
            </w:tcBorders>
            <w:vAlign w:val="center"/>
          </w:tcPr>
          <w:p w14:paraId="7C78A883">
            <w:pPr>
              <w:pStyle w:val="50"/>
              <w:spacing w:line="288" w:lineRule="auto"/>
              <w:jc w:val="center"/>
              <w:outlineLvl w:val="9"/>
              <w:rPr>
                <w:bCs/>
                <w:iCs/>
                <w:kern w:val="2"/>
                <w:sz w:val="21"/>
                <w:szCs w:val="21"/>
              </w:rPr>
            </w:pPr>
          </w:p>
        </w:tc>
        <w:tc>
          <w:tcPr>
            <w:tcW w:w="2272" w:type="dxa"/>
            <w:tcBorders>
              <w:top w:val="single" w:color="auto" w:sz="4" w:space="0"/>
              <w:left w:val="single" w:color="auto" w:sz="4" w:space="0"/>
              <w:bottom w:val="single" w:color="auto" w:sz="4" w:space="0"/>
              <w:right w:val="single" w:color="auto" w:sz="4" w:space="0"/>
            </w:tcBorders>
            <w:vAlign w:val="center"/>
          </w:tcPr>
          <w:p w14:paraId="207709AD">
            <w:pPr>
              <w:pStyle w:val="50"/>
              <w:spacing w:line="288" w:lineRule="auto"/>
              <w:jc w:val="center"/>
              <w:outlineLvl w:val="9"/>
              <w:rPr>
                <w:bCs/>
                <w:iCs/>
                <w:kern w:val="2"/>
                <w:sz w:val="21"/>
                <w:szCs w:val="21"/>
              </w:rPr>
            </w:pPr>
          </w:p>
        </w:tc>
        <w:tc>
          <w:tcPr>
            <w:tcW w:w="1423" w:type="dxa"/>
            <w:tcBorders>
              <w:top w:val="single" w:color="auto" w:sz="4" w:space="0"/>
              <w:left w:val="single" w:color="auto" w:sz="4" w:space="0"/>
              <w:bottom w:val="single" w:color="auto" w:sz="4" w:space="0"/>
              <w:right w:val="single" w:color="auto" w:sz="8" w:space="0"/>
            </w:tcBorders>
            <w:vAlign w:val="center"/>
          </w:tcPr>
          <w:p w14:paraId="158143EC">
            <w:pPr>
              <w:pStyle w:val="50"/>
              <w:spacing w:line="288" w:lineRule="auto"/>
              <w:jc w:val="center"/>
              <w:outlineLvl w:val="9"/>
              <w:rPr>
                <w:bCs/>
                <w:iCs/>
                <w:kern w:val="2"/>
                <w:sz w:val="21"/>
                <w:szCs w:val="21"/>
              </w:rPr>
            </w:pPr>
          </w:p>
        </w:tc>
      </w:tr>
      <w:tr w14:paraId="2A7871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89" w:type="dxa"/>
            <w:tcBorders>
              <w:top w:val="single" w:color="auto" w:sz="4" w:space="0"/>
              <w:left w:val="single" w:color="auto" w:sz="8" w:space="0"/>
              <w:bottom w:val="single" w:color="auto" w:sz="4" w:space="0"/>
              <w:right w:val="single" w:color="auto" w:sz="4" w:space="0"/>
            </w:tcBorders>
            <w:vAlign w:val="center"/>
          </w:tcPr>
          <w:p w14:paraId="430732F7">
            <w:pPr>
              <w:pStyle w:val="50"/>
              <w:spacing w:line="288" w:lineRule="auto"/>
              <w:jc w:val="center"/>
              <w:outlineLvl w:val="9"/>
              <w:rPr>
                <w:bCs/>
                <w:iCs/>
                <w:kern w:val="2"/>
                <w:sz w:val="21"/>
                <w:szCs w:val="21"/>
              </w:rPr>
            </w:pPr>
          </w:p>
        </w:tc>
        <w:tc>
          <w:tcPr>
            <w:tcW w:w="2838" w:type="dxa"/>
            <w:tcBorders>
              <w:top w:val="single" w:color="auto" w:sz="4" w:space="0"/>
              <w:left w:val="single" w:color="auto" w:sz="4" w:space="0"/>
              <w:bottom w:val="single" w:color="auto" w:sz="4" w:space="0"/>
              <w:right w:val="single" w:color="auto" w:sz="4" w:space="0"/>
            </w:tcBorders>
            <w:vAlign w:val="center"/>
          </w:tcPr>
          <w:p w14:paraId="227C3AE3">
            <w:pPr>
              <w:pStyle w:val="50"/>
              <w:spacing w:line="288" w:lineRule="auto"/>
              <w:jc w:val="center"/>
              <w:outlineLvl w:val="9"/>
              <w:rPr>
                <w:bCs/>
                <w:iCs/>
                <w:kern w:val="2"/>
                <w:sz w:val="21"/>
                <w:szCs w:val="21"/>
              </w:rPr>
            </w:pPr>
          </w:p>
        </w:tc>
        <w:tc>
          <w:tcPr>
            <w:tcW w:w="2272" w:type="dxa"/>
            <w:tcBorders>
              <w:top w:val="single" w:color="auto" w:sz="4" w:space="0"/>
              <w:left w:val="single" w:color="auto" w:sz="4" w:space="0"/>
              <w:bottom w:val="single" w:color="auto" w:sz="4" w:space="0"/>
              <w:right w:val="single" w:color="auto" w:sz="4" w:space="0"/>
            </w:tcBorders>
            <w:vAlign w:val="center"/>
          </w:tcPr>
          <w:p w14:paraId="6F6FAD9D">
            <w:pPr>
              <w:pStyle w:val="50"/>
              <w:spacing w:line="288" w:lineRule="auto"/>
              <w:jc w:val="center"/>
              <w:outlineLvl w:val="9"/>
              <w:rPr>
                <w:bCs/>
                <w:iCs/>
                <w:kern w:val="2"/>
                <w:sz w:val="21"/>
                <w:szCs w:val="21"/>
              </w:rPr>
            </w:pPr>
          </w:p>
        </w:tc>
        <w:tc>
          <w:tcPr>
            <w:tcW w:w="1423" w:type="dxa"/>
            <w:tcBorders>
              <w:top w:val="single" w:color="auto" w:sz="4" w:space="0"/>
              <w:left w:val="single" w:color="auto" w:sz="4" w:space="0"/>
              <w:bottom w:val="single" w:color="auto" w:sz="4" w:space="0"/>
              <w:right w:val="single" w:color="auto" w:sz="8" w:space="0"/>
            </w:tcBorders>
            <w:vAlign w:val="center"/>
          </w:tcPr>
          <w:p w14:paraId="2B52E465">
            <w:pPr>
              <w:pStyle w:val="50"/>
              <w:spacing w:line="288" w:lineRule="auto"/>
              <w:jc w:val="center"/>
              <w:outlineLvl w:val="9"/>
              <w:rPr>
                <w:bCs/>
                <w:iCs/>
                <w:kern w:val="2"/>
                <w:sz w:val="21"/>
                <w:szCs w:val="21"/>
              </w:rPr>
            </w:pPr>
          </w:p>
        </w:tc>
      </w:tr>
      <w:tr w14:paraId="597715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89" w:type="dxa"/>
            <w:tcBorders>
              <w:top w:val="single" w:color="auto" w:sz="4" w:space="0"/>
              <w:left w:val="single" w:color="auto" w:sz="8" w:space="0"/>
              <w:bottom w:val="single" w:color="auto" w:sz="4" w:space="0"/>
              <w:right w:val="single" w:color="auto" w:sz="4" w:space="0"/>
            </w:tcBorders>
            <w:vAlign w:val="center"/>
          </w:tcPr>
          <w:p w14:paraId="7624E650">
            <w:pPr>
              <w:pStyle w:val="50"/>
              <w:spacing w:line="288" w:lineRule="auto"/>
              <w:jc w:val="center"/>
              <w:outlineLvl w:val="9"/>
              <w:rPr>
                <w:bCs/>
                <w:iCs/>
                <w:kern w:val="2"/>
                <w:sz w:val="21"/>
                <w:szCs w:val="21"/>
              </w:rPr>
            </w:pPr>
          </w:p>
        </w:tc>
        <w:tc>
          <w:tcPr>
            <w:tcW w:w="2838" w:type="dxa"/>
            <w:tcBorders>
              <w:top w:val="single" w:color="auto" w:sz="4" w:space="0"/>
              <w:left w:val="single" w:color="auto" w:sz="4" w:space="0"/>
              <w:bottom w:val="single" w:color="auto" w:sz="4" w:space="0"/>
              <w:right w:val="single" w:color="auto" w:sz="4" w:space="0"/>
            </w:tcBorders>
            <w:vAlign w:val="center"/>
          </w:tcPr>
          <w:p w14:paraId="2B5D2211">
            <w:pPr>
              <w:pStyle w:val="50"/>
              <w:spacing w:line="288" w:lineRule="auto"/>
              <w:jc w:val="center"/>
              <w:outlineLvl w:val="9"/>
              <w:rPr>
                <w:bCs/>
                <w:iCs/>
                <w:kern w:val="2"/>
                <w:sz w:val="21"/>
                <w:szCs w:val="21"/>
              </w:rPr>
            </w:pPr>
          </w:p>
        </w:tc>
        <w:tc>
          <w:tcPr>
            <w:tcW w:w="2272" w:type="dxa"/>
            <w:tcBorders>
              <w:top w:val="single" w:color="auto" w:sz="4" w:space="0"/>
              <w:left w:val="single" w:color="auto" w:sz="4" w:space="0"/>
              <w:bottom w:val="single" w:color="auto" w:sz="4" w:space="0"/>
              <w:right w:val="single" w:color="auto" w:sz="4" w:space="0"/>
            </w:tcBorders>
            <w:vAlign w:val="center"/>
          </w:tcPr>
          <w:p w14:paraId="775B3ECE">
            <w:pPr>
              <w:pStyle w:val="50"/>
              <w:spacing w:line="288" w:lineRule="auto"/>
              <w:jc w:val="center"/>
              <w:outlineLvl w:val="9"/>
              <w:rPr>
                <w:bCs/>
                <w:iCs/>
                <w:kern w:val="2"/>
                <w:sz w:val="21"/>
                <w:szCs w:val="21"/>
              </w:rPr>
            </w:pPr>
          </w:p>
        </w:tc>
        <w:tc>
          <w:tcPr>
            <w:tcW w:w="1423" w:type="dxa"/>
            <w:tcBorders>
              <w:top w:val="single" w:color="auto" w:sz="4" w:space="0"/>
              <w:left w:val="single" w:color="auto" w:sz="4" w:space="0"/>
              <w:bottom w:val="single" w:color="auto" w:sz="4" w:space="0"/>
              <w:right w:val="single" w:color="auto" w:sz="8" w:space="0"/>
            </w:tcBorders>
            <w:vAlign w:val="center"/>
          </w:tcPr>
          <w:p w14:paraId="0FE65358">
            <w:pPr>
              <w:pStyle w:val="50"/>
              <w:spacing w:line="288" w:lineRule="auto"/>
              <w:jc w:val="center"/>
              <w:outlineLvl w:val="9"/>
              <w:rPr>
                <w:bCs/>
                <w:iCs/>
                <w:kern w:val="2"/>
                <w:sz w:val="21"/>
                <w:szCs w:val="21"/>
              </w:rPr>
            </w:pPr>
          </w:p>
        </w:tc>
      </w:tr>
      <w:tr w14:paraId="6D30F4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89" w:type="dxa"/>
            <w:tcBorders>
              <w:top w:val="single" w:color="auto" w:sz="4" w:space="0"/>
              <w:left w:val="single" w:color="auto" w:sz="8" w:space="0"/>
              <w:bottom w:val="single" w:color="auto" w:sz="4" w:space="0"/>
              <w:right w:val="single" w:color="auto" w:sz="4" w:space="0"/>
            </w:tcBorders>
            <w:vAlign w:val="center"/>
          </w:tcPr>
          <w:p w14:paraId="5C150CF8">
            <w:pPr>
              <w:pStyle w:val="50"/>
              <w:spacing w:line="288" w:lineRule="auto"/>
              <w:jc w:val="center"/>
              <w:outlineLvl w:val="9"/>
              <w:rPr>
                <w:bCs/>
                <w:iCs/>
                <w:kern w:val="2"/>
                <w:sz w:val="21"/>
                <w:szCs w:val="21"/>
              </w:rPr>
            </w:pPr>
          </w:p>
        </w:tc>
        <w:tc>
          <w:tcPr>
            <w:tcW w:w="2838" w:type="dxa"/>
            <w:tcBorders>
              <w:top w:val="single" w:color="auto" w:sz="4" w:space="0"/>
              <w:left w:val="single" w:color="auto" w:sz="4" w:space="0"/>
              <w:bottom w:val="single" w:color="auto" w:sz="4" w:space="0"/>
              <w:right w:val="single" w:color="auto" w:sz="4" w:space="0"/>
            </w:tcBorders>
            <w:vAlign w:val="center"/>
          </w:tcPr>
          <w:p w14:paraId="076BA3CA">
            <w:pPr>
              <w:pStyle w:val="50"/>
              <w:spacing w:line="288" w:lineRule="auto"/>
              <w:jc w:val="center"/>
              <w:outlineLvl w:val="9"/>
              <w:rPr>
                <w:bCs/>
                <w:iCs/>
                <w:kern w:val="2"/>
                <w:sz w:val="21"/>
                <w:szCs w:val="21"/>
              </w:rPr>
            </w:pPr>
          </w:p>
        </w:tc>
        <w:tc>
          <w:tcPr>
            <w:tcW w:w="2272" w:type="dxa"/>
            <w:tcBorders>
              <w:top w:val="single" w:color="auto" w:sz="4" w:space="0"/>
              <w:left w:val="single" w:color="auto" w:sz="4" w:space="0"/>
              <w:bottom w:val="single" w:color="auto" w:sz="4" w:space="0"/>
              <w:right w:val="single" w:color="auto" w:sz="4" w:space="0"/>
            </w:tcBorders>
            <w:vAlign w:val="center"/>
          </w:tcPr>
          <w:p w14:paraId="701F4FA6">
            <w:pPr>
              <w:pStyle w:val="50"/>
              <w:spacing w:line="288" w:lineRule="auto"/>
              <w:jc w:val="center"/>
              <w:outlineLvl w:val="9"/>
              <w:rPr>
                <w:bCs/>
                <w:iCs/>
                <w:kern w:val="2"/>
                <w:sz w:val="21"/>
                <w:szCs w:val="21"/>
              </w:rPr>
            </w:pPr>
          </w:p>
        </w:tc>
        <w:tc>
          <w:tcPr>
            <w:tcW w:w="1423" w:type="dxa"/>
            <w:tcBorders>
              <w:top w:val="single" w:color="auto" w:sz="4" w:space="0"/>
              <w:left w:val="single" w:color="auto" w:sz="4" w:space="0"/>
              <w:bottom w:val="single" w:color="auto" w:sz="4" w:space="0"/>
              <w:right w:val="single" w:color="auto" w:sz="8" w:space="0"/>
            </w:tcBorders>
            <w:vAlign w:val="center"/>
          </w:tcPr>
          <w:p w14:paraId="6A4A2928">
            <w:pPr>
              <w:pStyle w:val="50"/>
              <w:spacing w:line="288" w:lineRule="auto"/>
              <w:jc w:val="center"/>
              <w:outlineLvl w:val="9"/>
              <w:rPr>
                <w:bCs/>
                <w:iCs/>
                <w:kern w:val="2"/>
                <w:sz w:val="21"/>
                <w:szCs w:val="21"/>
              </w:rPr>
            </w:pPr>
          </w:p>
        </w:tc>
      </w:tr>
      <w:tr w14:paraId="6C428D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89" w:type="dxa"/>
            <w:tcBorders>
              <w:top w:val="single" w:color="auto" w:sz="4" w:space="0"/>
              <w:left w:val="single" w:color="auto" w:sz="8" w:space="0"/>
              <w:bottom w:val="single" w:color="auto" w:sz="4" w:space="0"/>
              <w:right w:val="single" w:color="auto" w:sz="4" w:space="0"/>
            </w:tcBorders>
            <w:vAlign w:val="center"/>
          </w:tcPr>
          <w:p w14:paraId="7D264CFE">
            <w:pPr>
              <w:pStyle w:val="50"/>
              <w:spacing w:line="288" w:lineRule="auto"/>
              <w:jc w:val="center"/>
              <w:outlineLvl w:val="9"/>
              <w:rPr>
                <w:bCs/>
                <w:iCs/>
                <w:kern w:val="2"/>
                <w:sz w:val="21"/>
                <w:szCs w:val="21"/>
              </w:rPr>
            </w:pPr>
          </w:p>
        </w:tc>
        <w:tc>
          <w:tcPr>
            <w:tcW w:w="2838" w:type="dxa"/>
            <w:tcBorders>
              <w:top w:val="single" w:color="auto" w:sz="4" w:space="0"/>
              <w:left w:val="single" w:color="auto" w:sz="4" w:space="0"/>
              <w:bottom w:val="single" w:color="auto" w:sz="4" w:space="0"/>
              <w:right w:val="single" w:color="auto" w:sz="4" w:space="0"/>
            </w:tcBorders>
            <w:vAlign w:val="center"/>
          </w:tcPr>
          <w:p w14:paraId="511C5313">
            <w:pPr>
              <w:pStyle w:val="50"/>
              <w:spacing w:line="288" w:lineRule="auto"/>
              <w:jc w:val="center"/>
              <w:outlineLvl w:val="9"/>
              <w:rPr>
                <w:bCs/>
                <w:iCs/>
                <w:kern w:val="2"/>
                <w:sz w:val="21"/>
                <w:szCs w:val="21"/>
              </w:rPr>
            </w:pPr>
          </w:p>
        </w:tc>
        <w:tc>
          <w:tcPr>
            <w:tcW w:w="2272" w:type="dxa"/>
            <w:tcBorders>
              <w:top w:val="single" w:color="auto" w:sz="4" w:space="0"/>
              <w:left w:val="single" w:color="auto" w:sz="4" w:space="0"/>
              <w:bottom w:val="single" w:color="auto" w:sz="4" w:space="0"/>
              <w:right w:val="single" w:color="auto" w:sz="4" w:space="0"/>
            </w:tcBorders>
            <w:vAlign w:val="center"/>
          </w:tcPr>
          <w:p w14:paraId="49031B60">
            <w:pPr>
              <w:pStyle w:val="50"/>
              <w:spacing w:line="288" w:lineRule="auto"/>
              <w:jc w:val="center"/>
              <w:outlineLvl w:val="9"/>
              <w:rPr>
                <w:bCs/>
                <w:iCs/>
                <w:kern w:val="2"/>
                <w:sz w:val="21"/>
                <w:szCs w:val="21"/>
              </w:rPr>
            </w:pPr>
          </w:p>
        </w:tc>
        <w:tc>
          <w:tcPr>
            <w:tcW w:w="1423" w:type="dxa"/>
            <w:tcBorders>
              <w:top w:val="single" w:color="auto" w:sz="4" w:space="0"/>
              <w:left w:val="single" w:color="auto" w:sz="4" w:space="0"/>
              <w:bottom w:val="single" w:color="auto" w:sz="4" w:space="0"/>
              <w:right w:val="single" w:color="auto" w:sz="8" w:space="0"/>
            </w:tcBorders>
            <w:vAlign w:val="center"/>
          </w:tcPr>
          <w:p w14:paraId="46438414">
            <w:pPr>
              <w:pStyle w:val="50"/>
              <w:spacing w:line="288" w:lineRule="auto"/>
              <w:jc w:val="center"/>
              <w:outlineLvl w:val="9"/>
              <w:rPr>
                <w:bCs/>
                <w:iCs/>
                <w:kern w:val="2"/>
                <w:sz w:val="21"/>
                <w:szCs w:val="21"/>
              </w:rPr>
            </w:pPr>
          </w:p>
        </w:tc>
      </w:tr>
    </w:tbl>
    <w:p w14:paraId="37931D58">
      <w:pPr>
        <w:spacing w:line="288" w:lineRule="auto"/>
        <w:rPr>
          <w:szCs w:val="21"/>
          <w:lang w:val="zh-CN"/>
        </w:rPr>
      </w:pPr>
      <w:r>
        <w:rPr>
          <w:rFonts w:hint="eastAsia"/>
          <w:szCs w:val="21"/>
          <w:lang w:val="zh-CN"/>
        </w:rPr>
        <w:t>主要功能房间个数为：</w:t>
      </w:r>
      <w:r>
        <w:rPr>
          <w:kern w:val="0"/>
        </w:rPr>
        <w:t>____</w:t>
      </w:r>
      <w:r>
        <w:rPr>
          <w:rFonts w:hint="eastAsia"/>
          <w:kern w:val="0"/>
        </w:rPr>
        <w:t>个</w:t>
      </w:r>
    </w:p>
    <w:p w14:paraId="3FECD796">
      <w:pPr>
        <w:spacing w:line="288" w:lineRule="auto"/>
        <w:rPr>
          <w:szCs w:val="21"/>
          <w:lang w:val="zh-CN"/>
        </w:rPr>
      </w:pPr>
      <w:r>
        <w:rPr>
          <w:rFonts w:hint="eastAsia"/>
          <w:szCs w:val="21"/>
          <w:lang w:val="zh-CN"/>
        </w:rPr>
        <w:t>空调末端可独立调节的房间个数为：</w:t>
      </w:r>
      <w:r>
        <w:rPr>
          <w:kern w:val="0"/>
        </w:rPr>
        <w:t>____</w:t>
      </w:r>
      <w:r>
        <w:rPr>
          <w:rFonts w:hint="eastAsia"/>
          <w:kern w:val="0"/>
        </w:rPr>
        <w:t>个</w:t>
      </w:r>
    </w:p>
    <w:p w14:paraId="6C7A7CAB">
      <w:pPr>
        <w:spacing w:line="288" w:lineRule="auto"/>
        <w:rPr>
          <w:szCs w:val="21"/>
          <w:lang w:val="zh-CN"/>
        </w:rPr>
      </w:pPr>
      <w:r>
        <w:rPr>
          <w:rFonts w:hint="eastAsia"/>
          <w:szCs w:val="21"/>
          <w:lang w:val="zh-CN"/>
        </w:rPr>
        <w:t>比例为：</w:t>
      </w:r>
      <w:r>
        <w:rPr>
          <w:kern w:val="0"/>
        </w:rPr>
        <w:t>____</w:t>
      </w:r>
      <w:r>
        <w:rPr>
          <w:szCs w:val="21"/>
          <w:lang w:val="zh-CN"/>
        </w:rPr>
        <w:t>%</w:t>
      </w:r>
    </w:p>
    <w:p w14:paraId="000107E4">
      <w:pPr>
        <w:pStyle w:val="66"/>
        <w:ind w:left="0" w:firstLine="0"/>
        <w:rPr>
          <w:rFonts w:cs="宋体"/>
          <w:b w:val="0"/>
          <w:bCs/>
          <w:sz w:val="28"/>
          <w:szCs w:val="28"/>
        </w:rPr>
      </w:pPr>
    </w:p>
    <w:p w14:paraId="0DFADEF1">
      <w:pPr>
        <w:pStyle w:val="66"/>
        <w:numPr>
          <w:ilvl w:val="0"/>
          <w:numId w:val="45"/>
        </w:numPr>
        <w:rPr>
          <w:lang w:val="zh-CN"/>
        </w:rPr>
      </w:pPr>
      <w:r>
        <w:rPr>
          <w:rFonts w:hint="eastAsia"/>
          <w:lang w:val="zh-CN"/>
        </w:rPr>
        <w:t>证明材料</w:t>
      </w:r>
    </w:p>
    <w:p w14:paraId="45AADD78">
      <w:pPr>
        <w:pStyle w:val="61"/>
        <w:spacing w:before="156" w:beforeLines="50" w:after="156" w:afterLines="50" w:line="288" w:lineRule="auto"/>
        <w:ind w:left="0" w:leftChars="0" w:firstLine="0" w:firstLineChars="0"/>
        <w:rPr>
          <w:b/>
        </w:rPr>
      </w:pPr>
      <w:r>
        <w:rPr>
          <w:rFonts w:hint="eastAsia"/>
          <w:b/>
        </w:rPr>
        <w:t>建议提交材料及技术要求：</w:t>
      </w:r>
    </w:p>
    <w:tbl>
      <w:tblPr>
        <w:tblStyle w:val="27"/>
        <w:tblW w:w="8430" w:type="dxa"/>
        <w:tblInd w:w="108" w:type="dxa"/>
        <w:tblLayout w:type="autofit"/>
        <w:tblCellMar>
          <w:top w:w="0" w:type="dxa"/>
          <w:left w:w="108" w:type="dxa"/>
          <w:bottom w:w="0" w:type="dxa"/>
          <w:right w:w="108" w:type="dxa"/>
        </w:tblCellMar>
      </w:tblPr>
      <w:tblGrid>
        <w:gridCol w:w="740"/>
        <w:gridCol w:w="2020"/>
        <w:gridCol w:w="4830"/>
        <w:gridCol w:w="840"/>
      </w:tblGrid>
      <w:tr w14:paraId="7DD70C81">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6A55248E">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0D2DE07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830" w:type="dxa"/>
            <w:tcBorders>
              <w:top w:val="single" w:color="auto" w:sz="4" w:space="0"/>
              <w:left w:val="nil"/>
              <w:bottom w:val="single" w:color="auto" w:sz="4" w:space="0"/>
              <w:right w:val="single" w:color="auto" w:sz="4" w:space="0"/>
            </w:tcBorders>
            <w:shd w:val="clear" w:color="000000" w:fill="DBE5F1"/>
            <w:vAlign w:val="center"/>
          </w:tcPr>
          <w:p w14:paraId="53A4118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840" w:type="dxa"/>
            <w:tcBorders>
              <w:top w:val="single" w:color="auto" w:sz="4" w:space="0"/>
              <w:left w:val="nil"/>
              <w:bottom w:val="single" w:color="auto" w:sz="4" w:space="0"/>
              <w:right w:val="single" w:color="auto" w:sz="4" w:space="0"/>
            </w:tcBorders>
            <w:shd w:val="clear" w:color="000000" w:fill="DBE5F1"/>
            <w:vAlign w:val="center"/>
          </w:tcPr>
          <w:p w14:paraId="1C9D56E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3E0AF12E">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69649A12">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2020" w:type="dxa"/>
            <w:tcBorders>
              <w:top w:val="nil"/>
              <w:left w:val="nil"/>
              <w:bottom w:val="single" w:color="auto" w:sz="4" w:space="0"/>
              <w:right w:val="single" w:color="auto" w:sz="4" w:space="0"/>
            </w:tcBorders>
            <w:shd w:val="clear" w:color="auto" w:fill="auto"/>
            <w:vAlign w:val="center"/>
          </w:tcPr>
          <w:p w14:paraId="60E4093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暖通空调设计</w:t>
            </w:r>
          </w:p>
        </w:tc>
        <w:tc>
          <w:tcPr>
            <w:tcW w:w="4830" w:type="dxa"/>
            <w:tcBorders>
              <w:top w:val="nil"/>
              <w:left w:val="nil"/>
              <w:bottom w:val="single" w:color="auto" w:sz="4" w:space="0"/>
              <w:right w:val="single" w:color="auto" w:sz="4" w:space="0"/>
            </w:tcBorders>
            <w:shd w:val="clear" w:color="auto" w:fill="auto"/>
            <w:vAlign w:val="center"/>
          </w:tcPr>
          <w:p w14:paraId="52B9E71C">
            <w:pPr>
              <w:widowControl/>
              <w:jc w:val="left"/>
              <w:rPr>
                <w:rFonts w:ascii="宋体" w:hAnsi="宋体" w:cs="宋体"/>
                <w:color w:val="000000"/>
                <w:kern w:val="0"/>
                <w:sz w:val="22"/>
                <w:szCs w:val="22"/>
              </w:rPr>
            </w:pPr>
            <w:r>
              <w:rPr>
                <w:rFonts w:hint="eastAsia" w:ascii="宋体" w:hAnsi="宋体" w:cs="宋体"/>
                <w:color w:val="000000"/>
                <w:kern w:val="0"/>
                <w:sz w:val="22"/>
                <w:szCs w:val="22"/>
              </w:rPr>
              <w:t>应注明主要功能房间的末端形式，应对末端形式和主要功能房间的调节方式做详细说明</w:t>
            </w:r>
          </w:p>
        </w:tc>
        <w:tc>
          <w:tcPr>
            <w:tcW w:w="840" w:type="dxa"/>
            <w:tcBorders>
              <w:top w:val="nil"/>
              <w:left w:val="nil"/>
              <w:bottom w:val="single" w:color="auto" w:sz="4" w:space="0"/>
              <w:right w:val="single" w:color="auto" w:sz="4" w:space="0"/>
            </w:tcBorders>
            <w:shd w:val="clear" w:color="auto" w:fill="auto"/>
            <w:vAlign w:val="center"/>
          </w:tcPr>
          <w:p w14:paraId="514A86C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5569628">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1AB8BA7F">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58199EF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产品说明书和合格证书</w:t>
            </w:r>
          </w:p>
        </w:tc>
        <w:tc>
          <w:tcPr>
            <w:tcW w:w="4830" w:type="dxa"/>
            <w:tcBorders>
              <w:top w:val="nil"/>
              <w:left w:val="nil"/>
              <w:bottom w:val="single" w:color="auto" w:sz="4" w:space="0"/>
              <w:right w:val="single" w:color="auto" w:sz="4" w:space="0"/>
            </w:tcBorders>
            <w:shd w:val="clear" w:color="auto" w:fill="auto"/>
            <w:vAlign w:val="center"/>
          </w:tcPr>
          <w:p w14:paraId="0BAF993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840" w:type="dxa"/>
            <w:tcBorders>
              <w:top w:val="nil"/>
              <w:left w:val="nil"/>
              <w:bottom w:val="single" w:color="auto" w:sz="4" w:space="0"/>
              <w:right w:val="single" w:color="auto" w:sz="4" w:space="0"/>
            </w:tcBorders>
            <w:shd w:val="clear" w:color="auto" w:fill="auto"/>
            <w:vAlign w:val="center"/>
          </w:tcPr>
          <w:p w14:paraId="52D724A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1D0BAC42">
      <w:pPr>
        <w:spacing w:before="156" w:beforeLines="50" w:after="156" w:afterLines="50" w:line="288" w:lineRule="auto"/>
        <w:rPr>
          <w:b/>
        </w:rPr>
      </w:pPr>
      <w:r>
        <w:rPr>
          <w:rFonts w:hint="eastAsia"/>
          <w:b/>
        </w:rPr>
        <w:t>实际提交材料：</w:t>
      </w:r>
    </w:p>
    <w:tbl>
      <w:tblPr>
        <w:tblStyle w:val="2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4DA8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522" w:type="dxa"/>
          </w:tcPr>
          <w:p w14:paraId="7A6E4018">
            <w:pPr>
              <w:spacing w:line="288" w:lineRule="auto"/>
            </w:pPr>
          </w:p>
        </w:tc>
      </w:tr>
    </w:tbl>
    <w:p w14:paraId="1B89F6A2">
      <w:pPr>
        <w:pStyle w:val="4"/>
        <w:spacing w:line="288" w:lineRule="auto"/>
      </w:pPr>
      <w:r>
        <w:rPr>
          <w:rFonts w:cs="宋体"/>
          <w:b w:val="0"/>
          <w:bCs w:val="0"/>
          <w:sz w:val="28"/>
          <w:szCs w:val="28"/>
        </w:rPr>
        <w:br w:type="page"/>
      </w:r>
      <w:r>
        <w:rPr>
          <w:rFonts w:hint="eastAsia"/>
        </w:rPr>
        <w:t>5.1.9地下车库应设置与排风设备联动的一氧化碳浓度监测装置。</w:t>
      </w:r>
    </w:p>
    <w:p w14:paraId="677A32F2">
      <w:pPr>
        <w:pStyle w:val="66"/>
        <w:numPr>
          <w:ilvl w:val="0"/>
          <w:numId w:val="46"/>
        </w:numPr>
        <w:rPr>
          <w:lang w:val="zh-CN"/>
        </w:rPr>
      </w:pPr>
      <w:r>
        <w:rPr>
          <w:rFonts w:hint="eastAsia"/>
          <w:lang w:val="zh-CN"/>
        </w:rPr>
        <w:t>达标自评</w:t>
      </w:r>
    </w:p>
    <w:p w14:paraId="12C6F03D">
      <w:pPr>
        <w:spacing w:line="288" w:lineRule="auto"/>
      </w:pPr>
      <w:r>
        <w:rPr>
          <w:rFonts w:ascii="宋体" w:hAnsi="宋体"/>
          <w:b/>
          <w:bCs/>
          <w:szCs w:val="21"/>
          <w:lang w:val="zh-CN"/>
        </w:rPr>
        <w:t>□</w:t>
      </w:r>
      <w:r>
        <w:rPr>
          <w:rFonts w:hint="eastAsia" w:cs="宋体"/>
        </w:rPr>
        <w:t>达标</w:t>
      </w:r>
      <w:r>
        <w:rPr>
          <w:rFonts w:ascii="宋体" w:hAnsi="宋体"/>
          <w:b/>
          <w:bCs/>
          <w:szCs w:val="21"/>
          <w:lang w:val="zh-CN"/>
        </w:rPr>
        <w:t>□</w:t>
      </w:r>
      <w:r>
        <w:rPr>
          <w:rFonts w:hint="eastAsia" w:cs="宋体"/>
        </w:rPr>
        <w:t>不达标</w:t>
      </w:r>
    </w:p>
    <w:p w14:paraId="6DC128B7">
      <w:pPr>
        <w:spacing w:line="288" w:lineRule="auto"/>
        <w:rPr>
          <w:b/>
          <w:bCs/>
          <w:lang w:val="zh-CN"/>
        </w:rPr>
      </w:pPr>
    </w:p>
    <w:p w14:paraId="70456F77">
      <w:pPr>
        <w:pStyle w:val="66"/>
        <w:numPr>
          <w:ilvl w:val="0"/>
          <w:numId w:val="47"/>
        </w:numPr>
        <w:rPr>
          <w:lang w:val="zh-CN"/>
        </w:rPr>
      </w:pPr>
      <w:r>
        <w:rPr>
          <w:rFonts w:hint="eastAsia"/>
          <w:lang w:val="zh-CN"/>
        </w:rPr>
        <w:t>评价要点</w:t>
      </w:r>
    </w:p>
    <w:p w14:paraId="69ABC823">
      <w:pPr>
        <w:pStyle w:val="61"/>
        <w:numPr>
          <w:ilvl w:val="0"/>
          <w:numId w:val="3"/>
        </w:numPr>
        <w:spacing w:line="288" w:lineRule="auto"/>
        <w:ind w:left="632" w:leftChars="100" w:hanging="422" w:hangingChars="200"/>
        <w:rPr>
          <w:b/>
          <w:lang w:val="zh-CN"/>
        </w:rPr>
      </w:pPr>
      <w:r>
        <w:rPr>
          <w:rFonts w:hint="eastAsia"/>
          <w:b/>
          <w:lang w:val="zh-CN"/>
        </w:rPr>
        <w:t>一氧化碳浓度监控系统：</w:t>
      </w:r>
    </w:p>
    <w:p w14:paraId="3FDFCAD0">
      <w:pPr>
        <w:spacing w:line="288" w:lineRule="auto"/>
        <w:rPr>
          <w:szCs w:val="21"/>
          <w:lang w:val="zh-CN"/>
        </w:rPr>
      </w:pPr>
      <w:r>
        <w:rPr>
          <w:rFonts w:hint="eastAsia"/>
          <w:szCs w:val="21"/>
          <w:lang w:val="zh-CN"/>
        </w:rPr>
        <w:t>地下空间建筑面积：</w:t>
      </w:r>
      <w:r>
        <w:rPr>
          <w:kern w:val="0"/>
        </w:rPr>
        <w:t>____</w:t>
      </w:r>
      <w:r>
        <w:rPr>
          <w:szCs w:val="21"/>
          <w:lang w:val="zh-CN"/>
        </w:rPr>
        <w:t>m</w:t>
      </w:r>
      <w:r>
        <w:rPr>
          <w:szCs w:val="21"/>
          <w:vertAlign w:val="superscript"/>
          <w:lang w:val="zh-CN"/>
        </w:rPr>
        <w:t>2</w:t>
      </w:r>
      <w:r>
        <w:rPr>
          <w:rFonts w:hint="eastAsia"/>
          <w:szCs w:val="21"/>
          <w:lang w:val="zh-CN"/>
        </w:rPr>
        <w:t>，地下车库建筑面积：</w:t>
      </w:r>
      <w:r>
        <w:rPr>
          <w:kern w:val="0"/>
        </w:rPr>
        <w:t>____</w:t>
      </w:r>
      <w:r>
        <w:rPr>
          <w:szCs w:val="21"/>
          <w:lang w:val="zh-CN"/>
        </w:rPr>
        <w:t>m</w:t>
      </w:r>
      <w:r>
        <w:rPr>
          <w:szCs w:val="21"/>
          <w:vertAlign w:val="superscript"/>
          <w:lang w:val="zh-CN"/>
        </w:rPr>
        <w:t>2</w:t>
      </w:r>
    </w:p>
    <w:p w14:paraId="326548CF">
      <w:pPr>
        <w:spacing w:line="288" w:lineRule="auto"/>
        <w:rPr>
          <w:szCs w:val="21"/>
          <w:lang w:val="zh-CN"/>
        </w:rPr>
      </w:pPr>
      <w:r>
        <w:rPr>
          <w:rFonts w:hint="eastAsia"/>
          <w:szCs w:val="21"/>
          <w:lang w:val="zh-CN"/>
        </w:rPr>
        <w:t>地下车库设置一氧化碳浓度监测装置：</w:t>
      </w:r>
      <w:r>
        <w:rPr>
          <w:rFonts w:hint="eastAsia"/>
          <w:b/>
          <w:szCs w:val="21"/>
          <w:lang w:val="zh-CN"/>
        </w:rPr>
        <w:t>□</w:t>
      </w:r>
      <w:r>
        <w:rPr>
          <w:rFonts w:hint="eastAsia"/>
          <w:szCs w:val="21"/>
          <w:lang w:val="zh-CN"/>
        </w:rPr>
        <w:t>是、</w:t>
      </w:r>
      <w:r>
        <w:rPr>
          <w:rFonts w:hint="eastAsia"/>
          <w:b/>
          <w:szCs w:val="21"/>
          <w:lang w:val="zh-CN"/>
        </w:rPr>
        <w:t>□</w:t>
      </w:r>
      <w:r>
        <w:rPr>
          <w:rFonts w:hint="eastAsia"/>
          <w:szCs w:val="21"/>
          <w:lang w:val="zh-CN"/>
        </w:rPr>
        <w:t>否</w:t>
      </w:r>
    </w:p>
    <w:p w14:paraId="6A2CA8D5">
      <w:pPr>
        <w:spacing w:line="288" w:lineRule="auto"/>
        <w:rPr>
          <w:szCs w:val="21"/>
          <w:lang w:val="zh-CN"/>
        </w:rPr>
      </w:pPr>
      <w:r>
        <w:rPr>
          <w:rFonts w:hint="eastAsia"/>
          <w:szCs w:val="21"/>
          <w:lang w:val="zh-CN"/>
        </w:rPr>
        <w:t>一氧化碳浓度监测装置与排风设备联动：</w:t>
      </w:r>
      <w:r>
        <w:rPr>
          <w:rFonts w:hint="eastAsia"/>
          <w:b/>
          <w:szCs w:val="21"/>
          <w:lang w:val="zh-CN"/>
        </w:rPr>
        <w:t>□</w:t>
      </w:r>
      <w:r>
        <w:rPr>
          <w:rFonts w:hint="eastAsia"/>
          <w:szCs w:val="21"/>
          <w:lang w:val="zh-CN"/>
        </w:rPr>
        <w:t>是、</w:t>
      </w:r>
      <w:r>
        <w:rPr>
          <w:rFonts w:hint="eastAsia"/>
          <w:b/>
          <w:szCs w:val="21"/>
          <w:lang w:val="zh-CN"/>
        </w:rPr>
        <w:t>□</w:t>
      </w:r>
      <w:r>
        <w:rPr>
          <w:rFonts w:hint="eastAsia"/>
          <w:szCs w:val="21"/>
          <w:lang w:val="zh-CN"/>
        </w:rPr>
        <w:t>否</w:t>
      </w:r>
    </w:p>
    <w:p w14:paraId="0A4B6909">
      <w:pPr>
        <w:spacing w:line="288" w:lineRule="auto"/>
        <w:rPr>
          <w:lang w:val="zh-CN"/>
        </w:rPr>
      </w:pPr>
      <w:r>
        <w:rPr>
          <w:rFonts w:hint="eastAsia"/>
          <w:szCs w:val="21"/>
          <w:lang w:val="zh-CN"/>
        </w:rPr>
        <w:t>简要说明地下车库一氧化碳浓度监控系统功能、装置布点情况以及控制策略。（2</w:t>
      </w:r>
      <w:r>
        <w:rPr>
          <w:szCs w:val="21"/>
          <w:lang w:val="zh-CN"/>
        </w:rPr>
        <w:t>00</w:t>
      </w:r>
      <w:r>
        <w:rPr>
          <w:rFonts w:hint="eastAsia"/>
          <w:szCs w:val="21"/>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7213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8" w:hRule="atLeast"/>
        </w:trPr>
        <w:tc>
          <w:tcPr>
            <w:tcW w:w="8522" w:type="dxa"/>
          </w:tcPr>
          <w:p w14:paraId="14DC9666">
            <w:pPr>
              <w:spacing w:line="288" w:lineRule="auto"/>
              <w:rPr>
                <w:szCs w:val="21"/>
              </w:rPr>
            </w:pPr>
          </w:p>
        </w:tc>
      </w:tr>
    </w:tbl>
    <w:p w14:paraId="4FBF9BC4">
      <w:pPr>
        <w:widowControl/>
        <w:jc w:val="left"/>
        <w:rPr>
          <w:rFonts w:cs="宋体"/>
          <w:b/>
          <w:bCs/>
          <w:sz w:val="28"/>
          <w:szCs w:val="28"/>
        </w:rPr>
      </w:pPr>
    </w:p>
    <w:p w14:paraId="47F3F5AE">
      <w:pPr>
        <w:pStyle w:val="66"/>
        <w:numPr>
          <w:ilvl w:val="0"/>
          <w:numId w:val="48"/>
        </w:numPr>
        <w:rPr>
          <w:lang w:val="zh-CN"/>
        </w:rPr>
      </w:pPr>
      <w:r>
        <w:rPr>
          <w:rFonts w:hint="eastAsia"/>
          <w:lang w:val="zh-CN"/>
        </w:rPr>
        <w:t>证明材料</w:t>
      </w:r>
    </w:p>
    <w:p w14:paraId="47D5A062">
      <w:pPr>
        <w:spacing w:before="156" w:beforeLines="50" w:after="156" w:afterLines="50" w:line="288" w:lineRule="auto"/>
        <w:rPr>
          <w:b/>
        </w:rPr>
      </w:pPr>
      <w:r>
        <w:rPr>
          <w:rFonts w:hint="eastAsia"/>
          <w:b/>
        </w:rPr>
        <w:t>建议提交材料及技术要求：</w:t>
      </w:r>
    </w:p>
    <w:tbl>
      <w:tblPr>
        <w:tblStyle w:val="27"/>
        <w:tblW w:w="8390" w:type="dxa"/>
        <w:tblInd w:w="108" w:type="dxa"/>
        <w:tblLayout w:type="autofit"/>
        <w:tblCellMar>
          <w:top w:w="0" w:type="dxa"/>
          <w:left w:w="108" w:type="dxa"/>
          <w:bottom w:w="0" w:type="dxa"/>
          <w:right w:w="108" w:type="dxa"/>
        </w:tblCellMar>
      </w:tblPr>
      <w:tblGrid>
        <w:gridCol w:w="740"/>
        <w:gridCol w:w="2020"/>
        <w:gridCol w:w="4350"/>
        <w:gridCol w:w="1280"/>
      </w:tblGrid>
      <w:tr w14:paraId="0CAE95DA">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17B173E1">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549E2CC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50" w:type="dxa"/>
            <w:tcBorders>
              <w:top w:val="single" w:color="auto" w:sz="4" w:space="0"/>
              <w:left w:val="nil"/>
              <w:bottom w:val="single" w:color="auto" w:sz="4" w:space="0"/>
              <w:right w:val="single" w:color="auto" w:sz="4" w:space="0"/>
            </w:tcBorders>
            <w:shd w:val="clear" w:color="000000" w:fill="DBE5F1"/>
            <w:vAlign w:val="center"/>
          </w:tcPr>
          <w:p w14:paraId="66C4004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80" w:type="dxa"/>
            <w:tcBorders>
              <w:top w:val="single" w:color="auto" w:sz="4" w:space="0"/>
              <w:left w:val="nil"/>
              <w:bottom w:val="single" w:color="auto" w:sz="4" w:space="0"/>
              <w:right w:val="single" w:color="auto" w:sz="4" w:space="0"/>
            </w:tcBorders>
            <w:shd w:val="clear" w:color="000000" w:fill="DBE5F1"/>
            <w:vAlign w:val="center"/>
          </w:tcPr>
          <w:p w14:paraId="01A2419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4D8D9A5D">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6FB47B91">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2020" w:type="dxa"/>
            <w:tcBorders>
              <w:top w:val="nil"/>
              <w:left w:val="nil"/>
              <w:bottom w:val="single" w:color="auto" w:sz="4" w:space="0"/>
              <w:right w:val="single" w:color="auto" w:sz="4" w:space="0"/>
            </w:tcBorders>
            <w:shd w:val="clear" w:color="auto" w:fill="auto"/>
            <w:vAlign w:val="center"/>
          </w:tcPr>
          <w:p w14:paraId="54E2005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暖通设计说明书</w:t>
            </w:r>
          </w:p>
        </w:tc>
        <w:tc>
          <w:tcPr>
            <w:tcW w:w="4350" w:type="dxa"/>
            <w:tcBorders>
              <w:top w:val="nil"/>
              <w:left w:val="nil"/>
              <w:bottom w:val="single" w:color="auto" w:sz="4" w:space="0"/>
              <w:right w:val="single" w:color="auto" w:sz="4" w:space="0"/>
            </w:tcBorders>
            <w:shd w:val="clear" w:color="auto" w:fill="auto"/>
            <w:vAlign w:val="center"/>
          </w:tcPr>
          <w:p w14:paraId="598678F7">
            <w:pPr>
              <w:widowControl/>
              <w:jc w:val="left"/>
              <w:rPr>
                <w:rFonts w:ascii="宋体" w:hAnsi="宋体" w:cs="宋体"/>
                <w:color w:val="000000"/>
                <w:kern w:val="0"/>
                <w:sz w:val="22"/>
                <w:szCs w:val="22"/>
              </w:rPr>
            </w:pPr>
            <w:r>
              <w:rPr>
                <w:rFonts w:hint="eastAsia" w:ascii="宋体" w:hAnsi="宋体" w:cs="宋体"/>
                <w:color w:val="000000"/>
                <w:kern w:val="0"/>
                <w:sz w:val="22"/>
                <w:szCs w:val="22"/>
              </w:rPr>
              <w:t>一个防火分区至少设置一个CO检测点并与通风系统联动</w:t>
            </w:r>
          </w:p>
        </w:tc>
        <w:tc>
          <w:tcPr>
            <w:tcW w:w="1280" w:type="dxa"/>
            <w:tcBorders>
              <w:top w:val="nil"/>
              <w:left w:val="nil"/>
              <w:bottom w:val="single" w:color="auto" w:sz="4" w:space="0"/>
              <w:right w:val="single" w:color="auto" w:sz="4" w:space="0"/>
            </w:tcBorders>
            <w:shd w:val="clear" w:color="auto" w:fill="auto"/>
            <w:vAlign w:val="center"/>
          </w:tcPr>
          <w:p w14:paraId="17ED468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490F31E">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67077218">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1BBE7D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施工图</w:t>
            </w:r>
          </w:p>
        </w:tc>
        <w:tc>
          <w:tcPr>
            <w:tcW w:w="4350" w:type="dxa"/>
            <w:tcBorders>
              <w:top w:val="nil"/>
              <w:left w:val="nil"/>
              <w:bottom w:val="single" w:color="auto" w:sz="4" w:space="0"/>
              <w:right w:val="single" w:color="auto" w:sz="4" w:space="0"/>
            </w:tcBorders>
            <w:shd w:val="clear" w:color="auto" w:fill="auto"/>
            <w:vAlign w:val="center"/>
          </w:tcPr>
          <w:p w14:paraId="056545AC">
            <w:pPr>
              <w:widowControl/>
              <w:jc w:val="left"/>
              <w:rPr>
                <w:rFonts w:ascii="宋体" w:hAnsi="宋体" w:cs="宋体"/>
                <w:color w:val="000000"/>
                <w:kern w:val="0"/>
                <w:sz w:val="22"/>
                <w:szCs w:val="22"/>
              </w:rPr>
            </w:pPr>
            <w:r>
              <w:rPr>
                <w:rFonts w:hint="eastAsia" w:ascii="宋体" w:hAnsi="宋体" w:cs="宋体"/>
                <w:color w:val="000000"/>
                <w:kern w:val="0"/>
                <w:sz w:val="22"/>
                <w:szCs w:val="22"/>
              </w:rPr>
              <w:t>一个防火分区至少设置一个CO检测点并与通风系统联动</w:t>
            </w:r>
          </w:p>
        </w:tc>
        <w:tc>
          <w:tcPr>
            <w:tcW w:w="1280" w:type="dxa"/>
            <w:tcBorders>
              <w:top w:val="nil"/>
              <w:left w:val="nil"/>
              <w:bottom w:val="single" w:color="auto" w:sz="4" w:space="0"/>
              <w:right w:val="single" w:color="auto" w:sz="4" w:space="0"/>
            </w:tcBorders>
            <w:shd w:val="clear" w:color="auto" w:fill="auto"/>
            <w:vAlign w:val="center"/>
          </w:tcPr>
          <w:p w14:paraId="27A955C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95DCF8F">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661DBF44">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49D6E8F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运行记录</w:t>
            </w:r>
          </w:p>
        </w:tc>
        <w:tc>
          <w:tcPr>
            <w:tcW w:w="4350" w:type="dxa"/>
            <w:tcBorders>
              <w:top w:val="nil"/>
              <w:left w:val="nil"/>
              <w:bottom w:val="single" w:color="auto" w:sz="4" w:space="0"/>
              <w:right w:val="single" w:color="auto" w:sz="4" w:space="0"/>
            </w:tcBorders>
            <w:shd w:val="clear" w:color="auto" w:fill="auto"/>
            <w:vAlign w:val="center"/>
          </w:tcPr>
          <w:p w14:paraId="36865BD4">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应体现一氧化碳检测装置的运行记录</w:t>
            </w:r>
          </w:p>
        </w:tc>
        <w:tc>
          <w:tcPr>
            <w:tcW w:w="1280" w:type="dxa"/>
            <w:tcBorders>
              <w:top w:val="nil"/>
              <w:left w:val="nil"/>
              <w:bottom w:val="single" w:color="auto" w:sz="4" w:space="0"/>
              <w:right w:val="single" w:color="auto" w:sz="4" w:space="0"/>
            </w:tcBorders>
            <w:shd w:val="clear" w:color="auto" w:fill="auto"/>
            <w:vAlign w:val="center"/>
          </w:tcPr>
          <w:p w14:paraId="35C6589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5BB55BCB">
      <w:pPr>
        <w:spacing w:before="156" w:beforeLines="50" w:after="156" w:afterLines="50" w:line="288" w:lineRule="auto"/>
        <w:rPr>
          <w:b/>
        </w:rPr>
      </w:pPr>
      <w:r>
        <w:rPr>
          <w:rFonts w:hint="eastAsia"/>
          <w:b/>
        </w:rPr>
        <w:t>实际提交材料：</w:t>
      </w:r>
    </w:p>
    <w:tbl>
      <w:tblPr>
        <w:tblStyle w:val="2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9A8C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522" w:type="dxa"/>
          </w:tcPr>
          <w:p w14:paraId="504B8094">
            <w:pPr>
              <w:spacing w:line="288" w:lineRule="auto"/>
            </w:pPr>
          </w:p>
        </w:tc>
      </w:tr>
    </w:tbl>
    <w:p w14:paraId="7607EBD2">
      <w:pPr>
        <w:pStyle w:val="3"/>
        <w:spacing w:line="288" w:lineRule="auto"/>
        <w:jc w:val="center"/>
      </w:pPr>
      <w:r>
        <w:rPr>
          <w:rFonts w:cs="宋体"/>
          <w:b w:val="0"/>
          <w:bCs w:val="0"/>
          <w:sz w:val="28"/>
          <w:szCs w:val="28"/>
        </w:rPr>
        <w:br w:type="page"/>
      </w:r>
      <w:bookmarkStart w:id="33" w:name="_Toc14261599"/>
      <w:bookmarkStart w:id="34" w:name="_Toc428800962"/>
      <w:bookmarkStart w:id="35" w:name="_Toc412712073"/>
      <w:r>
        <w:t>5.2 评分项</w:t>
      </w:r>
      <w:bookmarkEnd w:id="33"/>
      <w:bookmarkEnd w:id="34"/>
      <w:bookmarkEnd w:id="35"/>
    </w:p>
    <w:p w14:paraId="02A605D8">
      <w:pPr>
        <w:pStyle w:val="3"/>
        <w:spacing w:line="288" w:lineRule="auto"/>
        <w:jc w:val="center"/>
        <w:rPr>
          <w:rFonts w:ascii="Times New Roman" w:hAnsi="Times New Roman"/>
        </w:rPr>
      </w:pPr>
      <w:bookmarkStart w:id="36" w:name="_Toc14261600"/>
      <w:r>
        <w:rPr>
          <w:rFonts w:hint="eastAsia" w:ascii="宋体" w:hAnsi="宋体" w:eastAsia="宋体" w:cs="宋体"/>
        </w:rPr>
        <w:t>I</w:t>
      </w:r>
      <w:r>
        <w:rPr>
          <w:rFonts w:ascii="Times New Roman" w:hAnsi="Times New Roman"/>
        </w:rPr>
        <w:t>室内空气品质</w:t>
      </w:r>
      <w:bookmarkEnd w:id="36"/>
    </w:p>
    <w:p w14:paraId="33923625">
      <w:pPr>
        <w:pStyle w:val="4"/>
        <w:spacing w:line="288" w:lineRule="auto"/>
      </w:pPr>
      <w:r>
        <w:rPr>
          <w:rFonts w:hint="eastAsia"/>
        </w:rPr>
        <w:t>5.2.1控制室内主要空气污染物的浓度。（总分12分）</w:t>
      </w:r>
    </w:p>
    <w:p w14:paraId="49FAD590">
      <w:pPr>
        <w:pStyle w:val="62"/>
        <w:numPr>
          <w:ilvl w:val="0"/>
          <w:numId w:val="49"/>
        </w:numPr>
        <w:spacing w:line="288" w:lineRule="auto"/>
        <w:ind w:firstLineChars="0"/>
        <w:jc w:val="left"/>
        <w:rPr>
          <w:b/>
          <w:sz w:val="24"/>
        </w:rPr>
      </w:pPr>
      <w:r>
        <w:rPr>
          <w:rFonts w:hint="eastAsia"/>
          <w:b/>
          <w:sz w:val="24"/>
        </w:rPr>
        <w:t>得分自评</w:t>
      </w:r>
    </w:p>
    <w:tbl>
      <w:tblPr>
        <w:tblStyle w:val="27"/>
        <w:tblW w:w="9515" w:type="dxa"/>
        <w:tblInd w:w="91" w:type="dxa"/>
        <w:tblLayout w:type="autofit"/>
        <w:tblCellMar>
          <w:top w:w="0" w:type="dxa"/>
          <w:left w:w="108" w:type="dxa"/>
          <w:bottom w:w="0" w:type="dxa"/>
          <w:right w:w="108" w:type="dxa"/>
        </w:tblCellMar>
      </w:tblPr>
      <w:tblGrid>
        <w:gridCol w:w="600"/>
        <w:gridCol w:w="4662"/>
        <w:gridCol w:w="1418"/>
        <w:gridCol w:w="1417"/>
        <w:gridCol w:w="1418"/>
      </w:tblGrid>
      <w:tr w14:paraId="23C3A4D9">
        <w:tblPrEx>
          <w:tblCellMar>
            <w:top w:w="0" w:type="dxa"/>
            <w:left w:w="108" w:type="dxa"/>
            <w:bottom w:w="0" w:type="dxa"/>
            <w:right w:w="108" w:type="dxa"/>
          </w:tblCellMar>
        </w:tblPrEx>
        <w:trPr>
          <w:trHeight w:val="27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7F83F4">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6080" w:type="dxa"/>
            <w:gridSpan w:val="2"/>
            <w:tcBorders>
              <w:top w:val="single" w:color="auto" w:sz="4" w:space="0"/>
              <w:left w:val="nil"/>
              <w:bottom w:val="single" w:color="auto" w:sz="4" w:space="0"/>
              <w:right w:val="single" w:color="auto" w:sz="4" w:space="0"/>
            </w:tcBorders>
            <w:shd w:val="clear" w:color="auto" w:fill="auto"/>
          </w:tcPr>
          <w:p w14:paraId="48AC7D80">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p w14:paraId="0FDB7B91">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417" w:type="dxa"/>
            <w:tcBorders>
              <w:top w:val="single" w:color="auto" w:sz="4" w:space="0"/>
              <w:left w:val="nil"/>
              <w:bottom w:val="single" w:color="auto" w:sz="4" w:space="0"/>
              <w:right w:val="single" w:color="auto" w:sz="4" w:space="0"/>
            </w:tcBorders>
            <w:shd w:val="clear" w:color="auto" w:fill="auto"/>
            <w:noWrap/>
          </w:tcPr>
          <w:p w14:paraId="2BFF1655">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18" w:type="dxa"/>
            <w:tcBorders>
              <w:top w:val="single" w:color="auto" w:sz="4" w:space="0"/>
              <w:left w:val="nil"/>
              <w:bottom w:val="single" w:color="auto" w:sz="4" w:space="0"/>
              <w:right w:val="single" w:color="auto" w:sz="4" w:space="0"/>
            </w:tcBorders>
            <w:shd w:val="clear" w:color="auto" w:fill="auto"/>
            <w:noWrap/>
          </w:tcPr>
          <w:p w14:paraId="6226412C">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6CC4B2D9">
        <w:tblPrEx>
          <w:tblCellMar>
            <w:top w:w="0" w:type="dxa"/>
            <w:left w:w="108" w:type="dxa"/>
            <w:bottom w:w="0" w:type="dxa"/>
            <w:right w:w="108" w:type="dxa"/>
          </w:tblCellMar>
        </w:tblPrEx>
        <w:trPr>
          <w:trHeight w:val="540" w:hRule="atLeast"/>
        </w:trPr>
        <w:tc>
          <w:tcPr>
            <w:tcW w:w="600" w:type="dxa"/>
            <w:vMerge w:val="restart"/>
            <w:tcBorders>
              <w:top w:val="nil"/>
              <w:left w:val="single" w:color="auto" w:sz="4" w:space="0"/>
              <w:bottom w:val="single" w:color="auto" w:sz="4" w:space="0"/>
              <w:right w:val="single" w:color="auto" w:sz="4" w:space="0"/>
            </w:tcBorders>
            <w:shd w:val="clear" w:color="auto" w:fill="auto"/>
            <w:noWrap/>
            <w:vAlign w:val="center"/>
          </w:tcPr>
          <w:p w14:paraId="52B5B154">
            <w:pPr>
              <w:widowControl/>
              <w:jc w:val="center"/>
              <w:rPr>
                <w:color w:val="000000"/>
                <w:kern w:val="0"/>
                <w:szCs w:val="21"/>
              </w:rPr>
            </w:pPr>
            <w:r>
              <w:rPr>
                <w:color w:val="000000"/>
                <w:kern w:val="0"/>
                <w:szCs w:val="21"/>
              </w:rPr>
              <w:t>1</w:t>
            </w:r>
          </w:p>
        </w:tc>
        <w:tc>
          <w:tcPr>
            <w:tcW w:w="4662" w:type="dxa"/>
            <w:vMerge w:val="restart"/>
            <w:tcBorders>
              <w:top w:val="nil"/>
              <w:left w:val="single" w:color="auto" w:sz="4" w:space="0"/>
              <w:bottom w:val="single" w:color="000000" w:sz="4" w:space="0"/>
              <w:right w:val="single" w:color="auto" w:sz="4" w:space="0"/>
            </w:tcBorders>
            <w:shd w:val="clear" w:color="auto" w:fill="auto"/>
            <w:vAlign w:val="center"/>
          </w:tcPr>
          <w:p w14:paraId="60D3FCB4">
            <w:pPr>
              <w:widowControl/>
              <w:jc w:val="center"/>
              <w:rPr>
                <w:rFonts w:ascii="宋体" w:hAnsi="宋体" w:cs="宋体"/>
                <w:color w:val="000000"/>
                <w:kern w:val="0"/>
                <w:sz w:val="22"/>
                <w:szCs w:val="22"/>
              </w:rPr>
            </w:pPr>
            <w:r>
              <w:rPr>
                <w:rFonts w:hint="eastAsia" w:ascii="宋体" w:hAnsi="宋体" w:cs="宋体"/>
                <w:color w:val="000000"/>
                <w:kern w:val="0"/>
                <w:sz w:val="22"/>
                <w:szCs w:val="22"/>
              </w:rPr>
              <w:t>氨、甲醛、苯、总挥发性有机物、氡等污染物浓度低于现行国家标准《室内空气质量标准》 GB/T 18883 规定限值的</w:t>
            </w:r>
          </w:p>
        </w:tc>
        <w:tc>
          <w:tcPr>
            <w:tcW w:w="1418" w:type="dxa"/>
            <w:tcBorders>
              <w:top w:val="nil"/>
              <w:left w:val="nil"/>
              <w:bottom w:val="single" w:color="auto" w:sz="4" w:space="0"/>
              <w:right w:val="single" w:color="auto" w:sz="4" w:space="0"/>
            </w:tcBorders>
            <w:shd w:val="clear" w:color="auto" w:fill="auto"/>
            <w:noWrap/>
            <w:vAlign w:val="center"/>
          </w:tcPr>
          <w:p w14:paraId="041C1D5D">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417" w:type="dxa"/>
            <w:tcBorders>
              <w:top w:val="nil"/>
              <w:left w:val="nil"/>
              <w:bottom w:val="single" w:color="auto" w:sz="4" w:space="0"/>
              <w:right w:val="single" w:color="auto" w:sz="4" w:space="0"/>
            </w:tcBorders>
            <w:shd w:val="clear" w:color="auto" w:fill="auto"/>
            <w:noWrap/>
            <w:vAlign w:val="center"/>
          </w:tcPr>
          <w:p w14:paraId="0745F2E1">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18" w:type="dxa"/>
            <w:vMerge w:val="restart"/>
            <w:tcBorders>
              <w:top w:val="nil"/>
              <w:left w:val="nil"/>
              <w:right w:val="single" w:color="auto" w:sz="4" w:space="0"/>
            </w:tcBorders>
            <w:shd w:val="clear" w:color="auto" w:fill="auto"/>
            <w:noWrap/>
            <w:vAlign w:val="center"/>
          </w:tcPr>
          <w:p w14:paraId="35BA727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p w14:paraId="24D9B3E2">
            <w:pPr>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652BCAD1">
        <w:tblPrEx>
          <w:tblCellMar>
            <w:top w:w="0" w:type="dxa"/>
            <w:left w:w="108" w:type="dxa"/>
            <w:bottom w:w="0" w:type="dxa"/>
            <w:right w:w="108" w:type="dxa"/>
          </w:tblCellMar>
        </w:tblPrEx>
        <w:trPr>
          <w:trHeight w:val="300" w:hRule="atLeast"/>
        </w:trPr>
        <w:tc>
          <w:tcPr>
            <w:tcW w:w="600" w:type="dxa"/>
            <w:vMerge w:val="continue"/>
            <w:tcBorders>
              <w:top w:val="nil"/>
              <w:left w:val="single" w:color="auto" w:sz="4" w:space="0"/>
              <w:bottom w:val="single" w:color="auto" w:sz="4" w:space="0"/>
              <w:right w:val="single" w:color="auto" w:sz="4" w:space="0"/>
            </w:tcBorders>
            <w:vAlign w:val="center"/>
          </w:tcPr>
          <w:p w14:paraId="1CE10920">
            <w:pPr>
              <w:widowControl/>
              <w:jc w:val="left"/>
              <w:rPr>
                <w:color w:val="000000"/>
                <w:kern w:val="0"/>
                <w:szCs w:val="21"/>
              </w:rPr>
            </w:pPr>
          </w:p>
        </w:tc>
        <w:tc>
          <w:tcPr>
            <w:tcW w:w="4662" w:type="dxa"/>
            <w:vMerge w:val="continue"/>
            <w:tcBorders>
              <w:top w:val="nil"/>
              <w:left w:val="single" w:color="auto" w:sz="4" w:space="0"/>
              <w:bottom w:val="single" w:color="000000" w:sz="4" w:space="0"/>
              <w:right w:val="single" w:color="auto" w:sz="4" w:space="0"/>
            </w:tcBorders>
            <w:vAlign w:val="center"/>
          </w:tcPr>
          <w:p w14:paraId="60182CC7">
            <w:pPr>
              <w:widowControl/>
              <w:jc w:val="left"/>
              <w:rPr>
                <w:rFonts w:ascii="宋体" w:hAnsi="宋体" w:cs="宋体"/>
                <w:color w:val="000000"/>
                <w:kern w:val="0"/>
                <w:sz w:val="22"/>
                <w:szCs w:val="22"/>
              </w:rPr>
            </w:pPr>
          </w:p>
        </w:tc>
        <w:tc>
          <w:tcPr>
            <w:tcW w:w="1418" w:type="dxa"/>
            <w:tcBorders>
              <w:top w:val="nil"/>
              <w:left w:val="nil"/>
              <w:bottom w:val="single" w:color="auto" w:sz="4" w:space="0"/>
              <w:right w:val="single" w:color="auto" w:sz="4" w:space="0"/>
            </w:tcBorders>
            <w:shd w:val="clear" w:color="auto" w:fill="auto"/>
            <w:noWrap/>
            <w:vAlign w:val="center"/>
          </w:tcPr>
          <w:p w14:paraId="5E0FEB4E">
            <w:pPr>
              <w:widowControl/>
              <w:jc w:val="center"/>
              <w:rPr>
                <w:rFonts w:ascii="宋体" w:hAnsi="宋体" w:cs="宋体"/>
                <w:color w:val="000000"/>
                <w:kern w:val="0"/>
                <w:sz w:val="22"/>
                <w:szCs w:val="22"/>
              </w:rPr>
            </w:pPr>
            <w:r>
              <w:rPr>
                <w:rFonts w:hint="eastAsia" w:ascii="宋体" w:hAnsi="宋体" w:cs="宋体"/>
                <w:color w:val="000000"/>
                <w:kern w:val="0"/>
                <w:sz w:val="22"/>
                <w:szCs w:val="22"/>
              </w:rPr>
              <w:t>20%</w:t>
            </w:r>
          </w:p>
        </w:tc>
        <w:tc>
          <w:tcPr>
            <w:tcW w:w="1417" w:type="dxa"/>
            <w:tcBorders>
              <w:top w:val="nil"/>
              <w:left w:val="nil"/>
              <w:bottom w:val="single" w:color="auto" w:sz="4" w:space="0"/>
              <w:right w:val="single" w:color="auto" w:sz="4" w:space="0"/>
            </w:tcBorders>
            <w:shd w:val="clear" w:color="auto" w:fill="auto"/>
            <w:noWrap/>
            <w:vAlign w:val="center"/>
          </w:tcPr>
          <w:p w14:paraId="709CA032">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418" w:type="dxa"/>
            <w:vMerge w:val="continue"/>
            <w:tcBorders>
              <w:left w:val="nil"/>
              <w:bottom w:val="single" w:color="auto" w:sz="4" w:space="0"/>
              <w:right w:val="single" w:color="auto" w:sz="4" w:space="0"/>
            </w:tcBorders>
            <w:shd w:val="clear" w:color="auto" w:fill="auto"/>
            <w:noWrap/>
            <w:vAlign w:val="center"/>
          </w:tcPr>
          <w:p w14:paraId="406B17C4">
            <w:pPr>
              <w:widowControl/>
              <w:jc w:val="left"/>
              <w:rPr>
                <w:rFonts w:ascii="宋体" w:hAnsi="宋体" w:cs="宋体"/>
                <w:color w:val="000000"/>
                <w:kern w:val="0"/>
                <w:sz w:val="22"/>
                <w:szCs w:val="22"/>
              </w:rPr>
            </w:pPr>
          </w:p>
        </w:tc>
      </w:tr>
      <w:tr w14:paraId="7C24AD6F">
        <w:tblPrEx>
          <w:tblCellMar>
            <w:top w:w="0" w:type="dxa"/>
            <w:left w:w="108" w:type="dxa"/>
            <w:bottom w:w="0" w:type="dxa"/>
            <w:right w:w="108" w:type="dxa"/>
          </w:tblCellMar>
        </w:tblPrEx>
        <w:trPr>
          <w:trHeight w:val="375"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14:paraId="56D64623">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6080" w:type="dxa"/>
            <w:gridSpan w:val="2"/>
            <w:tcBorders>
              <w:top w:val="single" w:color="auto" w:sz="4" w:space="0"/>
              <w:left w:val="nil"/>
              <w:bottom w:val="single" w:color="auto" w:sz="4" w:space="0"/>
              <w:right w:val="single" w:color="000000" w:sz="4" w:space="0"/>
            </w:tcBorders>
            <w:shd w:val="clear" w:color="auto" w:fill="auto"/>
            <w:vAlign w:val="center"/>
          </w:tcPr>
          <w:p w14:paraId="587A2A28">
            <w:pPr>
              <w:widowControl/>
              <w:jc w:val="center"/>
              <w:rPr>
                <w:rFonts w:ascii="宋体" w:hAnsi="宋体" w:cs="宋体"/>
                <w:color w:val="000000"/>
                <w:kern w:val="0"/>
                <w:sz w:val="22"/>
                <w:szCs w:val="22"/>
              </w:rPr>
            </w:pPr>
            <w:r>
              <w:rPr>
                <w:rFonts w:hint="eastAsia" w:ascii="宋体" w:hAnsi="宋体" w:cs="宋体"/>
                <w:color w:val="000000"/>
                <w:kern w:val="0"/>
                <w:sz w:val="22"/>
                <w:szCs w:val="22"/>
              </w:rPr>
              <w:t>室内 PM</w:t>
            </w:r>
            <w:r>
              <w:rPr>
                <w:rFonts w:hint="eastAsia" w:ascii="宋体" w:hAnsi="宋体" w:cs="宋体"/>
                <w:color w:val="000000"/>
                <w:kern w:val="0"/>
                <w:sz w:val="22"/>
                <w:szCs w:val="22"/>
                <w:vertAlign w:val="subscript"/>
              </w:rPr>
              <w:t>2.5</w:t>
            </w:r>
            <w:r>
              <w:rPr>
                <w:rFonts w:hint="eastAsia" w:ascii="宋体" w:hAnsi="宋体" w:cs="宋体"/>
                <w:color w:val="000000"/>
                <w:kern w:val="0"/>
                <w:sz w:val="22"/>
                <w:szCs w:val="22"/>
              </w:rPr>
              <w:t xml:space="preserve"> 年均浓度不高于 25µg/m</w:t>
            </w:r>
            <w:r>
              <w:rPr>
                <w:rFonts w:hint="eastAsia" w:ascii="宋体" w:hAnsi="宋体" w:cs="宋体"/>
                <w:color w:val="000000"/>
                <w:kern w:val="0"/>
                <w:sz w:val="22"/>
                <w:szCs w:val="22"/>
                <w:vertAlign w:val="superscript"/>
              </w:rPr>
              <w:t>3</w:t>
            </w:r>
            <w:r>
              <w:rPr>
                <w:rFonts w:hint="eastAsia" w:ascii="宋体" w:hAnsi="宋体" w:cs="宋体"/>
                <w:color w:val="000000"/>
                <w:kern w:val="0"/>
                <w:sz w:val="22"/>
                <w:szCs w:val="22"/>
              </w:rPr>
              <w:t>, 且室内 PM</w:t>
            </w:r>
            <w:r>
              <w:rPr>
                <w:rFonts w:hint="eastAsia" w:ascii="宋体" w:hAnsi="宋体" w:cs="宋体"/>
                <w:color w:val="000000"/>
                <w:kern w:val="0"/>
                <w:sz w:val="22"/>
                <w:szCs w:val="22"/>
                <w:vertAlign w:val="subscript"/>
              </w:rPr>
              <w:t>10</w:t>
            </w:r>
            <w:r>
              <w:rPr>
                <w:rFonts w:hint="eastAsia" w:ascii="宋体" w:hAnsi="宋体" w:cs="宋体"/>
                <w:color w:val="000000"/>
                <w:kern w:val="0"/>
                <w:sz w:val="22"/>
                <w:szCs w:val="22"/>
              </w:rPr>
              <w:t xml:space="preserve"> 年均浓度不高于 50µg/m</w:t>
            </w:r>
            <w:r>
              <w:rPr>
                <w:rFonts w:hint="eastAsia" w:ascii="宋体" w:hAnsi="宋体" w:cs="宋体"/>
                <w:color w:val="000000"/>
                <w:kern w:val="0"/>
                <w:sz w:val="22"/>
                <w:szCs w:val="22"/>
                <w:vertAlign w:val="superscript"/>
              </w:rPr>
              <w:t>3</w:t>
            </w:r>
          </w:p>
        </w:tc>
        <w:tc>
          <w:tcPr>
            <w:tcW w:w="1417" w:type="dxa"/>
            <w:tcBorders>
              <w:top w:val="nil"/>
              <w:left w:val="nil"/>
              <w:bottom w:val="single" w:color="auto" w:sz="4" w:space="0"/>
              <w:right w:val="single" w:color="auto" w:sz="4" w:space="0"/>
            </w:tcBorders>
            <w:shd w:val="clear" w:color="auto" w:fill="auto"/>
            <w:noWrap/>
            <w:vAlign w:val="center"/>
          </w:tcPr>
          <w:p w14:paraId="1DDE8196">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418" w:type="dxa"/>
            <w:tcBorders>
              <w:top w:val="nil"/>
              <w:left w:val="nil"/>
              <w:bottom w:val="single" w:color="auto" w:sz="4" w:space="0"/>
              <w:right w:val="single" w:color="auto" w:sz="4" w:space="0"/>
            </w:tcBorders>
            <w:shd w:val="clear" w:color="auto" w:fill="auto"/>
            <w:noWrap/>
            <w:vAlign w:val="center"/>
          </w:tcPr>
          <w:p w14:paraId="32368FC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1617D4D9">
        <w:tblPrEx>
          <w:tblCellMar>
            <w:top w:w="0" w:type="dxa"/>
            <w:left w:w="108" w:type="dxa"/>
            <w:bottom w:w="0" w:type="dxa"/>
            <w:right w:w="108" w:type="dxa"/>
          </w:tblCellMar>
        </w:tblPrEx>
        <w:trPr>
          <w:trHeight w:val="270" w:hRule="atLeast"/>
        </w:trPr>
        <w:tc>
          <w:tcPr>
            <w:tcW w:w="6680"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14:paraId="59E4714C">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417" w:type="dxa"/>
            <w:tcBorders>
              <w:top w:val="nil"/>
              <w:left w:val="nil"/>
              <w:bottom w:val="single" w:color="auto" w:sz="4" w:space="0"/>
              <w:right w:val="single" w:color="auto" w:sz="4" w:space="0"/>
            </w:tcBorders>
            <w:shd w:val="clear" w:color="auto" w:fill="auto"/>
            <w:noWrap/>
            <w:vAlign w:val="center"/>
          </w:tcPr>
          <w:p w14:paraId="63DC527A">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418" w:type="dxa"/>
            <w:tcBorders>
              <w:top w:val="nil"/>
              <w:left w:val="nil"/>
              <w:bottom w:val="single" w:color="auto" w:sz="4" w:space="0"/>
              <w:right w:val="single" w:color="auto" w:sz="4" w:space="0"/>
            </w:tcBorders>
            <w:shd w:val="clear" w:color="auto" w:fill="auto"/>
            <w:noWrap/>
            <w:vAlign w:val="center"/>
          </w:tcPr>
          <w:p w14:paraId="7E42011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bl>
    <w:p w14:paraId="7EFFE627">
      <w:pPr>
        <w:pStyle w:val="61"/>
        <w:spacing w:line="288" w:lineRule="auto"/>
        <w:ind w:left="375" w:firstLine="0" w:firstLineChars="0"/>
        <w:rPr>
          <w:rFonts w:ascii="宋体"/>
          <w:b/>
          <w:bCs/>
          <w:lang w:val="zh-CN"/>
        </w:rPr>
      </w:pPr>
    </w:p>
    <w:p w14:paraId="12442A7D">
      <w:pPr>
        <w:pStyle w:val="62"/>
        <w:numPr>
          <w:ilvl w:val="0"/>
          <w:numId w:val="49"/>
        </w:numPr>
        <w:spacing w:line="288" w:lineRule="auto"/>
        <w:ind w:firstLineChars="0"/>
        <w:jc w:val="left"/>
        <w:rPr>
          <w:b/>
          <w:sz w:val="24"/>
        </w:rPr>
      </w:pPr>
      <w:r>
        <w:rPr>
          <w:rFonts w:hint="eastAsia"/>
          <w:b/>
          <w:sz w:val="24"/>
        </w:rPr>
        <w:t>评价要点</w:t>
      </w:r>
    </w:p>
    <w:p w14:paraId="727A1CB3">
      <w:pPr>
        <w:pStyle w:val="61"/>
        <w:numPr>
          <w:ilvl w:val="0"/>
          <w:numId w:val="3"/>
        </w:numPr>
        <w:spacing w:line="288" w:lineRule="auto"/>
        <w:ind w:left="632" w:leftChars="100" w:hanging="422" w:hangingChars="200"/>
        <w:rPr>
          <w:b/>
          <w:lang w:val="zh-CN"/>
        </w:rPr>
      </w:pPr>
      <w:r>
        <w:rPr>
          <w:rFonts w:hint="eastAsia"/>
          <w:b/>
          <w:lang w:val="zh-CN"/>
        </w:rPr>
        <w:t>空气污染物浓度：</w:t>
      </w:r>
    </w:p>
    <w:p w14:paraId="77B67923">
      <w:pPr>
        <w:spacing w:line="288" w:lineRule="auto"/>
        <w:rPr>
          <w:lang w:val="zh-CN"/>
        </w:rPr>
      </w:pPr>
      <w:r>
        <w:rPr>
          <w:rFonts w:hint="eastAsia"/>
          <w:szCs w:val="21"/>
          <w:lang w:val="zh-CN"/>
        </w:rPr>
        <w:t>主要功能房间污染物浓度检测结果：</w:t>
      </w:r>
    </w:p>
    <w:tbl>
      <w:tblPr>
        <w:tblStyle w:val="2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0"/>
        <w:gridCol w:w="1143"/>
        <w:gridCol w:w="1363"/>
        <w:gridCol w:w="1417"/>
        <w:gridCol w:w="1276"/>
        <w:gridCol w:w="1276"/>
        <w:gridCol w:w="1843"/>
      </w:tblGrid>
      <w:tr w14:paraId="3548E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180" w:type="dxa"/>
            <w:vMerge w:val="restart"/>
            <w:vAlign w:val="center"/>
          </w:tcPr>
          <w:p w14:paraId="1B5E632B">
            <w:pPr>
              <w:pStyle w:val="50"/>
              <w:spacing w:line="288" w:lineRule="auto"/>
              <w:jc w:val="center"/>
              <w:outlineLvl w:val="9"/>
              <w:rPr>
                <w:b/>
                <w:bCs/>
                <w:kern w:val="2"/>
                <w:sz w:val="21"/>
                <w:szCs w:val="21"/>
              </w:rPr>
            </w:pPr>
            <w:r>
              <w:rPr>
                <w:rFonts w:hint="eastAsia"/>
                <w:b/>
                <w:bCs/>
                <w:kern w:val="2"/>
                <w:sz w:val="21"/>
                <w:szCs w:val="21"/>
              </w:rPr>
              <w:t>房间类型</w:t>
            </w:r>
          </w:p>
        </w:tc>
        <w:tc>
          <w:tcPr>
            <w:tcW w:w="1143" w:type="dxa"/>
            <w:vAlign w:val="center"/>
          </w:tcPr>
          <w:p w14:paraId="1A367371">
            <w:pPr>
              <w:spacing w:line="288" w:lineRule="auto"/>
              <w:jc w:val="center"/>
              <w:rPr>
                <w:b/>
                <w:bCs/>
                <w:szCs w:val="21"/>
              </w:rPr>
            </w:pPr>
            <w:r>
              <w:rPr>
                <w:b/>
                <w:bCs/>
                <w:szCs w:val="21"/>
              </w:rPr>
              <w:t>氨</w:t>
            </w:r>
          </w:p>
          <w:p w14:paraId="1EE45913">
            <w:pPr>
              <w:spacing w:line="288" w:lineRule="auto"/>
              <w:jc w:val="center"/>
              <w:rPr>
                <w:b/>
                <w:bCs/>
                <w:szCs w:val="21"/>
              </w:rPr>
            </w:pPr>
            <w:r>
              <w:rPr>
                <w:b/>
                <w:bCs/>
                <w:szCs w:val="21"/>
              </w:rPr>
              <w:t>(mg/m</w:t>
            </w:r>
            <w:r>
              <w:rPr>
                <w:b/>
                <w:bCs/>
                <w:szCs w:val="21"/>
                <w:vertAlign w:val="superscript"/>
              </w:rPr>
              <w:t>3</w:t>
            </w:r>
            <w:r>
              <w:rPr>
                <w:b/>
                <w:bCs/>
                <w:szCs w:val="21"/>
              </w:rPr>
              <w:t>)</w:t>
            </w:r>
          </w:p>
        </w:tc>
        <w:tc>
          <w:tcPr>
            <w:tcW w:w="1363" w:type="dxa"/>
            <w:vAlign w:val="center"/>
          </w:tcPr>
          <w:p w14:paraId="4DC7D36C">
            <w:pPr>
              <w:spacing w:line="288" w:lineRule="auto"/>
              <w:jc w:val="center"/>
              <w:rPr>
                <w:b/>
                <w:bCs/>
                <w:szCs w:val="21"/>
              </w:rPr>
            </w:pPr>
            <w:r>
              <w:rPr>
                <w:b/>
                <w:bCs/>
                <w:szCs w:val="21"/>
              </w:rPr>
              <w:t>甲醛</w:t>
            </w:r>
          </w:p>
          <w:p w14:paraId="13E3EAE6">
            <w:pPr>
              <w:spacing w:line="288" w:lineRule="auto"/>
              <w:jc w:val="center"/>
              <w:rPr>
                <w:b/>
                <w:bCs/>
                <w:szCs w:val="21"/>
              </w:rPr>
            </w:pPr>
            <w:r>
              <w:rPr>
                <w:b/>
                <w:bCs/>
                <w:szCs w:val="21"/>
              </w:rPr>
              <w:t>(mg/m</w:t>
            </w:r>
            <w:r>
              <w:rPr>
                <w:b/>
                <w:bCs/>
                <w:szCs w:val="21"/>
                <w:vertAlign w:val="superscript"/>
              </w:rPr>
              <w:t>3</w:t>
            </w:r>
            <w:r>
              <w:rPr>
                <w:b/>
                <w:bCs/>
                <w:szCs w:val="21"/>
              </w:rPr>
              <w:t>)</w:t>
            </w:r>
          </w:p>
        </w:tc>
        <w:tc>
          <w:tcPr>
            <w:tcW w:w="1417" w:type="dxa"/>
            <w:vAlign w:val="center"/>
          </w:tcPr>
          <w:p w14:paraId="6D88A4C9">
            <w:pPr>
              <w:spacing w:line="288" w:lineRule="auto"/>
              <w:jc w:val="center"/>
              <w:rPr>
                <w:b/>
                <w:bCs/>
                <w:szCs w:val="21"/>
              </w:rPr>
            </w:pPr>
            <w:r>
              <w:rPr>
                <w:b/>
                <w:bCs/>
                <w:szCs w:val="21"/>
              </w:rPr>
              <w:t>苯</w:t>
            </w:r>
          </w:p>
          <w:p w14:paraId="75C5AA2D">
            <w:pPr>
              <w:spacing w:line="288" w:lineRule="auto"/>
              <w:jc w:val="center"/>
              <w:rPr>
                <w:b/>
                <w:bCs/>
                <w:szCs w:val="21"/>
              </w:rPr>
            </w:pPr>
            <w:r>
              <w:rPr>
                <w:b/>
                <w:bCs/>
                <w:szCs w:val="21"/>
              </w:rPr>
              <w:t>(mg/m</w:t>
            </w:r>
            <w:r>
              <w:rPr>
                <w:b/>
                <w:bCs/>
                <w:szCs w:val="21"/>
                <w:vertAlign w:val="superscript"/>
              </w:rPr>
              <w:t>3</w:t>
            </w:r>
            <w:r>
              <w:rPr>
                <w:b/>
                <w:bCs/>
                <w:szCs w:val="21"/>
              </w:rPr>
              <w:t>)</w:t>
            </w:r>
          </w:p>
        </w:tc>
        <w:tc>
          <w:tcPr>
            <w:tcW w:w="1276" w:type="dxa"/>
            <w:vAlign w:val="center"/>
          </w:tcPr>
          <w:p w14:paraId="293E5A1B">
            <w:pPr>
              <w:spacing w:line="288" w:lineRule="auto"/>
              <w:jc w:val="center"/>
              <w:rPr>
                <w:b/>
                <w:bCs/>
                <w:szCs w:val="21"/>
              </w:rPr>
            </w:pPr>
            <w:r>
              <w:rPr>
                <w:b/>
                <w:bCs/>
                <w:szCs w:val="21"/>
              </w:rPr>
              <w:t>TVOC</w:t>
            </w:r>
          </w:p>
          <w:p w14:paraId="271D6C53">
            <w:pPr>
              <w:spacing w:line="288" w:lineRule="auto"/>
              <w:jc w:val="center"/>
              <w:rPr>
                <w:b/>
                <w:bCs/>
                <w:szCs w:val="21"/>
              </w:rPr>
            </w:pPr>
            <w:r>
              <w:rPr>
                <w:b/>
                <w:bCs/>
                <w:szCs w:val="21"/>
              </w:rPr>
              <w:t>(mg/m</w:t>
            </w:r>
            <w:r>
              <w:rPr>
                <w:b/>
                <w:bCs/>
                <w:szCs w:val="21"/>
                <w:vertAlign w:val="superscript"/>
              </w:rPr>
              <w:t>3</w:t>
            </w:r>
            <w:r>
              <w:rPr>
                <w:b/>
                <w:bCs/>
                <w:szCs w:val="21"/>
              </w:rPr>
              <w:t>)</w:t>
            </w:r>
          </w:p>
        </w:tc>
        <w:tc>
          <w:tcPr>
            <w:tcW w:w="1276" w:type="dxa"/>
            <w:vAlign w:val="center"/>
          </w:tcPr>
          <w:p w14:paraId="3B8AF5AA">
            <w:pPr>
              <w:spacing w:line="288" w:lineRule="auto"/>
              <w:jc w:val="center"/>
              <w:rPr>
                <w:b/>
                <w:bCs/>
                <w:szCs w:val="21"/>
              </w:rPr>
            </w:pPr>
            <w:r>
              <w:rPr>
                <w:rFonts w:hint="eastAsia"/>
                <w:b/>
                <w:bCs/>
                <w:szCs w:val="21"/>
              </w:rPr>
              <w:t>氡</w:t>
            </w:r>
          </w:p>
          <w:p w14:paraId="6383003F">
            <w:pPr>
              <w:spacing w:line="288" w:lineRule="auto"/>
              <w:jc w:val="center"/>
              <w:rPr>
                <w:b/>
                <w:bCs/>
                <w:szCs w:val="21"/>
              </w:rPr>
            </w:pPr>
            <w:r>
              <w:rPr>
                <w:b/>
                <w:bCs/>
                <w:szCs w:val="21"/>
              </w:rPr>
              <w:t>(Bq/m</w:t>
            </w:r>
            <w:r>
              <w:rPr>
                <w:b/>
                <w:bCs/>
                <w:szCs w:val="21"/>
                <w:vertAlign w:val="superscript"/>
              </w:rPr>
              <w:t>3</w:t>
            </w:r>
            <w:r>
              <w:rPr>
                <w:b/>
                <w:bCs/>
                <w:szCs w:val="21"/>
              </w:rPr>
              <w:t>)</w:t>
            </w:r>
          </w:p>
        </w:tc>
        <w:tc>
          <w:tcPr>
            <w:tcW w:w="1843" w:type="dxa"/>
            <w:vMerge w:val="restart"/>
            <w:vAlign w:val="center"/>
          </w:tcPr>
          <w:p w14:paraId="1E4DFFE9">
            <w:pPr>
              <w:pStyle w:val="50"/>
              <w:spacing w:line="288" w:lineRule="auto"/>
              <w:jc w:val="center"/>
              <w:outlineLvl w:val="9"/>
              <w:rPr>
                <w:b/>
                <w:bCs/>
                <w:kern w:val="2"/>
                <w:sz w:val="21"/>
                <w:szCs w:val="21"/>
              </w:rPr>
            </w:pPr>
            <w:r>
              <w:rPr>
                <w:rFonts w:hint="eastAsia"/>
                <w:b/>
                <w:bCs/>
                <w:kern w:val="2"/>
                <w:sz w:val="21"/>
                <w:szCs w:val="21"/>
              </w:rPr>
              <w:t>污染物浓度</w:t>
            </w:r>
          </w:p>
          <w:p w14:paraId="31AF81B1">
            <w:pPr>
              <w:pStyle w:val="50"/>
              <w:spacing w:line="288" w:lineRule="auto"/>
              <w:jc w:val="center"/>
              <w:outlineLvl w:val="9"/>
              <w:rPr>
                <w:b/>
                <w:bCs/>
                <w:kern w:val="2"/>
                <w:sz w:val="21"/>
                <w:szCs w:val="21"/>
              </w:rPr>
            </w:pPr>
            <w:r>
              <w:rPr>
                <w:rFonts w:hint="eastAsia"/>
                <w:b/>
                <w:bCs/>
                <w:kern w:val="2"/>
                <w:sz w:val="21"/>
                <w:szCs w:val="21"/>
              </w:rPr>
              <w:t>是否超标</w:t>
            </w:r>
          </w:p>
        </w:tc>
      </w:tr>
      <w:tr w14:paraId="50279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180" w:type="dxa"/>
            <w:vMerge w:val="continue"/>
            <w:vAlign w:val="center"/>
          </w:tcPr>
          <w:p w14:paraId="1EEEDD12">
            <w:pPr>
              <w:pStyle w:val="50"/>
              <w:spacing w:line="288" w:lineRule="auto"/>
              <w:jc w:val="center"/>
              <w:outlineLvl w:val="9"/>
              <w:rPr>
                <w:b/>
                <w:bCs/>
                <w:kern w:val="2"/>
                <w:sz w:val="21"/>
                <w:szCs w:val="21"/>
              </w:rPr>
            </w:pPr>
          </w:p>
        </w:tc>
        <w:tc>
          <w:tcPr>
            <w:tcW w:w="1143" w:type="dxa"/>
            <w:vAlign w:val="center"/>
          </w:tcPr>
          <w:p w14:paraId="7CE72AF2">
            <w:pPr>
              <w:spacing w:line="288" w:lineRule="auto"/>
              <w:jc w:val="center"/>
              <w:rPr>
                <w:b/>
                <w:bCs/>
                <w:szCs w:val="21"/>
              </w:rPr>
            </w:pPr>
            <w:r>
              <w:rPr>
                <w:rFonts w:hint="eastAsia"/>
                <w:b/>
                <w:bCs/>
                <w:szCs w:val="21"/>
              </w:rPr>
              <w:t>标准值</w:t>
            </w:r>
          </w:p>
          <w:p w14:paraId="675F0C1F">
            <w:pPr>
              <w:spacing w:line="288" w:lineRule="auto"/>
              <w:jc w:val="center"/>
              <w:rPr>
                <w:b/>
                <w:bCs/>
                <w:szCs w:val="21"/>
              </w:rPr>
            </w:pPr>
            <w:r>
              <w:rPr>
                <w:rFonts w:hint="eastAsia"/>
                <w:b/>
                <w:bCs/>
                <w:szCs w:val="21"/>
              </w:rPr>
              <w:t>≤</w:t>
            </w:r>
            <w:r>
              <w:rPr>
                <w:b/>
                <w:bCs/>
                <w:szCs w:val="21"/>
              </w:rPr>
              <w:t>0.20</w:t>
            </w:r>
          </w:p>
        </w:tc>
        <w:tc>
          <w:tcPr>
            <w:tcW w:w="1363" w:type="dxa"/>
            <w:vAlign w:val="center"/>
          </w:tcPr>
          <w:p w14:paraId="0AA6BF10">
            <w:pPr>
              <w:spacing w:line="288" w:lineRule="auto"/>
              <w:jc w:val="center"/>
              <w:rPr>
                <w:b/>
                <w:bCs/>
                <w:szCs w:val="21"/>
              </w:rPr>
            </w:pPr>
            <w:r>
              <w:rPr>
                <w:rFonts w:hint="eastAsia"/>
                <w:b/>
                <w:bCs/>
                <w:szCs w:val="21"/>
              </w:rPr>
              <w:t>标准值</w:t>
            </w:r>
          </w:p>
          <w:p w14:paraId="6A4C6B93">
            <w:pPr>
              <w:spacing w:line="288" w:lineRule="auto"/>
              <w:jc w:val="center"/>
              <w:rPr>
                <w:b/>
                <w:bCs/>
                <w:szCs w:val="21"/>
              </w:rPr>
            </w:pPr>
            <w:r>
              <w:rPr>
                <w:rFonts w:hint="eastAsia"/>
                <w:b/>
                <w:bCs/>
                <w:szCs w:val="21"/>
              </w:rPr>
              <w:t>≤</w:t>
            </w:r>
            <w:r>
              <w:rPr>
                <w:b/>
                <w:bCs/>
                <w:szCs w:val="21"/>
              </w:rPr>
              <w:t>0.10</w:t>
            </w:r>
          </w:p>
        </w:tc>
        <w:tc>
          <w:tcPr>
            <w:tcW w:w="1417" w:type="dxa"/>
            <w:vAlign w:val="center"/>
          </w:tcPr>
          <w:p w14:paraId="4B57927C">
            <w:pPr>
              <w:spacing w:line="288" w:lineRule="auto"/>
              <w:jc w:val="center"/>
              <w:rPr>
                <w:b/>
                <w:bCs/>
                <w:szCs w:val="21"/>
              </w:rPr>
            </w:pPr>
            <w:r>
              <w:rPr>
                <w:rFonts w:hint="eastAsia"/>
                <w:b/>
                <w:bCs/>
                <w:szCs w:val="21"/>
              </w:rPr>
              <w:t>标准值</w:t>
            </w:r>
          </w:p>
          <w:p w14:paraId="7CAB88F9">
            <w:pPr>
              <w:spacing w:line="288" w:lineRule="auto"/>
              <w:jc w:val="center"/>
              <w:rPr>
                <w:b/>
                <w:bCs/>
                <w:szCs w:val="21"/>
              </w:rPr>
            </w:pPr>
            <w:r>
              <w:rPr>
                <w:rFonts w:hint="eastAsia"/>
                <w:b/>
                <w:bCs/>
                <w:szCs w:val="21"/>
              </w:rPr>
              <w:t>≤</w:t>
            </w:r>
            <w:r>
              <w:rPr>
                <w:b/>
                <w:bCs/>
                <w:szCs w:val="21"/>
              </w:rPr>
              <w:t>0.11</w:t>
            </w:r>
          </w:p>
        </w:tc>
        <w:tc>
          <w:tcPr>
            <w:tcW w:w="1276" w:type="dxa"/>
            <w:vAlign w:val="center"/>
          </w:tcPr>
          <w:p w14:paraId="438D6B02">
            <w:pPr>
              <w:spacing w:line="288" w:lineRule="auto"/>
              <w:jc w:val="center"/>
              <w:rPr>
                <w:b/>
                <w:bCs/>
                <w:szCs w:val="21"/>
              </w:rPr>
            </w:pPr>
            <w:r>
              <w:rPr>
                <w:rFonts w:hint="eastAsia"/>
                <w:b/>
                <w:bCs/>
                <w:szCs w:val="21"/>
              </w:rPr>
              <w:t>标准值</w:t>
            </w:r>
          </w:p>
          <w:p w14:paraId="6C45A961">
            <w:pPr>
              <w:spacing w:line="288" w:lineRule="auto"/>
              <w:jc w:val="center"/>
              <w:rPr>
                <w:b/>
                <w:bCs/>
                <w:szCs w:val="21"/>
              </w:rPr>
            </w:pPr>
            <w:r>
              <w:rPr>
                <w:rFonts w:hint="eastAsia"/>
                <w:b/>
                <w:bCs/>
                <w:szCs w:val="21"/>
              </w:rPr>
              <w:t>≤</w:t>
            </w:r>
            <w:r>
              <w:rPr>
                <w:b/>
                <w:bCs/>
                <w:szCs w:val="21"/>
              </w:rPr>
              <w:t>0.60</w:t>
            </w:r>
          </w:p>
        </w:tc>
        <w:tc>
          <w:tcPr>
            <w:tcW w:w="1276" w:type="dxa"/>
            <w:vAlign w:val="center"/>
          </w:tcPr>
          <w:p w14:paraId="1A72B4A5">
            <w:pPr>
              <w:spacing w:line="288" w:lineRule="auto"/>
              <w:jc w:val="center"/>
              <w:rPr>
                <w:b/>
                <w:bCs/>
                <w:szCs w:val="21"/>
              </w:rPr>
            </w:pPr>
            <w:r>
              <w:rPr>
                <w:rFonts w:hint="eastAsia"/>
                <w:b/>
                <w:bCs/>
                <w:szCs w:val="21"/>
              </w:rPr>
              <w:t>标准值</w:t>
            </w:r>
          </w:p>
          <w:p w14:paraId="0148ACA2">
            <w:pPr>
              <w:spacing w:line="288" w:lineRule="auto"/>
              <w:jc w:val="center"/>
              <w:rPr>
                <w:b/>
                <w:bCs/>
                <w:szCs w:val="21"/>
              </w:rPr>
            </w:pPr>
            <w:r>
              <w:rPr>
                <w:rFonts w:hint="eastAsia"/>
                <w:b/>
                <w:bCs/>
                <w:szCs w:val="21"/>
              </w:rPr>
              <w:t>≤</w:t>
            </w:r>
            <w:r>
              <w:rPr>
                <w:b/>
                <w:bCs/>
                <w:szCs w:val="21"/>
              </w:rPr>
              <w:t>400</w:t>
            </w:r>
          </w:p>
        </w:tc>
        <w:tc>
          <w:tcPr>
            <w:tcW w:w="1843" w:type="dxa"/>
            <w:vMerge w:val="continue"/>
            <w:vAlign w:val="center"/>
          </w:tcPr>
          <w:p w14:paraId="4889CFBA">
            <w:pPr>
              <w:pStyle w:val="50"/>
              <w:spacing w:line="288" w:lineRule="auto"/>
              <w:jc w:val="center"/>
              <w:outlineLvl w:val="9"/>
              <w:rPr>
                <w:b/>
                <w:bCs/>
                <w:kern w:val="2"/>
                <w:sz w:val="21"/>
                <w:szCs w:val="21"/>
              </w:rPr>
            </w:pPr>
          </w:p>
        </w:tc>
      </w:tr>
      <w:tr w14:paraId="6D341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0" w:type="dxa"/>
            <w:vAlign w:val="center"/>
          </w:tcPr>
          <w:p w14:paraId="603F6631">
            <w:pPr>
              <w:pStyle w:val="50"/>
              <w:spacing w:line="288" w:lineRule="auto"/>
              <w:jc w:val="center"/>
              <w:outlineLvl w:val="9"/>
              <w:rPr>
                <w:bCs/>
                <w:iCs/>
                <w:kern w:val="2"/>
                <w:sz w:val="21"/>
                <w:szCs w:val="21"/>
              </w:rPr>
            </w:pPr>
          </w:p>
        </w:tc>
        <w:tc>
          <w:tcPr>
            <w:tcW w:w="1143" w:type="dxa"/>
            <w:vAlign w:val="center"/>
          </w:tcPr>
          <w:p w14:paraId="510AB0D4">
            <w:pPr>
              <w:pStyle w:val="50"/>
              <w:spacing w:line="288" w:lineRule="auto"/>
              <w:jc w:val="center"/>
              <w:outlineLvl w:val="9"/>
              <w:rPr>
                <w:bCs/>
                <w:iCs/>
                <w:kern w:val="2"/>
                <w:sz w:val="21"/>
                <w:szCs w:val="21"/>
              </w:rPr>
            </w:pPr>
          </w:p>
        </w:tc>
        <w:tc>
          <w:tcPr>
            <w:tcW w:w="1363" w:type="dxa"/>
            <w:vAlign w:val="center"/>
          </w:tcPr>
          <w:p w14:paraId="2D57CBED">
            <w:pPr>
              <w:pStyle w:val="50"/>
              <w:spacing w:line="288" w:lineRule="auto"/>
              <w:jc w:val="center"/>
              <w:outlineLvl w:val="9"/>
              <w:rPr>
                <w:bCs/>
                <w:iCs/>
                <w:kern w:val="2"/>
                <w:sz w:val="21"/>
                <w:szCs w:val="21"/>
              </w:rPr>
            </w:pPr>
          </w:p>
        </w:tc>
        <w:tc>
          <w:tcPr>
            <w:tcW w:w="1417" w:type="dxa"/>
            <w:vAlign w:val="center"/>
          </w:tcPr>
          <w:p w14:paraId="33136FC1">
            <w:pPr>
              <w:pStyle w:val="50"/>
              <w:spacing w:line="288" w:lineRule="auto"/>
              <w:jc w:val="center"/>
              <w:outlineLvl w:val="9"/>
              <w:rPr>
                <w:bCs/>
                <w:iCs/>
                <w:kern w:val="2"/>
                <w:sz w:val="21"/>
                <w:szCs w:val="21"/>
              </w:rPr>
            </w:pPr>
          </w:p>
        </w:tc>
        <w:tc>
          <w:tcPr>
            <w:tcW w:w="1276" w:type="dxa"/>
            <w:vAlign w:val="center"/>
          </w:tcPr>
          <w:p w14:paraId="5BE0E77B">
            <w:pPr>
              <w:pStyle w:val="50"/>
              <w:spacing w:line="288" w:lineRule="auto"/>
              <w:jc w:val="center"/>
              <w:outlineLvl w:val="9"/>
              <w:rPr>
                <w:bCs/>
                <w:iCs/>
                <w:kern w:val="2"/>
                <w:sz w:val="21"/>
                <w:szCs w:val="21"/>
              </w:rPr>
            </w:pPr>
          </w:p>
        </w:tc>
        <w:tc>
          <w:tcPr>
            <w:tcW w:w="1276" w:type="dxa"/>
            <w:vAlign w:val="center"/>
          </w:tcPr>
          <w:p w14:paraId="46626BE7">
            <w:pPr>
              <w:pStyle w:val="50"/>
              <w:spacing w:line="288" w:lineRule="auto"/>
              <w:jc w:val="center"/>
              <w:outlineLvl w:val="9"/>
              <w:rPr>
                <w:bCs/>
                <w:iCs/>
                <w:kern w:val="2"/>
                <w:sz w:val="21"/>
                <w:szCs w:val="21"/>
              </w:rPr>
            </w:pPr>
          </w:p>
        </w:tc>
        <w:tc>
          <w:tcPr>
            <w:tcW w:w="1843" w:type="dxa"/>
            <w:vAlign w:val="center"/>
          </w:tcPr>
          <w:p w14:paraId="2D925343">
            <w:pPr>
              <w:pStyle w:val="50"/>
              <w:spacing w:line="288" w:lineRule="auto"/>
              <w:jc w:val="center"/>
              <w:outlineLvl w:val="9"/>
              <w:rPr>
                <w:bCs/>
                <w:iCs/>
                <w:kern w:val="2"/>
                <w:sz w:val="21"/>
                <w:szCs w:val="21"/>
              </w:rPr>
            </w:pPr>
          </w:p>
        </w:tc>
      </w:tr>
      <w:tr w14:paraId="1D052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0" w:type="dxa"/>
            <w:vAlign w:val="center"/>
          </w:tcPr>
          <w:p w14:paraId="60B29921">
            <w:pPr>
              <w:pStyle w:val="50"/>
              <w:spacing w:line="288" w:lineRule="auto"/>
              <w:jc w:val="center"/>
              <w:outlineLvl w:val="9"/>
              <w:rPr>
                <w:bCs/>
                <w:iCs/>
                <w:kern w:val="2"/>
                <w:sz w:val="21"/>
                <w:szCs w:val="21"/>
              </w:rPr>
            </w:pPr>
          </w:p>
        </w:tc>
        <w:tc>
          <w:tcPr>
            <w:tcW w:w="1143" w:type="dxa"/>
            <w:vAlign w:val="center"/>
          </w:tcPr>
          <w:p w14:paraId="7BDC463A">
            <w:pPr>
              <w:pStyle w:val="50"/>
              <w:spacing w:line="288" w:lineRule="auto"/>
              <w:jc w:val="center"/>
              <w:outlineLvl w:val="9"/>
              <w:rPr>
                <w:bCs/>
                <w:iCs/>
                <w:kern w:val="2"/>
                <w:sz w:val="21"/>
                <w:szCs w:val="21"/>
              </w:rPr>
            </w:pPr>
          </w:p>
        </w:tc>
        <w:tc>
          <w:tcPr>
            <w:tcW w:w="1363" w:type="dxa"/>
            <w:vAlign w:val="center"/>
          </w:tcPr>
          <w:p w14:paraId="26E60A63">
            <w:pPr>
              <w:pStyle w:val="50"/>
              <w:spacing w:line="288" w:lineRule="auto"/>
              <w:jc w:val="center"/>
              <w:outlineLvl w:val="9"/>
              <w:rPr>
                <w:bCs/>
                <w:iCs/>
                <w:kern w:val="2"/>
                <w:sz w:val="21"/>
                <w:szCs w:val="21"/>
              </w:rPr>
            </w:pPr>
          </w:p>
        </w:tc>
        <w:tc>
          <w:tcPr>
            <w:tcW w:w="1417" w:type="dxa"/>
            <w:vAlign w:val="center"/>
          </w:tcPr>
          <w:p w14:paraId="4268C065">
            <w:pPr>
              <w:pStyle w:val="50"/>
              <w:spacing w:line="288" w:lineRule="auto"/>
              <w:jc w:val="center"/>
              <w:outlineLvl w:val="9"/>
              <w:rPr>
                <w:bCs/>
                <w:iCs/>
                <w:kern w:val="2"/>
                <w:sz w:val="21"/>
                <w:szCs w:val="21"/>
              </w:rPr>
            </w:pPr>
          </w:p>
        </w:tc>
        <w:tc>
          <w:tcPr>
            <w:tcW w:w="1276" w:type="dxa"/>
            <w:vAlign w:val="center"/>
          </w:tcPr>
          <w:p w14:paraId="6B6749C9">
            <w:pPr>
              <w:pStyle w:val="50"/>
              <w:spacing w:line="288" w:lineRule="auto"/>
              <w:jc w:val="center"/>
              <w:outlineLvl w:val="9"/>
              <w:rPr>
                <w:bCs/>
                <w:iCs/>
                <w:kern w:val="2"/>
                <w:sz w:val="21"/>
                <w:szCs w:val="21"/>
              </w:rPr>
            </w:pPr>
          </w:p>
        </w:tc>
        <w:tc>
          <w:tcPr>
            <w:tcW w:w="1276" w:type="dxa"/>
            <w:vAlign w:val="center"/>
          </w:tcPr>
          <w:p w14:paraId="4C7290F6">
            <w:pPr>
              <w:pStyle w:val="50"/>
              <w:spacing w:line="288" w:lineRule="auto"/>
              <w:jc w:val="center"/>
              <w:outlineLvl w:val="9"/>
              <w:rPr>
                <w:bCs/>
                <w:iCs/>
                <w:kern w:val="2"/>
                <w:sz w:val="21"/>
                <w:szCs w:val="21"/>
              </w:rPr>
            </w:pPr>
          </w:p>
        </w:tc>
        <w:tc>
          <w:tcPr>
            <w:tcW w:w="1843" w:type="dxa"/>
            <w:vAlign w:val="center"/>
          </w:tcPr>
          <w:p w14:paraId="5E633C0F">
            <w:pPr>
              <w:pStyle w:val="50"/>
              <w:spacing w:line="288" w:lineRule="auto"/>
              <w:jc w:val="center"/>
              <w:outlineLvl w:val="9"/>
              <w:rPr>
                <w:bCs/>
                <w:iCs/>
                <w:kern w:val="2"/>
                <w:szCs w:val="21"/>
              </w:rPr>
            </w:pPr>
          </w:p>
        </w:tc>
      </w:tr>
      <w:tr w14:paraId="2B049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0" w:type="dxa"/>
            <w:vAlign w:val="center"/>
          </w:tcPr>
          <w:p w14:paraId="689065E5">
            <w:pPr>
              <w:pStyle w:val="50"/>
              <w:spacing w:line="288" w:lineRule="auto"/>
              <w:jc w:val="center"/>
              <w:outlineLvl w:val="9"/>
              <w:rPr>
                <w:bCs/>
                <w:iCs/>
                <w:kern w:val="2"/>
                <w:sz w:val="21"/>
                <w:szCs w:val="21"/>
              </w:rPr>
            </w:pPr>
          </w:p>
        </w:tc>
        <w:tc>
          <w:tcPr>
            <w:tcW w:w="1143" w:type="dxa"/>
            <w:vAlign w:val="center"/>
          </w:tcPr>
          <w:p w14:paraId="0D1A33E7">
            <w:pPr>
              <w:pStyle w:val="50"/>
              <w:spacing w:line="288" w:lineRule="auto"/>
              <w:jc w:val="center"/>
              <w:outlineLvl w:val="9"/>
              <w:rPr>
                <w:bCs/>
                <w:iCs/>
                <w:kern w:val="2"/>
                <w:sz w:val="21"/>
                <w:szCs w:val="21"/>
              </w:rPr>
            </w:pPr>
          </w:p>
        </w:tc>
        <w:tc>
          <w:tcPr>
            <w:tcW w:w="1363" w:type="dxa"/>
            <w:vAlign w:val="center"/>
          </w:tcPr>
          <w:p w14:paraId="1B43819F">
            <w:pPr>
              <w:pStyle w:val="50"/>
              <w:spacing w:line="288" w:lineRule="auto"/>
              <w:jc w:val="center"/>
              <w:outlineLvl w:val="9"/>
              <w:rPr>
                <w:bCs/>
                <w:iCs/>
                <w:kern w:val="2"/>
                <w:sz w:val="21"/>
                <w:szCs w:val="21"/>
              </w:rPr>
            </w:pPr>
          </w:p>
        </w:tc>
        <w:tc>
          <w:tcPr>
            <w:tcW w:w="1417" w:type="dxa"/>
            <w:vAlign w:val="center"/>
          </w:tcPr>
          <w:p w14:paraId="709416DC">
            <w:pPr>
              <w:pStyle w:val="50"/>
              <w:spacing w:line="288" w:lineRule="auto"/>
              <w:jc w:val="center"/>
              <w:outlineLvl w:val="9"/>
              <w:rPr>
                <w:bCs/>
                <w:iCs/>
                <w:kern w:val="2"/>
                <w:sz w:val="21"/>
                <w:szCs w:val="21"/>
              </w:rPr>
            </w:pPr>
          </w:p>
        </w:tc>
        <w:tc>
          <w:tcPr>
            <w:tcW w:w="1276" w:type="dxa"/>
            <w:vAlign w:val="center"/>
          </w:tcPr>
          <w:p w14:paraId="316E3AAB">
            <w:pPr>
              <w:pStyle w:val="50"/>
              <w:spacing w:line="288" w:lineRule="auto"/>
              <w:jc w:val="center"/>
              <w:outlineLvl w:val="9"/>
              <w:rPr>
                <w:bCs/>
                <w:iCs/>
                <w:kern w:val="2"/>
                <w:sz w:val="21"/>
                <w:szCs w:val="21"/>
              </w:rPr>
            </w:pPr>
          </w:p>
        </w:tc>
        <w:tc>
          <w:tcPr>
            <w:tcW w:w="1276" w:type="dxa"/>
            <w:vAlign w:val="center"/>
          </w:tcPr>
          <w:p w14:paraId="656A9EB3">
            <w:pPr>
              <w:pStyle w:val="50"/>
              <w:spacing w:line="288" w:lineRule="auto"/>
              <w:jc w:val="center"/>
              <w:outlineLvl w:val="9"/>
              <w:rPr>
                <w:bCs/>
                <w:iCs/>
                <w:kern w:val="2"/>
                <w:sz w:val="21"/>
                <w:szCs w:val="21"/>
              </w:rPr>
            </w:pPr>
          </w:p>
        </w:tc>
        <w:tc>
          <w:tcPr>
            <w:tcW w:w="1843" w:type="dxa"/>
            <w:vAlign w:val="center"/>
          </w:tcPr>
          <w:p w14:paraId="5E737C89">
            <w:pPr>
              <w:pStyle w:val="50"/>
              <w:spacing w:line="288" w:lineRule="auto"/>
              <w:jc w:val="center"/>
              <w:outlineLvl w:val="9"/>
              <w:rPr>
                <w:bCs/>
                <w:iCs/>
                <w:kern w:val="2"/>
                <w:szCs w:val="21"/>
              </w:rPr>
            </w:pPr>
          </w:p>
        </w:tc>
      </w:tr>
      <w:tr w14:paraId="554DC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0" w:type="dxa"/>
            <w:vAlign w:val="center"/>
          </w:tcPr>
          <w:p w14:paraId="2091ED9A">
            <w:pPr>
              <w:pStyle w:val="50"/>
              <w:spacing w:line="288" w:lineRule="auto"/>
              <w:jc w:val="center"/>
              <w:outlineLvl w:val="9"/>
              <w:rPr>
                <w:bCs/>
                <w:iCs/>
                <w:kern w:val="2"/>
                <w:sz w:val="21"/>
                <w:szCs w:val="21"/>
              </w:rPr>
            </w:pPr>
          </w:p>
        </w:tc>
        <w:tc>
          <w:tcPr>
            <w:tcW w:w="1143" w:type="dxa"/>
            <w:vAlign w:val="center"/>
          </w:tcPr>
          <w:p w14:paraId="33F0A3C5">
            <w:pPr>
              <w:pStyle w:val="50"/>
              <w:spacing w:line="288" w:lineRule="auto"/>
              <w:jc w:val="center"/>
              <w:outlineLvl w:val="9"/>
              <w:rPr>
                <w:bCs/>
                <w:iCs/>
                <w:kern w:val="2"/>
                <w:sz w:val="21"/>
                <w:szCs w:val="21"/>
              </w:rPr>
            </w:pPr>
          </w:p>
        </w:tc>
        <w:tc>
          <w:tcPr>
            <w:tcW w:w="1363" w:type="dxa"/>
            <w:vAlign w:val="center"/>
          </w:tcPr>
          <w:p w14:paraId="2BE60855">
            <w:pPr>
              <w:pStyle w:val="50"/>
              <w:spacing w:line="288" w:lineRule="auto"/>
              <w:jc w:val="center"/>
              <w:outlineLvl w:val="9"/>
              <w:rPr>
                <w:bCs/>
                <w:iCs/>
                <w:kern w:val="2"/>
                <w:sz w:val="21"/>
                <w:szCs w:val="21"/>
              </w:rPr>
            </w:pPr>
          </w:p>
        </w:tc>
        <w:tc>
          <w:tcPr>
            <w:tcW w:w="1417" w:type="dxa"/>
            <w:vAlign w:val="center"/>
          </w:tcPr>
          <w:p w14:paraId="587BF228">
            <w:pPr>
              <w:pStyle w:val="50"/>
              <w:spacing w:line="288" w:lineRule="auto"/>
              <w:jc w:val="center"/>
              <w:outlineLvl w:val="9"/>
              <w:rPr>
                <w:bCs/>
                <w:iCs/>
                <w:kern w:val="2"/>
                <w:sz w:val="21"/>
                <w:szCs w:val="21"/>
              </w:rPr>
            </w:pPr>
          </w:p>
        </w:tc>
        <w:tc>
          <w:tcPr>
            <w:tcW w:w="1276" w:type="dxa"/>
            <w:vAlign w:val="center"/>
          </w:tcPr>
          <w:p w14:paraId="5FF7796E">
            <w:pPr>
              <w:pStyle w:val="50"/>
              <w:spacing w:line="288" w:lineRule="auto"/>
              <w:jc w:val="center"/>
              <w:outlineLvl w:val="9"/>
              <w:rPr>
                <w:bCs/>
                <w:iCs/>
                <w:kern w:val="2"/>
                <w:sz w:val="21"/>
                <w:szCs w:val="21"/>
              </w:rPr>
            </w:pPr>
          </w:p>
        </w:tc>
        <w:tc>
          <w:tcPr>
            <w:tcW w:w="1276" w:type="dxa"/>
            <w:vAlign w:val="center"/>
          </w:tcPr>
          <w:p w14:paraId="5348AB2C">
            <w:pPr>
              <w:pStyle w:val="50"/>
              <w:spacing w:line="288" w:lineRule="auto"/>
              <w:jc w:val="center"/>
              <w:outlineLvl w:val="9"/>
              <w:rPr>
                <w:bCs/>
                <w:iCs/>
                <w:kern w:val="2"/>
                <w:sz w:val="21"/>
                <w:szCs w:val="21"/>
              </w:rPr>
            </w:pPr>
          </w:p>
        </w:tc>
        <w:tc>
          <w:tcPr>
            <w:tcW w:w="1843" w:type="dxa"/>
            <w:vAlign w:val="center"/>
          </w:tcPr>
          <w:p w14:paraId="196D3B32">
            <w:pPr>
              <w:pStyle w:val="50"/>
              <w:spacing w:line="288" w:lineRule="auto"/>
              <w:jc w:val="center"/>
              <w:outlineLvl w:val="9"/>
              <w:rPr>
                <w:bCs/>
                <w:iCs/>
                <w:kern w:val="2"/>
                <w:szCs w:val="21"/>
              </w:rPr>
            </w:pPr>
          </w:p>
        </w:tc>
      </w:tr>
      <w:tr w14:paraId="246FE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0" w:type="dxa"/>
            <w:vAlign w:val="center"/>
          </w:tcPr>
          <w:p w14:paraId="35E586CF">
            <w:pPr>
              <w:pStyle w:val="50"/>
              <w:spacing w:line="288" w:lineRule="auto"/>
              <w:jc w:val="center"/>
              <w:outlineLvl w:val="9"/>
              <w:rPr>
                <w:bCs/>
                <w:iCs/>
                <w:kern w:val="2"/>
                <w:sz w:val="21"/>
                <w:szCs w:val="21"/>
              </w:rPr>
            </w:pPr>
          </w:p>
        </w:tc>
        <w:tc>
          <w:tcPr>
            <w:tcW w:w="1143" w:type="dxa"/>
            <w:vAlign w:val="center"/>
          </w:tcPr>
          <w:p w14:paraId="68A859D6">
            <w:pPr>
              <w:pStyle w:val="50"/>
              <w:spacing w:line="288" w:lineRule="auto"/>
              <w:jc w:val="center"/>
              <w:outlineLvl w:val="9"/>
              <w:rPr>
                <w:bCs/>
                <w:iCs/>
                <w:kern w:val="2"/>
                <w:sz w:val="21"/>
                <w:szCs w:val="21"/>
              </w:rPr>
            </w:pPr>
          </w:p>
        </w:tc>
        <w:tc>
          <w:tcPr>
            <w:tcW w:w="1363" w:type="dxa"/>
            <w:vAlign w:val="center"/>
          </w:tcPr>
          <w:p w14:paraId="32728776">
            <w:pPr>
              <w:pStyle w:val="50"/>
              <w:spacing w:line="288" w:lineRule="auto"/>
              <w:jc w:val="center"/>
              <w:outlineLvl w:val="9"/>
              <w:rPr>
                <w:bCs/>
                <w:iCs/>
                <w:kern w:val="2"/>
                <w:sz w:val="21"/>
                <w:szCs w:val="21"/>
              </w:rPr>
            </w:pPr>
          </w:p>
        </w:tc>
        <w:tc>
          <w:tcPr>
            <w:tcW w:w="1417" w:type="dxa"/>
            <w:vAlign w:val="center"/>
          </w:tcPr>
          <w:p w14:paraId="30208550">
            <w:pPr>
              <w:pStyle w:val="50"/>
              <w:spacing w:line="288" w:lineRule="auto"/>
              <w:jc w:val="center"/>
              <w:outlineLvl w:val="9"/>
              <w:rPr>
                <w:bCs/>
                <w:iCs/>
                <w:kern w:val="2"/>
                <w:sz w:val="21"/>
                <w:szCs w:val="21"/>
              </w:rPr>
            </w:pPr>
          </w:p>
        </w:tc>
        <w:tc>
          <w:tcPr>
            <w:tcW w:w="1276" w:type="dxa"/>
            <w:vAlign w:val="center"/>
          </w:tcPr>
          <w:p w14:paraId="30624E1A">
            <w:pPr>
              <w:pStyle w:val="50"/>
              <w:spacing w:line="288" w:lineRule="auto"/>
              <w:jc w:val="center"/>
              <w:outlineLvl w:val="9"/>
              <w:rPr>
                <w:bCs/>
                <w:iCs/>
                <w:kern w:val="2"/>
                <w:sz w:val="21"/>
                <w:szCs w:val="21"/>
              </w:rPr>
            </w:pPr>
          </w:p>
        </w:tc>
        <w:tc>
          <w:tcPr>
            <w:tcW w:w="1276" w:type="dxa"/>
            <w:vAlign w:val="center"/>
          </w:tcPr>
          <w:p w14:paraId="109D85B7">
            <w:pPr>
              <w:pStyle w:val="50"/>
              <w:spacing w:line="288" w:lineRule="auto"/>
              <w:jc w:val="center"/>
              <w:outlineLvl w:val="9"/>
              <w:rPr>
                <w:bCs/>
                <w:iCs/>
                <w:kern w:val="2"/>
                <w:sz w:val="21"/>
                <w:szCs w:val="21"/>
              </w:rPr>
            </w:pPr>
          </w:p>
        </w:tc>
        <w:tc>
          <w:tcPr>
            <w:tcW w:w="1843" w:type="dxa"/>
            <w:vAlign w:val="center"/>
          </w:tcPr>
          <w:p w14:paraId="578C109C">
            <w:pPr>
              <w:pStyle w:val="50"/>
              <w:spacing w:line="288" w:lineRule="auto"/>
              <w:jc w:val="center"/>
              <w:outlineLvl w:val="9"/>
              <w:rPr>
                <w:bCs/>
                <w:iCs/>
                <w:kern w:val="2"/>
                <w:szCs w:val="21"/>
              </w:rPr>
            </w:pPr>
          </w:p>
        </w:tc>
      </w:tr>
    </w:tbl>
    <w:p w14:paraId="20F1E048">
      <w:pPr>
        <w:spacing w:line="288" w:lineRule="auto"/>
        <w:rPr>
          <w:szCs w:val="21"/>
          <w:lang w:val="zh-CN"/>
        </w:rPr>
      </w:pPr>
    </w:p>
    <w:tbl>
      <w:tblPr>
        <w:tblStyle w:val="2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3119"/>
        <w:gridCol w:w="2885"/>
        <w:gridCol w:w="2416"/>
      </w:tblGrid>
      <w:tr w14:paraId="7E1FD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Merge w:val="restart"/>
          </w:tcPr>
          <w:p w14:paraId="044384D0">
            <w:pPr>
              <w:spacing w:line="288" w:lineRule="auto"/>
              <w:jc w:val="center"/>
              <w:rPr>
                <w:b/>
                <w:bCs/>
                <w:szCs w:val="21"/>
              </w:rPr>
            </w:pPr>
          </w:p>
          <w:p w14:paraId="7A934417">
            <w:pPr>
              <w:spacing w:line="288" w:lineRule="auto"/>
              <w:jc w:val="center"/>
              <w:rPr>
                <w:szCs w:val="21"/>
                <w:lang w:val="zh-CN"/>
              </w:rPr>
            </w:pPr>
            <w:r>
              <w:rPr>
                <w:rFonts w:hint="eastAsia"/>
                <w:b/>
                <w:bCs/>
                <w:szCs w:val="21"/>
              </w:rPr>
              <w:t>房间类型</w:t>
            </w:r>
          </w:p>
        </w:tc>
        <w:tc>
          <w:tcPr>
            <w:tcW w:w="3119" w:type="dxa"/>
          </w:tcPr>
          <w:p w14:paraId="00F92987">
            <w:pPr>
              <w:spacing w:line="288" w:lineRule="auto"/>
              <w:jc w:val="center"/>
              <w:rPr>
                <w:b/>
                <w:szCs w:val="21"/>
                <w:lang w:val="zh-CN"/>
              </w:rPr>
            </w:pPr>
            <w:r>
              <w:rPr>
                <w:rFonts w:hint="eastAsia" w:ascii="宋体" w:hAnsi="宋体" w:cs="宋体"/>
                <w:b/>
                <w:color w:val="000000"/>
                <w:kern w:val="0"/>
                <w:sz w:val="22"/>
                <w:szCs w:val="22"/>
              </w:rPr>
              <w:t>室内 PM</w:t>
            </w:r>
            <w:r>
              <w:rPr>
                <w:rFonts w:hint="eastAsia" w:ascii="宋体" w:hAnsi="宋体" w:cs="宋体"/>
                <w:b/>
                <w:color w:val="000000"/>
                <w:kern w:val="0"/>
                <w:sz w:val="22"/>
                <w:szCs w:val="22"/>
                <w:vertAlign w:val="subscript"/>
              </w:rPr>
              <w:t>2.5</w:t>
            </w:r>
            <w:r>
              <w:rPr>
                <w:rFonts w:hint="eastAsia" w:ascii="宋体" w:hAnsi="宋体" w:cs="宋体"/>
                <w:b/>
                <w:color w:val="000000"/>
                <w:kern w:val="0"/>
                <w:sz w:val="22"/>
                <w:szCs w:val="22"/>
              </w:rPr>
              <w:t xml:space="preserve"> 年均浓度</w:t>
            </w:r>
            <w:r>
              <w:rPr>
                <w:b/>
                <w:bCs/>
                <w:szCs w:val="21"/>
              </w:rPr>
              <w:t>(</w:t>
            </w:r>
            <w:r>
              <w:rPr>
                <w:rFonts w:hint="eastAsia"/>
                <w:b/>
                <w:bCs/>
                <w:szCs w:val="21"/>
              </w:rPr>
              <w:t>u</w:t>
            </w:r>
            <w:r>
              <w:rPr>
                <w:b/>
                <w:bCs/>
                <w:szCs w:val="21"/>
              </w:rPr>
              <w:t>g/m</w:t>
            </w:r>
            <w:r>
              <w:rPr>
                <w:b/>
                <w:bCs/>
                <w:szCs w:val="21"/>
                <w:vertAlign w:val="superscript"/>
              </w:rPr>
              <w:t>3</w:t>
            </w:r>
            <w:r>
              <w:rPr>
                <w:b/>
                <w:bCs/>
                <w:szCs w:val="21"/>
              </w:rPr>
              <w:t>)</w:t>
            </w:r>
          </w:p>
        </w:tc>
        <w:tc>
          <w:tcPr>
            <w:tcW w:w="2885" w:type="dxa"/>
          </w:tcPr>
          <w:p w14:paraId="13E889B9">
            <w:pPr>
              <w:spacing w:line="288" w:lineRule="auto"/>
              <w:jc w:val="center"/>
              <w:rPr>
                <w:b/>
                <w:szCs w:val="21"/>
                <w:lang w:val="zh-CN"/>
              </w:rPr>
            </w:pPr>
            <w:r>
              <w:rPr>
                <w:rFonts w:hint="eastAsia" w:ascii="宋体" w:hAnsi="宋体" w:cs="宋体"/>
                <w:b/>
                <w:color w:val="000000"/>
                <w:kern w:val="0"/>
                <w:sz w:val="22"/>
                <w:szCs w:val="22"/>
              </w:rPr>
              <w:t>室内 PM</w:t>
            </w:r>
            <w:r>
              <w:rPr>
                <w:rFonts w:hint="eastAsia" w:ascii="宋体" w:hAnsi="宋体" w:cs="宋体"/>
                <w:b/>
                <w:color w:val="000000"/>
                <w:kern w:val="0"/>
                <w:sz w:val="22"/>
                <w:szCs w:val="22"/>
                <w:vertAlign w:val="subscript"/>
              </w:rPr>
              <w:t>10</w:t>
            </w:r>
            <w:r>
              <w:rPr>
                <w:rFonts w:hint="eastAsia" w:ascii="宋体" w:hAnsi="宋体" w:cs="宋体"/>
                <w:b/>
                <w:color w:val="000000"/>
                <w:kern w:val="0"/>
                <w:sz w:val="22"/>
                <w:szCs w:val="22"/>
              </w:rPr>
              <w:t xml:space="preserve"> 年均浓度</w:t>
            </w:r>
            <w:r>
              <w:rPr>
                <w:b/>
                <w:bCs/>
                <w:szCs w:val="21"/>
              </w:rPr>
              <w:t>(</w:t>
            </w:r>
            <w:r>
              <w:rPr>
                <w:rFonts w:hint="eastAsia"/>
                <w:b/>
                <w:bCs/>
                <w:szCs w:val="21"/>
              </w:rPr>
              <w:t>u</w:t>
            </w:r>
            <w:r>
              <w:rPr>
                <w:b/>
                <w:bCs/>
                <w:szCs w:val="21"/>
              </w:rPr>
              <w:t>g/m</w:t>
            </w:r>
            <w:r>
              <w:rPr>
                <w:b/>
                <w:bCs/>
                <w:szCs w:val="21"/>
                <w:vertAlign w:val="superscript"/>
              </w:rPr>
              <w:t>3</w:t>
            </w:r>
            <w:r>
              <w:rPr>
                <w:b/>
                <w:bCs/>
                <w:szCs w:val="21"/>
              </w:rPr>
              <w:t>)</w:t>
            </w:r>
          </w:p>
        </w:tc>
        <w:tc>
          <w:tcPr>
            <w:tcW w:w="2416" w:type="dxa"/>
            <w:vMerge w:val="restart"/>
          </w:tcPr>
          <w:p w14:paraId="0B18D7F9">
            <w:pPr>
              <w:pStyle w:val="50"/>
              <w:spacing w:line="288" w:lineRule="auto"/>
              <w:jc w:val="center"/>
              <w:outlineLvl w:val="9"/>
              <w:rPr>
                <w:b/>
                <w:bCs/>
                <w:kern w:val="2"/>
                <w:sz w:val="21"/>
                <w:szCs w:val="21"/>
              </w:rPr>
            </w:pPr>
          </w:p>
          <w:p w14:paraId="38183707">
            <w:pPr>
              <w:pStyle w:val="50"/>
              <w:spacing w:line="288" w:lineRule="auto"/>
              <w:jc w:val="center"/>
              <w:outlineLvl w:val="9"/>
              <w:rPr>
                <w:b/>
                <w:bCs/>
                <w:kern w:val="2"/>
                <w:sz w:val="21"/>
                <w:szCs w:val="21"/>
              </w:rPr>
            </w:pPr>
            <w:r>
              <w:rPr>
                <w:rFonts w:hint="eastAsia"/>
                <w:b/>
                <w:bCs/>
                <w:kern w:val="2"/>
                <w:sz w:val="21"/>
                <w:szCs w:val="21"/>
              </w:rPr>
              <w:t>污染物浓度是否超标</w:t>
            </w:r>
          </w:p>
        </w:tc>
      </w:tr>
      <w:tr w14:paraId="7A9D1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Merge w:val="continue"/>
          </w:tcPr>
          <w:p w14:paraId="55182AEA">
            <w:pPr>
              <w:spacing w:line="288" w:lineRule="auto"/>
              <w:rPr>
                <w:szCs w:val="21"/>
                <w:lang w:val="zh-CN"/>
              </w:rPr>
            </w:pPr>
          </w:p>
        </w:tc>
        <w:tc>
          <w:tcPr>
            <w:tcW w:w="3119" w:type="dxa"/>
          </w:tcPr>
          <w:p w14:paraId="2F2A3CD8">
            <w:pPr>
              <w:spacing w:line="288" w:lineRule="auto"/>
              <w:jc w:val="center"/>
              <w:rPr>
                <w:b/>
                <w:bCs/>
                <w:szCs w:val="21"/>
              </w:rPr>
            </w:pPr>
            <w:r>
              <w:rPr>
                <w:rFonts w:hint="eastAsia"/>
                <w:b/>
                <w:bCs/>
                <w:szCs w:val="21"/>
              </w:rPr>
              <w:t>标准值≤25</w:t>
            </w:r>
          </w:p>
        </w:tc>
        <w:tc>
          <w:tcPr>
            <w:tcW w:w="2885" w:type="dxa"/>
          </w:tcPr>
          <w:p w14:paraId="48D74CF4">
            <w:pPr>
              <w:spacing w:line="288" w:lineRule="auto"/>
              <w:jc w:val="center"/>
              <w:rPr>
                <w:b/>
                <w:bCs/>
                <w:szCs w:val="21"/>
              </w:rPr>
            </w:pPr>
            <w:r>
              <w:rPr>
                <w:rFonts w:hint="eastAsia"/>
                <w:b/>
                <w:bCs/>
                <w:szCs w:val="21"/>
              </w:rPr>
              <w:t>标准值≤50</w:t>
            </w:r>
          </w:p>
        </w:tc>
        <w:tc>
          <w:tcPr>
            <w:tcW w:w="2416" w:type="dxa"/>
            <w:vMerge w:val="continue"/>
          </w:tcPr>
          <w:p w14:paraId="54A0DE3B">
            <w:pPr>
              <w:spacing w:line="288" w:lineRule="auto"/>
              <w:rPr>
                <w:szCs w:val="21"/>
                <w:lang w:val="zh-CN"/>
              </w:rPr>
            </w:pPr>
          </w:p>
        </w:tc>
      </w:tr>
      <w:tr w14:paraId="39B6A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14:paraId="73CCE809">
            <w:pPr>
              <w:spacing w:line="288" w:lineRule="auto"/>
              <w:rPr>
                <w:szCs w:val="21"/>
                <w:lang w:val="zh-CN"/>
              </w:rPr>
            </w:pPr>
          </w:p>
        </w:tc>
        <w:tc>
          <w:tcPr>
            <w:tcW w:w="3119" w:type="dxa"/>
          </w:tcPr>
          <w:p w14:paraId="2FEA1E7D">
            <w:pPr>
              <w:spacing w:line="288" w:lineRule="auto"/>
              <w:rPr>
                <w:szCs w:val="21"/>
                <w:lang w:val="zh-CN"/>
              </w:rPr>
            </w:pPr>
          </w:p>
        </w:tc>
        <w:tc>
          <w:tcPr>
            <w:tcW w:w="2885" w:type="dxa"/>
          </w:tcPr>
          <w:p w14:paraId="6B2EBABB">
            <w:pPr>
              <w:spacing w:line="288" w:lineRule="auto"/>
              <w:rPr>
                <w:szCs w:val="21"/>
                <w:lang w:val="zh-CN"/>
              </w:rPr>
            </w:pPr>
          </w:p>
        </w:tc>
        <w:tc>
          <w:tcPr>
            <w:tcW w:w="2416" w:type="dxa"/>
          </w:tcPr>
          <w:p w14:paraId="73891B05">
            <w:pPr>
              <w:spacing w:line="288" w:lineRule="auto"/>
              <w:rPr>
                <w:szCs w:val="21"/>
                <w:lang w:val="zh-CN"/>
              </w:rPr>
            </w:pPr>
          </w:p>
        </w:tc>
      </w:tr>
      <w:tr w14:paraId="70E27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14:paraId="5EBC8BD8">
            <w:pPr>
              <w:spacing w:line="288" w:lineRule="auto"/>
              <w:rPr>
                <w:szCs w:val="21"/>
                <w:lang w:val="zh-CN"/>
              </w:rPr>
            </w:pPr>
          </w:p>
        </w:tc>
        <w:tc>
          <w:tcPr>
            <w:tcW w:w="3119" w:type="dxa"/>
          </w:tcPr>
          <w:p w14:paraId="590B54E2">
            <w:pPr>
              <w:spacing w:line="288" w:lineRule="auto"/>
              <w:rPr>
                <w:szCs w:val="21"/>
                <w:lang w:val="zh-CN"/>
              </w:rPr>
            </w:pPr>
          </w:p>
        </w:tc>
        <w:tc>
          <w:tcPr>
            <w:tcW w:w="2885" w:type="dxa"/>
          </w:tcPr>
          <w:p w14:paraId="6E67C25D">
            <w:pPr>
              <w:spacing w:line="288" w:lineRule="auto"/>
              <w:rPr>
                <w:szCs w:val="21"/>
                <w:lang w:val="zh-CN"/>
              </w:rPr>
            </w:pPr>
          </w:p>
        </w:tc>
        <w:tc>
          <w:tcPr>
            <w:tcW w:w="2416" w:type="dxa"/>
          </w:tcPr>
          <w:p w14:paraId="6E09210B">
            <w:pPr>
              <w:spacing w:line="288" w:lineRule="auto"/>
              <w:rPr>
                <w:szCs w:val="21"/>
                <w:lang w:val="zh-CN"/>
              </w:rPr>
            </w:pPr>
          </w:p>
        </w:tc>
      </w:tr>
      <w:tr w14:paraId="502B5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14:paraId="264925D9">
            <w:pPr>
              <w:spacing w:line="288" w:lineRule="auto"/>
              <w:rPr>
                <w:szCs w:val="21"/>
                <w:lang w:val="zh-CN"/>
              </w:rPr>
            </w:pPr>
          </w:p>
        </w:tc>
        <w:tc>
          <w:tcPr>
            <w:tcW w:w="3119" w:type="dxa"/>
          </w:tcPr>
          <w:p w14:paraId="2AB2ECFB">
            <w:pPr>
              <w:spacing w:line="288" w:lineRule="auto"/>
              <w:rPr>
                <w:szCs w:val="21"/>
                <w:lang w:val="zh-CN"/>
              </w:rPr>
            </w:pPr>
          </w:p>
        </w:tc>
        <w:tc>
          <w:tcPr>
            <w:tcW w:w="2885" w:type="dxa"/>
          </w:tcPr>
          <w:p w14:paraId="04D61D6D">
            <w:pPr>
              <w:spacing w:line="288" w:lineRule="auto"/>
              <w:rPr>
                <w:szCs w:val="21"/>
                <w:lang w:val="zh-CN"/>
              </w:rPr>
            </w:pPr>
          </w:p>
        </w:tc>
        <w:tc>
          <w:tcPr>
            <w:tcW w:w="2416" w:type="dxa"/>
          </w:tcPr>
          <w:p w14:paraId="759B05D5">
            <w:pPr>
              <w:spacing w:line="288" w:lineRule="auto"/>
              <w:rPr>
                <w:szCs w:val="21"/>
                <w:lang w:val="zh-CN"/>
              </w:rPr>
            </w:pPr>
          </w:p>
        </w:tc>
      </w:tr>
      <w:tr w14:paraId="6C5A4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14:paraId="5C40BAFE">
            <w:pPr>
              <w:spacing w:line="288" w:lineRule="auto"/>
              <w:rPr>
                <w:szCs w:val="21"/>
                <w:lang w:val="zh-CN"/>
              </w:rPr>
            </w:pPr>
          </w:p>
        </w:tc>
        <w:tc>
          <w:tcPr>
            <w:tcW w:w="3119" w:type="dxa"/>
          </w:tcPr>
          <w:p w14:paraId="133F3E40">
            <w:pPr>
              <w:spacing w:line="288" w:lineRule="auto"/>
              <w:rPr>
                <w:szCs w:val="21"/>
                <w:lang w:val="zh-CN"/>
              </w:rPr>
            </w:pPr>
          </w:p>
        </w:tc>
        <w:tc>
          <w:tcPr>
            <w:tcW w:w="2885" w:type="dxa"/>
          </w:tcPr>
          <w:p w14:paraId="4F21AEDD">
            <w:pPr>
              <w:spacing w:line="288" w:lineRule="auto"/>
              <w:rPr>
                <w:szCs w:val="21"/>
                <w:lang w:val="zh-CN"/>
              </w:rPr>
            </w:pPr>
          </w:p>
        </w:tc>
        <w:tc>
          <w:tcPr>
            <w:tcW w:w="2416" w:type="dxa"/>
          </w:tcPr>
          <w:p w14:paraId="7D81C054">
            <w:pPr>
              <w:spacing w:line="288" w:lineRule="auto"/>
              <w:rPr>
                <w:szCs w:val="21"/>
                <w:lang w:val="zh-CN"/>
              </w:rPr>
            </w:pPr>
          </w:p>
        </w:tc>
      </w:tr>
      <w:tr w14:paraId="4C4DD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14:paraId="628ECDB2">
            <w:pPr>
              <w:spacing w:line="288" w:lineRule="auto"/>
              <w:rPr>
                <w:szCs w:val="21"/>
                <w:lang w:val="zh-CN"/>
              </w:rPr>
            </w:pPr>
          </w:p>
        </w:tc>
        <w:tc>
          <w:tcPr>
            <w:tcW w:w="3119" w:type="dxa"/>
          </w:tcPr>
          <w:p w14:paraId="4B7B6BFB">
            <w:pPr>
              <w:spacing w:line="288" w:lineRule="auto"/>
              <w:rPr>
                <w:szCs w:val="21"/>
                <w:lang w:val="zh-CN"/>
              </w:rPr>
            </w:pPr>
          </w:p>
        </w:tc>
        <w:tc>
          <w:tcPr>
            <w:tcW w:w="2885" w:type="dxa"/>
          </w:tcPr>
          <w:p w14:paraId="1B700A32">
            <w:pPr>
              <w:spacing w:line="288" w:lineRule="auto"/>
              <w:rPr>
                <w:szCs w:val="21"/>
                <w:lang w:val="zh-CN"/>
              </w:rPr>
            </w:pPr>
          </w:p>
        </w:tc>
        <w:tc>
          <w:tcPr>
            <w:tcW w:w="2416" w:type="dxa"/>
          </w:tcPr>
          <w:p w14:paraId="4537BDE9">
            <w:pPr>
              <w:spacing w:line="288" w:lineRule="auto"/>
              <w:rPr>
                <w:szCs w:val="21"/>
                <w:lang w:val="zh-CN"/>
              </w:rPr>
            </w:pPr>
          </w:p>
        </w:tc>
      </w:tr>
    </w:tbl>
    <w:p w14:paraId="2ECB3365">
      <w:pPr>
        <w:pStyle w:val="62"/>
        <w:spacing w:line="288" w:lineRule="auto"/>
        <w:ind w:firstLine="0" w:firstLineChars="0"/>
        <w:jc w:val="left"/>
        <w:rPr>
          <w:b/>
        </w:rPr>
      </w:pPr>
    </w:p>
    <w:p w14:paraId="4E802D0A">
      <w:pPr>
        <w:pStyle w:val="62"/>
        <w:numPr>
          <w:ilvl w:val="0"/>
          <w:numId w:val="49"/>
        </w:numPr>
        <w:spacing w:line="288" w:lineRule="auto"/>
        <w:ind w:firstLineChars="0"/>
        <w:jc w:val="left"/>
        <w:rPr>
          <w:b/>
        </w:rPr>
      </w:pPr>
      <w:r>
        <w:rPr>
          <w:rFonts w:hint="eastAsia"/>
          <w:b/>
        </w:rPr>
        <w:t>证明材料</w:t>
      </w:r>
    </w:p>
    <w:p w14:paraId="54F882A1">
      <w:pPr>
        <w:spacing w:before="156" w:beforeLines="50" w:after="156" w:afterLines="50" w:line="288" w:lineRule="auto"/>
        <w:rPr>
          <w:b/>
        </w:rPr>
      </w:pPr>
      <w:r>
        <w:rPr>
          <w:rFonts w:hint="eastAsia"/>
          <w:b/>
        </w:rPr>
        <w:t>建议提交材料及技术要求：</w:t>
      </w:r>
    </w:p>
    <w:tbl>
      <w:tblPr>
        <w:tblStyle w:val="27"/>
        <w:tblW w:w="9550" w:type="dxa"/>
        <w:tblInd w:w="108" w:type="dxa"/>
        <w:tblLayout w:type="autofit"/>
        <w:tblCellMar>
          <w:top w:w="0" w:type="dxa"/>
          <w:left w:w="108" w:type="dxa"/>
          <w:bottom w:w="0" w:type="dxa"/>
          <w:right w:w="108" w:type="dxa"/>
        </w:tblCellMar>
      </w:tblPr>
      <w:tblGrid>
        <w:gridCol w:w="740"/>
        <w:gridCol w:w="2020"/>
        <w:gridCol w:w="5483"/>
        <w:gridCol w:w="1307"/>
      </w:tblGrid>
      <w:tr w14:paraId="0476549C">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0F1696FF">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4D0205C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483" w:type="dxa"/>
            <w:tcBorders>
              <w:top w:val="single" w:color="auto" w:sz="4" w:space="0"/>
              <w:left w:val="nil"/>
              <w:bottom w:val="single" w:color="auto" w:sz="4" w:space="0"/>
              <w:right w:val="single" w:color="auto" w:sz="4" w:space="0"/>
            </w:tcBorders>
            <w:shd w:val="clear" w:color="000000" w:fill="DBE5F1"/>
            <w:vAlign w:val="center"/>
          </w:tcPr>
          <w:p w14:paraId="009BF63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7" w:type="dxa"/>
            <w:tcBorders>
              <w:top w:val="single" w:color="auto" w:sz="4" w:space="0"/>
              <w:left w:val="nil"/>
              <w:bottom w:val="single" w:color="auto" w:sz="4" w:space="0"/>
              <w:right w:val="single" w:color="auto" w:sz="4" w:space="0"/>
            </w:tcBorders>
            <w:shd w:val="clear" w:color="000000" w:fill="DBE5F1"/>
            <w:vAlign w:val="center"/>
          </w:tcPr>
          <w:p w14:paraId="4CC164B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0F60EBB5">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1CD6EBD">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4B1394F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建筑及装修材料使用说明</w:t>
            </w:r>
          </w:p>
        </w:tc>
        <w:tc>
          <w:tcPr>
            <w:tcW w:w="5483" w:type="dxa"/>
            <w:tcBorders>
              <w:top w:val="nil"/>
              <w:left w:val="nil"/>
              <w:bottom w:val="single" w:color="auto" w:sz="4" w:space="0"/>
              <w:right w:val="single" w:color="auto" w:sz="4" w:space="0"/>
            </w:tcBorders>
            <w:shd w:val="clear" w:color="auto" w:fill="auto"/>
            <w:vAlign w:val="center"/>
          </w:tcPr>
          <w:p w14:paraId="65B2C335">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应包括建筑及装修材料的种类、用量等信息</w:t>
            </w:r>
          </w:p>
        </w:tc>
        <w:tc>
          <w:tcPr>
            <w:tcW w:w="1307" w:type="dxa"/>
            <w:tcBorders>
              <w:top w:val="nil"/>
              <w:left w:val="nil"/>
              <w:bottom w:val="single" w:color="auto" w:sz="4" w:space="0"/>
              <w:right w:val="single" w:color="auto" w:sz="4" w:space="0"/>
            </w:tcBorders>
            <w:shd w:val="clear" w:color="auto" w:fill="auto"/>
            <w:vAlign w:val="center"/>
          </w:tcPr>
          <w:p w14:paraId="2B59F81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2D16F4A">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31589C96">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00E882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污染物浓度预评估分析报告</w:t>
            </w:r>
          </w:p>
        </w:tc>
        <w:tc>
          <w:tcPr>
            <w:tcW w:w="5483" w:type="dxa"/>
            <w:tcBorders>
              <w:top w:val="nil"/>
              <w:left w:val="nil"/>
              <w:bottom w:val="single" w:color="auto" w:sz="4" w:space="0"/>
              <w:right w:val="single" w:color="auto" w:sz="4" w:space="0"/>
            </w:tcBorders>
            <w:shd w:val="clear" w:color="auto" w:fill="auto"/>
            <w:vAlign w:val="center"/>
          </w:tcPr>
          <w:p w14:paraId="6E036742">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应包括室内甲醛、苯、总挥发性有机物等主要污染物浓度的评估分析</w:t>
            </w:r>
          </w:p>
        </w:tc>
        <w:tc>
          <w:tcPr>
            <w:tcW w:w="1307" w:type="dxa"/>
            <w:tcBorders>
              <w:top w:val="nil"/>
              <w:left w:val="nil"/>
              <w:bottom w:val="single" w:color="auto" w:sz="4" w:space="0"/>
              <w:right w:val="single" w:color="auto" w:sz="4" w:space="0"/>
            </w:tcBorders>
            <w:shd w:val="clear" w:color="auto" w:fill="auto"/>
            <w:vAlign w:val="center"/>
          </w:tcPr>
          <w:p w14:paraId="4235013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2A726B4">
        <w:tblPrEx>
          <w:tblCellMar>
            <w:top w:w="0" w:type="dxa"/>
            <w:left w:w="108" w:type="dxa"/>
            <w:bottom w:w="0" w:type="dxa"/>
            <w:right w:w="108" w:type="dxa"/>
          </w:tblCellMar>
        </w:tblPrEx>
        <w:trPr>
          <w:trHeight w:val="1890" w:hRule="atLeast"/>
        </w:trPr>
        <w:tc>
          <w:tcPr>
            <w:tcW w:w="740" w:type="dxa"/>
            <w:vMerge w:val="continue"/>
            <w:tcBorders>
              <w:top w:val="nil"/>
              <w:left w:val="single" w:color="auto" w:sz="4" w:space="0"/>
              <w:bottom w:val="single" w:color="auto" w:sz="4" w:space="0"/>
              <w:right w:val="single" w:color="auto" w:sz="4" w:space="0"/>
            </w:tcBorders>
            <w:vAlign w:val="center"/>
          </w:tcPr>
          <w:p w14:paraId="05759808">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861346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室内空气质量现场检测报告</w:t>
            </w:r>
          </w:p>
        </w:tc>
        <w:tc>
          <w:tcPr>
            <w:tcW w:w="5483" w:type="dxa"/>
            <w:tcBorders>
              <w:top w:val="nil"/>
              <w:left w:val="nil"/>
              <w:bottom w:val="single" w:color="auto" w:sz="4" w:space="0"/>
              <w:right w:val="single" w:color="auto" w:sz="4" w:space="0"/>
            </w:tcBorders>
            <w:shd w:val="clear" w:color="auto" w:fill="auto"/>
            <w:vAlign w:val="center"/>
          </w:tcPr>
          <w:p w14:paraId="57B43494">
            <w:pPr>
              <w:widowControl/>
              <w:jc w:val="left"/>
              <w:rPr>
                <w:rFonts w:ascii="宋体" w:hAnsi="宋体" w:cs="宋体"/>
                <w:color w:val="000000"/>
                <w:kern w:val="0"/>
                <w:sz w:val="22"/>
                <w:szCs w:val="22"/>
              </w:rPr>
            </w:pPr>
            <w:r>
              <w:rPr>
                <w:rFonts w:hint="eastAsia" w:ascii="宋体" w:hAnsi="宋体" w:cs="宋体"/>
                <w:color w:val="000000"/>
                <w:kern w:val="0"/>
                <w:sz w:val="22"/>
                <w:szCs w:val="22"/>
              </w:rPr>
              <w:t>建筑内应具有颗粒物浓度监测传感设备，至少每小时对建筑内颗粒物浓度进行一次记录、存储，连续监测一年后取算数平均值。对于住宅建筑，应对每种户型主要功能房间进行全年监测；对于公共建筑，应对每层选取一个主要功能房间进行全年监测</w:t>
            </w:r>
          </w:p>
        </w:tc>
        <w:tc>
          <w:tcPr>
            <w:tcW w:w="1307" w:type="dxa"/>
            <w:tcBorders>
              <w:top w:val="nil"/>
              <w:left w:val="nil"/>
              <w:bottom w:val="single" w:color="auto" w:sz="4" w:space="0"/>
              <w:right w:val="single" w:color="auto" w:sz="4" w:space="0"/>
            </w:tcBorders>
            <w:shd w:val="clear" w:color="auto" w:fill="auto"/>
            <w:vAlign w:val="center"/>
          </w:tcPr>
          <w:p w14:paraId="52D1D7D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279FCBEA">
      <w:pPr>
        <w:spacing w:before="156" w:beforeLines="50" w:after="156" w:afterLines="50" w:line="288" w:lineRule="auto"/>
        <w:rPr>
          <w:b/>
        </w:rPr>
      </w:pPr>
      <w:r>
        <w:rPr>
          <w:rFonts w:hint="eastAsia"/>
          <w:b/>
        </w:rPr>
        <w:t>实际提交材料：</w:t>
      </w:r>
    </w:p>
    <w:tbl>
      <w:tblPr>
        <w:tblStyle w:val="27"/>
        <w:tblW w:w="9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9"/>
      </w:tblGrid>
      <w:tr w14:paraId="28441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9309" w:type="dxa"/>
          </w:tcPr>
          <w:p w14:paraId="7E383845">
            <w:pPr>
              <w:spacing w:line="288" w:lineRule="auto"/>
            </w:pPr>
          </w:p>
        </w:tc>
      </w:tr>
    </w:tbl>
    <w:p w14:paraId="6778B430">
      <w:pPr>
        <w:spacing w:line="288" w:lineRule="auto"/>
        <w:jc w:val="left"/>
      </w:pPr>
      <w:r>
        <w:br w:type="page"/>
      </w:r>
    </w:p>
    <w:p w14:paraId="284F90CE">
      <w:pPr>
        <w:pStyle w:val="4"/>
        <w:spacing w:line="288" w:lineRule="auto"/>
      </w:pPr>
      <w:r>
        <w:rPr>
          <w:rFonts w:hint="eastAsia"/>
        </w:rPr>
        <w:t>5.2.2选用的装饰装修材料满足国家现行绿色产品评价标准中对有害物质限量的要求。（总分8分）</w:t>
      </w:r>
    </w:p>
    <w:p w14:paraId="4DFEDA40">
      <w:pPr>
        <w:pStyle w:val="62"/>
        <w:numPr>
          <w:ilvl w:val="0"/>
          <w:numId w:val="50"/>
        </w:numPr>
        <w:spacing w:line="288" w:lineRule="auto"/>
        <w:ind w:firstLineChars="0"/>
        <w:jc w:val="left"/>
        <w:rPr>
          <w:b/>
          <w:sz w:val="24"/>
        </w:rPr>
      </w:pPr>
      <w:r>
        <w:rPr>
          <w:rFonts w:hint="eastAsia"/>
          <w:b/>
          <w:sz w:val="24"/>
        </w:rPr>
        <w:t>得分自评</w:t>
      </w:r>
    </w:p>
    <w:tbl>
      <w:tblPr>
        <w:tblStyle w:val="27"/>
        <w:tblW w:w="9515" w:type="dxa"/>
        <w:tblInd w:w="91" w:type="dxa"/>
        <w:tblLayout w:type="autofit"/>
        <w:tblCellMar>
          <w:top w:w="0" w:type="dxa"/>
          <w:left w:w="108" w:type="dxa"/>
          <w:bottom w:w="0" w:type="dxa"/>
          <w:right w:w="108" w:type="dxa"/>
        </w:tblCellMar>
      </w:tblPr>
      <w:tblGrid>
        <w:gridCol w:w="726"/>
        <w:gridCol w:w="3260"/>
        <w:gridCol w:w="2410"/>
        <w:gridCol w:w="1559"/>
        <w:gridCol w:w="1560"/>
      </w:tblGrid>
      <w:tr w14:paraId="04C3A25F">
        <w:tblPrEx>
          <w:tblCellMar>
            <w:top w:w="0" w:type="dxa"/>
            <w:left w:w="108" w:type="dxa"/>
            <w:bottom w:w="0" w:type="dxa"/>
            <w:right w:w="108" w:type="dxa"/>
          </w:tblCellMar>
        </w:tblPrEx>
        <w:trPr>
          <w:trHeight w:val="345" w:hRule="atLeast"/>
        </w:trPr>
        <w:tc>
          <w:tcPr>
            <w:tcW w:w="7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C9B828">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670" w:type="dxa"/>
            <w:gridSpan w:val="2"/>
            <w:tcBorders>
              <w:top w:val="single" w:color="auto" w:sz="4" w:space="0"/>
              <w:left w:val="nil"/>
              <w:bottom w:val="single" w:color="auto" w:sz="4" w:space="0"/>
              <w:right w:val="single" w:color="auto" w:sz="4" w:space="0"/>
            </w:tcBorders>
            <w:shd w:val="clear" w:color="auto" w:fill="auto"/>
          </w:tcPr>
          <w:p w14:paraId="5C1B5E3F">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r>
              <w:rPr>
                <w:rFonts w:hint="eastAsia" w:ascii="宋体" w:hAnsi="宋体" w:cs="宋体"/>
                <w:color w:val="000000"/>
                <w:kern w:val="0"/>
                <w:sz w:val="22"/>
                <w:szCs w:val="22"/>
              </w:rPr>
              <w:t>　</w:t>
            </w:r>
          </w:p>
        </w:tc>
        <w:tc>
          <w:tcPr>
            <w:tcW w:w="1559" w:type="dxa"/>
            <w:tcBorders>
              <w:top w:val="single" w:color="auto" w:sz="4" w:space="0"/>
              <w:left w:val="nil"/>
              <w:bottom w:val="single" w:color="auto" w:sz="4" w:space="0"/>
              <w:right w:val="single" w:color="auto" w:sz="4" w:space="0"/>
            </w:tcBorders>
            <w:shd w:val="clear" w:color="auto" w:fill="auto"/>
            <w:noWrap/>
          </w:tcPr>
          <w:p w14:paraId="5114AFC8">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60" w:type="dxa"/>
            <w:tcBorders>
              <w:top w:val="single" w:color="auto" w:sz="4" w:space="0"/>
              <w:left w:val="nil"/>
              <w:bottom w:val="single" w:color="auto" w:sz="4" w:space="0"/>
              <w:right w:val="single" w:color="auto" w:sz="4" w:space="0"/>
            </w:tcBorders>
            <w:shd w:val="clear" w:color="auto" w:fill="auto"/>
            <w:noWrap/>
          </w:tcPr>
          <w:p w14:paraId="0533CC6D">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52723E16">
        <w:tblPrEx>
          <w:tblCellMar>
            <w:top w:w="0" w:type="dxa"/>
            <w:left w:w="108" w:type="dxa"/>
            <w:bottom w:w="0" w:type="dxa"/>
            <w:right w:w="108" w:type="dxa"/>
          </w:tblCellMar>
        </w:tblPrEx>
        <w:trPr>
          <w:trHeight w:val="270" w:hRule="atLeast"/>
        </w:trPr>
        <w:tc>
          <w:tcPr>
            <w:tcW w:w="726" w:type="dxa"/>
            <w:vMerge w:val="restart"/>
            <w:tcBorders>
              <w:top w:val="nil"/>
              <w:left w:val="single" w:color="auto" w:sz="4" w:space="0"/>
              <w:bottom w:val="single" w:color="auto" w:sz="4" w:space="0"/>
              <w:right w:val="single" w:color="auto" w:sz="4" w:space="0"/>
            </w:tcBorders>
            <w:shd w:val="clear" w:color="auto" w:fill="auto"/>
            <w:noWrap/>
            <w:vAlign w:val="center"/>
          </w:tcPr>
          <w:p w14:paraId="4EC9D455">
            <w:pPr>
              <w:widowControl/>
              <w:jc w:val="center"/>
              <w:rPr>
                <w:color w:val="000000"/>
                <w:kern w:val="0"/>
                <w:szCs w:val="21"/>
              </w:rPr>
            </w:pPr>
            <w:r>
              <w:rPr>
                <w:color w:val="000000"/>
                <w:kern w:val="0"/>
                <w:szCs w:val="21"/>
              </w:rPr>
              <w:t>1</w:t>
            </w:r>
          </w:p>
        </w:tc>
        <w:tc>
          <w:tcPr>
            <w:tcW w:w="3260" w:type="dxa"/>
            <w:vMerge w:val="restart"/>
            <w:tcBorders>
              <w:top w:val="nil"/>
              <w:left w:val="single" w:color="auto" w:sz="4" w:space="0"/>
              <w:bottom w:val="single" w:color="000000" w:sz="4" w:space="0"/>
              <w:right w:val="single" w:color="auto" w:sz="4" w:space="0"/>
            </w:tcBorders>
            <w:shd w:val="clear" w:color="auto" w:fill="auto"/>
            <w:vAlign w:val="center"/>
          </w:tcPr>
          <w:p w14:paraId="36804EB4">
            <w:pPr>
              <w:widowControl/>
              <w:jc w:val="center"/>
              <w:rPr>
                <w:rFonts w:ascii="宋体" w:hAnsi="宋体" w:cs="宋体"/>
                <w:color w:val="000000"/>
                <w:kern w:val="0"/>
                <w:sz w:val="22"/>
                <w:szCs w:val="22"/>
              </w:rPr>
            </w:pPr>
            <w:r>
              <w:rPr>
                <w:rFonts w:hint="eastAsia" w:ascii="宋体" w:hAnsi="宋体" w:cs="宋体"/>
                <w:color w:val="000000"/>
                <w:kern w:val="0"/>
                <w:sz w:val="22"/>
                <w:szCs w:val="22"/>
              </w:rPr>
              <w:t>选用满足要求的装饰装修材料</w:t>
            </w:r>
          </w:p>
        </w:tc>
        <w:tc>
          <w:tcPr>
            <w:tcW w:w="2410" w:type="dxa"/>
            <w:tcBorders>
              <w:top w:val="nil"/>
              <w:left w:val="nil"/>
              <w:bottom w:val="single" w:color="auto" w:sz="4" w:space="0"/>
              <w:right w:val="single" w:color="auto" w:sz="4" w:space="0"/>
            </w:tcBorders>
            <w:shd w:val="clear" w:color="auto" w:fill="auto"/>
            <w:noWrap/>
            <w:vAlign w:val="center"/>
          </w:tcPr>
          <w:p w14:paraId="32CDAEA1">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3 类及以上</w:t>
            </w:r>
          </w:p>
        </w:tc>
        <w:tc>
          <w:tcPr>
            <w:tcW w:w="1559" w:type="dxa"/>
            <w:tcBorders>
              <w:top w:val="nil"/>
              <w:left w:val="nil"/>
              <w:bottom w:val="single" w:color="auto" w:sz="4" w:space="0"/>
              <w:right w:val="single" w:color="auto" w:sz="4" w:space="0"/>
            </w:tcBorders>
            <w:shd w:val="clear" w:color="auto" w:fill="auto"/>
            <w:noWrap/>
            <w:vAlign w:val="center"/>
          </w:tcPr>
          <w:p w14:paraId="53104C81">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560" w:type="dxa"/>
            <w:vMerge w:val="restart"/>
            <w:tcBorders>
              <w:top w:val="nil"/>
              <w:left w:val="single" w:color="auto" w:sz="4" w:space="0"/>
              <w:bottom w:val="single" w:color="000000" w:sz="4" w:space="0"/>
              <w:right w:val="single" w:color="auto" w:sz="4" w:space="0"/>
            </w:tcBorders>
            <w:shd w:val="clear" w:color="auto" w:fill="auto"/>
            <w:noWrap/>
            <w:vAlign w:val="center"/>
          </w:tcPr>
          <w:p w14:paraId="7D67EE40">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1B96C048">
        <w:tblPrEx>
          <w:tblCellMar>
            <w:top w:w="0" w:type="dxa"/>
            <w:left w:w="108" w:type="dxa"/>
            <w:bottom w:w="0" w:type="dxa"/>
            <w:right w:w="108" w:type="dxa"/>
          </w:tblCellMar>
        </w:tblPrEx>
        <w:trPr>
          <w:trHeight w:val="369" w:hRule="atLeast"/>
        </w:trPr>
        <w:tc>
          <w:tcPr>
            <w:tcW w:w="726" w:type="dxa"/>
            <w:vMerge w:val="continue"/>
            <w:tcBorders>
              <w:top w:val="nil"/>
              <w:left w:val="single" w:color="auto" w:sz="4" w:space="0"/>
              <w:bottom w:val="single" w:color="auto" w:sz="4" w:space="0"/>
              <w:right w:val="single" w:color="auto" w:sz="4" w:space="0"/>
            </w:tcBorders>
            <w:vAlign w:val="center"/>
          </w:tcPr>
          <w:p w14:paraId="3B54B5B0">
            <w:pPr>
              <w:widowControl/>
              <w:jc w:val="left"/>
              <w:rPr>
                <w:color w:val="000000"/>
                <w:kern w:val="0"/>
                <w:szCs w:val="21"/>
              </w:rPr>
            </w:pPr>
          </w:p>
        </w:tc>
        <w:tc>
          <w:tcPr>
            <w:tcW w:w="3260" w:type="dxa"/>
            <w:vMerge w:val="continue"/>
            <w:tcBorders>
              <w:top w:val="nil"/>
              <w:left w:val="single" w:color="auto" w:sz="4" w:space="0"/>
              <w:bottom w:val="single" w:color="000000" w:sz="4" w:space="0"/>
              <w:right w:val="single" w:color="auto" w:sz="4" w:space="0"/>
            </w:tcBorders>
            <w:vAlign w:val="center"/>
          </w:tcPr>
          <w:p w14:paraId="733D2E2D">
            <w:pPr>
              <w:widowControl/>
              <w:jc w:val="left"/>
              <w:rPr>
                <w:rFonts w:ascii="宋体" w:hAnsi="宋体" w:cs="宋体"/>
                <w:color w:val="000000"/>
                <w:kern w:val="0"/>
                <w:sz w:val="22"/>
                <w:szCs w:val="22"/>
              </w:rPr>
            </w:pPr>
          </w:p>
        </w:tc>
        <w:tc>
          <w:tcPr>
            <w:tcW w:w="2410" w:type="dxa"/>
            <w:tcBorders>
              <w:top w:val="nil"/>
              <w:left w:val="nil"/>
              <w:bottom w:val="single" w:color="auto" w:sz="4" w:space="0"/>
              <w:right w:val="single" w:color="auto" w:sz="4" w:space="0"/>
            </w:tcBorders>
            <w:shd w:val="clear" w:color="auto" w:fill="auto"/>
            <w:vAlign w:val="center"/>
          </w:tcPr>
          <w:p w14:paraId="2447F0E7">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5 类及以上</w:t>
            </w:r>
          </w:p>
        </w:tc>
        <w:tc>
          <w:tcPr>
            <w:tcW w:w="1559" w:type="dxa"/>
            <w:tcBorders>
              <w:top w:val="nil"/>
              <w:left w:val="nil"/>
              <w:bottom w:val="single" w:color="auto" w:sz="4" w:space="0"/>
              <w:right w:val="single" w:color="auto" w:sz="4" w:space="0"/>
            </w:tcBorders>
            <w:shd w:val="clear" w:color="auto" w:fill="auto"/>
            <w:noWrap/>
            <w:vAlign w:val="center"/>
          </w:tcPr>
          <w:p w14:paraId="591F2944">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560" w:type="dxa"/>
            <w:vMerge w:val="continue"/>
            <w:tcBorders>
              <w:top w:val="nil"/>
              <w:left w:val="single" w:color="auto" w:sz="4" w:space="0"/>
              <w:bottom w:val="single" w:color="000000" w:sz="4" w:space="0"/>
              <w:right w:val="single" w:color="auto" w:sz="4" w:space="0"/>
            </w:tcBorders>
            <w:vAlign w:val="center"/>
          </w:tcPr>
          <w:p w14:paraId="2BB71416">
            <w:pPr>
              <w:widowControl/>
              <w:jc w:val="left"/>
              <w:rPr>
                <w:rFonts w:ascii="宋体" w:hAnsi="宋体" w:cs="宋体"/>
                <w:color w:val="000000"/>
                <w:kern w:val="0"/>
                <w:sz w:val="22"/>
                <w:szCs w:val="22"/>
              </w:rPr>
            </w:pPr>
          </w:p>
        </w:tc>
      </w:tr>
      <w:tr w14:paraId="6B24D3AD">
        <w:tblPrEx>
          <w:tblCellMar>
            <w:top w:w="0" w:type="dxa"/>
            <w:left w:w="108" w:type="dxa"/>
            <w:bottom w:w="0" w:type="dxa"/>
            <w:right w:w="108" w:type="dxa"/>
          </w:tblCellMar>
        </w:tblPrEx>
        <w:trPr>
          <w:trHeight w:val="270" w:hRule="atLeast"/>
        </w:trPr>
        <w:tc>
          <w:tcPr>
            <w:tcW w:w="6396"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14:paraId="05C64D25">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59" w:type="dxa"/>
            <w:tcBorders>
              <w:top w:val="nil"/>
              <w:left w:val="nil"/>
              <w:bottom w:val="single" w:color="auto" w:sz="4" w:space="0"/>
              <w:right w:val="single" w:color="auto" w:sz="4" w:space="0"/>
            </w:tcBorders>
            <w:shd w:val="clear" w:color="auto" w:fill="auto"/>
            <w:vAlign w:val="center"/>
          </w:tcPr>
          <w:p w14:paraId="68A0DC3B">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560" w:type="dxa"/>
            <w:tcBorders>
              <w:top w:val="nil"/>
              <w:left w:val="nil"/>
              <w:bottom w:val="single" w:color="auto" w:sz="4" w:space="0"/>
              <w:right w:val="single" w:color="auto" w:sz="4" w:space="0"/>
            </w:tcBorders>
            <w:shd w:val="clear" w:color="auto" w:fill="auto"/>
            <w:vAlign w:val="center"/>
          </w:tcPr>
          <w:p w14:paraId="2E0DAC38">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1EC874DF">
      <w:pPr>
        <w:pStyle w:val="62"/>
        <w:spacing w:line="288" w:lineRule="auto"/>
        <w:ind w:firstLine="0" w:firstLineChars="0"/>
        <w:jc w:val="left"/>
        <w:rPr>
          <w:b/>
          <w:sz w:val="24"/>
        </w:rPr>
      </w:pPr>
    </w:p>
    <w:p w14:paraId="231C84DC">
      <w:pPr>
        <w:pStyle w:val="62"/>
        <w:numPr>
          <w:ilvl w:val="0"/>
          <w:numId w:val="50"/>
        </w:numPr>
        <w:spacing w:line="288" w:lineRule="auto"/>
        <w:ind w:firstLineChars="0"/>
        <w:jc w:val="left"/>
        <w:rPr>
          <w:b/>
          <w:sz w:val="24"/>
        </w:rPr>
      </w:pPr>
      <w:r>
        <w:rPr>
          <w:rFonts w:hint="eastAsia"/>
          <w:b/>
          <w:sz w:val="24"/>
        </w:rPr>
        <w:t>评价要点</w:t>
      </w:r>
    </w:p>
    <w:p w14:paraId="415CCDE7">
      <w:pPr>
        <w:pStyle w:val="61"/>
        <w:numPr>
          <w:ilvl w:val="0"/>
          <w:numId w:val="16"/>
        </w:numPr>
        <w:spacing w:line="288" w:lineRule="auto"/>
        <w:ind w:firstLineChars="0"/>
        <w:rPr>
          <w:b/>
          <w:lang w:val="zh-CN"/>
        </w:rPr>
      </w:pPr>
      <w:r>
        <w:rPr>
          <w:rFonts w:hint="eastAsia"/>
          <w:b/>
          <w:lang w:val="zh-CN"/>
        </w:rPr>
        <w:t>满足要求的装饰装修材料</w:t>
      </w:r>
    </w:p>
    <w:p w14:paraId="66FB5B90">
      <w:pPr>
        <w:pStyle w:val="50"/>
        <w:spacing w:line="288" w:lineRule="auto"/>
        <w:outlineLvl w:val="9"/>
      </w:pPr>
      <w:r>
        <w:rPr>
          <w:rFonts w:hint="eastAsia"/>
          <w:sz w:val="21"/>
          <w:szCs w:val="21"/>
        </w:rPr>
        <w:t>是否选用了</w:t>
      </w:r>
      <w:r>
        <w:rPr>
          <w:rFonts w:hint="eastAsia" w:ascii="宋体" w:hAnsi="宋体" w:cs="宋体"/>
          <w:color w:val="000000"/>
          <w:sz w:val="22"/>
          <w:szCs w:val="22"/>
        </w:rPr>
        <w:t>满足要求的装饰装修材料</w:t>
      </w:r>
      <w:r>
        <w:rPr>
          <w:rFonts w:hint="eastAsia"/>
        </w:rPr>
        <w:t>：□是、□否</w:t>
      </w:r>
    </w:p>
    <w:p w14:paraId="41E2101B">
      <w:pPr>
        <w:pStyle w:val="50"/>
        <w:spacing w:line="288" w:lineRule="auto"/>
        <w:outlineLvl w:val="9"/>
        <w:rPr>
          <w:rFonts w:ascii="宋体" w:hAnsi="宋体" w:cs="宋体"/>
          <w:color w:val="000000"/>
          <w:sz w:val="22"/>
          <w:szCs w:val="22"/>
        </w:rPr>
      </w:pPr>
      <w:r>
        <w:rPr>
          <w:rFonts w:hint="eastAsia"/>
          <w:sz w:val="21"/>
          <w:szCs w:val="21"/>
        </w:rPr>
        <w:t>选用</w:t>
      </w:r>
      <w:r>
        <w:rPr>
          <w:rFonts w:hint="eastAsia" w:ascii="宋体" w:hAnsi="宋体" w:cs="宋体"/>
          <w:color w:val="000000"/>
          <w:sz w:val="22"/>
          <w:szCs w:val="22"/>
        </w:rPr>
        <w:t>满足要求的装饰装修材料的种类及相应的名称：</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222"/>
      </w:tblGrid>
      <w:tr w14:paraId="28E8C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2FE4FFF3">
            <w:pPr>
              <w:pStyle w:val="50"/>
              <w:spacing w:line="288" w:lineRule="auto"/>
              <w:jc w:val="center"/>
              <w:outlineLvl w:val="9"/>
              <w:rPr>
                <w:b/>
                <w:sz w:val="21"/>
              </w:rPr>
            </w:pPr>
            <w:r>
              <w:rPr>
                <w:rFonts w:hint="eastAsia"/>
                <w:b/>
                <w:sz w:val="21"/>
              </w:rPr>
              <w:t>序号</w:t>
            </w:r>
          </w:p>
        </w:tc>
        <w:tc>
          <w:tcPr>
            <w:tcW w:w="8222" w:type="dxa"/>
          </w:tcPr>
          <w:p w14:paraId="6071D635">
            <w:pPr>
              <w:pStyle w:val="50"/>
              <w:spacing w:line="288" w:lineRule="auto"/>
              <w:jc w:val="center"/>
              <w:outlineLvl w:val="9"/>
              <w:rPr>
                <w:b/>
                <w:sz w:val="21"/>
              </w:rPr>
            </w:pPr>
            <w:r>
              <w:rPr>
                <w:rFonts w:hint="eastAsia"/>
                <w:b/>
                <w:sz w:val="21"/>
              </w:rPr>
              <w:t>装饰装修材料名称</w:t>
            </w:r>
          </w:p>
        </w:tc>
      </w:tr>
      <w:tr w14:paraId="5FDB5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5BC67D07">
            <w:pPr>
              <w:pStyle w:val="50"/>
              <w:spacing w:line="288" w:lineRule="auto"/>
              <w:outlineLvl w:val="9"/>
            </w:pPr>
          </w:p>
        </w:tc>
        <w:tc>
          <w:tcPr>
            <w:tcW w:w="8222" w:type="dxa"/>
          </w:tcPr>
          <w:p w14:paraId="5E586000">
            <w:pPr>
              <w:pStyle w:val="50"/>
              <w:spacing w:line="288" w:lineRule="auto"/>
              <w:outlineLvl w:val="9"/>
            </w:pPr>
          </w:p>
        </w:tc>
      </w:tr>
      <w:tr w14:paraId="526FA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A4BDB2F">
            <w:pPr>
              <w:pStyle w:val="50"/>
              <w:spacing w:line="288" w:lineRule="auto"/>
              <w:outlineLvl w:val="9"/>
            </w:pPr>
          </w:p>
        </w:tc>
        <w:tc>
          <w:tcPr>
            <w:tcW w:w="8222" w:type="dxa"/>
          </w:tcPr>
          <w:p w14:paraId="7B335B1D">
            <w:pPr>
              <w:pStyle w:val="50"/>
              <w:spacing w:line="288" w:lineRule="auto"/>
              <w:outlineLvl w:val="9"/>
            </w:pPr>
          </w:p>
        </w:tc>
      </w:tr>
      <w:tr w14:paraId="0C790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65CD74ED">
            <w:pPr>
              <w:pStyle w:val="50"/>
              <w:spacing w:line="288" w:lineRule="auto"/>
              <w:outlineLvl w:val="9"/>
            </w:pPr>
          </w:p>
        </w:tc>
        <w:tc>
          <w:tcPr>
            <w:tcW w:w="8222" w:type="dxa"/>
          </w:tcPr>
          <w:p w14:paraId="6E348BE4">
            <w:pPr>
              <w:pStyle w:val="50"/>
              <w:spacing w:line="288" w:lineRule="auto"/>
              <w:outlineLvl w:val="9"/>
            </w:pPr>
          </w:p>
        </w:tc>
      </w:tr>
      <w:tr w14:paraId="6F220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68531363">
            <w:pPr>
              <w:pStyle w:val="50"/>
              <w:spacing w:line="288" w:lineRule="auto"/>
              <w:outlineLvl w:val="9"/>
            </w:pPr>
          </w:p>
        </w:tc>
        <w:tc>
          <w:tcPr>
            <w:tcW w:w="8222" w:type="dxa"/>
          </w:tcPr>
          <w:p w14:paraId="4EA132BD">
            <w:pPr>
              <w:pStyle w:val="50"/>
              <w:spacing w:line="288" w:lineRule="auto"/>
              <w:outlineLvl w:val="9"/>
            </w:pPr>
          </w:p>
        </w:tc>
      </w:tr>
    </w:tbl>
    <w:p w14:paraId="4ED1746A">
      <w:pPr>
        <w:pStyle w:val="50"/>
        <w:spacing w:line="288" w:lineRule="auto"/>
        <w:outlineLvl w:val="9"/>
      </w:pPr>
    </w:p>
    <w:p w14:paraId="6B9C68DC">
      <w:pPr>
        <w:pStyle w:val="62"/>
        <w:numPr>
          <w:ilvl w:val="0"/>
          <w:numId w:val="50"/>
        </w:numPr>
        <w:spacing w:line="288" w:lineRule="auto"/>
        <w:ind w:firstLineChars="0"/>
        <w:jc w:val="left"/>
        <w:rPr>
          <w:b/>
          <w:sz w:val="24"/>
        </w:rPr>
      </w:pPr>
      <w:r>
        <w:rPr>
          <w:rFonts w:hint="eastAsia"/>
          <w:b/>
          <w:sz w:val="24"/>
        </w:rPr>
        <w:t>证明材料</w:t>
      </w:r>
    </w:p>
    <w:p w14:paraId="5EB9F84E">
      <w:pPr>
        <w:spacing w:before="156" w:beforeLines="50" w:after="156" w:afterLines="50" w:line="288" w:lineRule="auto"/>
        <w:ind w:left="360"/>
        <w:rPr>
          <w:b/>
        </w:rPr>
      </w:pPr>
      <w:r>
        <w:rPr>
          <w:rFonts w:hint="eastAsia"/>
          <w:b/>
        </w:rPr>
        <w:t>建议提交材料及技术要求：</w:t>
      </w:r>
    </w:p>
    <w:tbl>
      <w:tblPr>
        <w:tblStyle w:val="27"/>
        <w:tblW w:w="9377" w:type="dxa"/>
        <w:tblInd w:w="108" w:type="dxa"/>
        <w:tblLayout w:type="autofit"/>
        <w:tblCellMar>
          <w:top w:w="0" w:type="dxa"/>
          <w:left w:w="108" w:type="dxa"/>
          <w:bottom w:w="0" w:type="dxa"/>
          <w:right w:w="108" w:type="dxa"/>
        </w:tblCellMar>
      </w:tblPr>
      <w:tblGrid>
        <w:gridCol w:w="740"/>
        <w:gridCol w:w="2020"/>
        <w:gridCol w:w="5230"/>
        <w:gridCol w:w="1387"/>
      </w:tblGrid>
      <w:tr w14:paraId="39427A9D">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5DD98286">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140E73B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230" w:type="dxa"/>
            <w:tcBorders>
              <w:top w:val="single" w:color="auto" w:sz="4" w:space="0"/>
              <w:left w:val="nil"/>
              <w:bottom w:val="single" w:color="auto" w:sz="4" w:space="0"/>
              <w:right w:val="single" w:color="auto" w:sz="4" w:space="0"/>
            </w:tcBorders>
            <w:shd w:val="clear" w:color="000000" w:fill="DBE5F1"/>
            <w:vAlign w:val="center"/>
          </w:tcPr>
          <w:p w14:paraId="1F61EB2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87" w:type="dxa"/>
            <w:tcBorders>
              <w:top w:val="single" w:color="auto" w:sz="4" w:space="0"/>
              <w:left w:val="nil"/>
              <w:bottom w:val="single" w:color="auto" w:sz="4" w:space="0"/>
              <w:right w:val="single" w:color="auto" w:sz="4" w:space="0"/>
            </w:tcBorders>
            <w:shd w:val="clear" w:color="000000" w:fill="DBE5F1"/>
            <w:vAlign w:val="center"/>
          </w:tcPr>
          <w:p w14:paraId="689FFE5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54FE9040">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76B512D1">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装修设计</w:t>
            </w:r>
          </w:p>
        </w:tc>
        <w:tc>
          <w:tcPr>
            <w:tcW w:w="2020" w:type="dxa"/>
            <w:tcBorders>
              <w:top w:val="nil"/>
              <w:left w:val="nil"/>
              <w:bottom w:val="single" w:color="auto" w:sz="4" w:space="0"/>
              <w:right w:val="single" w:color="auto" w:sz="4" w:space="0"/>
            </w:tcBorders>
            <w:shd w:val="clear" w:color="auto" w:fill="auto"/>
            <w:vAlign w:val="center"/>
          </w:tcPr>
          <w:p w14:paraId="6C25146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内装施工图、相关说明</w:t>
            </w:r>
          </w:p>
        </w:tc>
        <w:tc>
          <w:tcPr>
            <w:tcW w:w="5230" w:type="dxa"/>
            <w:tcBorders>
              <w:top w:val="nil"/>
              <w:left w:val="nil"/>
              <w:bottom w:val="single" w:color="auto" w:sz="4" w:space="0"/>
              <w:right w:val="single" w:color="auto" w:sz="4" w:space="0"/>
            </w:tcBorders>
            <w:shd w:val="clear" w:color="auto" w:fill="auto"/>
            <w:vAlign w:val="center"/>
          </w:tcPr>
          <w:p w14:paraId="19636589">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应体现所选用的装饰装修材料的使用部位</w:t>
            </w:r>
          </w:p>
        </w:tc>
        <w:tc>
          <w:tcPr>
            <w:tcW w:w="1387" w:type="dxa"/>
            <w:tcBorders>
              <w:top w:val="nil"/>
              <w:left w:val="nil"/>
              <w:bottom w:val="single" w:color="auto" w:sz="4" w:space="0"/>
              <w:right w:val="single" w:color="auto" w:sz="4" w:space="0"/>
            </w:tcBorders>
            <w:shd w:val="clear" w:color="auto" w:fill="auto"/>
            <w:vAlign w:val="center"/>
          </w:tcPr>
          <w:p w14:paraId="704B8AD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1B23C2A">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556554F7">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0E78D33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计算分析报告</w:t>
            </w:r>
          </w:p>
        </w:tc>
        <w:tc>
          <w:tcPr>
            <w:tcW w:w="5230" w:type="dxa"/>
            <w:tcBorders>
              <w:top w:val="nil"/>
              <w:left w:val="nil"/>
              <w:bottom w:val="single" w:color="auto" w:sz="4" w:space="0"/>
              <w:right w:val="single" w:color="auto" w:sz="4" w:space="0"/>
            </w:tcBorders>
            <w:shd w:val="clear" w:color="auto" w:fill="auto"/>
            <w:vAlign w:val="center"/>
          </w:tcPr>
          <w:p w14:paraId="702D6462">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应体现所选用的装饰装修材料的中有害物质的散发对室内空气的影响</w:t>
            </w:r>
          </w:p>
        </w:tc>
        <w:tc>
          <w:tcPr>
            <w:tcW w:w="1387" w:type="dxa"/>
            <w:tcBorders>
              <w:top w:val="nil"/>
              <w:left w:val="nil"/>
              <w:bottom w:val="single" w:color="auto" w:sz="4" w:space="0"/>
              <w:right w:val="single" w:color="auto" w:sz="4" w:space="0"/>
            </w:tcBorders>
            <w:shd w:val="clear" w:color="auto" w:fill="auto"/>
            <w:vAlign w:val="center"/>
          </w:tcPr>
          <w:p w14:paraId="7131FDF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607928D">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1C6CD338">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5CE2DF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检测报告</w:t>
            </w:r>
          </w:p>
        </w:tc>
        <w:tc>
          <w:tcPr>
            <w:tcW w:w="5230" w:type="dxa"/>
            <w:tcBorders>
              <w:top w:val="nil"/>
              <w:left w:val="nil"/>
              <w:bottom w:val="single" w:color="auto" w:sz="4" w:space="0"/>
              <w:right w:val="single" w:color="auto" w:sz="4" w:space="0"/>
            </w:tcBorders>
            <w:shd w:val="clear" w:color="auto" w:fill="auto"/>
            <w:vAlign w:val="center"/>
          </w:tcPr>
          <w:p w14:paraId="198AF1B9">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应体现所选用的装饰装修材料的中有害物质的种类和用量</w:t>
            </w:r>
          </w:p>
        </w:tc>
        <w:tc>
          <w:tcPr>
            <w:tcW w:w="1387" w:type="dxa"/>
            <w:tcBorders>
              <w:top w:val="nil"/>
              <w:left w:val="nil"/>
              <w:bottom w:val="single" w:color="auto" w:sz="4" w:space="0"/>
              <w:right w:val="single" w:color="auto" w:sz="4" w:space="0"/>
            </w:tcBorders>
            <w:shd w:val="clear" w:color="auto" w:fill="auto"/>
            <w:vAlign w:val="center"/>
          </w:tcPr>
          <w:p w14:paraId="3FED912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7CF142A">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14:paraId="1301F42A">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E47BB1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工程决算材料清单</w:t>
            </w:r>
          </w:p>
        </w:tc>
        <w:tc>
          <w:tcPr>
            <w:tcW w:w="5230" w:type="dxa"/>
            <w:tcBorders>
              <w:top w:val="nil"/>
              <w:left w:val="nil"/>
              <w:bottom w:val="single" w:color="auto" w:sz="4" w:space="0"/>
              <w:right w:val="single" w:color="auto" w:sz="4" w:space="0"/>
            </w:tcBorders>
            <w:shd w:val="clear" w:color="auto" w:fill="auto"/>
            <w:vAlign w:val="center"/>
          </w:tcPr>
          <w:p w14:paraId="7928C5A2">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应体现项目选用的全部材料种类、名称，使用部位、用量等信息，应与土建及装修设计图纸对应</w:t>
            </w:r>
          </w:p>
        </w:tc>
        <w:tc>
          <w:tcPr>
            <w:tcW w:w="1387" w:type="dxa"/>
            <w:tcBorders>
              <w:top w:val="nil"/>
              <w:left w:val="nil"/>
              <w:bottom w:val="single" w:color="auto" w:sz="4" w:space="0"/>
              <w:right w:val="single" w:color="auto" w:sz="4" w:space="0"/>
            </w:tcBorders>
            <w:shd w:val="clear" w:color="auto" w:fill="auto"/>
            <w:vAlign w:val="center"/>
          </w:tcPr>
          <w:p w14:paraId="5857D71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E689B99">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7947851E">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3AB39BA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绿色产品认证证书</w:t>
            </w:r>
          </w:p>
        </w:tc>
        <w:tc>
          <w:tcPr>
            <w:tcW w:w="5230" w:type="dxa"/>
            <w:tcBorders>
              <w:top w:val="nil"/>
              <w:left w:val="nil"/>
              <w:bottom w:val="single" w:color="auto" w:sz="4" w:space="0"/>
              <w:right w:val="single" w:color="auto" w:sz="4" w:space="0"/>
            </w:tcBorders>
            <w:shd w:val="clear" w:color="auto" w:fill="auto"/>
            <w:vAlign w:val="center"/>
          </w:tcPr>
          <w:p w14:paraId="6EC8ABF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14:paraId="5BA307B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B259FB9">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18FBE4E5">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5AFE23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施工记录</w:t>
            </w:r>
          </w:p>
        </w:tc>
        <w:tc>
          <w:tcPr>
            <w:tcW w:w="5230" w:type="dxa"/>
            <w:tcBorders>
              <w:top w:val="nil"/>
              <w:left w:val="nil"/>
              <w:bottom w:val="single" w:color="auto" w:sz="4" w:space="0"/>
              <w:right w:val="single" w:color="auto" w:sz="4" w:space="0"/>
            </w:tcBorders>
            <w:shd w:val="clear" w:color="auto" w:fill="auto"/>
            <w:vAlign w:val="center"/>
          </w:tcPr>
          <w:p w14:paraId="331E461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14:paraId="30B20C5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0B462E3C">
      <w:pPr>
        <w:spacing w:before="156" w:beforeLines="50" w:after="156" w:afterLines="50" w:line="288" w:lineRule="auto"/>
        <w:rPr>
          <w:b/>
        </w:rPr>
      </w:pPr>
      <w:r>
        <w:rPr>
          <w:rFonts w:hint="eastAsia"/>
          <w:b/>
        </w:rPr>
        <w:t>实际提交材料：</w:t>
      </w:r>
    </w:p>
    <w:tbl>
      <w:tblPr>
        <w:tblStyle w:val="27"/>
        <w:tblpPr w:leftFromText="180" w:rightFromText="180" w:vertAnchor="text" w:horzAnchor="margin" w:tblpY="10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A024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522" w:type="dxa"/>
          </w:tcPr>
          <w:p w14:paraId="4F425521">
            <w:pPr>
              <w:spacing w:line="288" w:lineRule="auto"/>
            </w:pPr>
          </w:p>
        </w:tc>
      </w:tr>
    </w:tbl>
    <w:p w14:paraId="569F0BB0">
      <w:pPr>
        <w:spacing w:line="288" w:lineRule="auto"/>
      </w:pPr>
    </w:p>
    <w:p w14:paraId="0628FEB6">
      <w:pPr>
        <w:spacing w:before="156" w:beforeLines="50" w:after="156" w:afterLines="50" w:line="288" w:lineRule="auto"/>
        <w:rPr>
          <w:b/>
        </w:rPr>
      </w:pPr>
    </w:p>
    <w:p w14:paraId="67C431D6">
      <w:pPr>
        <w:spacing w:before="156" w:beforeLines="50" w:after="156" w:afterLines="50" w:line="288" w:lineRule="auto"/>
        <w:rPr>
          <w:b/>
        </w:rPr>
      </w:pPr>
    </w:p>
    <w:p w14:paraId="4CE634B2">
      <w:pPr>
        <w:widowControl/>
        <w:jc w:val="left"/>
        <w:rPr>
          <w:b/>
        </w:rPr>
      </w:pPr>
      <w:r>
        <w:rPr>
          <w:b/>
        </w:rPr>
        <w:br w:type="page"/>
      </w:r>
    </w:p>
    <w:p w14:paraId="6103CB60">
      <w:pPr>
        <w:pStyle w:val="4"/>
        <w:spacing w:line="288" w:lineRule="auto"/>
      </w:pPr>
      <w:r>
        <w:rPr>
          <w:rFonts w:hint="eastAsia"/>
        </w:rPr>
        <w:t>5.2.3直饮水、集中生活热水、游泳池水、采暖空调系统用水、景观水体等的水质满足国家现行有关标准的要求。（总分8分）</w:t>
      </w:r>
    </w:p>
    <w:p w14:paraId="2983137B">
      <w:pPr>
        <w:pStyle w:val="62"/>
        <w:numPr>
          <w:ilvl w:val="0"/>
          <w:numId w:val="51"/>
        </w:numPr>
        <w:spacing w:line="288" w:lineRule="auto"/>
        <w:ind w:firstLineChars="0"/>
        <w:jc w:val="left"/>
        <w:rPr>
          <w:b/>
          <w:sz w:val="24"/>
        </w:rPr>
      </w:pPr>
      <w:r>
        <w:rPr>
          <w:rFonts w:hint="eastAsia"/>
          <w:b/>
          <w:sz w:val="24"/>
        </w:rPr>
        <w:t>得分自评</w:t>
      </w:r>
    </w:p>
    <w:tbl>
      <w:tblPr>
        <w:tblStyle w:val="27"/>
        <w:tblW w:w="9515" w:type="dxa"/>
        <w:tblInd w:w="91" w:type="dxa"/>
        <w:tblLayout w:type="autofit"/>
        <w:tblCellMar>
          <w:top w:w="0" w:type="dxa"/>
          <w:left w:w="108" w:type="dxa"/>
          <w:bottom w:w="0" w:type="dxa"/>
          <w:right w:w="108" w:type="dxa"/>
        </w:tblCellMar>
      </w:tblPr>
      <w:tblGrid>
        <w:gridCol w:w="726"/>
        <w:gridCol w:w="5387"/>
        <w:gridCol w:w="1701"/>
        <w:gridCol w:w="1701"/>
      </w:tblGrid>
      <w:tr w14:paraId="5CA3D3F5">
        <w:tblPrEx>
          <w:tblCellMar>
            <w:top w:w="0" w:type="dxa"/>
            <w:left w:w="108" w:type="dxa"/>
            <w:bottom w:w="0" w:type="dxa"/>
            <w:right w:w="108" w:type="dxa"/>
          </w:tblCellMar>
        </w:tblPrEx>
        <w:trPr>
          <w:trHeight w:val="270" w:hRule="atLeast"/>
        </w:trPr>
        <w:tc>
          <w:tcPr>
            <w:tcW w:w="7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25C01D">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387" w:type="dxa"/>
            <w:tcBorders>
              <w:top w:val="single" w:color="auto" w:sz="4" w:space="0"/>
              <w:left w:val="nil"/>
              <w:bottom w:val="single" w:color="auto" w:sz="4" w:space="0"/>
              <w:right w:val="single" w:color="auto" w:sz="4" w:space="0"/>
            </w:tcBorders>
            <w:shd w:val="clear" w:color="auto" w:fill="auto"/>
          </w:tcPr>
          <w:p w14:paraId="2E1C73C2">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701" w:type="dxa"/>
            <w:tcBorders>
              <w:top w:val="single" w:color="auto" w:sz="4" w:space="0"/>
              <w:left w:val="nil"/>
              <w:bottom w:val="single" w:color="auto" w:sz="4" w:space="0"/>
              <w:right w:val="single" w:color="auto" w:sz="4" w:space="0"/>
            </w:tcBorders>
            <w:shd w:val="clear" w:color="auto" w:fill="auto"/>
            <w:noWrap/>
          </w:tcPr>
          <w:p w14:paraId="14B64497">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701" w:type="dxa"/>
            <w:tcBorders>
              <w:top w:val="single" w:color="auto" w:sz="4" w:space="0"/>
              <w:left w:val="nil"/>
              <w:bottom w:val="single" w:color="auto" w:sz="4" w:space="0"/>
              <w:right w:val="single" w:color="auto" w:sz="4" w:space="0"/>
            </w:tcBorders>
            <w:shd w:val="clear" w:color="auto" w:fill="auto"/>
            <w:noWrap/>
          </w:tcPr>
          <w:p w14:paraId="52423D7E">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3B604C93">
        <w:tblPrEx>
          <w:tblCellMar>
            <w:top w:w="0" w:type="dxa"/>
            <w:left w:w="108" w:type="dxa"/>
            <w:bottom w:w="0" w:type="dxa"/>
            <w:right w:w="108" w:type="dxa"/>
          </w:tblCellMar>
        </w:tblPrEx>
        <w:trPr>
          <w:trHeight w:val="54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14:paraId="5871C420">
            <w:pPr>
              <w:widowControl/>
              <w:jc w:val="center"/>
              <w:rPr>
                <w:color w:val="000000"/>
                <w:kern w:val="0"/>
                <w:szCs w:val="21"/>
              </w:rPr>
            </w:pPr>
            <w:r>
              <w:rPr>
                <w:color w:val="000000"/>
                <w:kern w:val="0"/>
                <w:szCs w:val="21"/>
              </w:rPr>
              <w:t>1</w:t>
            </w:r>
          </w:p>
        </w:tc>
        <w:tc>
          <w:tcPr>
            <w:tcW w:w="5387" w:type="dxa"/>
            <w:tcBorders>
              <w:top w:val="nil"/>
              <w:left w:val="nil"/>
              <w:bottom w:val="single" w:color="auto" w:sz="4" w:space="0"/>
              <w:right w:val="single" w:color="auto" w:sz="4" w:space="0"/>
            </w:tcBorders>
            <w:shd w:val="clear" w:color="auto" w:fill="auto"/>
            <w:vAlign w:val="center"/>
          </w:tcPr>
          <w:p w14:paraId="546A2CF7">
            <w:pPr>
              <w:widowControl/>
              <w:jc w:val="left"/>
              <w:rPr>
                <w:rFonts w:ascii="宋体" w:hAnsi="宋体" w:cs="宋体"/>
                <w:color w:val="000000"/>
                <w:kern w:val="0"/>
                <w:sz w:val="22"/>
                <w:szCs w:val="22"/>
              </w:rPr>
            </w:pPr>
            <w:r>
              <w:rPr>
                <w:rFonts w:hint="eastAsia" w:ascii="宋体" w:hAnsi="宋体" w:cs="宋体"/>
                <w:color w:val="000000"/>
                <w:kern w:val="0"/>
                <w:sz w:val="22"/>
                <w:szCs w:val="22"/>
              </w:rPr>
              <w:t>直饮水、集中生活热水、游泳池水、采暖空调系统用水、景观水体等的水质满足国家现行有关标准的要求</w:t>
            </w:r>
          </w:p>
        </w:tc>
        <w:tc>
          <w:tcPr>
            <w:tcW w:w="1701" w:type="dxa"/>
            <w:tcBorders>
              <w:top w:val="nil"/>
              <w:left w:val="nil"/>
              <w:bottom w:val="single" w:color="auto" w:sz="4" w:space="0"/>
              <w:right w:val="single" w:color="auto" w:sz="4" w:space="0"/>
            </w:tcBorders>
            <w:shd w:val="clear" w:color="auto" w:fill="auto"/>
            <w:noWrap/>
            <w:vAlign w:val="center"/>
          </w:tcPr>
          <w:p w14:paraId="68812DCC">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701" w:type="dxa"/>
            <w:tcBorders>
              <w:top w:val="nil"/>
              <w:left w:val="nil"/>
              <w:bottom w:val="single" w:color="auto" w:sz="4" w:space="0"/>
              <w:right w:val="single" w:color="auto" w:sz="4" w:space="0"/>
            </w:tcBorders>
            <w:shd w:val="clear" w:color="auto" w:fill="auto"/>
            <w:noWrap/>
            <w:vAlign w:val="center"/>
          </w:tcPr>
          <w:p w14:paraId="678EDB9A">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0FE1D87D">
        <w:tblPrEx>
          <w:tblCellMar>
            <w:top w:w="0" w:type="dxa"/>
            <w:left w:w="108" w:type="dxa"/>
            <w:bottom w:w="0" w:type="dxa"/>
            <w:right w:w="108" w:type="dxa"/>
          </w:tblCellMar>
        </w:tblPrEx>
        <w:trPr>
          <w:trHeight w:val="270" w:hRule="atLeast"/>
        </w:trPr>
        <w:tc>
          <w:tcPr>
            <w:tcW w:w="6113"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0806E3D0">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701" w:type="dxa"/>
            <w:tcBorders>
              <w:top w:val="nil"/>
              <w:left w:val="nil"/>
              <w:bottom w:val="single" w:color="auto" w:sz="4" w:space="0"/>
              <w:right w:val="single" w:color="auto" w:sz="4" w:space="0"/>
            </w:tcBorders>
            <w:shd w:val="clear" w:color="auto" w:fill="auto"/>
            <w:noWrap/>
            <w:vAlign w:val="center"/>
          </w:tcPr>
          <w:p w14:paraId="5BF56CC7">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701" w:type="dxa"/>
            <w:tcBorders>
              <w:top w:val="nil"/>
              <w:left w:val="nil"/>
              <w:bottom w:val="single" w:color="auto" w:sz="4" w:space="0"/>
              <w:right w:val="single" w:color="auto" w:sz="4" w:space="0"/>
            </w:tcBorders>
            <w:shd w:val="clear" w:color="auto" w:fill="auto"/>
            <w:noWrap/>
            <w:vAlign w:val="center"/>
          </w:tcPr>
          <w:p w14:paraId="6CFBE792">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4C6F17ED">
      <w:pPr>
        <w:spacing w:line="288" w:lineRule="auto"/>
        <w:jc w:val="left"/>
        <w:rPr>
          <w:b/>
          <w:sz w:val="24"/>
        </w:rPr>
      </w:pPr>
    </w:p>
    <w:p w14:paraId="25CD360A">
      <w:pPr>
        <w:pStyle w:val="62"/>
        <w:numPr>
          <w:ilvl w:val="0"/>
          <w:numId w:val="51"/>
        </w:numPr>
        <w:spacing w:line="288" w:lineRule="auto"/>
        <w:ind w:firstLineChars="0"/>
        <w:jc w:val="left"/>
        <w:rPr>
          <w:b/>
          <w:sz w:val="24"/>
        </w:rPr>
      </w:pPr>
      <w:r>
        <w:rPr>
          <w:rFonts w:hint="eastAsia"/>
          <w:b/>
          <w:sz w:val="24"/>
        </w:rPr>
        <w:t>评价要点</w:t>
      </w:r>
    </w:p>
    <w:p w14:paraId="11CCE4C9">
      <w:pPr>
        <w:pStyle w:val="62"/>
        <w:spacing w:line="288" w:lineRule="auto"/>
        <w:ind w:firstLine="0" w:firstLineChars="0"/>
        <w:jc w:val="left"/>
        <w:rPr>
          <w:rFonts w:ascii="宋体" w:hAnsi="宋体" w:cs="宋体"/>
          <w:color w:val="000000"/>
          <w:kern w:val="0"/>
          <w:sz w:val="22"/>
          <w:szCs w:val="22"/>
        </w:rPr>
      </w:pPr>
      <w:r>
        <w:rPr>
          <w:rFonts w:hint="eastAsia" w:ascii="宋体" w:hAnsi="宋体" w:cs="宋体"/>
          <w:color w:val="000000"/>
          <w:kern w:val="0"/>
          <w:sz w:val="22"/>
          <w:szCs w:val="22"/>
        </w:rPr>
        <w:t>直饮水水质是否满足国家现行有关标准的要求：</w:t>
      </w:r>
      <w:r>
        <w:rPr>
          <w:rFonts w:ascii="宋体" w:hAnsi="宋体"/>
          <w:bCs/>
          <w:szCs w:val="21"/>
          <w:lang w:val="zh-CN"/>
        </w:rPr>
        <w:t>□</w:t>
      </w:r>
      <w:r>
        <w:rPr>
          <w:rFonts w:hint="eastAsia" w:ascii="宋体" w:hAnsi="宋体"/>
          <w:bCs/>
          <w:szCs w:val="21"/>
          <w:lang w:val="zh-CN"/>
        </w:rPr>
        <w:t>是、</w:t>
      </w:r>
      <w:r>
        <w:rPr>
          <w:rFonts w:ascii="宋体" w:hAnsi="宋体"/>
          <w:bCs/>
          <w:szCs w:val="21"/>
          <w:lang w:val="zh-CN"/>
        </w:rPr>
        <w:t>□</w:t>
      </w:r>
      <w:r>
        <w:rPr>
          <w:rFonts w:hint="eastAsia" w:ascii="宋体" w:hAnsi="宋体"/>
          <w:bCs/>
          <w:szCs w:val="21"/>
          <w:lang w:val="zh-CN"/>
        </w:rPr>
        <w:t>否</w:t>
      </w:r>
    </w:p>
    <w:p w14:paraId="4FA7FF51">
      <w:pPr>
        <w:pStyle w:val="62"/>
        <w:spacing w:line="288" w:lineRule="auto"/>
        <w:ind w:firstLine="0" w:firstLineChars="0"/>
        <w:jc w:val="left"/>
        <w:rPr>
          <w:rFonts w:ascii="宋体" w:hAnsi="宋体" w:cs="宋体"/>
          <w:color w:val="000000"/>
          <w:kern w:val="0"/>
          <w:sz w:val="22"/>
          <w:szCs w:val="22"/>
        </w:rPr>
      </w:pPr>
      <w:r>
        <w:rPr>
          <w:rFonts w:hint="eastAsia" w:ascii="宋体" w:hAnsi="宋体" w:cs="宋体"/>
          <w:color w:val="000000"/>
          <w:kern w:val="0"/>
          <w:sz w:val="22"/>
          <w:szCs w:val="22"/>
        </w:rPr>
        <w:t>集中生活热水水质是否满足国家现行有关标准的要求：</w:t>
      </w:r>
      <w:r>
        <w:rPr>
          <w:rFonts w:ascii="宋体" w:hAnsi="宋体"/>
          <w:bCs/>
          <w:szCs w:val="21"/>
          <w:lang w:val="zh-CN"/>
        </w:rPr>
        <w:t>□</w:t>
      </w:r>
      <w:r>
        <w:rPr>
          <w:rFonts w:hint="eastAsia" w:ascii="宋体" w:hAnsi="宋体"/>
          <w:bCs/>
          <w:szCs w:val="21"/>
          <w:lang w:val="zh-CN"/>
        </w:rPr>
        <w:t>是、</w:t>
      </w:r>
      <w:r>
        <w:rPr>
          <w:rFonts w:ascii="宋体" w:hAnsi="宋体"/>
          <w:bCs/>
          <w:szCs w:val="21"/>
          <w:lang w:val="zh-CN"/>
        </w:rPr>
        <w:t>□</w:t>
      </w:r>
      <w:r>
        <w:rPr>
          <w:rFonts w:hint="eastAsia" w:ascii="宋体" w:hAnsi="宋体"/>
          <w:bCs/>
          <w:szCs w:val="21"/>
          <w:lang w:val="zh-CN"/>
        </w:rPr>
        <w:t>否</w:t>
      </w:r>
    </w:p>
    <w:p w14:paraId="7AD7EDDF">
      <w:pPr>
        <w:pStyle w:val="62"/>
        <w:spacing w:line="288" w:lineRule="auto"/>
        <w:ind w:firstLine="0" w:firstLineChars="0"/>
        <w:jc w:val="left"/>
        <w:rPr>
          <w:rFonts w:ascii="宋体" w:hAnsi="宋体" w:cs="宋体"/>
          <w:color w:val="000000"/>
          <w:kern w:val="0"/>
          <w:sz w:val="22"/>
          <w:szCs w:val="22"/>
        </w:rPr>
      </w:pPr>
      <w:r>
        <w:rPr>
          <w:rFonts w:hint="eastAsia" w:ascii="宋体" w:hAnsi="宋体" w:cs="宋体"/>
          <w:color w:val="000000"/>
          <w:kern w:val="0"/>
          <w:sz w:val="22"/>
          <w:szCs w:val="22"/>
        </w:rPr>
        <w:t>游泳池水水质是否满足国家现行有关标准的要求：</w:t>
      </w:r>
      <w:r>
        <w:rPr>
          <w:rFonts w:ascii="宋体" w:hAnsi="宋体"/>
          <w:bCs/>
          <w:szCs w:val="21"/>
          <w:lang w:val="zh-CN"/>
        </w:rPr>
        <w:t>□</w:t>
      </w:r>
      <w:r>
        <w:rPr>
          <w:rFonts w:hint="eastAsia" w:ascii="宋体" w:hAnsi="宋体"/>
          <w:bCs/>
          <w:szCs w:val="21"/>
          <w:lang w:val="zh-CN"/>
        </w:rPr>
        <w:t>是、</w:t>
      </w:r>
      <w:r>
        <w:rPr>
          <w:rFonts w:ascii="宋体" w:hAnsi="宋体"/>
          <w:bCs/>
          <w:szCs w:val="21"/>
          <w:lang w:val="zh-CN"/>
        </w:rPr>
        <w:t>□</w:t>
      </w:r>
      <w:r>
        <w:rPr>
          <w:rFonts w:hint="eastAsia" w:ascii="宋体" w:hAnsi="宋体"/>
          <w:bCs/>
          <w:szCs w:val="21"/>
          <w:lang w:val="zh-CN"/>
        </w:rPr>
        <w:t>否</w:t>
      </w:r>
    </w:p>
    <w:p w14:paraId="4F1EAF3B">
      <w:pPr>
        <w:pStyle w:val="62"/>
        <w:spacing w:line="288" w:lineRule="auto"/>
        <w:ind w:firstLine="0" w:firstLineChars="0"/>
        <w:jc w:val="left"/>
        <w:rPr>
          <w:rFonts w:ascii="宋体" w:hAnsi="宋体" w:cs="宋体"/>
          <w:color w:val="000000"/>
          <w:kern w:val="0"/>
          <w:sz w:val="22"/>
          <w:szCs w:val="22"/>
        </w:rPr>
      </w:pPr>
      <w:r>
        <w:rPr>
          <w:rFonts w:hint="eastAsia" w:ascii="宋体" w:hAnsi="宋体" w:cs="宋体"/>
          <w:color w:val="000000"/>
          <w:kern w:val="0"/>
          <w:sz w:val="22"/>
          <w:szCs w:val="22"/>
        </w:rPr>
        <w:t>采暖空调系统用水水质是否满足国家现行有关标准的要求：</w:t>
      </w:r>
      <w:r>
        <w:rPr>
          <w:rFonts w:ascii="宋体" w:hAnsi="宋体"/>
          <w:bCs/>
          <w:szCs w:val="21"/>
          <w:lang w:val="zh-CN"/>
        </w:rPr>
        <w:t>□</w:t>
      </w:r>
      <w:r>
        <w:rPr>
          <w:rFonts w:hint="eastAsia" w:ascii="宋体" w:hAnsi="宋体"/>
          <w:bCs/>
          <w:szCs w:val="21"/>
          <w:lang w:val="zh-CN"/>
        </w:rPr>
        <w:t>是、</w:t>
      </w:r>
      <w:r>
        <w:rPr>
          <w:rFonts w:ascii="宋体" w:hAnsi="宋体"/>
          <w:bCs/>
          <w:szCs w:val="21"/>
          <w:lang w:val="zh-CN"/>
        </w:rPr>
        <w:t>□</w:t>
      </w:r>
      <w:r>
        <w:rPr>
          <w:rFonts w:hint="eastAsia" w:ascii="宋体" w:hAnsi="宋体"/>
          <w:bCs/>
          <w:szCs w:val="21"/>
          <w:lang w:val="zh-CN"/>
        </w:rPr>
        <w:t>否</w:t>
      </w:r>
    </w:p>
    <w:p w14:paraId="3F40E99E">
      <w:pPr>
        <w:pStyle w:val="62"/>
        <w:spacing w:line="288" w:lineRule="auto"/>
        <w:ind w:firstLine="0" w:firstLineChars="0"/>
        <w:jc w:val="left"/>
        <w:rPr>
          <w:rFonts w:ascii="宋体" w:hAnsi="宋体" w:cs="宋体"/>
          <w:color w:val="000000"/>
          <w:kern w:val="0"/>
          <w:sz w:val="22"/>
          <w:szCs w:val="22"/>
        </w:rPr>
      </w:pPr>
      <w:r>
        <w:rPr>
          <w:rFonts w:hint="eastAsia" w:ascii="宋体" w:hAnsi="宋体" w:cs="宋体"/>
          <w:color w:val="000000"/>
          <w:kern w:val="0"/>
          <w:sz w:val="22"/>
          <w:szCs w:val="22"/>
        </w:rPr>
        <w:t>景观水体水质是否满足国家现行有关标准的要求：</w:t>
      </w:r>
      <w:r>
        <w:rPr>
          <w:rFonts w:ascii="宋体" w:hAnsi="宋体"/>
          <w:bCs/>
          <w:szCs w:val="21"/>
          <w:lang w:val="zh-CN"/>
        </w:rPr>
        <w:t>□</w:t>
      </w:r>
      <w:r>
        <w:rPr>
          <w:rFonts w:hint="eastAsia" w:ascii="宋体" w:hAnsi="宋体"/>
          <w:bCs/>
          <w:szCs w:val="21"/>
          <w:lang w:val="zh-CN"/>
        </w:rPr>
        <w:t>是、</w:t>
      </w:r>
      <w:r>
        <w:rPr>
          <w:rFonts w:ascii="宋体" w:hAnsi="宋体"/>
          <w:bCs/>
          <w:szCs w:val="21"/>
          <w:lang w:val="zh-CN"/>
        </w:rPr>
        <w:t>□</w:t>
      </w:r>
      <w:r>
        <w:rPr>
          <w:rFonts w:hint="eastAsia" w:ascii="宋体" w:hAnsi="宋体"/>
          <w:bCs/>
          <w:szCs w:val="21"/>
          <w:lang w:val="zh-CN"/>
        </w:rPr>
        <w:t>否</w:t>
      </w:r>
    </w:p>
    <w:p w14:paraId="3CD1AFDB">
      <w:pPr>
        <w:pStyle w:val="50"/>
        <w:spacing w:line="288" w:lineRule="auto"/>
        <w:outlineLvl w:val="9"/>
        <w:rPr>
          <w:sz w:val="21"/>
          <w:szCs w:val="21"/>
        </w:rPr>
      </w:pPr>
    </w:p>
    <w:p w14:paraId="0C6FE0EE">
      <w:pPr>
        <w:pStyle w:val="62"/>
        <w:numPr>
          <w:ilvl w:val="0"/>
          <w:numId w:val="51"/>
        </w:numPr>
        <w:spacing w:line="288" w:lineRule="auto"/>
        <w:ind w:firstLineChars="0"/>
        <w:jc w:val="left"/>
        <w:rPr>
          <w:b/>
        </w:rPr>
      </w:pPr>
      <w:r>
        <w:rPr>
          <w:rFonts w:hint="eastAsia"/>
          <w:b/>
        </w:rPr>
        <w:t>证明材料：</w:t>
      </w:r>
    </w:p>
    <w:p w14:paraId="3643319A">
      <w:pPr>
        <w:spacing w:before="156" w:beforeLines="50" w:after="156" w:afterLines="50" w:line="288" w:lineRule="auto"/>
        <w:ind w:left="360"/>
        <w:rPr>
          <w:b/>
        </w:rPr>
      </w:pPr>
      <w:r>
        <w:rPr>
          <w:rFonts w:hint="eastAsia"/>
          <w:b/>
        </w:rPr>
        <w:t>建议提交材料及技术要求：</w:t>
      </w:r>
    </w:p>
    <w:tbl>
      <w:tblPr>
        <w:tblStyle w:val="27"/>
        <w:tblW w:w="9483" w:type="dxa"/>
        <w:tblInd w:w="108" w:type="dxa"/>
        <w:tblLayout w:type="autofit"/>
        <w:tblCellMar>
          <w:top w:w="0" w:type="dxa"/>
          <w:left w:w="108" w:type="dxa"/>
          <w:bottom w:w="0" w:type="dxa"/>
          <w:right w:w="108" w:type="dxa"/>
        </w:tblCellMar>
      </w:tblPr>
      <w:tblGrid>
        <w:gridCol w:w="740"/>
        <w:gridCol w:w="2020"/>
        <w:gridCol w:w="5337"/>
        <w:gridCol w:w="1386"/>
      </w:tblGrid>
      <w:tr w14:paraId="5AFCBD33">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047D7DF8">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1922E08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337" w:type="dxa"/>
            <w:tcBorders>
              <w:top w:val="single" w:color="auto" w:sz="4" w:space="0"/>
              <w:left w:val="nil"/>
              <w:bottom w:val="single" w:color="auto" w:sz="4" w:space="0"/>
              <w:right w:val="single" w:color="auto" w:sz="4" w:space="0"/>
            </w:tcBorders>
            <w:shd w:val="clear" w:color="000000" w:fill="DBE5F1"/>
            <w:vAlign w:val="center"/>
          </w:tcPr>
          <w:p w14:paraId="54C2C02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86" w:type="dxa"/>
            <w:tcBorders>
              <w:top w:val="single" w:color="auto" w:sz="4" w:space="0"/>
              <w:left w:val="nil"/>
              <w:bottom w:val="single" w:color="auto" w:sz="4" w:space="0"/>
              <w:right w:val="single" w:color="auto" w:sz="4" w:space="0"/>
            </w:tcBorders>
            <w:shd w:val="clear" w:color="000000" w:fill="DBE5F1"/>
            <w:vAlign w:val="center"/>
          </w:tcPr>
          <w:p w14:paraId="462E4F8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3C72FD53">
        <w:tblPrEx>
          <w:tblCellMar>
            <w:top w:w="0" w:type="dxa"/>
            <w:left w:w="108" w:type="dxa"/>
            <w:bottom w:w="0" w:type="dxa"/>
            <w:right w:w="108" w:type="dxa"/>
          </w:tblCellMar>
        </w:tblPrEx>
        <w:trPr>
          <w:trHeight w:val="108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5D0FE688">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2020" w:type="dxa"/>
            <w:tcBorders>
              <w:top w:val="nil"/>
              <w:left w:val="nil"/>
              <w:bottom w:val="single" w:color="auto" w:sz="4" w:space="0"/>
              <w:right w:val="single" w:color="auto" w:sz="4" w:space="0"/>
            </w:tcBorders>
            <w:shd w:val="clear" w:color="auto" w:fill="auto"/>
            <w:vAlign w:val="center"/>
          </w:tcPr>
          <w:p w14:paraId="1E78374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给水排水施工图设计说明</w:t>
            </w:r>
          </w:p>
        </w:tc>
        <w:tc>
          <w:tcPr>
            <w:tcW w:w="5337" w:type="dxa"/>
            <w:tcBorders>
              <w:top w:val="nil"/>
              <w:left w:val="nil"/>
              <w:bottom w:val="single" w:color="auto" w:sz="4" w:space="0"/>
              <w:right w:val="single" w:color="auto" w:sz="4" w:space="0"/>
            </w:tcBorders>
            <w:shd w:val="clear" w:color="auto" w:fill="auto"/>
            <w:vAlign w:val="center"/>
          </w:tcPr>
          <w:p w14:paraId="30E9DCDA">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应包括用水压力及分区情况、管材阀门、用水水质要求及水质安全保障措施、管材管件设计情况、污水收集处理排放情况等</w:t>
            </w:r>
          </w:p>
        </w:tc>
        <w:tc>
          <w:tcPr>
            <w:tcW w:w="1386" w:type="dxa"/>
            <w:tcBorders>
              <w:top w:val="nil"/>
              <w:left w:val="nil"/>
              <w:bottom w:val="single" w:color="auto" w:sz="4" w:space="0"/>
              <w:right w:val="single" w:color="auto" w:sz="4" w:space="0"/>
            </w:tcBorders>
            <w:shd w:val="clear" w:color="auto" w:fill="auto"/>
            <w:vAlign w:val="center"/>
          </w:tcPr>
          <w:p w14:paraId="1676B4F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5302AC2">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6639BDD2">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1F0ACA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水处理设备工艺设计图</w:t>
            </w:r>
          </w:p>
        </w:tc>
        <w:tc>
          <w:tcPr>
            <w:tcW w:w="5337" w:type="dxa"/>
            <w:tcBorders>
              <w:top w:val="nil"/>
              <w:left w:val="nil"/>
              <w:bottom w:val="single" w:color="auto" w:sz="4" w:space="0"/>
              <w:right w:val="single" w:color="auto" w:sz="4" w:space="0"/>
            </w:tcBorders>
            <w:shd w:val="clear" w:color="auto" w:fill="auto"/>
            <w:vAlign w:val="center"/>
          </w:tcPr>
          <w:p w14:paraId="4DA857E4">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应体现水处理方式以及水质监测和系统控制</w:t>
            </w:r>
          </w:p>
        </w:tc>
        <w:tc>
          <w:tcPr>
            <w:tcW w:w="1386" w:type="dxa"/>
            <w:tcBorders>
              <w:top w:val="nil"/>
              <w:left w:val="nil"/>
              <w:bottom w:val="single" w:color="auto" w:sz="4" w:space="0"/>
              <w:right w:val="single" w:color="auto" w:sz="4" w:space="0"/>
            </w:tcBorders>
            <w:shd w:val="clear" w:color="auto" w:fill="auto"/>
            <w:vAlign w:val="center"/>
          </w:tcPr>
          <w:p w14:paraId="2CE5F2E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771C447">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14:paraId="5C875C94">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5C29BB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市政供水水质检测报告</w:t>
            </w:r>
          </w:p>
        </w:tc>
        <w:tc>
          <w:tcPr>
            <w:tcW w:w="5337" w:type="dxa"/>
            <w:tcBorders>
              <w:top w:val="nil"/>
              <w:left w:val="nil"/>
              <w:bottom w:val="single" w:color="auto" w:sz="4" w:space="0"/>
              <w:right w:val="single" w:color="auto" w:sz="4" w:space="0"/>
            </w:tcBorders>
            <w:shd w:val="clear" w:color="auto" w:fill="auto"/>
            <w:vAlign w:val="center"/>
          </w:tcPr>
          <w:p w14:paraId="0A687B22">
            <w:pPr>
              <w:widowControl/>
              <w:jc w:val="left"/>
              <w:rPr>
                <w:rFonts w:ascii="宋体" w:hAnsi="宋体" w:cs="宋体"/>
                <w:color w:val="000000"/>
                <w:kern w:val="0"/>
                <w:sz w:val="22"/>
                <w:szCs w:val="22"/>
              </w:rPr>
            </w:pPr>
            <w:r>
              <w:rPr>
                <w:rFonts w:hint="eastAsia" w:ascii="宋体" w:hAnsi="宋体" w:cs="宋体"/>
                <w:color w:val="000000"/>
                <w:kern w:val="0"/>
                <w:sz w:val="22"/>
                <w:szCs w:val="22"/>
              </w:rPr>
              <w:t>报告取样点至少应包含水源（市政供水、自备井水等）、水处理设施出水及最不利用水点</w:t>
            </w:r>
          </w:p>
        </w:tc>
        <w:tc>
          <w:tcPr>
            <w:tcW w:w="1386" w:type="dxa"/>
            <w:tcBorders>
              <w:top w:val="nil"/>
              <w:left w:val="nil"/>
              <w:bottom w:val="single" w:color="auto" w:sz="4" w:space="0"/>
              <w:right w:val="single" w:color="auto" w:sz="4" w:space="0"/>
            </w:tcBorders>
            <w:shd w:val="clear" w:color="auto" w:fill="auto"/>
            <w:vAlign w:val="center"/>
          </w:tcPr>
          <w:p w14:paraId="4D3BFB8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356B62A3">
      <w:pPr>
        <w:spacing w:before="156" w:beforeLines="50" w:after="156" w:afterLines="50" w:line="288" w:lineRule="auto"/>
        <w:rPr>
          <w:b/>
        </w:rPr>
      </w:pPr>
      <w:r>
        <w:rPr>
          <w:rFonts w:hint="eastAsia"/>
          <w:b/>
        </w:rPr>
        <w:t>实际提交材料：</w:t>
      </w:r>
    </w:p>
    <w:tbl>
      <w:tblPr>
        <w:tblStyle w:val="27"/>
        <w:tblW w:w="94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3"/>
      </w:tblGrid>
      <w:tr w14:paraId="46C59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9473" w:type="dxa"/>
          </w:tcPr>
          <w:p w14:paraId="1643F54D">
            <w:pPr>
              <w:spacing w:line="288" w:lineRule="auto"/>
            </w:pPr>
          </w:p>
        </w:tc>
      </w:tr>
    </w:tbl>
    <w:p w14:paraId="7F939224">
      <w:pPr>
        <w:pStyle w:val="4"/>
        <w:spacing w:line="288" w:lineRule="auto"/>
      </w:pPr>
      <w:r>
        <w:rPr>
          <w:b w:val="0"/>
        </w:rPr>
        <w:br w:type="page"/>
      </w:r>
      <w:r>
        <w:rPr>
          <w:rFonts w:hint="eastAsia"/>
        </w:rPr>
        <w:t>5.2.4生活饮用水水池、水箱等储水设施采取措施满足卫生要求。（总分9分）</w:t>
      </w:r>
    </w:p>
    <w:p w14:paraId="6F84EBED">
      <w:pPr>
        <w:pStyle w:val="62"/>
        <w:numPr>
          <w:ilvl w:val="0"/>
          <w:numId w:val="52"/>
        </w:numPr>
        <w:spacing w:line="288" w:lineRule="auto"/>
        <w:ind w:firstLineChars="0"/>
        <w:jc w:val="left"/>
        <w:rPr>
          <w:b/>
          <w:sz w:val="24"/>
        </w:rPr>
      </w:pPr>
      <w:r>
        <w:rPr>
          <w:rFonts w:hint="eastAsia"/>
          <w:b/>
          <w:sz w:val="24"/>
        </w:rPr>
        <w:t>得分自评</w:t>
      </w:r>
    </w:p>
    <w:tbl>
      <w:tblPr>
        <w:tblStyle w:val="27"/>
        <w:tblW w:w="9515" w:type="dxa"/>
        <w:tblInd w:w="91" w:type="dxa"/>
        <w:tblLayout w:type="autofit"/>
        <w:tblCellMar>
          <w:top w:w="0" w:type="dxa"/>
          <w:left w:w="108" w:type="dxa"/>
          <w:bottom w:w="0" w:type="dxa"/>
          <w:right w:w="108" w:type="dxa"/>
        </w:tblCellMar>
      </w:tblPr>
      <w:tblGrid>
        <w:gridCol w:w="726"/>
        <w:gridCol w:w="5103"/>
        <w:gridCol w:w="1843"/>
        <w:gridCol w:w="1843"/>
      </w:tblGrid>
      <w:tr w14:paraId="20D692E6">
        <w:tblPrEx>
          <w:tblCellMar>
            <w:top w:w="0" w:type="dxa"/>
            <w:left w:w="108" w:type="dxa"/>
            <w:bottom w:w="0" w:type="dxa"/>
            <w:right w:w="108" w:type="dxa"/>
          </w:tblCellMar>
        </w:tblPrEx>
        <w:trPr>
          <w:trHeight w:val="270" w:hRule="atLeast"/>
        </w:trPr>
        <w:tc>
          <w:tcPr>
            <w:tcW w:w="7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6B3FD7">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103" w:type="dxa"/>
            <w:tcBorders>
              <w:top w:val="single" w:color="auto" w:sz="4" w:space="0"/>
              <w:left w:val="nil"/>
              <w:bottom w:val="single" w:color="auto" w:sz="4" w:space="0"/>
              <w:right w:val="single" w:color="auto" w:sz="4" w:space="0"/>
            </w:tcBorders>
            <w:shd w:val="clear" w:color="auto" w:fill="auto"/>
          </w:tcPr>
          <w:p w14:paraId="75B88C13">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843" w:type="dxa"/>
            <w:tcBorders>
              <w:top w:val="single" w:color="auto" w:sz="4" w:space="0"/>
              <w:left w:val="nil"/>
              <w:bottom w:val="single" w:color="auto" w:sz="4" w:space="0"/>
              <w:right w:val="single" w:color="auto" w:sz="4" w:space="0"/>
            </w:tcBorders>
            <w:shd w:val="clear" w:color="auto" w:fill="auto"/>
            <w:noWrap/>
          </w:tcPr>
          <w:p w14:paraId="00872832">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843" w:type="dxa"/>
            <w:tcBorders>
              <w:top w:val="single" w:color="auto" w:sz="4" w:space="0"/>
              <w:left w:val="nil"/>
              <w:bottom w:val="single" w:color="auto" w:sz="4" w:space="0"/>
              <w:right w:val="single" w:color="auto" w:sz="4" w:space="0"/>
            </w:tcBorders>
            <w:shd w:val="clear" w:color="auto" w:fill="auto"/>
            <w:noWrap/>
          </w:tcPr>
          <w:p w14:paraId="4C06EBC5">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1FA14C9E">
        <w:tblPrEx>
          <w:tblCellMar>
            <w:top w:w="0" w:type="dxa"/>
            <w:left w:w="108" w:type="dxa"/>
            <w:bottom w:w="0" w:type="dxa"/>
            <w:right w:w="108" w:type="dxa"/>
          </w:tblCellMar>
        </w:tblPrEx>
        <w:trPr>
          <w:trHeight w:val="27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14:paraId="07C4C571">
            <w:pPr>
              <w:widowControl/>
              <w:jc w:val="center"/>
              <w:rPr>
                <w:color w:val="000000"/>
                <w:kern w:val="0"/>
                <w:szCs w:val="21"/>
              </w:rPr>
            </w:pPr>
            <w:r>
              <w:rPr>
                <w:color w:val="000000"/>
                <w:kern w:val="0"/>
                <w:szCs w:val="21"/>
              </w:rPr>
              <w:t>1</w:t>
            </w:r>
          </w:p>
        </w:tc>
        <w:tc>
          <w:tcPr>
            <w:tcW w:w="5103" w:type="dxa"/>
            <w:tcBorders>
              <w:top w:val="nil"/>
              <w:left w:val="nil"/>
              <w:bottom w:val="single" w:color="auto" w:sz="4" w:space="0"/>
              <w:right w:val="single" w:color="auto" w:sz="4" w:space="0"/>
            </w:tcBorders>
            <w:shd w:val="clear" w:color="auto" w:fill="auto"/>
            <w:vAlign w:val="center"/>
          </w:tcPr>
          <w:p w14:paraId="13F4FFAB">
            <w:pPr>
              <w:widowControl/>
              <w:jc w:val="center"/>
              <w:rPr>
                <w:rFonts w:ascii="宋体" w:hAnsi="宋体" w:cs="宋体"/>
                <w:color w:val="000000"/>
                <w:kern w:val="0"/>
                <w:sz w:val="22"/>
                <w:szCs w:val="22"/>
              </w:rPr>
            </w:pPr>
            <w:r>
              <w:rPr>
                <w:rFonts w:hint="eastAsia" w:ascii="宋体" w:hAnsi="宋体" w:cs="宋体"/>
                <w:color w:val="000000"/>
                <w:kern w:val="0"/>
                <w:sz w:val="22"/>
                <w:szCs w:val="22"/>
              </w:rPr>
              <w:t>使用符合国家现行有关标准要求的成品水箱</w:t>
            </w:r>
          </w:p>
        </w:tc>
        <w:tc>
          <w:tcPr>
            <w:tcW w:w="1843" w:type="dxa"/>
            <w:tcBorders>
              <w:top w:val="nil"/>
              <w:left w:val="nil"/>
              <w:bottom w:val="single" w:color="auto" w:sz="4" w:space="0"/>
              <w:right w:val="single" w:color="auto" w:sz="4" w:space="0"/>
            </w:tcBorders>
            <w:shd w:val="clear" w:color="auto" w:fill="auto"/>
            <w:noWrap/>
            <w:vAlign w:val="center"/>
          </w:tcPr>
          <w:p w14:paraId="37F16B8E">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843" w:type="dxa"/>
            <w:tcBorders>
              <w:top w:val="nil"/>
              <w:left w:val="nil"/>
              <w:bottom w:val="single" w:color="auto" w:sz="4" w:space="0"/>
              <w:right w:val="single" w:color="auto" w:sz="4" w:space="0"/>
            </w:tcBorders>
            <w:shd w:val="clear" w:color="auto" w:fill="auto"/>
            <w:noWrap/>
            <w:vAlign w:val="center"/>
          </w:tcPr>
          <w:p w14:paraId="56236354">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7BEC27DC">
        <w:tblPrEx>
          <w:tblCellMar>
            <w:top w:w="0" w:type="dxa"/>
            <w:left w:w="108" w:type="dxa"/>
            <w:bottom w:w="0" w:type="dxa"/>
            <w:right w:w="108" w:type="dxa"/>
          </w:tblCellMar>
        </w:tblPrEx>
        <w:trPr>
          <w:trHeight w:val="27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14:paraId="06F40BDA">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103" w:type="dxa"/>
            <w:tcBorders>
              <w:top w:val="nil"/>
              <w:left w:val="nil"/>
              <w:bottom w:val="single" w:color="auto" w:sz="4" w:space="0"/>
              <w:right w:val="single" w:color="auto" w:sz="4" w:space="0"/>
            </w:tcBorders>
            <w:shd w:val="clear" w:color="auto" w:fill="auto"/>
            <w:vAlign w:val="center"/>
          </w:tcPr>
          <w:p w14:paraId="602BAA7E">
            <w:pPr>
              <w:widowControl/>
              <w:jc w:val="center"/>
              <w:rPr>
                <w:rFonts w:ascii="宋体" w:hAnsi="宋体" w:cs="宋体"/>
                <w:color w:val="000000"/>
                <w:kern w:val="0"/>
                <w:sz w:val="22"/>
                <w:szCs w:val="22"/>
              </w:rPr>
            </w:pPr>
            <w:r>
              <w:rPr>
                <w:rFonts w:hint="eastAsia" w:ascii="宋体" w:hAnsi="宋体" w:cs="宋体"/>
                <w:color w:val="000000"/>
                <w:kern w:val="0"/>
                <w:sz w:val="22"/>
                <w:szCs w:val="22"/>
              </w:rPr>
              <w:t>采取保证储水不变质的措施</w:t>
            </w:r>
          </w:p>
        </w:tc>
        <w:tc>
          <w:tcPr>
            <w:tcW w:w="1843" w:type="dxa"/>
            <w:tcBorders>
              <w:top w:val="nil"/>
              <w:left w:val="nil"/>
              <w:bottom w:val="single" w:color="auto" w:sz="4" w:space="0"/>
              <w:right w:val="single" w:color="auto" w:sz="4" w:space="0"/>
            </w:tcBorders>
            <w:shd w:val="clear" w:color="auto" w:fill="auto"/>
            <w:noWrap/>
            <w:vAlign w:val="center"/>
          </w:tcPr>
          <w:p w14:paraId="5C92CF46">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843" w:type="dxa"/>
            <w:tcBorders>
              <w:top w:val="nil"/>
              <w:left w:val="nil"/>
              <w:bottom w:val="single" w:color="auto" w:sz="4" w:space="0"/>
              <w:right w:val="single" w:color="auto" w:sz="4" w:space="0"/>
            </w:tcBorders>
            <w:shd w:val="clear" w:color="auto" w:fill="auto"/>
            <w:noWrap/>
            <w:vAlign w:val="center"/>
          </w:tcPr>
          <w:p w14:paraId="1F3D6AF2">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1F781DBB">
        <w:tblPrEx>
          <w:tblCellMar>
            <w:top w:w="0" w:type="dxa"/>
            <w:left w:w="108" w:type="dxa"/>
            <w:bottom w:w="0" w:type="dxa"/>
            <w:right w:w="108" w:type="dxa"/>
          </w:tblCellMar>
        </w:tblPrEx>
        <w:trPr>
          <w:trHeight w:val="270" w:hRule="atLeast"/>
        </w:trPr>
        <w:tc>
          <w:tcPr>
            <w:tcW w:w="5829"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65FF0C6B">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843" w:type="dxa"/>
            <w:tcBorders>
              <w:top w:val="nil"/>
              <w:left w:val="nil"/>
              <w:bottom w:val="single" w:color="auto" w:sz="4" w:space="0"/>
              <w:right w:val="single" w:color="auto" w:sz="4" w:space="0"/>
            </w:tcBorders>
            <w:shd w:val="clear" w:color="auto" w:fill="auto"/>
            <w:vAlign w:val="center"/>
          </w:tcPr>
          <w:p w14:paraId="6B2D2369">
            <w:pPr>
              <w:widowControl/>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1843" w:type="dxa"/>
            <w:tcBorders>
              <w:top w:val="nil"/>
              <w:left w:val="nil"/>
              <w:bottom w:val="single" w:color="auto" w:sz="4" w:space="0"/>
              <w:right w:val="single" w:color="auto" w:sz="4" w:space="0"/>
            </w:tcBorders>
            <w:shd w:val="clear" w:color="auto" w:fill="auto"/>
            <w:vAlign w:val="center"/>
          </w:tcPr>
          <w:p w14:paraId="52389792">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68AB3540">
      <w:pPr>
        <w:spacing w:line="288" w:lineRule="auto"/>
        <w:jc w:val="left"/>
        <w:rPr>
          <w:b/>
          <w:sz w:val="24"/>
        </w:rPr>
      </w:pPr>
    </w:p>
    <w:p w14:paraId="20142CCB">
      <w:pPr>
        <w:pStyle w:val="62"/>
        <w:numPr>
          <w:ilvl w:val="0"/>
          <w:numId w:val="52"/>
        </w:numPr>
        <w:spacing w:line="288" w:lineRule="auto"/>
        <w:ind w:firstLineChars="0"/>
        <w:jc w:val="left"/>
        <w:rPr>
          <w:b/>
          <w:sz w:val="24"/>
        </w:rPr>
      </w:pPr>
      <w:r>
        <w:rPr>
          <w:rFonts w:hint="eastAsia"/>
          <w:b/>
          <w:sz w:val="24"/>
        </w:rPr>
        <w:t>评价要点</w:t>
      </w:r>
    </w:p>
    <w:p w14:paraId="68002B7C">
      <w:pPr>
        <w:pStyle w:val="62"/>
        <w:spacing w:line="288" w:lineRule="auto"/>
        <w:ind w:firstLine="0" w:firstLineChars="0"/>
        <w:jc w:val="left"/>
        <w:rPr>
          <w:rFonts w:ascii="宋体" w:hAnsi="宋体" w:cs="宋体"/>
          <w:color w:val="000000"/>
          <w:kern w:val="0"/>
          <w:sz w:val="22"/>
          <w:szCs w:val="22"/>
        </w:rPr>
      </w:pPr>
      <w:r>
        <w:rPr>
          <w:rFonts w:hint="eastAsia" w:ascii="宋体" w:hAnsi="宋体" w:cs="宋体"/>
          <w:color w:val="000000"/>
          <w:kern w:val="0"/>
          <w:sz w:val="22"/>
          <w:szCs w:val="22"/>
        </w:rPr>
        <w:t>所采用的成品水箱是否符合国家现行有关标准要求：</w:t>
      </w:r>
      <w:r>
        <w:rPr>
          <w:rFonts w:ascii="宋体" w:hAnsi="宋体"/>
          <w:bCs/>
          <w:szCs w:val="21"/>
          <w:lang w:val="zh-CN"/>
        </w:rPr>
        <w:t>□</w:t>
      </w:r>
      <w:r>
        <w:rPr>
          <w:rFonts w:hint="eastAsia" w:ascii="宋体" w:hAnsi="宋体"/>
          <w:bCs/>
          <w:szCs w:val="21"/>
          <w:lang w:val="zh-CN"/>
        </w:rPr>
        <w:t>是、</w:t>
      </w:r>
      <w:r>
        <w:rPr>
          <w:rFonts w:ascii="宋体" w:hAnsi="宋体"/>
          <w:bCs/>
          <w:szCs w:val="21"/>
          <w:lang w:val="zh-CN"/>
        </w:rPr>
        <w:t>□</w:t>
      </w:r>
      <w:r>
        <w:rPr>
          <w:rFonts w:hint="eastAsia" w:ascii="宋体" w:hAnsi="宋体"/>
          <w:bCs/>
          <w:szCs w:val="21"/>
          <w:lang w:val="zh-CN"/>
        </w:rPr>
        <w:t>否</w:t>
      </w:r>
    </w:p>
    <w:p w14:paraId="36CECADC">
      <w:pPr>
        <w:autoSpaceDE w:val="0"/>
        <w:autoSpaceDN w:val="0"/>
        <w:adjustRightInd w:val="0"/>
        <w:spacing w:line="288" w:lineRule="auto"/>
        <w:jc w:val="left"/>
      </w:pPr>
      <w:r>
        <w:rPr>
          <w:rFonts w:hint="eastAsia"/>
        </w:rPr>
        <w:t>简要说明</w:t>
      </w:r>
      <w:r>
        <w:rPr>
          <w:rFonts w:hint="eastAsia" w:ascii="宋体" w:hAnsi="宋体" w:cs="宋体"/>
          <w:color w:val="000000"/>
          <w:kern w:val="0"/>
          <w:sz w:val="22"/>
          <w:szCs w:val="22"/>
        </w:rPr>
        <w:t>所采取的保证储水不变质的措施</w:t>
      </w:r>
      <w:r>
        <w:rPr>
          <w:rFonts w:hint="eastAsia"/>
        </w:rPr>
        <w:t>。（</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8"/>
      </w:tblGrid>
      <w:tr w14:paraId="27644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9458" w:type="dxa"/>
          </w:tcPr>
          <w:p w14:paraId="2B9A552D">
            <w:pPr>
              <w:pStyle w:val="50"/>
              <w:spacing w:line="288" w:lineRule="auto"/>
              <w:ind w:firstLine="422" w:firstLineChars="200"/>
              <w:outlineLvl w:val="8"/>
              <w:rPr>
                <w:rFonts w:eastAsia="黑体"/>
                <w:b/>
                <w:bCs/>
                <w:kern w:val="44"/>
                <w:sz w:val="21"/>
                <w:szCs w:val="21"/>
              </w:rPr>
            </w:pPr>
          </w:p>
        </w:tc>
      </w:tr>
    </w:tbl>
    <w:p w14:paraId="262C2DB5">
      <w:pPr>
        <w:spacing w:line="288" w:lineRule="auto"/>
        <w:jc w:val="left"/>
        <w:rPr>
          <w:b/>
          <w:sz w:val="24"/>
        </w:rPr>
      </w:pPr>
    </w:p>
    <w:p w14:paraId="5AA8A248">
      <w:pPr>
        <w:pStyle w:val="62"/>
        <w:numPr>
          <w:ilvl w:val="0"/>
          <w:numId w:val="52"/>
        </w:numPr>
        <w:spacing w:line="288" w:lineRule="auto"/>
        <w:ind w:firstLineChars="0"/>
        <w:jc w:val="left"/>
        <w:rPr>
          <w:b/>
        </w:rPr>
      </w:pPr>
      <w:r>
        <w:rPr>
          <w:rFonts w:hint="eastAsia"/>
          <w:b/>
        </w:rPr>
        <w:t>证明材料：</w:t>
      </w:r>
    </w:p>
    <w:p w14:paraId="3D282DFD">
      <w:pPr>
        <w:pStyle w:val="61"/>
        <w:spacing w:before="156" w:beforeLines="50" w:after="156" w:afterLines="50" w:line="288" w:lineRule="auto"/>
        <w:ind w:left="375" w:firstLine="0" w:firstLineChars="0"/>
        <w:rPr>
          <w:b/>
        </w:rPr>
      </w:pPr>
      <w:r>
        <w:rPr>
          <w:rFonts w:hint="eastAsia"/>
          <w:b/>
        </w:rPr>
        <w:t>建议提交材料及技术要求：</w:t>
      </w:r>
    </w:p>
    <w:tbl>
      <w:tblPr>
        <w:tblStyle w:val="27"/>
        <w:tblW w:w="9430" w:type="dxa"/>
        <w:tblInd w:w="108" w:type="dxa"/>
        <w:tblLayout w:type="autofit"/>
        <w:tblCellMar>
          <w:top w:w="0" w:type="dxa"/>
          <w:left w:w="108" w:type="dxa"/>
          <w:bottom w:w="0" w:type="dxa"/>
          <w:right w:w="108" w:type="dxa"/>
        </w:tblCellMar>
      </w:tblPr>
      <w:tblGrid>
        <w:gridCol w:w="740"/>
        <w:gridCol w:w="2020"/>
        <w:gridCol w:w="5270"/>
        <w:gridCol w:w="1400"/>
      </w:tblGrid>
      <w:tr w14:paraId="5CE2402E">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6EF63290">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1852A92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270" w:type="dxa"/>
            <w:tcBorders>
              <w:top w:val="single" w:color="auto" w:sz="4" w:space="0"/>
              <w:left w:val="nil"/>
              <w:bottom w:val="single" w:color="auto" w:sz="4" w:space="0"/>
              <w:right w:val="single" w:color="auto" w:sz="4" w:space="0"/>
            </w:tcBorders>
            <w:shd w:val="clear" w:color="000000" w:fill="DBE5F1"/>
            <w:vAlign w:val="center"/>
          </w:tcPr>
          <w:p w14:paraId="1FA587F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400" w:type="dxa"/>
            <w:tcBorders>
              <w:top w:val="single" w:color="auto" w:sz="4" w:space="0"/>
              <w:left w:val="nil"/>
              <w:bottom w:val="single" w:color="auto" w:sz="4" w:space="0"/>
              <w:right w:val="single" w:color="auto" w:sz="4" w:space="0"/>
            </w:tcBorders>
            <w:shd w:val="clear" w:color="000000" w:fill="DBE5F1"/>
            <w:vAlign w:val="center"/>
          </w:tcPr>
          <w:p w14:paraId="60D1367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2740A43C">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6B38DC7D">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2020" w:type="dxa"/>
            <w:tcBorders>
              <w:top w:val="nil"/>
              <w:left w:val="nil"/>
              <w:bottom w:val="single" w:color="auto" w:sz="4" w:space="0"/>
              <w:right w:val="single" w:color="auto" w:sz="4" w:space="0"/>
            </w:tcBorders>
            <w:shd w:val="clear" w:color="auto" w:fill="auto"/>
            <w:vAlign w:val="center"/>
          </w:tcPr>
          <w:p w14:paraId="1596850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生活饮用水储水设施的给水排水施工设计说明</w:t>
            </w:r>
          </w:p>
        </w:tc>
        <w:tc>
          <w:tcPr>
            <w:tcW w:w="5270" w:type="dxa"/>
            <w:tcBorders>
              <w:top w:val="nil"/>
              <w:left w:val="nil"/>
              <w:bottom w:val="single" w:color="auto" w:sz="4" w:space="0"/>
              <w:right w:val="single" w:color="auto" w:sz="4" w:space="0"/>
            </w:tcBorders>
            <w:shd w:val="clear" w:color="auto" w:fill="auto"/>
            <w:vAlign w:val="center"/>
          </w:tcPr>
          <w:p w14:paraId="509650C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00" w:type="dxa"/>
            <w:tcBorders>
              <w:top w:val="nil"/>
              <w:left w:val="nil"/>
              <w:bottom w:val="single" w:color="auto" w:sz="4" w:space="0"/>
              <w:right w:val="single" w:color="auto" w:sz="4" w:space="0"/>
            </w:tcBorders>
            <w:shd w:val="clear" w:color="auto" w:fill="auto"/>
            <w:vAlign w:val="center"/>
          </w:tcPr>
          <w:p w14:paraId="38C387F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C5015E1">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5EA66A7F">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2020" w:type="dxa"/>
            <w:tcBorders>
              <w:top w:val="nil"/>
              <w:left w:val="nil"/>
              <w:bottom w:val="single" w:color="auto" w:sz="4" w:space="0"/>
              <w:right w:val="single" w:color="auto" w:sz="4" w:space="0"/>
            </w:tcBorders>
            <w:shd w:val="clear" w:color="auto" w:fill="auto"/>
            <w:vAlign w:val="center"/>
          </w:tcPr>
          <w:p w14:paraId="45CBEFC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生活饮用水储水设施详图</w:t>
            </w:r>
          </w:p>
        </w:tc>
        <w:tc>
          <w:tcPr>
            <w:tcW w:w="5270" w:type="dxa"/>
            <w:tcBorders>
              <w:top w:val="nil"/>
              <w:left w:val="nil"/>
              <w:bottom w:val="single" w:color="auto" w:sz="4" w:space="0"/>
              <w:right w:val="single" w:color="auto" w:sz="4" w:space="0"/>
            </w:tcBorders>
            <w:shd w:val="clear" w:color="auto" w:fill="auto"/>
            <w:vAlign w:val="center"/>
          </w:tcPr>
          <w:p w14:paraId="6900353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00" w:type="dxa"/>
            <w:tcBorders>
              <w:top w:val="nil"/>
              <w:left w:val="nil"/>
              <w:bottom w:val="single" w:color="auto" w:sz="4" w:space="0"/>
              <w:right w:val="single" w:color="auto" w:sz="4" w:space="0"/>
            </w:tcBorders>
            <w:shd w:val="clear" w:color="auto" w:fill="auto"/>
            <w:vAlign w:val="center"/>
          </w:tcPr>
          <w:p w14:paraId="47F0533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6DE75BC">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0543642F">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02B12A3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生活饮用水储水设施设备材料采购清单或进场记录</w:t>
            </w:r>
          </w:p>
        </w:tc>
        <w:tc>
          <w:tcPr>
            <w:tcW w:w="5270" w:type="dxa"/>
            <w:tcBorders>
              <w:top w:val="nil"/>
              <w:left w:val="nil"/>
              <w:bottom w:val="single" w:color="auto" w:sz="4" w:space="0"/>
              <w:right w:val="single" w:color="auto" w:sz="4" w:space="0"/>
            </w:tcBorders>
            <w:shd w:val="clear" w:color="auto" w:fill="auto"/>
            <w:vAlign w:val="center"/>
          </w:tcPr>
          <w:p w14:paraId="1E828E6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00" w:type="dxa"/>
            <w:tcBorders>
              <w:top w:val="nil"/>
              <w:left w:val="nil"/>
              <w:bottom w:val="single" w:color="auto" w:sz="4" w:space="0"/>
              <w:right w:val="single" w:color="auto" w:sz="4" w:space="0"/>
            </w:tcBorders>
            <w:shd w:val="clear" w:color="auto" w:fill="auto"/>
            <w:vAlign w:val="center"/>
          </w:tcPr>
          <w:p w14:paraId="6717FBD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071A6E0">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67A2CEE8">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AD42F7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成品水箱产品说明书</w:t>
            </w:r>
          </w:p>
        </w:tc>
        <w:tc>
          <w:tcPr>
            <w:tcW w:w="5270" w:type="dxa"/>
            <w:tcBorders>
              <w:top w:val="nil"/>
              <w:left w:val="nil"/>
              <w:bottom w:val="single" w:color="auto" w:sz="4" w:space="0"/>
              <w:right w:val="single" w:color="auto" w:sz="4" w:space="0"/>
            </w:tcBorders>
            <w:shd w:val="clear" w:color="auto" w:fill="auto"/>
            <w:vAlign w:val="center"/>
          </w:tcPr>
          <w:p w14:paraId="7284645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00" w:type="dxa"/>
            <w:tcBorders>
              <w:top w:val="nil"/>
              <w:left w:val="nil"/>
              <w:bottom w:val="single" w:color="auto" w:sz="4" w:space="0"/>
              <w:right w:val="single" w:color="auto" w:sz="4" w:space="0"/>
            </w:tcBorders>
            <w:shd w:val="clear" w:color="auto" w:fill="auto"/>
            <w:vAlign w:val="center"/>
          </w:tcPr>
          <w:p w14:paraId="13A9C07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8F0F02B">
        <w:tblPrEx>
          <w:tblCellMar>
            <w:top w:w="0" w:type="dxa"/>
            <w:left w:w="108" w:type="dxa"/>
            <w:bottom w:w="0" w:type="dxa"/>
            <w:right w:w="108" w:type="dxa"/>
          </w:tblCellMar>
        </w:tblPrEx>
        <w:trPr>
          <w:trHeight w:val="1080" w:hRule="atLeast"/>
        </w:trPr>
        <w:tc>
          <w:tcPr>
            <w:tcW w:w="740" w:type="dxa"/>
            <w:vMerge w:val="continue"/>
            <w:tcBorders>
              <w:top w:val="nil"/>
              <w:left w:val="single" w:color="auto" w:sz="4" w:space="0"/>
              <w:bottom w:val="single" w:color="000000" w:sz="4" w:space="0"/>
              <w:right w:val="single" w:color="auto" w:sz="4" w:space="0"/>
            </w:tcBorders>
            <w:vAlign w:val="center"/>
          </w:tcPr>
          <w:p w14:paraId="66FC5F95">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2B9BD5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生活饮用水储水设施清洗消毒后水质检测报告及清洗消毒记录</w:t>
            </w:r>
          </w:p>
        </w:tc>
        <w:tc>
          <w:tcPr>
            <w:tcW w:w="5270" w:type="dxa"/>
            <w:tcBorders>
              <w:top w:val="nil"/>
              <w:left w:val="nil"/>
              <w:bottom w:val="single" w:color="auto" w:sz="4" w:space="0"/>
              <w:right w:val="single" w:color="auto" w:sz="4" w:space="0"/>
            </w:tcBorders>
            <w:shd w:val="clear" w:color="auto" w:fill="auto"/>
            <w:vAlign w:val="center"/>
          </w:tcPr>
          <w:p w14:paraId="7577567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00" w:type="dxa"/>
            <w:tcBorders>
              <w:top w:val="nil"/>
              <w:left w:val="nil"/>
              <w:bottom w:val="single" w:color="auto" w:sz="4" w:space="0"/>
              <w:right w:val="single" w:color="auto" w:sz="4" w:space="0"/>
            </w:tcBorders>
            <w:shd w:val="clear" w:color="auto" w:fill="auto"/>
            <w:vAlign w:val="center"/>
          </w:tcPr>
          <w:p w14:paraId="5E01557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73566FE2">
      <w:pPr>
        <w:spacing w:before="156" w:beforeLines="50" w:after="156" w:afterLines="50" w:line="288" w:lineRule="auto"/>
        <w:rPr>
          <w:b/>
        </w:rPr>
      </w:pPr>
      <w:r>
        <w:rPr>
          <w:rFonts w:hint="eastAsia"/>
          <w:b/>
        </w:rPr>
        <w:t>实际提交材料：</w:t>
      </w:r>
    </w:p>
    <w:tbl>
      <w:tblPr>
        <w:tblStyle w:val="27"/>
        <w:tblW w:w="94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6"/>
      </w:tblGrid>
      <w:tr w14:paraId="47F2D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9486" w:type="dxa"/>
          </w:tcPr>
          <w:p w14:paraId="6C474372">
            <w:pPr>
              <w:spacing w:line="288" w:lineRule="auto"/>
            </w:pPr>
          </w:p>
        </w:tc>
      </w:tr>
    </w:tbl>
    <w:p w14:paraId="458BCE2E">
      <w:pPr>
        <w:pStyle w:val="4"/>
        <w:spacing w:line="288" w:lineRule="auto"/>
      </w:pPr>
      <w:r>
        <w:rPr>
          <w:b w:val="0"/>
        </w:rPr>
        <w:br w:type="page"/>
      </w:r>
      <w:r>
        <w:rPr>
          <w:rFonts w:hint="eastAsia"/>
        </w:rPr>
        <w:t>5.2.5所有给水排水管道、设备、设施设置明确、清晰的永久性标识。（总分8分）</w:t>
      </w:r>
    </w:p>
    <w:p w14:paraId="76DDF856">
      <w:pPr>
        <w:pStyle w:val="62"/>
        <w:numPr>
          <w:ilvl w:val="0"/>
          <w:numId w:val="53"/>
        </w:numPr>
        <w:spacing w:line="288" w:lineRule="auto"/>
        <w:ind w:firstLineChars="0"/>
        <w:jc w:val="left"/>
        <w:rPr>
          <w:b/>
          <w:sz w:val="24"/>
        </w:rPr>
      </w:pPr>
      <w:r>
        <w:rPr>
          <w:rFonts w:hint="eastAsia"/>
          <w:b/>
          <w:sz w:val="24"/>
        </w:rPr>
        <w:t>得分自评</w:t>
      </w:r>
    </w:p>
    <w:tbl>
      <w:tblPr>
        <w:tblStyle w:val="27"/>
        <w:tblW w:w="9515" w:type="dxa"/>
        <w:tblInd w:w="91" w:type="dxa"/>
        <w:tblLayout w:type="autofit"/>
        <w:tblCellMar>
          <w:top w:w="0" w:type="dxa"/>
          <w:left w:w="108" w:type="dxa"/>
          <w:bottom w:w="0" w:type="dxa"/>
          <w:right w:w="108" w:type="dxa"/>
        </w:tblCellMar>
      </w:tblPr>
      <w:tblGrid>
        <w:gridCol w:w="700"/>
        <w:gridCol w:w="5413"/>
        <w:gridCol w:w="1701"/>
        <w:gridCol w:w="1701"/>
      </w:tblGrid>
      <w:tr w14:paraId="1F9DE842">
        <w:tblPrEx>
          <w:tblCellMar>
            <w:top w:w="0" w:type="dxa"/>
            <w:left w:w="108" w:type="dxa"/>
            <w:bottom w:w="0" w:type="dxa"/>
            <w:right w:w="108" w:type="dxa"/>
          </w:tblCellMar>
        </w:tblPrEx>
        <w:trPr>
          <w:trHeight w:val="27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8764FA">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413" w:type="dxa"/>
            <w:tcBorders>
              <w:top w:val="single" w:color="auto" w:sz="4" w:space="0"/>
              <w:left w:val="nil"/>
              <w:bottom w:val="single" w:color="auto" w:sz="4" w:space="0"/>
              <w:right w:val="single" w:color="auto" w:sz="4" w:space="0"/>
            </w:tcBorders>
            <w:shd w:val="clear" w:color="auto" w:fill="auto"/>
          </w:tcPr>
          <w:p w14:paraId="1BDC6E02">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701" w:type="dxa"/>
            <w:tcBorders>
              <w:top w:val="single" w:color="auto" w:sz="4" w:space="0"/>
              <w:left w:val="nil"/>
              <w:bottom w:val="single" w:color="auto" w:sz="4" w:space="0"/>
              <w:right w:val="single" w:color="auto" w:sz="4" w:space="0"/>
            </w:tcBorders>
            <w:shd w:val="clear" w:color="auto" w:fill="auto"/>
            <w:noWrap/>
          </w:tcPr>
          <w:p w14:paraId="5DA1BE12">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701" w:type="dxa"/>
            <w:tcBorders>
              <w:top w:val="single" w:color="auto" w:sz="4" w:space="0"/>
              <w:left w:val="nil"/>
              <w:bottom w:val="single" w:color="auto" w:sz="4" w:space="0"/>
              <w:right w:val="single" w:color="auto" w:sz="4" w:space="0"/>
            </w:tcBorders>
            <w:shd w:val="clear" w:color="auto" w:fill="auto"/>
            <w:noWrap/>
          </w:tcPr>
          <w:p w14:paraId="183BAFC3">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38C89994">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5867E135">
            <w:pPr>
              <w:widowControl/>
              <w:jc w:val="center"/>
              <w:rPr>
                <w:color w:val="000000"/>
                <w:kern w:val="0"/>
                <w:szCs w:val="21"/>
              </w:rPr>
            </w:pPr>
            <w:r>
              <w:rPr>
                <w:color w:val="000000"/>
                <w:kern w:val="0"/>
                <w:szCs w:val="21"/>
              </w:rPr>
              <w:t>1</w:t>
            </w:r>
          </w:p>
        </w:tc>
        <w:tc>
          <w:tcPr>
            <w:tcW w:w="5413" w:type="dxa"/>
            <w:tcBorders>
              <w:top w:val="nil"/>
              <w:left w:val="nil"/>
              <w:bottom w:val="single" w:color="auto" w:sz="4" w:space="0"/>
              <w:right w:val="single" w:color="auto" w:sz="4" w:space="0"/>
            </w:tcBorders>
            <w:shd w:val="clear" w:color="auto" w:fill="auto"/>
            <w:vAlign w:val="center"/>
          </w:tcPr>
          <w:p w14:paraId="410926C9">
            <w:pPr>
              <w:widowControl/>
              <w:jc w:val="left"/>
              <w:rPr>
                <w:rFonts w:ascii="宋体" w:hAnsi="宋体" w:cs="宋体"/>
                <w:color w:val="000000"/>
                <w:kern w:val="0"/>
                <w:sz w:val="22"/>
                <w:szCs w:val="22"/>
              </w:rPr>
            </w:pPr>
            <w:r>
              <w:rPr>
                <w:rFonts w:hint="eastAsia" w:ascii="宋体" w:hAnsi="宋体" w:cs="宋体"/>
                <w:color w:val="000000"/>
                <w:kern w:val="0"/>
                <w:sz w:val="22"/>
                <w:szCs w:val="22"/>
              </w:rPr>
              <w:t>所有给水排水管道、设备、设施设置明确、清晰的永久性标识</w:t>
            </w:r>
          </w:p>
        </w:tc>
        <w:tc>
          <w:tcPr>
            <w:tcW w:w="1701" w:type="dxa"/>
            <w:tcBorders>
              <w:top w:val="nil"/>
              <w:left w:val="nil"/>
              <w:bottom w:val="single" w:color="auto" w:sz="4" w:space="0"/>
              <w:right w:val="single" w:color="auto" w:sz="4" w:space="0"/>
            </w:tcBorders>
            <w:shd w:val="clear" w:color="auto" w:fill="auto"/>
            <w:noWrap/>
            <w:vAlign w:val="center"/>
          </w:tcPr>
          <w:p w14:paraId="356B2136">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701" w:type="dxa"/>
            <w:tcBorders>
              <w:top w:val="nil"/>
              <w:left w:val="nil"/>
              <w:bottom w:val="single" w:color="auto" w:sz="4" w:space="0"/>
              <w:right w:val="single" w:color="auto" w:sz="4" w:space="0"/>
            </w:tcBorders>
            <w:shd w:val="clear" w:color="auto" w:fill="auto"/>
            <w:noWrap/>
            <w:vAlign w:val="center"/>
          </w:tcPr>
          <w:p w14:paraId="61AF76E0">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1571EEA4">
        <w:tblPrEx>
          <w:tblCellMar>
            <w:top w:w="0" w:type="dxa"/>
            <w:left w:w="108" w:type="dxa"/>
            <w:bottom w:w="0" w:type="dxa"/>
            <w:right w:w="108" w:type="dxa"/>
          </w:tblCellMar>
        </w:tblPrEx>
        <w:trPr>
          <w:trHeight w:val="270" w:hRule="atLeast"/>
        </w:trPr>
        <w:tc>
          <w:tcPr>
            <w:tcW w:w="6113"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1D2F9D0B">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701" w:type="dxa"/>
            <w:tcBorders>
              <w:top w:val="nil"/>
              <w:left w:val="nil"/>
              <w:bottom w:val="single" w:color="auto" w:sz="4" w:space="0"/>
              <w:right w:val="single" w:color="auto" w:sz="4" w:space="0"/>
            </w:tcBorders>
            <w:shd w:val="clear" w:color="auto" w:fill="auto"/>
            <w:noWrap/>
            <w:vAlign w:val="center"/>
          </w:tcPr>
          <w:p w14:paraId="07BE03ED">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701" w:type="dxa"/>
            <w:tcBorders>
              <w:top w:val="nil"/>
              <w:left w:val="nil"/>
              <w:bottom w:val="single" w:color="auto" w:sz="4" w:space="0"/>
              <w:right w:val="single" w:color="auto" w:sz="4" w:space="0"/>
            </w:tcBorders>
            <w:shd w:val="clear" w:color="auto" w:fill="auto"/>
            <w:noWrap/>
            <w:vAlign w:val="center"/>
          </w:tcPr>
          <w:p w14:paraId="2674BBC4">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42A1FB43">
      <w:pPr>
        <w:spacing w:line="288" w:lineRule="auto"/>
        <w:jc w:val="left"/>
        <w:rPr>
          <w:b/>
          <w:sz w:val="24"/>
        </w:rPr>
      </w:pPr>
    </w:p>
    <w:p w14:paraId="6E4D1830">
      <w:pPr>
        <w:pStyle w:val="62"/>
        <w:numPr>
          <w:ilvl w:val="0"/>
          <w:numId w:val="53"/>
        </w:numPr>
        <w:spacing w:line="288" w:lineRule="auto"/>
        <w:ind w:firstLineChars="0"/>
        <w:jc w:val="left"/>
        <w:rPr>
          <w:b/>
          <w:sz w:val="24"/>
        </w:rPr>
      </w:pPr>
      <w:r>
        <w:rPr>
          <w:rFonts w:hint="eastAsia"/>
          <w:b/>
          <w:sz w:val="24"/>
        </w:rPr>
        <w:t>评价要点</w:t>
      </w:r>
    </w:p>
    <w:p w14:paraId="59972696">
      <w:pPr>
        <w:pStyle w:val="61"/>
        <w:numPr>
          <w:ilvl w:val="0"/>
          <w:numId w:val="3"/>
        </w:numPr>
        <w:spacing w:line="288" w:lineRule="auto"/>
        <w:ind w:left="632" w:leftChars="100" w:hanging="422" w:hangingChars="200"/>
        <w:rPr>
          <w:b/>
          <w:lang w:val="zh-CN"/>
        </w:rPr>
      </w:pPr>
      <w:r>
        <w:rPr>
          <w:rFonts w:hint="eastAsia"/>
          <w:b/>
          <w:lang w:val="zh-CN"/>
        </w:rPr>
        <w:t>给水排水管道、设备、设施设置明确、清晰的永久性标识</w:t>
      </w:r>
    </w:p>
    <w:p w14:paraId="402F1D1F">
      <w:pPr>
        <w:autoSpaceDE w:val="0"/>
        <w:autoSpaceDN w:val="0"/>
        <w:adjustRightInd w:val="0"/>
        <w:spacing w:line="288" w:lineRule="auto"/>
        <w:jc w:val="left"/>
      </w:pPr>
      <w:r>
        <w:rPr>
          <w:rFonts w:hint="eastAsia"/>
        </w:rPr>
        <w:t>简要说明</w:t>
      </w:r>
      <w:r>
        <w:rPr>
          <w:rFonts w:hint="eastAsia" w:ascii="宋体" w:hAnsi="宋体" w:cs="宋体"/>
          <w:color w:val="000000"/>
          <w:kern w:val="0"/>
          <w:sz w:val="22"/>
          <w:szCs w:val="22"/>
        </w:rPr>
        <w:t>所有给水排水管道、设备、设施的永久性标识</w:t>
      </w:r>
      <w:r>
        <w:rPr>
          <w:rFonts w:hint="eastAsia"/>
        </w:rPr>
        <w:t>设置情况。（</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8"/>
      </w:tblGrid>
      <w:tr w14:paraId="21B7D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9458" w:type="dxa"/>
          </w:tcPr>
          <w:p w14:paraId="73EFF035">
            <w:pPr>
              <w:pStyle w:val="50"/>
              <w:spacing w:line="288" w:lineRule="auto"/>
              <w:ind w:firstLine="422" w:firstLineChars="200"/>
              <w:outlineLvl w:val="8"/>
              <w:rPr>
                <w:rFonts w:eastAsia="黑体"/>
                <w:b/>
                <w:bCs/>
                <w:kern w:val="44"/>
                <w:sz w:val="21"/>
                <w:szCs w:val="21"/>
              </w:rPr>
            </w:pPr>
          </w:p>
        </w:tc>
      </w:tr>
    </w:tbl>
    <w:p w14:paraId="2C1347F0">
      <w:pPr>
        <w:spacing w:line="288" w:lineRule="auto"/>
        <w:jc w:val="left"/>
        <w:rPr>
          <w:b/>
          <w:sz w:val="24"/>
        </w:rPr>
      </w:pPr>
    </w:p>
    <w:p w14:paraId="6E25434E">
      <w:pPr>
        <w:pStyle w:val="62"/>
        <w:numPr>
          <w:ilvl w:val="0"/>
          <w:numId w:val="53"/>
        </w:numPr>
        <w:spacing w:line="288" w:lineRule="auto"/>
        <w:ind w:firstLineChars="0"/>
        <w:jc w:val="left"/>
        <w:rPr>
          <w:b/>
        </w:rPr>
      </w:pPr>
      <w:r>
        <w:rPr>
          <w:rFonts w:hint="eastAsia"/>
          <w:b/>
        </w:rPr>
        <w:t>证明材料：</w:t>
      </w:r>
    </w:p>
    <w:p w14:paraId="086FD33F">
      <w:pPr>
        <w:pStyle w:val="61"/>
        <w:spacing w:before="156" w:beforeLines="50" w:after="156" w:afterLines="50" w:line="288" w:lineRule="auto"/>
        <w:ind w:left="375" w:firstLine="0" w:firstLineChars="0"/>
        <w:rPr>
          <w:b/>
        </w:rPr>
      </w:pPr>
      <w:r>
        <w:rPr>
          <w:rFonts w:hint="eastAsia"/>
          <w:b/>
        </w:rPr>
        <w:t>建议提交材料及技术要求：</w:t>
      </w:r>
    </w:p>
    <w:tbl>
      <w:tblPr>
        <w:tblStyle w:val="27"/>
        <w:tblW w:w="9430" w:type="dxa"/>
        <w:tblInd w:w="108" w:type="dxa"/>
        <w:tblLayout w:type="autofit"/>
        <w:tblCellMar>
          <w:top w:w="0" w:type="dxa"/>
          <w:left w:w="108" w:type="dxa"/>
          <w:bottom w:w="0" w:type="dxa"/>
          <w:right w:w="108" w:type="dxa"/>
        </w:tblCellMar>
      </w:tblPr>
      <w:tblGrid>
        <w:gridCol w:w="740"/>
        <w:gridCol w:w="2020"/>
        <w:gridCol w:w="5243"/>
        <w:gridCol w:w="1427"/>
      </w:tblGrid>
      <w:tr w14:paraId="6FB50260">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7F09ED0E">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5CA268D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243" w:type="dxa"/>
            <w:tcBorders>
              <w:top w:val="single" w:color="auto" w:sz="4" w:space="0"/>
              <w:left w:val="nil"/>
              <w:bottom w:val="single" w:color="auto" w:sz="4" w:space="0"/>
              <w:right w:val="single" w:color="auto" w:sz="4" w:space="0"/>
            </w:tcBorders>
            <w:shd w:val="clear" w:color="000000" w:fill="DBE5F1"/>
            <w:vAlign w:val="center"/>
          </w:tcPr>
          <w:p w14:paraId="2CB91DD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427" w:type="dxa"/>
            <w:tcBorders>
              <w:top w:val="single" w:color="auto" w:sz="4" w:space="0"/>
              <w:left w:val="nil"/>
              <w:bottom w:val="single" w:color="auto" w:sz="4" w:space="0"/>
              <w:right w:val="single" w:color="auto" w:sz="4" w:space="0"/>
            </w:tcBorders>
            <w:shd w:val="clear" w:color="000000" w:fill="DBE5F1"/>
            <w:vAlign w:val="center"/>
          </w:tcPr>
          <w:p w14:paraId="6CB9F4A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41BD01FE">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33FBD8F2">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2020" w:type="dxa"/>
            <w:tcBorders>
              <w:top w:val="nil"/>
              <w:left w:val="nil"/>
              <w:bottom w:val="single" w:color="auto" w:sz="4" w:space="0"/>
              <w:right w:val="single" w:color="auto" w:sz="4" w:space="0"/>
            </w:tcBorders>
            <w:shd w:val="clear" w:color="auto" w:fill="auto"/>
            <w:vAlign w:val="center"/>
          </w:tcPr>
          <w:p w14:paraId="7577CA3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给排水施工图设计说明</w:t>
            </w:r>
          </w:p>
        </w:tc>
        <w:tc>
          <w:tcPr>
            <w:tcW w:w="5243" w:type="dxa"/>
            <w:tcBorders>
              <w:top w:val="nil"/>
              <w:left w:val="nil"/>
              <w:bottom w:val="single" w:color="auto" w:sz="4" w:space="0"/>
              <w:right w:val="single" w:color="auto" w:sz="4" w:space="0"/>
            </w:tcBorders>
            <w:shd w:val="clear" w:color="auto" w:fill="auto"/>
            <w:vAlign w:val="center"/>
          </w:tcPr>
          <w:p w14:paraId="6944C053">
            <w:pPr>
              <w:widowControl/>
              <w:jc w:val="left"/>
              <w:rPr>
                <w:rFonts w:ascii="宋体" w:hAnsi="宋体" w:cs="宋体"/>
                <w:color w:val="000000"/>
                <w:kern w:val="0"/>
                <w:sz w:val="22"/>
                <w:szCs w:val="22"/>
              </w:rPr>
            </w:pPr>
            <w:r>
              <w:rPr>
                <w:rFonts w:hint="eastAsia" w:ascii="宋体" w:hAnsi="宋体" w:cs="宋体"/>
                <w:color w:val="000000"/>
                <w:kern w:val="0"/>
                <w:sz w:val="22"/>
                <w:szCs w:val="22"/>
              </w:rPr>
              <w:t>应包含给水排水各类管道、设备、设施标识的设置说明</w:t>
            </w:r>
          </w:p>
        </w:tc>
        <w:tc>
          <w:tcPr>
            <w:tcW w:w="1427" w:type="dxa"/>
            <w:tcBorders>
              <w:top w:val="nil"/>
              <w:left w:val="nil"/>
              <w:bottom w:val="single" w:color="auto" w:sz="4" w:space="0"/>
              <w:right w:val="single" w:color="auto" w:sz="4" w:space="0"/>
            </w:tcBorders>
            <w:shd w:val="clear" w:color="auto" w:fill="auto"/>
            <w:vAlign w:val="center"/>
          </w:tcPr>
          <w:p w14:paraId="0B54B34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FA40044">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1670FEDD">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48FBC4C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现场照片</w:t>
            </w:r>
          </w:p>
        </w:tc>
        <w:tc>
          <w:tcPr>
            <w:tcW w:w="5243" w:type="dxa"/>
            <w:tcBorders>
              <w:top w:val="nil"/>
              <w:left w:val="nil"/>
              <w:bottom w:val="single" w:color="auto" w:sz="4" w:space="0"/>
              <w:right w:val="single" w:color="auto" w:sz="4" w:space="0"/>
            </w:tcBorders>
            <w:shd w:val="clear" w:color="auto" w:fill="auto"/>
            <w:vAlign w:val="center"/>
          </w:tcPr>
          <w:p w14:paraId="51D61BBB">
            <w:pPr>
              <w:widowControl/>
              <w:jc w:val="left"/>
              <w:rPr>
                <w:rFonts w:ascii="宋体" w:hAnsi="宋体" w:cs="宋体"/>
                <w:color w:val="000000"/>
                <w:kern w:val="0"/>
                <w:sz w:val="22"/>
                <w:szCs w:val="22"/>
              </w:rPr>
            </w:pPr>
            <w:r>
              <w:rPr>
                <w:rFonts w:hint="eastAsia" w:ascii="宋体" w:hAnsi="宋体" w:cs="宋体"/>
                <w:color w:val="000000"/>
                <w:kern w:val="0"/>
                <w:sz w:val="22"/>
                <w:szCs w:val="22"/>
              </w:rPr>
              <w:t>应包含给水排水各类管道、设备、设施标识的设置照片</w:t>
            </w:r>
          </w:p>
        </w:tc>
        <w:tc>
          <w:tcPr>
            <w:tcW w:w="1427" w:type="dxa"/>
            <w:tcBorders>
              <w:top w:val="nil"/>
              <w:left w:val="nil"/>
              <w:bottom w:val="single" w:color="auto" w:sz="4" w:space="0"/>
              <w:right w:val="single" w:color="auto" w:sz="4" w:space="0"/>
            </w:tcBorders>
            <w:shd w:val="clear" w:color="auto" w:fill="auto"/>
            <w:vAlign w:val="center"/>
          </w:tcPr>
          <w:p w14:paraId="3C33BA9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3D72D1EA">
      <w:pPr>
        <w:spacing w:before="156" w:beforeLines="50" w:after="156" w:afterLines="50" w:line="288" w:lineRule="auto"/>
        <w:rPr>
          <w:b/>
        </w:rPr>
      </w:pPr>
      <w:r>
        <w:rPr>
          <w:rFonts w:hint="eastAsia"/>
          <w:b/>
        </w:rPr>
        <w:t>实际提交材料：</w:t>
      </w:r>
    </w:p>
    <w:tbl>
      <w:tblPr>
        <w:tblStyle w:val="27"/>
        <w:tblW w:w="94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5"/>
      </w:tblGrid>
      <w:tr w14:paraId="54B01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9475" w:type="dxa"/>
          </w:tcPr>
          <w:p w14:paraId="2A8216C3">
            <w:pPr>
              <w:spacing w:line="288" w:lineRule="auto"/>
            </w:pPr>
          </w:p>
        </w:tc>
      </w:tr>
    </w:tbl>
    <w:p w14:paraId="0219671D">
      <w:pPr>
        <w:pStyle w:val="3"/>
        <w:spacing w:line="288" w:lineRule="auto"/>
        <w:jc w:val="center"/>
      </w:pPr>
      <w:r>
        <w:rPr>
          <w:b w:val="0"/>
        </w:rPr>
        <w:br w:type="page"/>
      </w:r>
      <w:bookmarkStart w:id="37" w:name="_Toc14261601"/>
      <w:r>
        <w:rPr>
          <w:rFonts w:ascii="Times New Roman" w:hAnsi="Times New Roman"/>
        </w:rPr>
        <w:t>II</w:t>
      </w:r>
      <w:r>
        <w:rPr>
          <w:rFonts w:hint="eastAsia"/>
        </w:rPr>
        <w:t>声环境与光环境</w:t>
      </w:r>
      <w:bookmarkEnd w:id="37"/>
    </w:p>
    <w:p w14:paraId="578033AD">
      <w:pPr>
        <w:pStyle w:val="4"/>
        <w:spacing w:line="288" w:lineRule="auto"/>
      </w:pPr>
      <w:r>
        <w:rPr>
          <w:rFonts w:hint="eastAsia"/>
        </w:rPr>
        <w:t>5.2.6采取措施优化主要功能房间的室内声环境。（总分8分）</w:t>
      </w:r>
    </w:p>
    <w:p w14:paraId="2249B67D">
      <w:pPr>
        <w:pStyle w:val="62"/>
        <w:numPr>
          <w:ilvl w:val="0"/>
          <w:numId w:val="54"/>
        </w:numPr>
        <w:spacing w:line="288" w:lineRule="auto"/>
        <w:ind w:firstLineChars="0"/>
        <w:jc w:val="left"/>
        <w:rPr>
          <w:b/>
          <w:sz w:val="24"/>
        </w:rPr>
      </w:pPr>
      <w:r>
        <w:rPr>
          <w:rFonts w:hint="eastAsia"/>
          <w:b/>
          <w:sz w:val="24"/>
        </w:rPr>
        <w:t>得分自评</w:t>
      </w:r>
    </w:p>
    <w:tbl>
      <w:tblPr>
        <w:tblStyle w:val="27"/>
        <w:tblW w:w="9515" w:type="dxa"/>
        <w:tblInd w:w="91" w:type="dxa"/>
        <w:tblLayout w:type="autofit"/>
        <w:tblCellMar>
          <w:top w:w="0" w:type="dxa"/>
          <w:left w:w="108" w:type="dxa"/>
          <w:bottom w:w="0" w:type="dxa"/>
          <w:right w:w="108" w:type="dxa"/>
        </w:tblCellMar>
      </w:tblPr>
      <w:tblGrid>
        <w:gridCol w:w="700"/>
        <w:gridCol w:w="5413"/>
        <w:gridCol w:w="1701"/>
        <w:gridCol w:w="1701"/>
      </w:tblGrid>
      <w:tr w14:paraId="648DDAB0">
        <w:tblPrEx>
          <w:tblCellMar>
            <w:top w:w="0" w:type="dxa"/>
            <w:left w:w="108" w:type="dxa"/>
            <w:bottom w:w="0" w:type="dxa"/>
            <w:right w:w="108" w:type="dxa"/>
          </w:tblCellMar>
        </w:tblPrEx>
        <w:trPr>
          <w:trHeight w:val="27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D3DEE3">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413" w:type="dxa"/>
            <w:tcBorders>
              <w:top w:val="single" w:color="auto" w:sz="4" w:space="0"/>
              <w:left w:val="nil"/>
              <w:bottom w:val="single" w:color="auto" w:sz="4" w:space="0"/>
              <w:right w:val="single" w:color="auto" w:sz="4" w:space="0"/>
            </w:tcBorders>
            <w:shd w:val="clear" w:color="auto" w:fill="auto"/>
          </w:tcPr>
          <w:p w14:paraId="0CA135D8">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701" w:type="dxa"/>
            <w:tcBorders>
              <w:top w:val="single" w:color="auto" w:sz="4" w:space="0"/>
              <w:left w:val="nil"/>
              <w:bottom w:val="single" w:color="auto" w:sz="4" w:space="0"/>
              <w:right w:val="single" w:color="auto" w:sz="4" w:space="0"/>
            </w:tcBorders>
            <w:shd w:val="clear" w:color="auto" w:fill="auto"/>
            <w:noWrap/>
          </w:tcPr>
          <w:p w14:paraId="7611FFC9">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701" w:type="dxa"/>
            <w:tcBorders>
              <w:top w:val="single" w:color="auto" w:sz="4" w:space="0"/>
              <w:left w:val="nil"/>
              <w:bottom w:val="single" w:color="auto" w:sz="4" w:space="0"/>
              <w:right w:val="single" w:color="auto" w:sz="4" w:space="0"/>
            </w:tcBorders>
            <w:shd w:val="clear" w:color="auto" w:fill="auto"/>
            <w:noWrap/>
          </w:tcPr>
          <w:p w14:paraId="5DA26718">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00007074">
        <w:tblPrEx>
          <w:tblCellMar>
            <w:top w:w="0" w:type="dxa"/>
            <w:left w:w="108" w:type="dxa"/>
            <w:bottom w:w="0" w:type="dxa"/>
            <w:right w:w="108" w:type="dxa"/>
          </w:tblCellMar>
        </w:tblPrEx>
        <w:trPr>
          <w:trHeight w:val="540" w:hRule="atLeast"/>
        </w:trPr>
        <w:tc>
          <w:tcPr>
            <w:tcW w:w="700" w:type="dxa"/>
            <w:vMerge w:val="restart"/>
            <w:tcBorders>
              <w:top w:val="nil"/>
              <w:left w:val="single" w:color="auto" w:sz="4" w:space="0"/>
              <w:bottom w:val="single" w:color="auto" w:sz="4" w:space="0"/>
              <w:right w:val="single" w:color="auto" w:sz="4" w:space="0"/>
            </w:tcBorders>
            <w:shd w:val="clear" w:color="auto" w:fill="auto"/>
            <w:noWrap/>
            <w:vAlign w:val="center"/>
          </w:tcPr>
          <w:p w14:paraId="46BAEBC6">
            <w:pPr>
              <w:widowControl/>
              <w:jc w:val="center"/>
              <w:rPr>
                <w:color w:val="000000"/>
                <w:kern w:val="0"/>
                <w:szCs w:val="21"/>
              </w:rPr>
            </w:pPr>
            <w:r>
              <w:rPr>
                <w:color w:val="000000"/>
                <w:kern w:val="0"/>
                <w:szCs w:val="21"/>
              </w:rPr>
              <w:t>1</w:t>
            </w:r>
          </w:p>
        </w:tc>
        <w:tc>
          <w:tcPr>
            <w:tcW w:w="5413" w:type="dxa"/>
            <w:tcBorders>
              <w:top w:val="nil"/>
              <w:left w:val="nil"/>
              <w:bottom w:val="single" w:color="auto" w:sz="4" w:space="0"/>
              <w:right w:val="single" w:color="auto" w:sz="4" w:space="0"/>
            </w:tcBorders>
            <w:shd w:val="clear" w:color="auto" w:fill="auto"/>
            <w:vAlign w:val="center"/>
          </w:tcPr>
          <w:p w14:paraId="45276429">
            <w:pPr>
              <w:widowControl/>
              <w:jc w:val="left"/>
              <w:rPr>
                <w:rFonts w:ascii="宋体" w:hAnsi="宋体" w:cs="宋体"/>
                <w:color w:val="000000"/>
                <w:kern w:val="0"/>
                <w:sz w:val="22"/>
                <w:szCs w:val="22"/>
              </w:rPr>
            </w:pPr>
            <w:r>
              <w:rPr>
                <w:rFonts w:hint="eastAsia" w:ascii="宋体" w:hAnsi="宋体" w:cs="宋体"/>
                <w:color w:val="000000"/>
                <w:kern w:val="0"/>
                <w:sz w:val="22"/>
                <w:szCs w:val="22"/>
              </w:rPr>
              <w:t>噪声级达到现行国家标准《民用建筑隔声设计规范》GB 50118 中的低限标准限值和高要求标准限值的平均值</w:t>
            </w:r>
          </w:p>
        </w:tc>
        <w:tc>
          <w:tcPr>
            <w:tcW w:w="1701" w:type="dxa"/>
            <w:tcBorders>
              <w:top w:val="nil"/>
              <w:left w:val="nil"/>
              <w:bottom w:val="single" w:color="auto" w:sz="4" w:space="0"/>
              <w:right w:val="single" w:color="auto" w:sz="4" w:space="0"/>
            </w:tcBorders>
            <w:shd w:val="clear" w:color="auto" w:fill="auto"/>
            <w:noWrap/>
            <w:vAlign w:val="center"/>
          </w:tcPr>
          <w:p w14:paraId="1670E069">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701" w:type="dxa"/>
            <w:vMerge w:val="restart"/>
            <w:tcBorders>
              <w:top w:val="nil"/>
              <w:left w:val="single" w:color="auto" w:sz="4" w:space="0"/>
              <w:bottom w:val="single" w:color="000000" w:sz="4" w:space="0"/>
              <w:right w:val="single" w:color="auto" w:sz="4" w:space="0"/>
            </w:tcBorders>
            <w:shd w:val="clear" w:color="auto" w:fill="auto"/>
            <w:noWrap/>
            <w:vAlign w:val="center"/>
          </w:tcPr>
          <w:p w14:paraId="6791A4E1">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1FC2BD85">
        <w:tblPrEx>
          <w:tblCellMar>
            <w:top w:w="0" w:type="dxa"/>
            <w:left w:w="108" w:type="dxa"/>
            <w:bottom w:w="0" w:type="dxa"/>
            <w:right w:w="108" w:type="dxa"/>
          </w:tblCellMar>
        </w:tblPrEx>
        <w:trPr>
          <w:trHeight w:val="270" w:hRule="atLeast"/>
        </w:trPr>
        <w:tc>
          <w:tcPr>
            <w:tcW w:w="700" w:type="dxa"/>
            <w:vMerge w:val="continue"/>
            <w:tcBorders>
              <w:top w:val="nil"/>
              <w:left w:val="single" w:color="auto" w:sz="4" w:space="0"/>
              <w:bottom w:val="single" w:color="auto" w:sz="4" w:space="0"/>
              <w:right w:val="single" w:color="auto" w:sz="4" w:space="0"/>
            </w:tcBorders>
            <w:vAlign w:val="center"/>
          </w:tcPr>
          <w:p w14:paraId="14399724">
            <w:pPr>
              <w:widowControl/>
              <w:jc w:val="left"/>
              <w:rPr>
                <w:color w:val="000000"/>
                <w:kern w:val="0"/>
                <w:szCs w:val="21"/>
              </w:rPr>
            </w:pPr>
          </w:p>
        </w:tc>
        <w:tc>
          <w:tcPr>
            <w:tcW w:w="5413" w:type="dxa"/>
            <w:tcBorders>
              <w:top w:val="nil"/>
              <w:left w:val="nil"/>
              <w:bottom w:val="single" w:color="auto" w:sz="4" w:space="0"/>
              <w:right w:val="single" w:color="auto" w:sz="4" w:space="0"/>
            </w:tcBorders>
            <w:shd w:val="clear" w:color="auto" w:fill="auto"/>
            <w:vAlign w:val="center"/>
          </w:tcPr>
          <w:p w14:paraId="535B4FDD">
            <w:pPr>
              <w:widowControl/>
              <w:jc w:val="left"/>
              <w:rPr>
                <w:rFonts w:ascii="宋体" w:hAnsi="宋体" w:cs="宋体"/>
                <w:color w:val="000000"/>
                <w:kern w:val="0"/>
                <w:sz w:val="22"/>
                <w:szCs w:val="22"/>
              </w:rPr>
            </w:pPr>
            <w:r>
              <w:rPr>
                <w:rFonts w:hint="eastAsia" w:ascii="宋体" w:hAnsi="宋体" w:cs="宋体"/>
                <w:color w:val="000000"/>
                <w:kern w:val="0"/>
                <w:sz w:val="22"/>
                <w:szCs w:val="22"/>
              </w:rPr>
              <w:t>达到高要求标准限值</w:t>
            </w:r>
          </w:p>
        </w:tc>
        <w:tc>
          <w:tcPr>
            <w:tcW w:w="1701" w:type="dxa"/>
            <w:tcBorders>
              <w:top w:val="nil"/>
              <w:left w:val="nil"/>
              <w:bottom w:val="single" w:color="auto" w:sz="4" w:space="0"/>
              <w:right w:val="single" w:color="auto" w:sz="4" w:space="0"/>
            </w:tcBorders>
            <w:shd w:val="clear" w:color="auto" w:fill="auto"/>
            <w:noWrap/>
            <w:vAlign w:val="center"/>
          </w:tcPr>
          <w:p w14:paraId="6896EA3D">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701" w:type="dxa"/>
            <w:vMerge w:val="continue"/>
            <w:tcBorders>
              <w:top w:val="nil"/>
              <w:left w:val="single" w:color="auto" w:sz="4" w:space="0"/>
              <w:bottom w:val="single" w:color="000000" w:sz="4" w:space="0"/>
              <w:right w:val="single" w:color="auto" w:sz="4" w:space="0"/>
            </w:tcBorders>
            <w:vAlign w:val="center"/>
          </w:tcPr>
          <w:p w14:paraId="00608DEC">
            <w:pPr>
              <w:widowControl/>
              <w:jc w:val="left"/>
              <w:rPr>
                <w:rFonts w:ascii="宋体" w:hAnsi="宋体" w:cs="宋体"/>
                <w:color w:val="000000"/>
                <w:kern w:val="0"/>
                <w:sz w:val="22"/>
                <w:szCs w:val="22"/>
              </w:rPr>
            </w:pPr>
          </w:p>
        </w:tc>
      </w:tr>
      <w:tr w14:paraId="2069F640">
        <w:tblPrEx>
          <w:tblCellMar>
            <w:top w:w="0" w:type="dxa"/>
            <w:left w:w="108" w:type="dxa"/>
            <w:bottom w:w="0" w:type="dxa"/>
            <w:right w:w="108" w:type="dxa"/>
          </w:tblCellMar>
        </w:tblPrEx>
        <w:trPr>
          <w:trHeight w:val="270" w:hRule="atLeast"/>
        </w:trPr>
        <w:tc>
          <w:tcPr>
            <w:tcW w:w="611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BA47480">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701" w:type="dxa"/>
            <w:tcBorders>
              <w:top w:val="nil"/>
              <w:left w:val="nil"/>
              <w:bottom w:val="single" w:color="auto" w:sz="4" w:space="0"/>
              <w:right w:val="single" w:color="auto" w:sz="4" w:space="0"/>
            </w:tcBorders>
            <w:shd w:val="clear" w:color="auto" w:fill="auto"/>
            <w:vAlign w:val="center"/>
          </w:tcPr>
          <w:p w14:paraId="3EAE837A">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701" w:type="dxa"/>
            <w:tcBorders>
              <w:top w:val="nil"/>
              <w:left w:val="nil"/>
              <w:bottom w:val="single" w:color="auto" w:sz="4" w:space="0"/>
              <w:right w:val="single" w:color="auto" w:sz="4" w:space="0"/>
            </w:tcBorders>
            <w:shd w:val="clear" w:color="auto" w:fill="auto"/>
            <w:vAlign w:val="center"/>
          </w:tcPr>
          <w:p w14:paraId="15B4CFB6">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25A2AA32">
      <w:pPr>
        <w:spacing w:line="288" w:lineRule="auto"/>
        <w:jc w:val="left"/>
        <w:rPr>
          <w:b/>
          <w:sz w:val="24"/>
        </w:rPr>
      </w:pPr>
    </w:p>
    <w:p w14:paraId="1A46CEA0">
      <w:pPr>
        <w:pStyle w:val="62"/>
        <w:numPr>
          <w:ilvl w:val="0"/>
          <w:numId w:val="54"/>
        </w:numPr>
        <w:spacing w:line="288" w:lineRule="auto"/>
        <w:ind w:firstLineChars="0"/>
        <w:jc w:val="left"/>
        <w:rPr>
          <w:b/>
          <w:sz w:val="24"/>
        </w:rPr>
      </w:pPr>
      <w:r>
        <w:rPr>
          <w:rFonts w:hint="eastAsia"/>
          <w:b/>
          <w:sz w:val="24"/>
        </w:rPr>
        <w:t>评价要点</w:t>
      </w:r>
    </w:p>
    <w:p w14:paraId="03EEBEBE">
      <w:pPr>
        <w:pStyle w:val="61"/>
        <w:numPr>
          <w:ilvl w:val="0"/>
          <w:numId w:val="3"/>
        </w:numPr>
        <w:spacing w:line="288" w:lineRule="auto"/>
        <w:ind w:left="632" w:leftChars="100" w:hanging="422" w:hangingChars="200"/>
        <w:rPr>
          <w:b/>
          <w:lang w:val="zh-CN"/>
        </w:rPr>
      </w:pPr>
      <w:r>
        <w:rPr>
          <w:rFonts w:hint="eastAsia"/>
          <w:b/>
          <w:lang w:val="zh-CN"/>
        </w:rPr>
        <w:t>室内噪声级：</w:t>
      </w:r>
    </w:p>
    <w:p w14:paraId="3BF169DA">
      <w:pPr>
        <w:spacing w:line="288" w:lineRule="auto"/>
        <w:rPr>
          <w:szCs w:val="21"/>
          <w:lang w:val="zh-CN"/>
        </w:rPr>
      </w:pPr>
      <w:r>
        <w:rPr>
          <w:rFonts w:hint="eastAsia"/>
          <w:szCs w:val="21"/>
          <w:lang w:val="zh-CN"/>
        </w:rPr>
        <w:t>简要说明建筑室内、外噪声源及其传播途径、采用的降噪措施。（</w:t>
      </w:r>
      <w:r>
        <w:rPr>
          <w:szCs w:val="21"/>
          <w:lang w:val="zh-CN"/>
        </w:rPr>
        <w:t>200</w:t>
      </w:r>
      <w:r>
        <w:rPr>
          <w:rFonts w:hint="eastAsia"/>
          <w:szCs w:val="21"/>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0006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8522" w:type="dxa"/>
          </w:tcPr>
          <w:p w14:paraId="3DEF986E">
            <w:pPr>
              <w:spacing w:line="288" w:lineRule="auto"/>
              <w:rPr>
                <w:szCs w:val="21"/>
              </w:rPr>
            </w:pPr>
          </w:p>
        </w:tc>
      </w:tr>
    </w:tbl>
    <w:p w14:paraId="36EA8297">
      <w:pPr>
        <w:spacing w:line="288" w:lineRule="auto"/>
        <w:rPr>
          <w:szCs w:val="21"/>
          <w:lang w:val="zh-CN"/>
        </w:rPr>
      </w:pPr>
      <w:r>
        <w:rPr>
          <w:rFonts w:hint="eastAsia"/>
          <w:szCs w:val="21"/>
          <w:lang w:val="zh-CN"/>
        </w:rPr>
        <w:t>主要功能房间室内噪声级列表：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0"/>
        <w:gridCol w:w="2756"/>
        <w:gridCol w:w="3426"/>
      </w:tblGrid>
      <w:tr w14:paraId="7B181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340" w:type="dxa"/>
            <w:vMerge w:val="restart"/>
            <w:vAlign w:val="center"/>
          </w:tcPr>
          <w:p w14:paraId="7365E103">
            <w:pPr>
              <w:pStyle w:val="50"/>
              <w:spacing w:line="288" w:lineRule="auto"/>
              <w:jc w:val="center"/>
              <w:outlineLvl w:val="9"/>
              <w:rPr>
                <w:b/>
                <w:bCs/>
                <w:kern w:val="2"/>
                <w:szCs w:val="21"/>
              </w:rPr>
            </w:pPr>
            <w:r>
              <w:rPr>
                <w:rFonts w:hint="eastAsia"/>
                <w:b/>
                <w:bCs/>
                <w:kern w:val="2"/>
                <w:sz w:val="21"/>
                <w:szCs w:val="21"/>
              </w:rPr>
              <w:t>主要功能房间名称</w:t>
            </w:r>
          </w:p>
        </w:tc>
        <w:tc>
          <w:tcPr>
            <w:tcW w:w="2756" w:type="dxa"/>
            <w:vMerge w:val="restart"/>
            <w:vAlign w:val="center"/>
          </w:tcPr>
          <w:p w14:paraId="4897ECA4">
            <w:pPr>
              <w:pStyle w:val="50"/>
              <w:spacing w:line="288" w:lineRule="auto"/>
              <w:jc w:val="center"/>
              <w:outlineLvl w:val="9"/>
              <w:rPr>
                <w:b/>
                <w:bCs/>
                <w:kern w:val="2"/>
                <w:szCs w:val="21"/>
              </w:rPr>
            </w:pPr>
            <w:r>
              <w:rPr>
                <w:rFonts w:hint="eastAsia"/>
                <w:b/>
                <w:bCs/>
                <w:kern w:val="2"/>
                <w:sz w:val="21"/>
                <w:szCs w:val="21"/>
              </w:rPr>
              <w:t>室内噪声级（</w:t>
            </w:r>
            <w:r>
              <w:rPr>
                <w:b/>
                <w:bCs/>
                <w:kern w:val="2"/>
                <w:sz w:val="21"/>
                <w:szCs w:val="21"/>
              </w:rPr>
              <w:t>dB(A)</w:t>
            </w:r>
            <w:r>
              <w:rPr>
                <w:rFonts w:hint="eastAsia"/>
                <w:b/>
                <w:bCs/>
                <w:kern w:val="2"/>
                <w:sz w:val="21"/>
                <w:szCs w:val="21"/>
              </w:rPr>
              <w:t>）</w:t>
            </w:r>
          </w:p>
        </w:tc>
        <w:tc>
          <w:tcPr>
            <w:tcW w:w="3426" w:type="dxa"/>
            <w:vAlign w:val="center"/>
          </w:tcPr>
          <w:p w14:paraId="1055F04F">
            <w:pPr>
              <w:pStyle w:val="50"/>
              <w:spacing w:line="288" w:lineRule="auto"/>
              <w:jc w:val="center"/>
              <w:outlineLvl w:val="9"/>
              <w:rPr>
                <w:b/>
                <w:bCs/>
                <w:kern w:val="2"/>
                <w:szCs w:val="21"/>
              </w:rPr>
            </w:pPr>
            <w:r>
              <w:rPr>
                <w:rFonts w:hint="eastAsia"/>
                <w:b/>
                <w:bCs/>
                <w:kern w:val="2"/>
                <w:sz w:val="21"/>
                <w:szCs w:val="21"/>
              </w:rPr>
              <w:t>允许噪声级（</w:t>
            </w:r>
            <w:r>
              <w:rPr>
                <w:b/>
                <w:bCs/>
                <w:kern w:val="2"/>
                <w:sz w:val="21"/>
                <w:szCs w:val="21"/>
              </w:rPr>
              <w:t>A</w:t>
            </w:r>
            <w:r>
              <w:rPr>
                <w:rFonts w:hint="eastAsia"/>
                <w:b/>
                <w:bCs/>
                <w:kern w:val="2"/>
                <w:sz w:val="21"/>
                <w:szCs w:val="21"/>
              </w:rPr>
              <w:t>声级，</w:t>
            </w:r>
            <w:r>
              <w:rPr>
                <w:b/>
                <w:bCs/>
                <w:kern w:val="2"/>
                <w:sz w:val="21"/>
                <w:szCs w:val="21"/>
              </w:rPr>
              <w:t>dB</w:t>
            </w:r>
            <w:r>
              <w:rPr>
                <w:rFonts w:hint="eastAsia"/>
                <w:b/>
                <w:bCs/>
                <w:kern w:val="2"/>
                <w:sz w:val="21"/>
                <w:szCs w:val="21"/>
              </w:rPr>
              <w:t>）</w:t>
            </w:r>
          </w:p>
        </w:tc>
      </w:tr>
      <w:tr w14:paraId="15662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340" w:type="dxa"/>
            <w:vMerge w:val="continue"/>
            <w:vAlign w:val="center"/>
          </w:tcPr>
          <w:p w14:paraId="7FE55D6A">
            <w:pPr>
              <w:pStyle w:val="50"/>
              <w:spacing w:line="288" w:lineRule="auto"/>
              <w:jc w:val="center"/>
              <w:outlineLvl w:val="9"/>
              <w:rPr>
                <w:b/>
                <w:bCs/>
                <w:kern w:val="2"/>
                <w:szCs w:val="21"/>
              </w:rPr>
            </w:pPr>
          </w:p>
        </w:tc>
        <w:tc>
          <w:tcPr>
            <w:tcW w:w="2756" w:type="dxa"/>
            <w:vMerge w:val="continue"/>
            <w:vAlign w:val="center"/>
          </w:tcPr>
          <w:p w14:paraId="4C4D82A6">
            <w:pPr>
              <w:pStyle w:val="50"/>
              <w:spacing w:line="288" w:lineRule="auto"/>
              <w:jc w:val="center"/>
              <w:outlineLvl w:val="9"/>
              <w:rPr>
                <w:b/>
                <w:bCs/>
                <w:kern w:val="2"/>
                <w:szCs w:val="21"/>
              </w:rPr>
            </w:pPr>
          </w:p>
        </w:tc>
        <w:tc>
          <w:tcPr>
            <w:tcW w:w="3426" w:type="dxa"/>
            <w:vAlign w:val="center"/>
          </w:tcPr>
          <w:p w14:paraId="54A08141">
            <w:pPr>
              <w:pStyle w:val="50"/>
              <w:spacing w:line="288" w:lineRule="auto"/>
              <w:jc w:val="center"/>
              <w:outlineLvl w:val="9"/>
              <w:rPr>
                <w:b/>
                <w:bCs/>
                <w:kern w:val="2"/>
                <w:szCs w:val="21"/>
              </w:rPr>
            </w:pPr>
            <w:r>
              <w:rPr>
                <w:rFonts w:hint="eastAsia"/>
                <w:b/>
                <w:bCs/>
                <w:kern w:val="2"/>
                <w:sz w:val="21"/>
                <w:szCs w:val="21"/>
              </w:rPr>
              <w:t>低限要求</w:t>
            </w:r>
          </w:p>
        </w:tc>
      </w:tr>
      <w:tr w14:paraId="5733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40" w:type="dxa"/>
            <w:vAlign w:val="center"/>
          </w:tcPr>
          <w:p w14:paraId="08E83933">
            <w:pPr>
              <w:pStyle w:val="50"/>
              <w:spacing w:line="288" w:lineRule="auto"/>
              <w:jc w:val="center"/>
              <w:outlineLvl w:val="9"/>
              <w:rPr>
                <w:bCs/>
                <w:iCs/>
                <w:kern w:val="2"/>
                <w:sz w:val="21"/>
                <w:szCs w:val="21"/>
              </w:rPr>
            </w:pPr>
          </w:p>
        </w:tc>
        <w:tc>
          <w:tcPr>
            <w:tcW w:w="2756" w:type="dxa"/>
            <w:vAlign w:val="center"/>
          </w:tcPr>
          <w:p w14:paraId="525F6FD1">
            <w:pPr>
              <w:pStyle w:val="50"/>
              <w:spacing w:line="288" w:lineRule="auto"/>
              <w:jc w:val="center"/>
              <w:outlineLvl w:val="9"/>
              <w:rPr>
                <w:bCs/>
                <w:iCs/>
                <w:kern w:val="2"/>
                <w:sz w:val="21"/>
                <w:szCs w:val="21"/>
              </w:rPr>
            </w:pPr>
          </w:p>
        </w:tc>
        <w:tc>
          <w:tcPr>
            <w:tcW w:w="3426" w:type="dxa"/>
            <w:vAlign w:val="center"/>
          </w:tcPr>
          <w:p w14:paraId="3EA9553C">
            <w:pPr>
              <w:pStyle w:val="50"/>
              <w:spacing w:line="288" w:lineRule="auto"/>
              <w:jc w:val="center"/>
              <w:outlineLvl w:val="9"/>
              <w:rPr>
                <w:bCs/>
                <w:iCs/>
                <w:kern w:val="2"/>
                <w:sz w:val="21"/>
                <w:szCs w:val="21"/>
              </w:rPr>
            </w:pPr>
          </w:p>
        </w:tc>
      </w:tr>
      <w:tr w14:paraId="09CAE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40" w:type="dxa"/>
            <w:vAlign w:val="center"/>
          </w:tcPr>
          <w:p w14:paraId="46068C40">
            <w:pPr>
              <w:pStyle w:val="50"/>
              <w:spacing w:line="288" w:lineRule="auto"/>
              <w:jc w:val="center"/>
              <w:outlineLvl w:val="9"/>
              <w:rPr>
                <w:bCs/>
                <w:iCs/>
                <w:kern w:val="2"/>
                <w:sz w:val="21"/>
                <w:szCs w:val="21"/>
              </w:rPr>
            </w:pPr>
          </w:p>
        </w:tc>
        <w:tc>
          <w:tcPr>
            <w:tcW w:w="2756" w:type="dxa"/>
            <w:vAlign w:val="center"/>
          </w:tcPr>
          <w:p w14:paraId="513E46A3">
            <w:pPr>
              <w:pStyle w:val="50"/>
              <w:spacing w:line="288" w:lineRule="auto"/>
              <w:jc w:val="center"/>
              <w:outlineLvl w:val="9"/>
              <w:rPr>
                <w:bCs/>
                <w:iCs/>
                <w:kern w:val="2"/>
                <w:sz w:val="21"/>
                <w:szCs w:val="21"/>
              </w:rPr>
            </w:pPr>
          </w:p>
        </w:tc>
        <w:tc>
          <w:tcPr>
            <w:tcW w:w="3426" w:type="dxa"/>
            <w:vAlign w:val="center"/>
          </w:tcPr>
          <w:p w14:paraId="65A84155">
            <w:pPr>
              <w:pStyle w:val="50"/>
              <w:spacing w:line="288" w:lineRule="auto"/>
              <w:jc w:val="center"/>
              <w:outlineLvl w:val="9"/>
              <w:rPr>
                <w:bCs/>
                <w:iCs/>
                <w:kern w:val="2"/>
                <w:sz w:val="21"/>
                <w:szCs w:val="21"/>
              </w:rPr>
            </w:pPr>
          </w:p>
        </w:tc>
      </w:tr>
      <w:tr w14:paraId="05DA5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40" w:type="dxa"/>
            <w:vAlign w:val="center"/>
          </w:tcPr>
          <w:p w14:paraId="1A4EC96E">
            <w:pPr>
              <w:pStyle w:val="50"/>
              <w:spacing w:line="288" w:lineRule="auto"/>
              <w:jc w:val="center"/>
              <w:outlineLvl w:val="9"/>
              <w:rPr>
                <w:bCs/>
                <w:iCs/>
                <w:kern w:val="2"/>
                <w:sz w:val="21"/>
                <w:szCs w:val="21"/>
              </w:rPr>
            </w:pPr>
          </w:p>
        </w:tc>
        <w:tc>
          <w:tcPr>
            <w:tcW w:w="2756" w:type="dxa"/>
            <w:vAlign w:val="center"/>
          </w:tcPr>
          <w:p w14:paraId="5548A711">
            <w:pPr>
              <w:pStyle w:val="50"/>
              <w:spacing w:line="288" w:lineRule="auto"/>
              <w:jc w:val="center"/>
              <w:outlineLvl w:val="9"/>
              <w:rPr>
                <w:bCs/>
                <w:iCs/>
                <w:kern w:val="2"/>
                <w:sz w:val="21"/>
                <w:szCs w:val="21"/>
              </w:rPr>
            </w:pPr>
          </w:p>
        </w:tc>
        <w:tc>
          <w:tcPr>
            <w:tcW w:w="3426" w:type="dxa"/>
            <w:vAlign w:val="center"/>
          </w:tcPr>
          <w:p w14:paraId="085B74ED">
            <w:pPr>
              <w:pStyle w:val="50"/>
              <w:spacing w:line="288" w:lineRule="auto"/>
              <w:jc w:val="center"/>
              <w:outlineLvl w:val="9"/>
              <w:rPr>
                <w:bCs/>
                <w:iCs/>
                <w:kern w:val="2"/>
                <w:sz w:val="21"/>
                <w:szCs w:val="21"/>
              </w:rPr>
            </w:pPr>
          </w:p>
        </w:tc>
      </w:tr>
      <w:tr w14:paraId="526F7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40" w:type="dxa"/>
            <w:vAlign w:val="center"/>
          </w:tcPr>
          <w:p w14:paraId="508F5FD9">
            <w:pPr>
              <w:pStyle w:val="50"/>
              <w:spacing w:line="288" w:lineRule="auto"/>
              <w:jc w:val="center"/>
              <w:outlineLvl w:val="9"/>
              <w:rPr>
                <w:bCs/>
                <w:iCs/>
                <w:kern w:val="2"/>
                <w:sz w:val="21"/>
                <w:szCs w:val="21"/>
              </w:rPr>
            </w:pPr>
          </w:p>
        </w:tc>
        <w:tc>
          <w:tcPr>
            <w:tcW w:w="2756" w:type="dxa"/>
            <w:vAlign w:val="center"/>
          </w:tcPr>
          <w:p w14:paraId="72E81D05">
            <w:pPr>
              <w:pStyle w:val="50"/>
              <w:spacing w:line="288" w:lineRule="auto"/>
              <w:jc w:val="center"/>
              <w:outlineLvl w:val="9"/>
              <w:rPr>
                <w:bCs/>
                <w:iCs/>
                <w:kern w:val="2"/>
                <w:sz w:val="21"/>
                <w:szCs w:val="21"/>
              </w:rPr>
            </w:pPr>
          </w:p>
        </w:tc>
        <w:tc>
          <w:tcPr>
            <w:tcW w:w="3426" w:type="dxa"/>
            <w:vAlign w:val="center"/>
          </w:tcPr>
          <w:p w14:paraId="0549109E">
            <w:pPr>
              <w:pStyle w:val="50"/>
              <w:spacing w:line="288" w:lineRule="auto"/>
              <w:jc w:val="center"/>
              <w:outlineLvl w:val="9"/>
              <w:rPr>
                <w:bCs/>
                <w:iCs/>
                <w:kern w:val="2"/>
                <w:sz w:val="21"/>
                <w:szCs w:val="21"/>
              </w:rPr>
            </w:pPr>
          </w:p>
        </w:tc>
      </w:tr>
      <w:tr w14:paraId="7CAC0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40" w:type="dxa"/>
            <w:vAlign w:val="center"/>
          </w:tcPr>
          <w:p w14:paraId="275E6448">
            <w:pPr>
              <w:pStyle w:val="50"/>
              <w:spacing w:line="288" w:lineRule="auto"/>
              <w:jc w:val="center"/>
              <w:outlineLvl w:val="9"/>
              <w:rPr>
                <w:bCs/>
                <w:iCs/>
                <w:kern w:val="2"/>
                <w:sz w:val="21"/>
                <w:szCs w:val="21"/>
              </w:rPr>
            </w:pPr>
          </w:p>
        </w:tc>
        <w:tc>
          <w:tcPr>
            <w:tcW w:w="2756" w:type="dxa"/>
            <w:vAlign w:val="center"/>
          </w:tcPr>
          <w:p w14:paraId="7F2A65F1">
            <w:pPr>
              <w:pStyle w:val="50"/>
              <w:spacing w:line="288" w:lineRule="auto"/>
              <w:jc w:val="center"/>
              <w:outlineLvl w:val="9"/>
              <w:rPr>
                <w:bCs/>
                <w:iCs/>
                <w:kern w:val="2"/>
                <w:sz w:val="21"/>
                <w:szCs w:val="21"/>
              </w:rPr>
            </w:pPr>
          </w:p>
        </w:tc>
        <w:tc>
          <w:tcPr>
            <w:tcW w:w="3426" w:type="dxa"/>
            <w:vAlign w:val="center"/>
          </w:tcPr>
          <w:p w14:paraId="656264B2">
            <w:pPr>
              <w:pStyle w:val="50"/>
              <w:spacing w:line="288" w:lineRule="auto"/>
              <w:jc w:val="center"/>
              <w:outlineLvl w:val="9"/>
              <w:rPr>
                <w:bCs/>
                <w:iCs/>
                <w:kern w:val="2"/>
                <w:sz w:val="21"/>
                <w:szCs w:val="21"/>
              </w:rPr>
            </w:pPr>
          </w:p>
        </w:tc>
      </w:tr>
    </w:tbl>
    <w:p w14:paraId="7405924D">
      <w:pPr>
        <w:spacing w:line="288" w:lineRule="auto"/>
        <w:jc w:val="left"/>
        <w:rPr>
          <w:b/>
          <w:sz w:val="24"/>
        </w:rPr>
      </w:pPr>
    </w:p>
    <w:p w14:paraId="6548428C">
      <w:pPr>
        <w:pStyle w:val="62"/>
        <w:numPr>
          <w:ilvl w:val="0"/>
          <w:numId w:val="54"/>
        </w:numPr>
        <w:spacing w:line="288" w:lineRule="auto"/>
        <w:ind w:firstLineChars="0"/>
        <w:jc w:val="left"/>
        <w:rPr>
          <w:b/>
        </w:rPr>
      </w:pPr>
      <w:r>
        <w:rPr>
          <w:rFonts w:hint="eastAsia"/>
          <w:b/>
        </w:rPr>
        <w:t>证明材料：</w:t>
      </w:r>
    </w:p>
    <w:p w14:paraId="56AB56D1">
      <w:pPr>
        <w:pStyle w:val="61"/>
        <w:spacing w:before="156" w:beforeLines="50" w:after="156" w:afterLines="50" w:line="288" w:lineRule="auto"/>
        <w:ind w:left="0" w:leftChars="0" w:firstLine="0" w:firstLineChars="0"/>
        <w:rPr>
          <w:b/>
        </w:rPr>
      </w:pPr>
      <w:r>
        <w:rPr>
          <w:rFonts w:hint="eastAsia"/>
          <w:b/>
        </w:rPr>
        <w:t>建议提交材料及技术要求：</w:t>
      </w:r>
    </w:p>
    <w:tbl>
      <w:tblPr>
        <w:tblStyle w:val="27"/>
        <w:tblW w:w="9110" w:type="dxa"/>
        <w:tblInd w:w="108" w:type="dxa"/>
        <w:tblLayout w:type="autofit"/>
        <w:tblCellMar>
          <w:top w:w="0" w:type="dxa"/>
          <w:left w:w="108" w:type="dxa"/>
          <w:bottom w:w="0" w:type="dxa"/>
          <w:right w:w="108" w:type="dxa"/>
        </w:tblCellMar>
      </w:tblPr>
      <w:tblGrid>
        <w:gridCol w:w="740"/>
        <w:gridCol w:w="2020"/>
        <w:gridCol w:w="4937"/>
        <w:gridCol w:w="1413"/>
      </w:tblGrid>
      <w:tr w14:paraId="054B0EEE">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23E768A6">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15BF6EC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937" w:type="dxa"/>
            <w:tcBorders>
              <w:top w:val="single" w:color="auto" w:sz="4" w:space="0"/>
              <w:left w:val="nil"/>
              <w:bottom w:val="single" w:color="auto" w:sz="4" w:space="0"/>
              <w:right w:val="single" w:color="auto" w:sz="4" w:space="0"/>
            </w:tcBorders>
            <w:shd w:val="clear" w:color="000000" w:fill="DBE5F1"/>
            <w:vAlign w:val="center"/>
          </w:tcPr>
          <w:p w14:paraId="51E7E9C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413" w:type="dxa"/>
            <w:tcBorders>
              <w:top w:val="single" w:color="auto" w:sz="4" w:space="0"/>
              <w:left w:val="nil"/>
              <w:bottom w:val="single" w:color="auto" w:sz="4" w:space="0"/>
              <w:right w:val="single" w:color="auto" w:sz="4" w:space="0"/>
            </w:tcBorders>
            <w:shd w:val="clear" w:color="000000" w:fill="DBE5F1"/>
            <w:vAlign w:val="center"/>
          </w:tcPr>
          <w:p w14:paraId="50443C0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62671E62">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33D7C7A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13C914B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建筑设计平面图</w:t>
            </w:r>
          </w:p>
        </w:tc>
        <w:tc>
          <w:tcPr>
            <w:tcW w:w="4937" w:type="dxa"/>
            <w:tcBorders>
              <w:top w:val="nil"/>
              <w:left w:val="nil"/>
              <w:bottom w:val="single" w:color="auto" w:sz="4" w:space="0"/>
              <w:right w:val="single" w:color="auto" w:sz="4" w:space="0"/>
            </w:tcBorders>
            <w:shd w:val="clear" w:color="auto" w:fill="auto"/>
            <w:vAlign w:val="center"/>
          </w:tcPr>
          <w:p w14:paraId="198E010D">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应体现场地内交通干道布置，建筑（群）与周边道路及其他噪声源的距离，噪声源与噪声敏感房间的布置</w:t>
            </w:r>
          </w:p>
        </w:tc>
        <w:tc>
          <w:tcPr>
            <w:tcW w:w="1413" w:type="dxa"/>
            <w:tcBorders>
              <w:top w:val="nil"/>
              <w:left w:val="nil"/>
              <w:bottom w:val="single" w:color="auto" w:sz="4" w:space="0"/>
              <w:right w:val="single" w:color="auto" w:sz="4" w:space="0"/>
            </w:tcBorders>
            <w:shd w:val="clear" w:color="auto" w:fill="auto"/>
            <w:vAlign w:val="center"/>
          </w:tcPr>
          <w:p w14:paraId="12BCC07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3C3BDAC">
        <w:tblPrEx>
          <w:tblCellMar>
            <w:top w:w="0" w:type="dxa"/>
            <w:left w:w="108" w:type="dxa"/>
            <w:bottom w:w="0" w:type="dxa"/>
            <w:right w:w="108" w:type="dxa"/>
          </w:tblCellMar>
        </w:tblPrEx>
        <w:trPr>
          <w:trHeight w:val="108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5B5A834">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265896D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声环境专项设计报告</w:t>
            </w:r>
          </w:p>
        </w:tc>
        <w:tc>
          <w:tcPr>
            <w:tcW w:w="4937" w:type="dxa"/>
            <w:tcBorders>
              <w:top w:val="nil"/>
              <w:left w:val="nil"/>
              <w:bottom w:val="single" w:color="auto" w:sz="4" w:space="0"/>
              <w:right w:val="single" w:color="auto" w:sz="4" w:space="0"/>
            </w:tcBorders>
            <w:shd w:val="clear" w:color="auto" w:fill="auto"/>
            <w:vAlign w:val="center"/>
          </w:tcPr>
          <w:p w14:paraId="129027AC">
            <w:pPr>
              <w:widowControl/>
              <w:jc w:val="left"/>
              <w:rPr>
                <w:rFonts w:ascii="宋体" w:hAnsi="宋体" w:cs="宋体"/>
                <w:color w:val="000000"/>
                <w:kern w:val="0"/>
                <w:sz w:val="22"/>
                <w:szCs w:val="22"/>
              </w:rPr>
            </w:pPr>
            <w:r>
              <w:rPr>
                <w:rFonts w:hint="eastAsia" w:ascii="宋体" w:hAnsi="宋体" w:cs="宋体"/>
                <w:color w:val="000000"/>
                <w:kern w:val="0"/>
                <w:sz w:val="22"/>
                <w:szCs w:val="22"/>
              </w:rPr>
              <w:t>应重点审核基于环评报告室外噪声要求对室内的北京噪声影响（也包括室内噪声源影响）的分析报告以及在图纸上的落实情况</w:t>
            </w:r>
          </w:p>
        </w:tc>
        <w:tc>
          <w:tcPr>
            <w:tcW w:w="1413" w:type="dxa"/>
            <w:tcBorders>
              <w:top w:val="nil"/>
              <w:left w:val="nil"/>
              <w:bottom w:val="single" w:color="auto" w:sz="4" w:space="0"/>
              <w:right w:val="single" w:color="auto" w:sz="4" w:space="0"/>
            </w:tcBorders>
            <w:shd w:val="clear" w:color="auto" w:fill="auto"/>
            <w:vAlign w:val="center"/>
          </w:tcPr>
          <w:p w14:paraId="5276C52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50C5785">
        <w:tblPrEx>
          <w:tblCellMar>
            <w:top w:w="0" w:type="dxa"/>
            <w:left w:w="108" w:type="dxa"/>
            <w:bottom w:w="0" w:type="dxa"/>
            <w:right w:w="108" w:type="dxa"/>
          </w:tblCellMar>
        </w:tblPrEx>
        <w:trPr>
          <w:trHeight w:val="1890" w:hRule="atLeast"/>
        </w:trPr>
        <w:tc>
          <w:tcPr>
            <w:tcW w:w="740" w:type="dxa"/>
            <w:vMerge w:val="continue"/>
            <w:tcBorders>
              <w:top w:val="nil"/>
              <w:left w:val="single" w:color="auto" w:sz="4" w:space="0"/>
              <w:bottom w:val="single" w:color="auto" w:sz="4" w:space="0"/>
              <w:right w:val="single" w:color="auto" w:sz="4" w:space="0"/>
            </w:tcBorders>
            <w:vAlign w:val="center"/>
          </w:tcPr>
          <w:p w14:paraId="373E5A9F">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84B8AD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室内噪声检测报告</w:t>
            </w:r>
          </w:p>
        </w:tc>
        <w:tc>
          <w:tcPr>
            <w:tcW w:w="4937" w:type="dxa"/>
            <w:tcBorders>
              <w:top w:val="nil"/>
              <w:left w:val="nil"/>
              <w:bottom w:val="single" w:color="auto" w:sz="4" w:space="0"/>
              <w:right w:val="single" w:color="auto" w:sz="4" w:space="0"/>
            </w:tcBorders>
            <w:shd w:val="clear" w:color="auto" w:fill="auto"/>
            <w:vAlign w:val="center"/>
          </w:tcPr>
          <w:p w14:paraId="4497C9C9">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建筑内部噪声源种类、噪声级大小、传播途径及降噪措施（如设备机房隔声减振设计）；噪声敏感房间室内噪声源种类、噪声级大小、传播途径及降噪措施（如空调系统消声设计）等内容，体现典型时间、主要功能房间的室内噪声检测值</w:t>
            </w:r>
          </w:p>
        </w:tc>
        <w:tc>
          <w:tcPr>
            <w:tcW w:w="1413" w:type="dxa"/>
            <w:tcBorders>
              <w:top w:val="nil"/>
              <w:left w:val="nil"/>
              <w:bottom w:val="single" w:color="auto" w:sz="4" w:space="0"/>
              <w:right w:val="single" w:color="auto" w:sz="4" w:space="0"/>
            </w:tcBorders>
            <w:shd w:val="clear" w:color="auto" w:fill="auto"/>
            <w:vAlign w:val="center"/>
          </w:tcPr>
          <w:p w14:paraId="042E78B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28A433BF">
      <w:pPr>
        <w:spacing w:before="156" w:beforeLines="50" w:after="156" w:afterLines="50" w:line="288" w:lineRule="auto"/>
        <w:rPr>
          <w:b/>
        </w:rPr>
      </w:pPr>
      <w:r>
        <w:rPr>
          <w:rFonts w:hint="eastAsia"/>
          <w:b/>
        </w:rPr>
        <w:t>实际提交材料：</w:t>
      </w:r>
    </w:p>
    <w:tbl>
      <w:tblPr>
        <w:tblStyle w:val="27"/>
        <w:tblW w:w="94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6"/>
      </w:tblGrid>
      <w:tr w14:paraId="68665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9486" w:type="dxa"/>
          </w:tcPr>
          <w:p w14:paraId="4A110F0E">
            <w:pPr>
              <w:spacing w:line="288" w:lineRule="auto"/>
            </w:pPr>
          </w:p>
        </w:tc>
      </w:tr>
    </w:tbl>
    <w:p w14:paraId="055BCE08">
      <w:pPr>
        <w:pStyle w:val="4"/>
        <w:spacing w:line="288" w:lineRule="auto"/>
      </w:pPr>
      <w:r>
        <w:rPr>
          <w:b w:val="0"/>
        </w:rPr>
        <w:br w:type="page"/>
      </w:r>
      <w:r>
        <w:rPr>
          <w:rFonts w:hint="eastAsia"/>
        </w:rPr>
        <w:t>5.2.7主要功能房间的隔声性能良好。（总分10分）</w:t>
      </w:r>
    </w:p>
    <w:p w14:paraId="26A553F3">
      <w:pPr>
        <w:pStyle w:val="62"/>
        <w:numPr>
          <w:ilvl w:val="0"/>
          <w:numId w:val="55"/>
        </w:numPr>
        <w:spacing w:line="288" w:lineRule="auto"/>
        <w:ind w:firstLineChars="0"/>
        <w:jc w:val="left"/>
        <w:rPr>
          <w:b/>
          <w:sz w:val="24"/>
        </w:rPr>
      </w:pPr>
      <w:r>
        <w:rPr>
          <w:rFonts w:hint="eastAsia"/>
          <w:b/>
          <w:sz w:val="24"/>
        </w:rPr>
        <w:t>得分自评</w:t>
      </w:r>
    </w:p>
    <w:tbl>
      <w:tblPr>
        <w:tblStyle w:val="27"/>
        <w:tblW w:w="9515" w:type="dxa"/>
        <w:tblInd w:w="91" w:type="dxa"/>
        <w:tblLayout w:type="autofit"/>
        <w:tblCellMar>
          <w:top w:w="0" w:type="dxa"/>
          <w:left w:w="108" w:type="dxa"/>
          <w:bottom w:w="0" w:type="dxa"/>
          <w:right w:w="108" w:type="dxa"/>
        </w:tblCellMar>
      </w:tblPr>
      <w:tblGrid>
        <w:gridCol w:w="700"/>
        <w:gridCol w:w="5413"/>
        <w:gridCol w:w="1701"/>
        <w:gridCol w:w="1701"/>
      </w:tblGrid>
      <w:tr w14:paraId="3B0B4B8D">
        <w:tblPrEx>
          <w:tblCellMar>
            <w:top w:w="0" w:type="dxa"/>
            <w:left w:w="108" w:type="dxa"/>
            <w:bottom w:w="0" w:type="dxa"/>
            <w:right w:w="108" w:type="dxa"/>
          </w:tblCellMar>
        </w:tblPrEx>
        <w:trPr>
          <w:trHeight w:val="27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9E56FC">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413" w:type="dxa"/>
            <w:tcBorders>
              <w:top w:val="single" w:color="auto" w:sz="4" w:space="0"/>
              <w:left w:val="nil"/>
              <w:bottom w:val="single" w:color="auto" w:sz="4" w:space="0"/>
              <w:right w:val="single" w:color="auto" w:sz="4" w:space="0"/>
            </w:tcBorders>
            <w:shd w:val="clear" w:color="auto" w:fill="auto"/>
          </w:tcPr>
          <w:p w14:paraId="29B6666D">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701" w:type="dxa"/>
            <w:tcBorders>
              <w:top w:val="single" w:color="auto" w:sz="4" w:space="0"/>
              <w:left w:val="nil"/>
              <w:bottom w:val="single" w:color="auto" w:sz="4" w:space="0"/>
              <w:right w:val="single" w:color="auto" w:sz="4" w:space="0"/>
            </w:tcBorders>
            <w:shd w:val="clear" w:color="auto" w:fill="auto"/>
            <w:noWrap/>
          </w:tcPr>
          <w:p w14:paraId="5F0D0D93">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701" w:type="dxa"/>
            <w:tcBorders>
              <w:top w:val="single" w:color="auto" w:sz="4" w:space="0"/>
              <w:left w:val="nil"/>
              <w:bottom w:val="single" w:color="auto" w:sz="4" w:space="0"/>
              <w:right w:val="single" w:color="auto" w:sz="4" w:space="0"/>
            </w:tcBorders>
            <w:shd w:val="clear" w:color="auto" w:fill="auto"/>
            <w:noWrap/>
          </w:tcPr>
          <w:p w14:paraId="5A59AB78">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6B065C37">
        <w:tblPrEx>
          <w:tblCellMar>
            <w:top w:w="0" w:type="dxa"/>
            <w:left w:w="108" w:type="dxa"/>
            <w:bottom w:w="0" w:type="dxa"/>
            <w:right w:w="108" w:type="dxa"/>
          </w:tblCellMar>
        </w:tblPrEx>
        <w:trPr>
          <w:trHeight w:val="810" w:hRule="atLeast"/>
        </w:trPr>
        <w:tc>
          <w:tcPr>
            <w:tcW w:w="700" w:type="dxa"/>
            <w:vMerge w:val="restart"/>
            <w:tcBorders>
              <w:top w:val="nil"/>
              <w:left w:val="single" w:color="auto" w:sz="4" w:space="0"/>
              <w:bottom w:val="single" w:color="auto" w:sz="4" w:space="0"/>
              <w:right w:val="single" w:color="auto" w:sz="4" w:space="0"/>
            </w:tcBorders>
            <w:shd w:val="clear" w:color="auto" w:fill="auto"/>
            <w:noWrap/>
            <w:vAlign w:val="center"/>
          </w:tcPr>
          <w:p w14:paraId="358717AA">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413" w:type="dxa"/>
            <w:tcBorders>
              <w:top w:val="nil"/>
              <w:left w:val="nil"/>
              <w:bottom w:val="single" w:color="auto" w:sz="4" w:space="0"/>
              <w:right w:val="single" w:color="auto" w:sz="4" w:space="0"/>
            </w:tcBorders>
            <w:shd w:val="clear" w:color="auto" w:fill="auto"/>
            <w:vAlign w:val="center"/>
          </w:tcPr>
          <w:p w14:paraId="7BFA095E">
            <w:pPr>
              <w:widowControl/>
              <w:jc w:val="left"/>
              <w:rPr>
                <w:rFonts w:ascii="宋体" w:hAnsi="宋体" w:cs="宋体"/>
                <w:color w:val="000000"/>
                <w:kern w:val="0"/>
                <w:sz w:val="22"/>
                <w:szCs w:val="22"/>
              </w:rPr>
            </w:pPr>
            <w:r>
              <w:rPr>
                <w:rFonts w:hint="eastAsia" w:ascii="宋体" w:hAnsi="宋体" w:cs="宋体"/>
                <w:color w:val="000000"/>
                <w:kern w:val="0"/>
                <w:sz w:val="22"/>
                <w:szCs w:val="22"/>
              </w:rPr>
              <w:t>构件及相邻房间之间的空气声隔声性能达到现行国家标准《民用建筑隔声设计规范》 GB 50118 中的低限标准限值和高要求标准限值的平均值</w:t>
            </w:r>
          </w:p>
        </w:tc>
        <w:tc>
          <w:tcPr>
            <w:tcW w:w="1701" w:type="dxa"/>
            <w:tcBorders>
              <w:top w:val="nil"/>
              <w:left w:val="nil"/>
              <w:bottom w:val="single" w:color="auto" w:sz="4" w:space="0"/>
              <w:right w:val="single" w:color="auto" w:sz="4" w:space="0"/>
            </w:tcBorders>
            <w:shd w:val="clear" w:color="auto" w:fill="auto"/>
            <w:noWrap/>
            <w:vAlign w:val="center"/>
          </w:tcPr>
          <w:p w14:paraId="71BA37E7">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701" w:type="dxa"/>
            <w:vMerge w:val="restart"/>
            <w:tcBorders>
              <w:top w:val="nil"/>
              <w:left w:val="single" w:color="auto" w:sz="4" w:space="0"/>
              <w:bottom w:val="single" w:color="000000" w:sz="4" w:space="0"/>
              <w:right w:val="single" w:color="auto" w:sz="4" w:space="0"/>
            </w:tcBorders>
            <w:shd w:val="clear" w:color="auto" w:fill="auto"/>
            <w:noWrap/>
            <w:vAlign w:val="center"/>
          </w:tcPr>
          <w:p w14:paraId="15B7DE89">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0460376A">
        <w:tblPrEx>
          <w:tblCellMar>
            <w:top w:w="0" w:type="dxa"/>
            <w:left w:w="108" w:type="dxa"/>
            <w:bottom w:w="0" w:type="dxa"/>
            <w:right w:w="108" w:type="dxa"/>
          </w:tblCellMar>
        </w:tblPrEx>
        <w:trPr>
          <w:trHeight w:val="270" w:hRule="atLeast"/>
        </w:trPr>
        <w:tc>
          <w:tcPr>
            <w:tcW w:w="700" w:type="dxa"/>
            <w:vMerge w:val="continue"/>
            <w:tcBorders>
              <w:top w:val="nil"/>
              <w:left w:val="single" w:color="auto" w:sz="4" w:space="0"/>
              <w:bottom w:val="single" w:color="auto" w:sz="4" w:space="0"/>
              <w:right w:val="single" w:color="auto" w:sz="4" w:space="0"/>
            </w:tcBorders>
            <w:vAlign w:val="center"/>
          </w:tcPr>
          <w:p w14:paraId="3084F4F7">
            <w:pPr>
              <w:widowControl/>
              <w:jc w:val="left"/>
              <w:rPr>
                <w:rFonts w:ascii="宋体" w:hAnsi="宋体" w:cs="宋体"/>
                <w:color w:val="000000"/>
                <w:kern w:val="0"/>
                <w:sz w:val="22"/>
                <w:szCs w:val="22"/>
              </w:rPr>
            </w:pPr>
          </w:p>
        </w:tc>
        <w:tc>
          <w:tcPr>
            <w:tcW w:w="5413" w:type="dxa"/>
            <w:tcBorders>
              <w:top w:val="nil"/>
              <w:left w:val="nil"/>
              <w:bottom w:val="single" w:color="auto" w:sz="4" w:space="0"/>
              <w:right w:val="single" w:color="auto" w:sz="4" w:space="0"/>
            </w:tcBorders>
            <w:shd w:val="clear" w:color="auto" w:fill="auto"/>
            <w:vAlign w:val="center"/>
          </w:tcPr>
          <w:p w14:paraId="4090D5AA">
            <w:pPr>
              <w:widowControl/>
              <w:jc w:val="left"/>
              <w:rPr>
                <w:rFonts w:ascii="宋体" w:hAnsi="宋体" w:cs="宋体"/>
                <w:color w:val="000000"/>
                <w:kern w:val="0"/>
                <w:sz w:val="22"/>
                <w:szCs w:val="22"/>
              </w:rPr>
            </w:pPr>
            <w:r>
              <w:rPr>
                <w:rFonts w:hint="eastAsia" w:ascii="宋体" w:hAnsi="宋体" w:cs="宋体"/>
                <w:color w:val="000000"/>
                <w:kern w:val="0"/>
                <w:sz w:val="22"/>
                <w:szCs w:val="22"/>
              </w:rPr>
              <w:t>达到高要求标准限值</w:t>
            </w:r>
          </w:p>
        </w:tc>
        <w:tc>
          <w:tcPr>
            <w:tcW w:w="1701" w:type="dxa"/>
            <w:tcBorders>
              <w:top w:val="nil"/>
              <w:left w:val="nil"/>
              <w:bottom w:val="single" w:color="auto" w:sz="4" w:space="0"/>
              <w:right w:val="single" w:color="auto" w:sz="4" w:space="0"/>
            </w:tcBorders>
            <w:shd w:val="clear" w:color="auto" w:fill="auto"/>
            <w:noWrap/>
            <w:vAlign w:val="center"/>
          </w:tcPr>
          <w:p w14:paraId="2B0E0DA1">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701" w:type="dxa"/>
            <w:vMerge w:val="continue"/>
            <w:tcBorders>
              <w:top w:val="nil"/>
              <w:left w:val="single" w:color="auto" w:sz="4" w:space="0"/>
              <w:bottom w:val="single" w:color="000000" w:sz="4" w:space="0"/>
              <w:right w:val="single" w:color="auto" w:sz="4" w:space="0"/>
            </w:tcBorders>
            <w:vAlign w:val="center"/>
          </w:tcPr>
          <w:p w14:paraId="2AC60DAB">
            <w:pPr>
              <w:widowControl/>
              <w:jc w:val="left"/>
              <w:rPr>
                <w:rFonts w:ascii="宋体" w:hAnsi="宋体" w:cs="宋体"/>
                <w:color w:val="000000"/>
                <w:kern w:val="0"/>
                <w:sz w:val="22"/>
                <w:szCs w:val="22"/>
              </w:rPr>
            </w:pPr>
          </w:p>
        </w:tc>
      </w:tr>
      <w:tr w14:paraId="2C871DBB">
        <w:tblPrEx>
          <w:tblCellMar>
            <w:top w:w="0" w:type="dxa"/>
            <w:left w:w="108" w:type="dxa"/>
            <w:bottom w:w="0" w:type="dxa"/>
            <w:right w:w="108" w:type="dxa"/>
          </w:tblCellMar>
        </w:tblPrEx>
        <w:trPr>
          <w:trHeight w:val="540" w:hRule="atLeast"/>
        </w:trPr>
        <w:tc>
          <w:tcPr>
            <w:tcW w:w="700" w:type="dxa"/>
            <w:vMerge w:val="restart"/>
            <w:tcBorders>
              <w:top w:val="nil"/>
              <w:left w:val="single" w:color="auto" w:sz="4" w:space="0"/>
              <w:bottom w:val="single" w:color="auto" w:sz="4" w:space="0"/>
              <w:right w:val="single" w:color="auto" w:sz="4" w:space="0"/>
            </w:tcBorders>
            <w:shd w:val="clear" w:color="auto" w:fill="auto"/>
            <w:noWrap/>
            <w:vAlign w:val="center"/>
          </w:tcPr>
          <w:p w14:paraId="579C7875">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413" w:type="dxa"/>
            <w:tcBorders>
              <w:top w:val="nil"/>
              <w:left w:val="nil"/>
              <w:bottom w:val="single" w:color="auto" w:sz="4" w:space="0"/>
              <w:right w:val="single" w:color="auto" w:sz="4" w:space="0"/>
            </w:tcBorders>
            <w:shd w:val="clear" w:color="auto" w:fill="auto"/>
            <w:vAlign w:val="center"/>
          </w:tcPr>
          <w:p w14:paraId="2F1795BE">
            <w:pPr>
              <w:widowControl/>
              <w:jc w:val="left"/>
              <w:rPr>
                <w:rFonts w:ascii="宋体" w:hAnsi="宋体" w:cs="宋体"/>
                <w:color w:val="000000"/>
                <w:kern w:val="0"/>
                <w:sz w:val="22"/>
                <w:szCs w:val="22"/>
              </w:rPr>
            </w:pPr>
            <w:r>
              <w:rPr>
                <w:rFonts w:hint="eastAsia" w:ascii="宋体" w:hAnsi="宋体" w:cs="宋体"/>
                <w:color w:val="000000"/>
                <w:kern w:val="0"/>
                <w:sz w:val="22"/>
                <w:szCs w:val="22"/>
              </w:rPr>
              <w:t>楼板的撞击声隔声性能达到现行国家标准《民用建筑隔声设计规范》 GB 50118 中的低限标准限值和高要求标准限值的平均值</w:t>
            </w:r>
          </w:p>
        </w:tc>
        <w:tc>
          <w:tcPr>
            <w:tcW w:w="1701" w:type="dxa"/>
            <w:tcBorders>
              <w:top w:val="nil"/>
              <w:left w:val="nil"/>
              <w:bottom w:val="single" w:color="auto" w:sz="4" w:space="0"/>
              <w:right w:val="single" w:color="auto" w:sz="4" w:space="0"/>
            </w:tcBorders>
            <w:shd w:val="clear" w:color="auto" w:fill="auto"/>
            <w:noWrap/>
            <w:vAlign w:val="center"/>
          </w:tcPr>
          <w:p w14:paraId="18BE8932">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701" w:type="dxa"/>
            <w:vMerge w:val="restart"/>
            <w:tcBorders>
              <w:top w:val="nil"/>
              <w:left w:val="single" w:color="auto" w:sz="4" w:space="0"/>
              <w:bottom w:val="single" w:color="000000" w:sz="4" w:space="0"/>
              <w:right w:val="single" w:color="auto" w:sz="4" w:space="0"/>
            </w:tcBorders>
            <w:shd w:val="clear" w:color="auto" w:fill="auto"/>
            <w:noWrap/>
            <w:vAlign w:val="center"/>
          </w:tcPr>
          <w:p w14:paraId="30C34B73">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4E526200">
        <w:tblPrEx>
          <w:tblCellMar>
            <w:top w:w="0" w:type="dxa"/>
            <w:left w:w="108" w:type="dxa"/>
            <w:bottom w:w="0" w:type="dxa"/>
            <w:right w:w="108" w:type="dxa"/>
          </w:tblCellMar>
        </w:tblPrEx>
        <w:trPr>
          <w:trHeight w:val="270" w:hRule="atLeast"/>
        </w:trPr>
        <w:tc>
          <w:tcPr>
            <w:tcW w:w="700" w:type="dxa"/>
            <w:vMerge w:val="continue"/>
            <w:tcBorders>
              <w:top w:val="nil"/>
              <w:left w:val="single" w:color="auto" w:sz="4" w:space="0"/>
              <w:bottom w:val="single" w:color="auto" w:sz="4" w:space="0"/>
              <w:right w:val="single" w:color="auto" w:sz="4" w:space="0"/>
            </w:tcBorders>
            <w:vAlign w:val="center"/>
          </w:tcPr>
          <w:p w14:paraId="3F4BD0C6">
            <w:pPr>
              <w:widowControl/>
              <w:jc w:val="left"/>
              <w:rPr>
                <w:rFonts w:ascii="宋体" w:hAnsi="宋体" w:cs="宋体"/>
                <w:color w:val="000000"/>
                <w:kern w:val="0"/>
                <w:sz w:val="22"/>
                <w:szCs w:val="22"/>
              </w:rPr>
            </w:pPr>
          </w:p>
        </w:tc>
        <w:tc>
          <w:tcPr>
            <w:tcW w:w="5413" w:type="dxa"/>
            <w:tcBorders>
              <w:top w:val="nil"/>
              <w:left w:val="nil"/>
              <w:bottom w:val="single" w:color="auto" w:sz="4" w:space="0"/>
              <w:right w:val="single" w:color="auto" w:sz="4" w:space="0"/>
            </w:tcBorders>
            <w:shd w:val="clear" w:color="auto" w:fill="auto"/>
            <w:vAlign w:val="center"/>
          </w:tcPr>
          <w:p w14:paraId="6D1BF4D0">
            <w:pPr>
              <w:widowControl/>
              <w:jc w:val="left"/>
              <w:rPr>
                <w:rFonts w:ascii="宋体" w:hAnsi="宋体" w:cs="宋体"/>
                <w:color w:val="000000"/>
                <w:kern w:val="0"/>
                <w:sz w:val="22"/>
                <w:szCs w:val="22"/>
              </w:rPr>
            </w:pPr>
            <w:r>
              <w:rPr>
                <w:rFonts w:hint="eastAsia" w:ascii="宋体" w:hAnsi="宋体" w:cs="宋体"/>
                <w:color w:val="000000"/>
                <w:kern w:val="0"/>
                <w:sz w:val="22"/>
                <w:szCs w:val="22"/>
              </w:rPr>
              <w:t>达到高要求标准限值</w:t>
            </w:r>
          </w:p>
        </w:tc>
        <w:tc>
          <w:tcPr>
            <w:tcW w:w="1701" w:type="dxa"/>
            <w:tcBorders>
              <w:top w:val="nil"/>
              <w:left w:val="nil"/>
              <w:bottom w:val="single" w:color="auto" w:sz="4" w:space="0"/>
              <w:right w:val="single" w:color="auto" w:sz="4" w:space="0"/>
            </w:tcBorders>
            <w:shd w:val="clear" w:color="auto" w:fill="auto"/>
            <w:noWrap/>
            <w:vAlign w:val="center"/>
          </w:tcPr>
          <w:p w14:paraId="2634E0D0">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701" w:type="dxa"/>
            <w:vMerge w:val="continue"/>
            <w:tcBorders>
              <w:top w:val="nil"/>
              <w:left w:val="single" w:color="auto" w:sz="4" w:space="0"/>
              <w:bottom w:val="single" w:color="000000" w:sz="4" w:space="0"/>
              <w:right w:val="single" w:color="auto" w:sz="4" w:space="0"/>
            </w:tcBorders>
            <w:vAlign w:val="center"/>
          </w:tcPr>
          <w:p w14:paraId="454849B1">
            <w:pPr>
              <w:widowControl/>
              <w:jc w:val="left"/>
              <w:rPr>
                <w:rFonts w:ascii="宋体" w:hAnsi="宋体" w:cs="宋体"/>
                <w:color w:val="000000"/>
                <w:kern w:val="0"/>
                <w:sz w:val="22"/>
                <w:szCs w:val="22"/>
              </w:rPr>
            </w:pPr>
          </w:p>
        </w:tc>
      </w:tr>
      <w:tr w14:paraId="635D8A9F">
        <w:tblPrEx>
          <w:tblCellMar>
            <w:top w:w="0" w:type="dxa"/>
            <w:left w:w="108" w:type="dxa"/>
            <w:bottom w:w="0" w:type="dxa"/>
            <w:right w:w="108" w:type="dxa"/>
          </w:tblCellMar>
        </w:tblPrEx>
        <w:trPr>
          <w:trHeight w:val="270" w:hRule="atLeast"/>
        </w:trPr>
        <w:tc>
          <w:tcPr>
            <w:tcW w:w="611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1549026">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701" w:type="dxa"/>
            <w:tcBorders>
              <w:top w:val="nil"/>
              <w:left w:val="nil"/>
              <w:bottom w:val="single" w:color="auto" w:sz="4" w:space="0"/>
              <w:right w:val="single" w:color="auto" w:sz="4" w:space="0"/>
            </w:tcBorders>
            <w:shd w:val="clear" w:color="auto" w:fill="auto"/>
            <w:vAlign w:val="center"/>
          </w:tcPr>
          <w:p w14:paraId="0A93C553">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701" w:type="dxa"/>
            <w:tcBorders>
              <w:top w:val="nil"/>
              <w:left w:val="nil"/>
              <w:bottom w:val="single" w:color="auto" w:sz="4" w:space="0"/>
              <w:right w:val="single" w:color="auto" w:sz="4" w:space="0"/>
            </w:tcBorders>
            <w:shd w:val="clear" w:color="auto" w:fill="auto"/>
            <w:vAlign w:val="center"/>
          </w:tcPr>
          <w:p w14:paraId="40C430AD">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3C1A2FFB">
      <w:pPr>
        <w:spacing w:line="288" w:lineRule="auto"/>
        <w:jc w:val="left"/>
        <w:rPr>
          <w:b/>
          <w:sz w:val="24"/>
        </w:rPr>
      </w:pPr>
    </w:p>
    <w:p w14:paraId="75F08033">
      <w:pPr>
        <w:pStyle w:val="62"/>
        <w:numPr>
          <w:ilvl w:val="0"/>
          <w:numId w:val="55"/>
        </w:numPr>
        <w:spacing w:line="288" w:lineRule="auto"/>
        <w:ind w:firstLineChars="0"/>
        <w:jc w:val="left"/>
        <w:rPr>
          <w:b/>
          <w:sz w:val="24"/>
        </w:rPr>
      </w:pPr>
      <w:r>
        <w:rPr>
          <w:rFonts w:hint="eastAsia"/>
          <w:b/>
          <w:sz w:val="24"/>
        </w:rPr>
        <w:t>评价要点</w:t>
      </w:r>
    </w:p>
    <w:p w14:paraId="2AF94D20">
      <w:pPr>
        <w:pStyle w:val="61"/>
        <w:numPr>
          <w:ilvl w:val="0"/>
          <w:numId w:val="3"/>
        </w:numPr>
        <w:spacing w:line="288" w:lineRule="auto"/>
        <w:ind w:left="632" w:leftChars="100" w:hanging="422" w:hangingChars="200"/>
        <w:rPr>
          <w:b/>
          <w:lang w:val="zh-CN"/>
        </w:rPr>
      </w:pPr>
      <w:r>
        <w:rPr>
          <w:rFonts w:hint="eastAsia"/>
          <w:b/>
          <w:lang w:val="zh-CN"/>
        </w:rPr>
        <w:t>构件隔声性能：</w:t>
      </w:r>
    </w:p>
    <w:p w14:paraId="2E615448">
      <w:pPr>
        <w:spacing w:line="288" w:lineRule="auto"/>
        <w:rPr>
          <w:lang w:val="zh-CN"/>
        </w:rPr>
      </w:pPr>
      <w:r>
        <w:rPr>
          <w:rFonts w:hint="eastAsia"/>
          <w:szCs w:val="21"/>
          <w:lang w:val="zh-CN"/>
        </w:rPr>
        <w:t>简要说明建筑围护结构的构造做法、采用的隔声措施。（2</w:t>
      </w:r>
      <w:r>
        <w:rPr>
          <w:szCs w:val="21"/>
          <w:lang w:val="zh-CN"/>
        </w:rPr>
        <w:t>00</w:t>
      </w:r>
      <w:r>
        <w:rPr>
          <w:rFonts w:hint="eastAsia"/>
          <w:szCs w:val="21"/>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14:paraId="48414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9606" w:type="dxa"/>
          </w:tcPr>
          <w:p w14:paraId="4BCFBAB5">
            <w:pPr>
              <w:spacing w:line="288" w:lineRule="auto"/>
              <w:rPr>
                <w:szCs w:val="21"/>
              </w:rPr>
            </w:pPr>
          </w:p>
        </w:tc>
      </w:tr>
    </w:tbl>
    <w:p w14:paraId="058DE7DA">
      <w:pPr>
        <w:spacing w:line="288" w:lineRule="auto"/>
        <w:rPr>
          <w:szCs w:val="21"/>
          <w:lang w:val="zh-CN"/>
        </w:rPr>
      </w:pPr>
      <w:r>
        <w:rPr>
          <w:rFonts w:hint="eastAsia"/>
          <w:szCs w:val="21"/>
          <w:lang w:val="zh-CN"/>
        </w:rPr>
        <w:t>主要功能房间围护结构的空气声隔声性能列表：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2269"/>
        <w:gridCol w:w="4394"/>
      </w:tblGrid>
      <w:tr w14:paraId="1CE9F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943" w:type="dxa"/>
            <w:vMerge w:val="restart"/>
            <w:vAlign w:val="center"/>
          </w:tcPr>
          <w:p w14:paraId="3B5FD7DB">
            <w:pPr>
              <w:pStyle w:val="50"/>
              <w:spacing w:line="288" w:lineRule="auto"/>
              <w:jc w:val="center"/>
              <w:outlineLvl w:val="9"/>
              <w:rPr>
                <w:b/>
                <w:bCs/>
                <w:kern w:val="2"/>
                <w:sz w:val="21"/>
                <w:szCs w:val="21"/>
              </w:rPr>
            </w:pPr>
            <w:r>
              <w:rPr>
                <w:rFonts w:hint="eastAsia"/>
                <w:b/>
                <w:bCs/>
                <w:kern w:val="2"/>
                <w:sz w:val="21"/>
                <w:szCs w:val="21"/>
              </w:rPr>
              <w:t>主要功能房间名称</w:t>
            </w:r>
            <w:r>
              <w:rPr>
                <w:b/>
                <w:bCs/>
                <w:kern w:val="2"/>
                <w:sz w:val="21"/>
                <w:szCs w:val="21"/>
              </w:rPr>
              <w:t>/</w:t>
            </w:r>
            <w:r>
              <w:rPr>
                <w:rFonts w:hint="eastAsia"/>
                <w:b/>
                <w:bCs/>
                <w:kern w:val="2"/>
                <w:sz w:val="21"/>
                <w:szCs w:val="21"/>
              </w:rPr>
              <w:t>构件名称</w:t>
            </w:r>
          </w:p>
        </w:tc>
        <w:tc>
          <w:tcPr>
            <w:tcW w:w="2269" w:type="dxa"/>
            <w:vMerge w:val="restart"/>
            <w:vAlign w:val="center"/>
          </w:tcPr>
          <w:p w14:paraId="117C0566">
            <w:pPr>
              <w:pStyle w:val="50"/>
              <w:spacing w:line="288" w:lineRule="auto"/>
              <w:jc w:val="center"/>
              <w:outlineLvl w:val="9"/>
              <w:rPr>
                <w:b/>
                <w:bCs/>
                <w:kern w:val="2"/>
                <w:sz w:val="21"/>
                <w:szCs w:val="21"/>
              </w:rPr>
            </w:pPr>
            <w:r>
              <w:rPr>
                <w:rFonts w:hint="eastAsia"/>
                <w:b/>
                <w:bCs/>
                <w:kern w:val="2"/>
                <w:sz w:val="21"/>
                <w:szCs w:val="21"/>
              </w:rPr>
              <w:t>空气声隔声量（</w:t>
            </w:r>
            <w:r>
              <w:rPr>
                <w:b/>
                <w:bCs/>
                <w:kern w:val="2"/>
                <w:sz w:val="21"/>
                <w:szCs w:val="21"/>
              </w:rPr>
              <w:t>dB</w:t>
            </w:r>
            <w:r>
              <w:rPr>
                <w:rFonts w:hint="eastAsia"/>
                <w:b/>
                <w:bCs/>
                <w:kern w:val="2"/>
                <w:sz w:val="21"/>
                <w:szCs w:val="21"/>
              </w:rPr>
              <w:t>）</w:t>
            </w:r>
          </w:p>
        </w:tc>
        <w:tc>
          <w:tcPr>
            <w:tcW w:w="4394" w:type="dxa"/>
            <w:vAlign w:val="center"/>
          </w:tcPr>
          <w:p w14:paraId="0A1CADAB">
            <w:pPr>
              <w:pStyle w:val="50"/>
              <w:spacing w:line="288" w:lineRule="auto"/>
              <w:jc w:val="center"/>
              <w:outlineLvl w:val="9"/>
              <w:rPr>
                <w:b/>
                <w:bCs/>
                <w:kern w:val="2"/>
                <w:sz w:val="21"/>
                <w:szCs w:val="21"/>
              </w:rPr>
            </w:pPr>
            <w:r>
              <w:rPr>
                <w:rFonts w:hint="eastAsia"/>
                <w:b/>
                <w:bCs/>
                <w:kern w:val="2"/>
                <w:sz w:val="21"/>
                <w:szCs w:val="21"/>
              </w:rPr>
              <w:t>单值评价量+频谱修正量（</w:t>
            </w:r>
            <w:r>
              <w:rPr>
                <w:b/>
                <w:bCs/>
                <w:kern w:val="2"/>
                <w:sz w:val="21"/>
                <w:szCs w:val="21"/>
              </w:rPr>
              <w:t>dB</w:t>
            </w:r>
            <w:r>
              <w:rPr>
                <w:rFonts w:hint="eastAsia"/>
                <w:b/>
                <w:bCs/>
                <w:kern w:val="2"/>
                <w:sz w:val="21"/>
                <w:szCs w:val="21"/>
              </w:rPr>
              <w:t>）</w:t>
            </w:r>
          </w:p>
        </w:tc>
      </w:tr>
      <w:tr w14:paraId="044FE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943" w:type="dxa"/>
            <w:vMerge w:val="continue"/>
            <w:vAlign w:val="center"/>
          </w:tcPr>
          <w:p w14:paraId="68DC3524">
            <w:pPr>
              <w:pStyle w:val="50"/>
              <w:spacing w:line="288" w:lineRule="auto"/>
              <w:jc w:val="center"/>
              <w:outlineLvl w:val="9"/>
              <w:rPr>
                <w:b/>
                <w:bCs/>
                <w:kern w:val="2"/>
                <w:sz w:val="21"/>
                <w:szCs w:val="21"/>
              </w:rPr>
            </w:pPr>
          </w:p>
        </w:tc>
        <w:tc>
          <w:tcPr>
            <w:tcW w:w="2269" w:type="dxa"/>
            <w:vMerge w:val="continue"/>
            <w:vAlign w:val="center"/>
          </w:tcPr>
          <w:p w14:paraId="383BB96C">
            <w:pPr>
              <w:pStyle w:val="50"/>
              <w:spacing w:line="288" w:lineRule="auto"/>
              <w:jc w:val="center"/>
              <w:outlineLvl w:val="9"/>
              <w:rPr>
                <w:b/>
                <w:bCs/>
                <w:kern w:val="2"/>
                <w:sz w:val="21"/>
                <w:szCs w:val="21"/>
              </w:rPr>
            </w:pPr>
          </w:p>
        </w:tc>
        <w:tc>
          <w:tcPr>
            <w:tcW w:w="4394" w:type="dxa"/>
            <w:vAlign w:val="center"/>
          </w:tcPr>
          <w:p w14:paraId="242FB08C">
            <w:pPr>
              <w:pStyle w:val="50"/>
              <w:spacing w:line="288" w:lineRule="auto"/>
              <w:jc w:val="center"/>
              <w:outlineLvl w:val="9"/>
              <w:rPr>
                <w:b/>
                <w:bCs/>
                <w:kern w:val="2"/>
                <w:sz w:val="21"/>
                <w:szCs w:val="21"/>
              </w:rPr>
            </w:pPr>
            <w:r>
              <w:rPr>
                <w:rFonts w:hint="eastAsia"/>
                <w:b/>
                <w:bCs/>
                <w:kern w:val="2"/>
                <w:sz w:val="21"/>
                <w:szCs w:val="21"/>
              </w:rPr>
              <w:t>低限要求</w:t>
            </w:r>
          </w:p>
        </w:tc>
      </w:tr>
      <w:tr w14:paraId="4572A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14:paraId="2136FA4A">
            <w:pPr>
              <w:pStyle w:val="50"/>
              <w:spacing w:line="288" w:lineRule="auto"/>
              <w:jc w:val="center"/>
              <w:outlineLvl w:val="9"/>
              <w:rPr>
                <w:bCs/>
                <w:iCs/>
                <w:kern w:val="2"/>
                <w:sz w:val="21"/>
                <w:szCs w:val="21"/>
              </w:rPr>
            </w:pPr>
          </w:p>
        </w:tc>
        <w:tc>
          <w:tcPr>
            <w:tcW w:w="2269" w:type="dxa"/>
            <w:vAlign w:val="center"/>
          </w:tcPr>
          <w:p w14:paraId="176B9931">
            <w:pPr>
              <w:pStyle w:val="50"/>
              <w:spacing w:line="288" w:lineRule="auto"/>
              <w:jc w:val="center"/>
              <w:outlineLvl w:val="9"/>
              <w:rPr>
                <w:bCs/>
                <w:iCs/>
                <w:kern w:val="2"/>
                <w:sz w:val="21"/>
                <w:szCs w:val="21"/>
              </w:rPr>
            </w:pPr>
          </w:p>
        </w:tc>
        <w:tc>
          <w:tcPr>
            <w:tcW w:w="4394" w:type="dxa"/>
            <w:vAlign w:val="center"/>
          </w:tcPr>
          <w:p w14:paraId="63878E17">
            <w:pPr>
              <w:pStyle w:val="50"/>
              <w:spacing w:line="288" w:lineRule="auto"/>
              <w:jc w:val="center"/>
              <w:outlineLvl w:val="9"/>
              <w:rPr>
                <w:bCs/>
                <w:iCs/>
                <w:kern w:val="2"/>
                <w:sz w:val="21"/>
                <w:szCs w:val="21"/>
              </w:rPr>
            </w:pPr>
          </w:p>
        </w:tc>
      </w:tr>
      <w:tr w14:paraId="4D598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14:paraId="0FF357AE">
            <w:pPr>
              <w:pStyle w:val="50"/>
              <w:spacing w:line="288" w:lineRule="auto"/>
              <w:jc w:val="center"/>
              <w:outlineLvl w:val="9"/>
              <w:rPr>
                <w:bCs/>
                <w:iCs/>
                <w:kern w:val="2"/>
                <w:sz w:val="21"/>
                <w:szCs w:val="21"/>
              </w:rPr>
            </w:pPr>
          </w:p>
        </w:tc>
        <w:tc>
          <w:tcPr>
            <w:tcW w:w="2269" w:type="dxa"/>
            <w:vAlign w:val="center"/>
          </w:tcPr>
          <w:p w14:paraId="0801DF84">
            <w:pPr>
              <w:pStyle w:val="50"/>
              <w:spacing w:line="288" w:lineRule="auto"/>
              <w:jc w:val="center"/>
              <w:outlineLvl w:val="9"/>
              <w:rPr>
                <w:bCs/>
                <w:iCs/>
                <w:kern w:val="2"/>
                <w:sz w:val="21"/>
                <w:szCs w:val="21"/>
              </w:rPr>
            </w:pPr>
          </w:p>
        </w:tc>
        <w:tc>
          <w:tcPr>
            <w:tcW w:w="4394" w:type="dxa"/>
            <w:vAlign w:val="center"/>
          </w:tcPr>
          <w:p w14:paraId="6008E566">
            <w:pPr>
              <w:pStyle w:val="50"/>
              <w:spacing w:line="288" w:lineRule="auto"/>
              <w:jc w:val="center"/>
              <w:outlineLvl w:val="9"/>
              <w:rPr>
                <w:bCs/>
                <w:iCs/>
                <w:kern w:val="2"/>
                <w:sz w:val="21"/>
                <w:szCs w:val="21"/>
              </w:rPr>
            </w:pPr>
          </w:p>
        </w:tc>
      </w:tr>
      <w:tr w14:paraId="464D5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14:paraId="6B22E809">
            <w:pPr>
              <w:pStyle w:val="50"/>
              <w:spacing w:line="288" w:lineRule="auto"/>
              <w:jc w:val="center"/>
              <w:outlineLvl w:val="9"/>
              <w:rPr>
                <w:bCs/>
                <w:iCs/>
                <w:kern w:val="2"/>
                <w:sz w:val="21"/>
                <w:szCs w:val="21"/>
              </w:rPr>
            </w:pPr>
          </w:p>
        </w:tc>
        <w:tc>
          <w:tcPr>
            <w:tcW w:w="2269" w:type="dxa"/>
            <w:vAlign w:val="center"/>
          </w:tcPr>
          <w:p w14:paraId="3E58A449">
            <w:pPr>
              <w:pStyle w:val="50"/>
              <w:spacing w:line="288" w:lineRule="auto"/>
              <w:jc w:val="center"/>
              <w:outlineLvl w:val="9"/>
              <w:rPr>
                <w:bCs/>
                <w:iCs/>
                <w:kern w:val="2"/>
                <w:sz w:val="21"/>
                <w:szCs w:val="21"/>
              </w:rPr>
            </w:pPr>
          </w:p>
        </w:tc>
        <w:tc>
          <w:tcPr>
            <w:tcW w:w="4394" w:type="dxa"/>
            <w:vAlign w:val="center"/>
          </w:tcPr>
          <w:p w14:paraId="3353A302">
            <w:pPr>
              <w:pStyle w:val="50"/>
              <w:spacing w:line="288" w:lineRule="auto"/>
              <w:jc w:val="center"/>
              <w:outlineLvl w:val="9"/>
              <w:rPr>
                <w:bCs/>
                <w:iCs/>
                <w:kern w:val="2"/>
                <w:sz w:val="21"/>
                <w:szCs w:val="21"/>
              </w:rPr>
            </w:pPr>
          </w:p>
        </w:tc>
      </w:tr>
      <w:tr w14:paraId="21A84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14:paraId="7F98A4E2">
            <w:pPr>
              <w:pStyle w:val="50"/>
              <w:spacing w:line="288" w:lineRule="auto"/>
              <w:jc w:val="center"/>
              <w:outlineLvl w:val="9"/>
              <w:rPr>
                <w:bCs/>
                <w:iCs/>
                <w:kern w:val="2"/>
                <w:sz w:val="21"/>
                <w:szCs w:val="21"/>
              </w:rPr>
            </w:pPr>
          </w:p>
        </w:tc>
        <w:tc>
          <w:tcPr>
            <w:tcW w:w="2269" w:type="dxa"/>
            <w:vAlign w:val="center"/>
          </w:tcPr>
          <w:p w14:paraId="2CB707CB">
            <w:pPr>
              <w:pStyle w:val="50"/>
              <w:spacing w:line="288" w:lineRule="auto"/>
              <w:jc w:val="center"/>
              <w:outlineLvl w:val="9"/>
              <w:rPr>
                <w:bCs/>
                <w:iCs/>
                <w:kern w:val="2"/>
                <w:sz w:val="21"/>
                <w:szCs w:val="21"/>
              </w:rPr>
            </w:pPr>
          </w:p>
        </w:tc>
        <w:tc>
          <w:tcPr>
            <w:tcW w:w="4394" w:type="dxa"/>
            <w:vAlign w:val="center"/>
          </w:tcPr>
          <w:p w14:paraId="32DE6651">
            <w:pPr>
              <w:pStyle w:val="50"/>
              <w:spacing w:line="288" w:lineRule="auto"/>
              <w:jc w:val="center"/>
              <w:outlineLvl w:val="9"/>
              <w:rPr>
                <w:bCs/>
                <w:iCs/>
                <w:kern w:val="2"/>
                <w:sz w:val="21"/>
                <w:szCs w:val="21"/>
              </w:rPr>
            </w:pPr>
          </w:p>
        </w:tc>
      </w:tr>
      <w:tr w14:paraId="35791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14:paraId="7A514742">
            <w:pPr>
              <w:pStyle w:val="50"/>
              <w:spacing w:line="288" w:lineRule="auto"/>
              <w:jc w:val="center"/>
              <w:outlineLvl w:val="9"/>
              <w:rPr>
                <w:bCs/>
                <w:iCs/>
                <w:kern w:val="2"/>
                <w:sz w:val="21"/>
                <w:szCs w:val="21"/>
              </w:rPr>
            </w:pPr>
          </w:p>
        </w:tc>
        <w:tc>
          <w:tcPr>
            <w:tcW w:w="2269" w:type="dxa"/>
            <w:vAlign w:val="center"/>
          </w:tcPr>
          <w:p w14:paraId="25EBAD53">
            <w:pPr>
              <w:pStyle w:val="50"/>
              <w:spacing w:line="288" w:lineRule="auto"/>
              <w:jc w:val="center"/>
              <w:outlineLvl w:val="9"/>
              <w:rPr>
                <w:bCs/>
                <w:iCs/>
                <w:kern w:val="2"/>
                <w:sz w:val="21"/>
                <w:szCs w:val="21"/>
              </w:rPr>
            </w:pPr>
          </w:p>
        </w:tc>
        <w:tc>
          <w:tcPr>
            <w:tcW w:w="4394" w:type="dxa"/>
            <w:vAlign w:val="center"/>
          </w:tcPr>
          <w:p w14:paraId="51A7CE80">
            <w:pPr>
              <w:pStyle w:val="50"/>
              <w:spacing w:line="288" w:lineRule="auto"/>
              <w:jc w:val="center"/>
              <w:outlineLvl w:val="9"/>
              <w:rPr>
                <w:bCs/>
                <w:iCs/>
                <w:kern w:val="2"/>
                <w:sz w:val="21"/>
                <w:szCs w:val="21"/>
              </w:rPr>
            </w:pPr>
          </w:p>
        </w:tc>
      </w:tr>
    </w:tbl>
    <w:p w14:paraId="5CD05EFE">
      <w:pPr>
        <w:spacing w:line="288" w:lineRule="auto"/>
        <w:rPr>
          <w:szCs w:val="21"/>
          <w:lang w:val="zh-CN"/>
        </w:rPr>
      </w:pPr>
    </w:p>
    <w:p w14:paraId="5B497D3B">
      <w:pPr>
        <w:spacing w:line="288" w:lineRule="auto"/>
        <w:rPr>
          <w:szCs w:val="21"/>
          <w:lang w:val="zh-CN"/>
        </w:rPr>
      </w:pPr>
      <w:r>
        <w:rPr>
          <w:rFonts w:hint="eastAsia"/>
          <w:szCs w:val="21"/>
          <w:lang w:val="zh-CN"/>
        </w:rPr>
        <w:t>主要功能房间楼板的撞击声隔声性能列表：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2267"/>
        <w:gridCol w:w="4396"/>
      </w:tblGrid>
      <w:tr w14:paraId="30ADB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943" w:type="dxa"/>
            <w:vMerge w:val="restart"/>
            <w:vAlign w:val="center"/>
          </w:tcPr>
          <w:p w14:paraId="173F7A65">
            <w:pPr>
              <w:pStyle w:val="50"/>
              <w:spacing w:line="288" w:lineRule="auto"/>
              <w:jc w:val="center"/>
              <w:outlineLvl w:val="9"/>
              <w:rPr>
                <w:b/>
                <w:bCs/>
                <w:kern w:val="2"/>
                <w:szCs w:val="21"/>
              </w:rPr>
            </w:pPr>
            <w:r>
              <w:rPr>
                <w:b/>
                <w:bCs/>
                <w:kern w:val="2"/>
                <w:sz w:val="21"/>
                <w:szCs w:val="21"/>
              </w:rPr>
              <w:t>主要功能房间</w:t>
            </w:r>
            <w:r>
              <w:rPr>
                <w:rFonts w:hint="eastAsia"/>
                <w:b/>
                <w:bCs/>
                <w:kern w:val="2"/>
                <w:sz w:val="21"/>
                <w:szCs w:val="21"/>
              </w:rPr>
              <w:t>楼板部位</w:t>
            </w:r>
          </w:p>
        </w:tc>
        <w:tc>
          <w:tcPr>
            <w:tcW w:w="2267" w:type="dxa"/>
            <w:vMerge w:val="restart"/>
            <w:vAlign w:val="center"/>
          </w:tcPr>
          <w:p w14:paraId="0D401F1E">
            <w:pPr>
              <w:pStyle w:val="50"/>
              <w:spacing w:line="288" w:lineRule="auto"/>
              <w:jc w:val="center"/>
              <w:outlineLvl w:val="9"/>
              <w:rPr>
                <w:b/>
                <w:bCs/>
                <w:kern w:val="2"/>
                <w:szCs w:val="21"/>
              </w:rPr>
            </w:pPr>
            <w:r>
              <w:rPr>
                <w:rFonts w:hint="eastAsia"/>
                <w:b/>
                <w:bCs/>
                <w:kern w:val="2"/>
                <w:sz w:val="21"/>
                <w:szCs w:val="21"/>
              </w:rPr>
              <w:t>撞击声</w:t>
            </w:r>
            <w:r>
              <w:rPr>
                <w:b/>
                <w:bCs/>
                <w:kern w:val="2"/>
                <w:sz w:val="21"/>
                <w:szCs w:val="21"/>
              </w:rPr>
              <w:t>隔声</w:t>
            </w:r>
            <w:r>
              <w:rPr>
                <w:rFonts w:hint="eastAsia"/>
                <w:b/>
                <w:bCs/>
                <w:kern w:val="2"/>
                <w:sz w:val="21"/>
                <w:szCs w:val="21"/>
              </w:rPr>
              <w:t>量</w:t>
            </w:r>
            <w:r>
              <w:rPr>
                <w:b/>
                <w:bCs/>
                <w:kern w:val="2"/>
                <w:sz w:val="21"/>
                <w:szCs w:val="21"/>
              </w:rPr>
              <w:t>（dB）</w:t>
            </w:r>
          </w:p>
        </w:tc>
        <w:tc>
          <w:tcPr>
            <w:tcW w:w="4396" w:type="dxa"/>
            <w:vAlign w:val="center"/>
          </w:tcPr>
          <w:p w14:paraId="5C39C67D">
            <w:pPr>
              <w:pStyle w:val="50"/>
              <w:spacing w:line="288" w:lineRule="auto"/>
              <w:jc w:val="center"/>
              <w:outlineLvl w:val="9"/>
              <w:rPr>
                <w:b/>
                <w:bCs/>
                <w:kern w:val="2"/>
                <w:szCs w:val="21"/>
              </w:rPr>
            </w:pPr>
            <w:r>
              <w:rPr>
                <w:rFonts w:hint="eastAsia"/>
                <w:b/>
                <w:bCs/>
                <w:kern w:val="2"/>
                <w:sz w:val="21"/>
                <w:szCs w:val="21"/>
              </w:rPr>
              <w:t>单值评价量</w:t>
            </w:r>
            <w:r>
              <w:rPr>
                <w:b/>
                <w:bCs/>
                <w:kern w:val="2"/>
                <w:sz w:val="21"/>
                <w:szCs w:val="21"/>
              </w:rPr>
              <w:t>（dB）</w:t>
            </w:r>
          </w:p>
        </w:tc>
      </w:tr>
      <w:tr w14:paraId="18DE0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943" w:type="dxa"/>
            <w:vMerge w:val="continue"/>
            <w:vAlign w:val="center"/>
          </w:tcPr>
          <w:p w14:paraId="10487C48">
            <w:pPr>
              <w:pStyle w:val="50"/>
              <w:spacing w:line="288" w:lineRule="auto"/>
              <w:jc w:val="center"/>
              <w:outlineLvl w:val="9"/>
              <w:rPr>
                <w:b/>
                <w:bCs/>
                <w:kern w:val="2"/>
                <w:sz w:val="21"/>
                <w:szCs w:val="21"/>
              </w:rPr>
            </w:pPr>
          </w:p>
        </w:tc>
        <w:tc>
          <w:tcPr>
            <w:tcW w:w="2267" w:type="dxa"/>
            <w:vMerge w:val="continue"/>
            <w:vAlign w:val="center"/>
          </w:tcPr>
          <w:p w14:paraId="1AA9FDEC">
            <w:pPr>
              <w:pStyle w:val="50"/>
              <w:spacing w:line="288" w:lineRule="auto"/>
              <w:jc w:val="center"/>
              <w:outlineLvl w:val="9"/>
              <w:rPr>
                <w:b/>
                <w:bCs/>
                <w:kern w:val="2"/>
                <w:sz w:val="21"/>
                <w:szCs w:val="21"/>
              </w:rPr>
            </w:pPr>
          </w:p>
        </w:tc>
        <w:tc>
          <w:tcPr>
            <w:tcW w:w="4396" w:type="dxa"/>
            <w:vAlign w:val="center"/>
          </w:tcPr>
          <w:p w14:paraId="05BA0833">
            <w:pPr>
              <w:pStyle w:val="50"/>
              <w:spacing w:line="288" w:lineRule="auto"/>
              <w:jc w:val="center"/>
              <w:outlineLvl w:val="9"/>
              <w:rPr>
                <w:b/>
                <w:bCs/>
                <w:kern w:val="2"/>
                <w:sz w:val="21"/>
                <w:szCs w:val="21"/>
              </w:rPr>
            </w:pPr>
            <w:r>
              <w:rPr>
                <w:b/>
                <w:bCs/>
                <w:kern w:val="2"/>
                <w:sz w:val="21"/>
                <w:szCs w:val="21"/>
              </w:rPr>
              <w:t>低限要求</w:t>
            </w:r>
          </w:p>
        </w:tc>
      </w:tr>
      <w:tr w14:paraId="7AEE0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14:paraId="30D72628">
            <w:pPr>
              <w:pStyle w:val="50"/>
              <w:spacing w:line="288" w:lineRule="auto"/>
              <w:jc w:val="center"/>
              <w:outlineLvl w:val="9"/>
              <w:rPr>
                <w:bCs/>
                <w:iCs/>
                <w:kern w:val="2"/>
                <w:szCs w:val="21"/>
              </w:rPr>
            </w:pPr>
          </w:p>
        </w:tc>
        <w:tc>
          <w:tcPr>
            <w:tcW w:w="2267" w:type="dxa"/>
            <w:vAlign w:val="center"/>
          </w:tcPr>
          <w:p w14:paraId="25983A20">
            <w:pPr>
              <w:pStyle w:val="50"/>
              <w:spacing w:line="288" w:lineRule="auto"/>
              <w:jc w:val="center"/>
              <w:outlineLvl w:val="9"/>
              <w:rPr>
                <w:bCs/>
                <w:iCs/>
                <w:kern w:val="2"/>
                <w:szCs w:val="21"/>
              </w:rPr>
            </w:pPr>
          </w:p>
        </w:tc>
        <w:tc>
          <w:tcPr>
            <w:tcW w:w="4396" w:type="dxa"/>
            <w:vAlign w:val="center"/>
          </w:tcPr>
          <w:p w14:paraId="770BE5C6">
            <w:pPr>
              <w:pStyle w:val="50"/>
              <w:spacing w:line="288" w:lineRule="auto"/>
              <w:jc w:val="center"/>
              <w:outlineLvl w:val="9"/>
              <w:rPr>
                <w:bCs/>
                <w:iCs/>
                <w:kern w:val="2"/>
                <w:szCs w:val="21"/>
              </w:rPr>
            </w:pPr>
          </w:p>
        </w:tc>
      </w:tr>
      <w:tr w14:paraId="52F3D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14:paraId="180F0F10">
            <w:pPr>
              <w:pStyle w:val="50"/>
              <w:spacing w:line="288" w:lineRule="auto"/>
              <w:jc w:val="center"/>
              <w:outlineLvl w:val="9"/>
              <w:rPr>
                <w:bCs/>
                <w:iCs/>
                <w:kern w:val="2"/>
                <w:sz w:val="21"/>
                <w:szCs w:val="21"/>
              </w:rPr>
            </w:pPr>
          </w:p>
        </w:tc>
        <w:tc>
          <w:tcPr>
            <w:tcW w:w="2267" w:type="dxa"/>
            <w:vAlign w:val="center"/>
          </w:tcPr>
          <w:p w14:paraId="01786753">
            <w:pPr>
              <w:pStyle w:val="50"/>
              <w:spacing w:line="288" w:lineRule="auto"/>
              <w:jc w:val="center"/>
              <w:outlineLvl w:val="9"/>
              <w:rPr>
                <w:bCs/>
                <w:iCs/>
                <w:kern w:val="2"/>
                <w:sz w:val="21"/>
                <w:szCs w:val="21"/>
              </w:rPr>
            </w:pPr>
          </w:p>
        </w:tc>
        <w:tc>
          <w:tcPr>
            <w:tcW w:w="4396" w:type="dxa"/>
            <w:vAlign w:val="center"/>
          </w:tcPr>
          <w:p w14:paraId="722B5197">
            <w:pPr>
              <w:pStyle w:val="50"/>
              <w:spacing w:line="288" w:lineRule="auto"/>
              <w:jc w:val="center"/>
              <w:outlineLvl w:val="9"/>
              <w:rPr>
                <w:bCs/>
                <w:iCs/>
                <w:kern w:val="2"/>
                <w:sz w:val="21"/>
                <w:szCs w:val="21"/>
              </w:rPr>
            </w:pPr>
          </w:p>
        </w:tc>
      </w:tr>
      <w:tr w14:paraId="79D7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14:paraId="06EB3D37">
            <w:pPr>
              <w:pStyle w:val="50"/>
              <w:spacing w:line="288" w:lineRule="auto"/>
              <w:jc w:val="center"/>
              <w:outlineLvl w:val="9"/>
              <w:rPr>
                <w:bCs/>
                <w:iCs/>
                <w:kern w:val="2"/>
                <w:szCs w:val="21"/>
              </w:rPr>
            </w:pPr>
          </w:p>
        </w:tc>
        <w:tc>
          <w:tcPr>
            <w:tcW w:w="2267" w:type="dxa"/>
            <w:vAlign w:val="center"/>
          </w:tcPr>
          <w:p w14:paraId="49BE799B">
            <w:pPr>
              <w:pStyle w:val="50"/>
              <w:spacing w:line="288" w:lineRule="auto"/>
              <w:jc w:val="center"/>
              <w:outlineLvl w:val="9"/>
              <w:rPr>
                <w:bCs/>
                <w:iCs/>
                <w:kern w:val="2"/>
                <w:szCs w:val="21"/>
              </w:rPr>
            </w:pPr>
          </w:p>
        </w:tc>
        <w:tc>
          <w:tcPr>
            <w:tcW w:w="4396" w:type="dxa"/>
            <w:vAlign w:val="center"/>
          </w:tcPr>
          <w:p w14:paraId="0151B031">
            <w:pPr>
              <w:pStyle w:val="50"/>
              <w:spacing w:line="288" w:lineRule="auto"/>
              <w:jc w:val="center"/>
              <w:outlineLvl w:val="9"/>
              <w:rPr>
                <w:bCs/>
                <w:iCs/>
                <w:kern w:val="2"/>
                <w:szCs w:val="21"/>
              </w:rPr>
            </w:pPr>
          </w:p>
        </w:tc>
      </w:tr>
      <w:tr w14:paraId="17629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14:paraId="1E13CD6F">
            <w:pPr>
              <w:pStyle w:val="50"/>
              <w:spacing w:line="288" w:lineRule="auto"/>
              <w:jc w:val="center"/>
              <w:outlineLvl w:val="9"/>
              <w:rPr>
                <w:bCs/>
                <w:iCs/>
                <w:kern w:val="2"/>
                <w:sz w:val="21"/>
                <w:szCs w:val="21"/>
              </w:rPr>
            </w:pPr>
          </w:p>
        </w:tc>
        <w:tc>
          <w:tcPr>
            <w:tcW w:w="2267" w:type="dxa"/>
            <w:vAlign w:val="center"/>
          </w:tcPr>
          <w:p w14:paraId="0A5AF936">
            <w:pPr>
              <w:pStyle w:val="50"/>
              <w:spacing w:line="288" w:lineRule="auto"/>
              <w:jc w:val="center"/>
              <w:outlineLvl w:val="9"/>
              <w:rPr>
                <w:bCs/>
                <w:iCs/>
                <w:kern w:val="2"/>
                <w:sz w:val="21"/>
                <w:szCs w:val="21"/>
              </w:rPr>
            </w:pPr>
          </w:p>
        </w:tc>
        <w:tc>
          <w:tcPr>
            <w:tcW w:w="4396" w:type="dxa"/>
            <w:vAlign w:val="center"/>
          </w:tcPr>
          <w:p w14:paraId="7042A533">
            <w:pPr>
              <w:pStyle w:val="50"/>
              <w:spacing w:line="288" w:lineRule="auto"/>
              <w:jc w:val="center"/>
              <w:outlineLvl w:val="9"/>
              <w:rPr>
                <w:bCs/>
                <w:iCs/>
                <w:kern w:val="2"/>
                <w:sz w:val="21"/>
                <w:szCs w:val="21"/>
              </w:rPr>
            </w:pPr>
          </w:p>
        </w:tc>
      </w:tr>
      <w:tr w14:paraId="75FA4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14:paraId="679FFC89">
            <w:pPr>
              <w:pStyle w:val="50"/>
              <w:spacing w:line="288" w:lineRule="auto"/>
              <w:jc w:val="center"/>
              <w:outlineLvl w:val="9"/>
              <w:rPr>
                <w:bCs/>
                <w:iCs/>
                <w:kern w:val="2"/>
                <w:szCs w:val="21"/>
              </w:rPr>
            </w:pPr>
          </w:p>
        </w:tc>
        <w:tc>
          <w:tcPr>
            <w:tcW w:w="2267" w:type="dxa"/>
            <w:vAlign w:val="center"/>
          </w:tcPr>
          <w:p w14:paraId="2E7A2609">
            <w:pPr>
              <w:pStyle w:val="50"/>
              <w:spacing w:line="288" w:lineRule="auto"/>
              <w:jc w:val="center"/>
              <w:outlineLvl w:val="9"/>
              <w:rPr>
                <w:bCs/>
                <w:iCs/>
                <w:kern w:val="2"/>
                <w:szCs w:val="21"/>
              </w:rPr>
            </w:pPr>
          </w:p>
        </w:tc>
        <w:tc>
          <w:tcPr>
            <w:tcW w:w="4396" w:type="dxa"/>
            <w:vAlign w:val="center"/>
          </w:tcPr>
          <w:p w14:paraId="603E99E7">
            <w:pPr>
              <w:pStyle w:val="50"/>
              <w:spacing w:line="288" w:lineRule="auto"/>
              <w:jc w:val="center"/>
              <w:outlineLvl w:val="9"/>
              <w:rPr>
                <w:bCs/>
                <w:iCs/>
                <w:kern w:val="2"/>
                <w:szCs w:val="21"/>
              </w:rPr>
            </w:pPr>
          </w:p>
        </w:tc>
      </w:tr>
    </w:tbl>
    <w:p w14:paraId="3BD7E998">
      <w:pPr>
        <w:spacing w:line="288" w:lineRule="auto"/>
        <w:jc w:val="left"/>
        <w:rPr>
          <w:b/>
          <w:sz w:val="24"/>
        </w:rPr>
      </w:pPr>
    </w:p>
    <w:p w14:paraId="4ACABB8B">
      <w:pPr>
        <w:pStyle w:val="62"/>
        <w:numPr>
          <w:ilvl w:val="0"/>
          <w:numId w:val="55"/>
        </w:numPr>
        <w:spacing w:line="288" w:lineRule="auto"/>
        <w:ind w:firstLineChars="0"/>
        <w:jc w:val="left"/>
        <w:rPr>
          <w:b/>
        </w:rPr>
      </w:pPr>
      <w:r>
        <w:rPr>
          <w:rFonts w:hint="eastAsia"/>
          <w:b/>
        </w:rPr>
        <w:t>证明材料：</w:t>
      </w:r>
    </w:p>
    <w:p w14:paraId="6AA693F6">
      <w:pPr>
        <w:pStyle w:val="61"/>
        <w:spacing w:before="156" w:beforeLines="50" w:after="156" w:afterLines="50" w:line="288" w:lineRule="auto"/>
        <w:ind w:left="0" w:leftChars="0" w:firstLine="0" w:firstLineChars="0"/>
        <w:rPr>
          <w:b/>
        </w:rPr>
      </w:pPr>
      <w:r>
        <w:rPr>
          <w:rFonts w:hint="eastAsia"/>
          <w:b/>
        </w:rPr>
        <w:t>建议提交材料及技术要求：</w:t>
      </w:r>
    </w:p>
    <w:tbl>
      <w:tblPr>
        <w:tblStyle w:val="27"/>
        <w:tblW w:w="9483" w:type="dxa"/>
        <w:tblInd w:w="108" w:type="dxa"/>
        <w:tblLayout w:type="autofit"/>
        <w:tblCellMar>
          <w:top w:w="0" w:type="dxa"/>
          <w:left w:w="108" w:type="dxa"/>
          <w:bottom w:w="0" w:type="dxa"/>
          <w:right w:w="108" w:type="dxa"/>
        </w:tblCellMar>
      </w:tblPr>
      <w:tblGrid>
        <w:gridCol w:w="740"/>
        <w:gridCol w:w="2020"/>
        <w:gridCol w:w="5403"/>
        <w:gridCol w:w="1320"/>
      </w:tblGrid>
      <w:tr w14:paraId="5A16D1C9">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333DCFB2">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49B5677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403" w:type="dxa"/>
            <w:tcBorders>
              <w:top w:val="single" w:color="auto" w:sz="4" w:space="0"/>
              <w:left w:val="nil"/>
              <w:bottom w:val="single" w:color="auto" w:sz="4" w:space="0"/>
              <w:right w:val="single" w:color="auto" w:sz="4" w:space="0"/>
            </w:tcBorders>
            <w:shd w:val="clear" w:color="000000" w:fill="DBE5F1"/>
            <w:vAlign w:val="center"/>
          </w:tcPr>
          <w:p w14:paraId="7B7D945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20" w:type="dxa"/>
            <w:tcBorders>
              <w:top w:val="single" w:color="auto" w:sz="4" w:space="0"/>
              <w:left w:val="nil"/>
              <w:bottom w:val="single" w:color="auto" w:sz="4" w:space="0"/>
              <w:right w:val="single" w:color="auto" w:sz="4" w:space="0"/>
            </w:tcBorders>
            <w:shd w:val="clear" w:color="000000" w:fill="DBE5F1"/>
            <w:vAlign w:val="center"/>
          </w:tcPr>
          <w:p w14:paraId="236C31F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1373F5C6">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7ABDE921">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28E2E68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围护结构的构造说明</w:t>
            </w:r>
          </w:p>
        </w:tc>
        <w:tc>
          <w:tcPr>
            <w:tcW w:w="5403" w:type="dxa"/>
            <w:tcBorders>
              <w:top w:val="nil"/>
              <w:left w:val="nil"/>
              <w:bottom w:val="single" w:color="auto" w:sz="4" w:space="0"/>
              <w:right w:val="single" w:color="auto" w:sz="4" w:space="0"/>
            </w:tcBorders>
            <w:shd w:val="clear" w:color="auto" w:fill="auto"/>
            <w:vAlign w:val="center"/>
          </w:tcPr>
          <w:p w14:paraId="6C6E1DD3">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应体现各围护结构类型，并与设计说明中描述的相对应</w:t>
            </w:r>
          </w:p>
        </w:tc>
        <w:tc>
          <w:tcPr>
            <w:tcW w:w="1320" w:type="dxa"/>
            <w:tcBorders>
              <w:top w:val="nil"/>
              <w:left w:val="nil"/>
              <w:bottom w:val="single" w:color="auto" w:sz="4" w:space="0"/>
              <w:right w:val="single" w:color="auto" w:sz="4" w:space="0"/>
            </w:tcBorders>
            <w:shd w:val="clear" w:color="auto" w:fill="auto"/>
            <w:vAlign w:val="center"/>
          </w:tcPr>
          <w:p w14:paraId="7A4F1FB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0F8699C">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3A77C4B1">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BC925A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大样图纸</w:t>
            </w:r>
          </w:p>
        </w:tc>
        <w:tc>
          <w:tcPr>
            <w:tcW w:w="5403" w:type="dxa"/>
            <w:tcBorders>
              <w:top w:val="nil"/>
              <w:left w:val="nil"/>
              <w:bottom w:val="single" w:color="auto" w:sz="4" w:space="0"/>
              <w:right w:val="single" w:color="auto" w:sz="4" w:space="0"/>
            </w:tcBorders>
            <w:shd w:val="clear" w:color="auto" w:fill="auto"/>
            <w:vAlign w:val="center"/>
          </w:tcPr>
          <w:p w14:paraId="028A40E7">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应体现不同构件的详细构造及热桥部位的处理方式</w:t>
            </w:r>
          </w:p>
        </w:tc>
        <w:tc>
          <w:tcPr>
            <w:tcW w:w="1320" w:type="dxa"/>
            <w:tcBorders>
              <w:top w:val="nil"/>
              <w:left w:val="nil"/>
              <w:bottom w:val="single" w:color="auto" w:sz="4" w:space="0"/>
              <w:right w:val="single" w:color="auto" w:sz="4" w:space="0"/>
            </w:tcBorders>
            <w:shd w:val="clear" w:color="auto" w:fill="auto"/>
            <w:vAlign w:val="center"/>
          </w:tcPr>
          <w:p w14:paraId="4470FE6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A68D243">
        <w:tblPrEx>
          <w:tblCellMar>
            <w:top w:w="0" w:type="dxa"/>
            <w:left w:w="108" w:type="dxa"/>
            <w:bottom w:w="0" w:type="dxa"/>
            <w:right w:w="108" w:type="dxa"/>
          </w:tblCellMar>
        </w:tblPrEx>
        <w:trPr>
          <w:trHeight w:val="108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7BB89AFE">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47D354B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主要构件隔声性能分析报告或主要构件隔声性能的实验室检测报告</w:t>
            </w:r>
          </w:p>
        </w:tc>
        <w:tc>
          <w:tcPr>
            <w:tcW w:w="5403" w:type="dxa"/>
            <w:tcBorders>
              <w:top w:val="nil"/>
              <w:left w:val="nil"/>
              <w:bottom w:val="single" w:color="auto" w:sz="4" w:space="0"/>
              <w:right w:val="single" w:color="auto" w:sz="4" w:space="0"/>
            </w:tcBorders>
            <w:shd w:val="clear" w:color="auto" w:fill="auto"/>
            <w:vAlign w:val="center"/>
          </w:tcPr>
          <w:p w14:paraId="4FAF55A4">
            <w:pPr>
              <w:widowControl/>
              <w:jc w:val="left"/>
              <w:rPr>
                <w:rFonts w:ascii="宋体" w:hAnsi="宋体" w:cs="宋体"/>
                <w:color w:val="000000"/>
                <w:kern w:val="0"/>
                <w:sz w:val="22"/>
                <w:szCs w:val="22"/>
              </w:rPr>
            </w:pPr>
            <w:r>
              <w:rPr>
                <w:rFonts w:hint="eastAsia" w:ascii="宋体" w:hAnsi="宋体" w:cs="宋体"/>
                <w:color w:val="000000"/>
                <w:kern w:val="0"/>
                <w:sz w:val="22"/>
                <w:szCs w:val="22"/>
              </w:rPr>
              <w:t>应包含空气隔声性能和撞击声隔声性能两种类型</w:t>
            </w:r>
          </w:p>
        </w:tc>
        <w:tc>
          <w:tcPr>
            <w:tcW w:w="1320" w:type="dxa"/>
            <w:tcBorders>
              <w:top w:val="nil"/>
              <w:left w:val="nil"/>
              <w:bottom w:val="single" w:color="auto" w:sz="4" w:space="0"/>
              <w:right w:val="single" w:color="auto" w:sz="4" w:space="0"/>
            </w:tcBorders>
            <w:shd w:val="clear" w:color="auto" w:fill="auto"/>
            <w:vAlign w:val="center"/>
          </w:tcPr>
          <w:p w14:paraId="4CC4536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F45FFB8">
        <w:tblPrEx>
          <w:tblCellMar>
            <w:top w:w="0" w:type="dxa"/>
            <w:left w:w="108" w:type="dxa"/>
            <w:bottom w:w="0" w:type="dxa"/>
            <w:right w:w="108" w:type="dxa"/>
          </w:tblCellMar>
        </w:tblPrEx>
        <w:trPr>
          <w:trHeight w:val="1620" w:hRule="atLeast"/>
        </w:trPr>
        <w:tc>
          <w:tcPr>
            <w:tcW w:w="740" w:type="dxa"/>
            <w:vMerge w:val="continue"/>
            <w:tcBorders>
              <w:top w:val="nil"/>
              <w:left w:val="single" w:color="auto" w:sz="4" w:space="0"/>
              <w:bottom w:val="single" w:color="000000" w:sz="4" w:space="0"/>
              <w:right w:val="single" w:color="auto" w:sz="4" w:space="0"/>
            </w:tcBorders>
            <w:vAlign w:val="center"/>
          </w:tcPr>
          <w:p w14:paraId="5DC85736">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68873A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房间之间空气声隔声性能、楼板撞击声隔声性能的现场检测报告</w:t>
            </w:r>
          </w:p>
        </w:tc>
        <w:tc>
          <w:tcPr>
            <w:tcW w:w="5403" w:type="dxa"/>
            <w:tcBorders>
              <w:top w:val="nil"/>
              <w:left w:val="nil"/>
              <w:bottom w:val="single" w:color="auto" w:sz="4" w:space="0"/>
              <w:right w:val="single" w:color="auto" w:sz="4" w:space="0"/>
            </w:tcBorders>
            <w:shd w:val="clear" w:color="auto" w:fill="auto"/>
            <w:vAlign w:val="center"/>
          </w:tcPr>
          <w:p w14:paraId="1981DE7D">
            <w:pPr>
              <w:widowControl/>
              <w:jc w:val="left"/>
              <w:rPr>
                <w:rFonts w:ascii="宋体" w:hAnsi="宋体" w:cs="宋体"/>
                <w:color w:val="000000"/>
                <w:kern w:val="0"/>
                <w:sz w:val="22"/>
                <w:szCs w:val="22"/>
              </w:rPr>
            </w:pPr>
            <w:r>
              <w:rPr>
                <w:rFonts w:hint="eastAsia" w:ascii="宋体" w:hAnsi="宋体" w:cs="宋体"/>
                <w:color w:val="000000"/>
                <w:kern w:val="0"/>
                <w:sz w:val="22"/>
                <w:szCs w:val="22"/>
              </w:rPr>
              <w:t>应涵盖每栋建筑的各类主要房间类型，选取具有代表性的典型房间进行检测，检测的房间数量不少于房间总数的2%，且每个单体建筑中同一功能类型房间的检测数量不少于3间（若该类型房间少于3间，需全检）</w:t>
            </w:r>
          </w:p>
        </w:tc>
        <w:tc>
          <w:tcPr>
            <w:tcW w:w="1320" w:type="dxa"/>
            <w:tcBorders>
              <w:top w:val="nil"/>
              <w:left w:val="nil"/>
              <w:bottom w:val="single" w:color="auto" w:sz="4" w:space="0"/>
              <w:right w:val="single" w:color="auto" w:sz="4" w:space="0"/>
            </w:tcBorders>
            <w:shd w:val="clear" w:color="auto" w:fill="auto"/>
            <w:vAlign w:val="center"/>
          </w:tcPr>
          <w:p w14:paraId="1622F11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5E193983">
      <w:pPr>
        <w:spacing w:before="156" w:beforeLines="50" w:after="156" w:afterLines="50" w:line="288" w:lineRule="auto"/>
        <w:rPr>
          <w:b/>
        </w:rPr>
      </w:pPr>
      <w:r>
        <w:rPr>
          <w:rFonts w:hint="eastAsia"/>
          <w:b/>
        </w:rPr>
        <w:t>实际提交材料：</w:t>
      </w:r>
    </w:p>
    <w:tbl>
      <w:tblPr>
        <w:tblStyle w:val="27"/>
        <w:tblW w:w="95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14:paraId="0D65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9576" w:type="dxa"/>
          </w:tcPr>
          <w:p w14:paraId="0D0420BA">
            <w:pPr>
              <w:spacing w:line="288" w:lineRule="auto"/>
            </w:pPr>
          </w:p>
        </w:tc>
      </w:tr>
    </w:tbl>
    <w:p w14:paraId="2F0EEC91">
      <w:pPr>
        <w:pStyle w:val="4"/>
        <w:spacing w:line="288" w:lineRule="auto"/>
      </w:pPr>
      <w:r>
        <w:rPr>
          <w:b w:val="0"/>
        </w:rPr>
        <w:br w:type="page"/>
      </w:r>
      <w:r>
        <w:rPr>
          <w:rFonts w:hint="eastAsia"/>
        </w:rPr>
        <w:t>5.2.8充分利用天然光。（总分12分）</w:t>
      </w:r>
    </w:p>
    <w:p w14:paraId="387B100E">
      <w:pPr>
        <w:pStyle w:val="62"/>
        <w:numPr>
          <w:ilvl w:val="0"/>
          <w:numId w:val="56"/>
        </w:numPr>
        <w:spacing w:line="288" w:lineRule="auto"/>
        <w:ind w:firstLineChars="0"/>
        <w:jc w:val="left"/>
        <w:rPr>
          <w:b/>
          <w:sz w:val="24"/>
        </w:rPr>
      </w:pPr>
      <w:r>
        <w:rPr>
          <w:rFonts w:hint="eastAsia"/>
          <w:b/>
          <w:sz w:val="24"/>
        </w:rPr>
        <w:t>得分自评</w:t>
      </w:r>
    </w:p>
    <w:p w14:paraId="3E8C988C">
      <w:pPr>
        <w:spacing w:line="288" w:lineRule="auto"/>
        <w:rPr>
          <w:b/>
          <w:kern w:val="0"/>
        </w:rPr>
      </w:pPr>
      <w:r>
        <w:rPr>
          <w:rFonts w:hint="eastAsia" w:ascii="宋体"/>
          <w:b/>
          <w:bCs/>
          <w:lang w:val="zh-CN"/>
        </w:rPr>
        <w:t>□</w:t>
      </w:r>
      <w:r>
        <w:rPr>
          <w:rFonts w:hint="eastAsia"/>
          <w:b/>
          <w:kern w:val="0"/>
        </w:rPr>
        <w:t>住宅建筑</w:t>
      </w:r>
    </w:p>
    <w:tbl>
      <w:tblPr>
        <w:tblStyle w:val="27"/>
        <w:tblW w:w="9515" w:type="dxa"/>
        <w:tblInd w:w="91" w:type="dxa"/>
        <w:tblLayout w:type="autofit"/>
        <w:tblCellMar>
          <w:top w:w="0" w:type="dxa"/>
          <w:left w:w="108" w:type="dxa"/>
          <w:bottom w:w="0" w:type="dxa"/>
          <w:right w:w="108" w:type="dxa"/>
        </w:tblCellMar>
      </w:tblPr>
      <w:tblGrid>
        <w:gridCol w:w="700"/>
        <w:gridCol w:w="5554"/>
        <w:gridCol w:w="1701"/>
        <w:gridCol w:w="1560"/>
      </w:tblGrid>
      <w:tr w14:paraId="5ABAFDFA">
        <w:tblPrEx>
          <w:tblCellMar>
            <w:top w:w="0" w:type="dxa"/>
            <w:left w:w="108" w:type="dxa"/>
            <w:bottom w:w="0" w:type="dxa"/>
            <w:right w:w="108" w:type="dxa"/>
          </w:tblCellMar>
        </w:tblPrEx>
        <w:trPr>
          <w:trHeight w:val="27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2FCB32">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554" w:type="dxa"/>
            <w:tcBorders>
              <w:top w:val="single" w:color="auto" w:sz="4" w:space="0"/>
              <w:left w:val="nil"/>
              <w:bottom w:val="single" w:color="auto" w:sz="4" w:space="0"/>
              <w:right w:val="single" w:color="auto" w:sz="4" w:space="0"/>
            </w:tcBorders>
            <w:shd w:val="clear" w:color="auto" w:fill="auto"/>
          </w:tcPr>
          <w:p w14:paraId="5A956E6D">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701" w:type="dxa"/>
            <w:tcBorders>
              <w:top w:val="single" w:color="auto" w:sz="4" w:space="0"/>
              <w:left w:val="nil"/>
              <w:bottom w:val="single" w:color="auto" w:sz="4" w:space="0"/>
              <w:right w:val="single" w:color="auto" w:sz="4" w:space="0"/>
            </w:tcBorders>
            <w:shd w:val="clear" w:color="auto" w:fill="auto"/>
            <w:noWrap/>
          </w:tcPr>
          <w:p w14:paraId="723B34DA">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60" w:type="dxa"/>
            <w:tcBorders>
              <w:top w:val="single" w:color="auto" w:sz="4" w:space="0"/>
              <w:left w:val="nil"/>
              <w:bottom w:val="single" w:color="auto" w:sz="4" w:space="0"/>
              <w:right w:val="single" w:color="auto" w:sz="4" w:space="0"/>
            </w:tcBorders>
            <w:shd w:val="clear" w:color="auto" w:fill="auto"/>
            <w:noWrap/>
          </w:tcPr>
          <w:p w14:paraId="5EAB324D">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7615FF0A">
        <w:tblPrEx>
          <w:tblCellMar>
            <w:top w:w="0" w:type="dxa"/>
            <w:left w:w="108" w:type="dxa"/>
            <w:bottom w:w="0" w:type="dxa"/>
            <w:right w:w="108" w:type="dxa"/>
          </w:tblCellMar>
        </w:tblPrEx>
        <w:trPr>
          <w:trHeight w:val="54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62162D42">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554" w:type="dxa"/>
            <w:tcBorders>
              <w:top w:val="nil"/>
              <w:left w:val="nil"/>
              <w:bottom w:val="single" w:color="auto" w:sz="4" w:space="0"/>
              <w:right w:val="single" w:color="auto" w:sz="4" w:space="0"/>
            </w:tcBorders>
            <w:shd w:val="clear" w:color="auto" w:fill="auto"/>
            <w:vAlign w:val="center"/>
          </w:tcPr>
          <w:p w14:paraId="57C80B06">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住宅建筑室内主要功能空间至少 60% 面积比例区域，其采光照度值不低于 300lx 的小时数平均不少于 8h/d</w:t>
            </w:r>
          </w:p>
        </w:tc>
        <w:tc>
          <w:tcPr>
            <w:tcW w:w="1701" w:type="dxa"/>
            <w:tcBorders>
              <w:top w:val="nil"/>
              <w:left w:val="nil"/>
              <w:bottom w:val="single" w:color="auto" w:sz="4" w:space="0"/>
              <w:right w:val="single" w:color="auto" w:sz="4" w:space="0"/>
            </w:tcBorders>
            <w:shd w:val="clear" w:color="auto" w:fill="auto"/>
            <w:noWrap/>
            <w:vAlign w:val="center"/>
          </w:tcPr>
          <w:p w14:paraId="73D5DEBB">
            <w:pPr>
              <w:widowControl/>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1560" w:type="dxa"/>
            <w:tcBorders>
              <w:top w:val="nil"/>
              <w:left w:val="nil"/>
              <w:bottom w:val="single" w:color="auto" w:sz="4" w:space="0"/>
              <w:right w:val="single" w:color="auto" w:sz="4" w:space="0"/>
            </w:tcBorders>
            <w:shd w:val="clear" w:color="auto" w:fill="auto"/>
            <w:noWrap/>
            <w:vAlign w:val="center"/>
          </w:tcPr>
          <w:p w14:paraId="2211FC1B">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6C9B8368">
        <w:tblPrEx>
          <w:tblCellMar>
            <w:top w:w="0" w:type="dxa"/>
            <w:left w:w="108" w:type="dxa"/>
            <w:bottom w:w="0" w:type="dxa"/>
            <w:right w:w="108" w:type="dxa"/>
          </w:tblCellMar>
        </w:tblPrEx>
        <w:trPr>
          <w:trHeight w:val="54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78EF9E7D">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w:t>
            </w:r>
          </w:p>
        </w:tc>
        <w:tc>
          <w:tcPr>
            <w:tcW w:w="5554" w:type="dxa"/>
            <w:tcBorders>
              <w:top w:val="nil"/>
              <w:left w:val="nil"/>
              <w:bottom w:val="single" w:color="auto" w:sz="4" w:space="0"/>
              <w:right w:val="single" w:color="auto" w:sz="4" w:space="0"/>
            </w:tcBorders>
            <w:shd w:val="clear" w:color="auto" w:fill="auto"/>
            <w:vAlign w:val="center"/>
          </w:tcPr>
          <w:p w14:paraId="3B7996B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主要功能房间有眩光控制措施</w:t>
            </w:r>
          </w:p>
        </w:tc>
        <w:tc>
          <w:tcPr>
            <w:tcW w:w="1701" w:type="dxa"/>
            <w:tcBorders>
              <w:top w:val="nil"/>
              <w:left w:val="nil"/>
              <w:bottom w:val="single" w:color="auto" w:sz="4" w:space="0"/>
              <w:right w:val="single" w:color="auto" w:sz="4" w:space="0"/>
            </w:tcBorders>
            <w:shd w:val="clear" w:color="auto" w:fill="auto"/>
            <w:noWrap/>
            <w:vAlign w:val="center"/>
          </w:tcPr>
          <w:p w14:paraId="773E0046">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w:t>
            </w:r>
          </w:p>
        </w:tc>
        <w:tc>
          <w:tcPr>
            <w:tcW w:w="1560" w:type="dxa"/>
            <w:tcBorders>
              <w:top w:val="nil"/>
              <w:left w:val="nil"/>
              <w:bottom w:val="single" w:color="auto" w:sz="4" w:space="0"/>
              <w:right w:val="single" w:color="auto" w:sz="4" w:space="0"/>
            </w:tcBorders>
            <w:shd w:val="clear" w:color="auto" w:fill="auto"/>
            <w:noWrap/>
            <w:vAlign w:val="center"/>
          </w:tcPr>
          <w:p w14:paraId="39EF094D">
            <w:pPr>
              <w:widowControl/>
              <w:jc w:val="center"/>
              <w:rPr>
                <w:rFonts w:hint="eastAsia" w:ascii="宋体" w:hAnsi="宋体" w:cs="宋体"/>
                <w:color w:val="000000"/>
                <w:kern w:val="0"/>
                <w:sz w:val="22"/>
                <w:szCs w:val="22"/>
              </w:rPr>
            </w:pPr>
          </w:p>
        </w:tc>
      </w:tr>
      <w:tr w14:paraId="5952E7FA">
        <w:tblPrEx>
          <w:tblCellMar>
            <w:top w:w="0" w:type="dxa"/>
            <w:left w:w="108" w:type="dxa"/>
            <w:bottom w:w="0" w:type="dxa"/>
            <w:right w:w="108" w:type="dxa"/>
          </w:tblCellMar>
        </w:tblPrEx>
        <w:trPr>
          <w:trHeight w:val="270" w:hRule="atLeast"/>
        </w:trPr>
        <w:tc>
          <w:tcPr>
            <w:tcW w:w="62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3AC7801">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701" w:type="dxa"/>
            <w:tcBorders>
              <w:top w:val="nil"/>
              <w:left w:val="nil"/>
              <w:bottom w:val="single" w:color="auto" w:sz="4" w:space="0"/>
              <w:right w:val="single" w:color="auto" w:sz="4" w:space="0"/>
            </w:tcBorders>
            <w:shd w:val="clear" w:color="auto" w:fill="auto"/>
            <w:vAlign w:val="center"/>
          </w:tcPr>
          <w:p w14:paraId="71009F86">
            <w:pPr>
              <w:widowControl/>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12</w:t>
            </w:r>
          </w:p>
        </w:tc>
        <w:tc>
          <w:tcPr>
            <w:tcW w:w="1560" w:type="dxa"/>
            <w:tcBorders>
              <w:top w:val="nil"/>
              <w:left w:val="nil"/>
              <w:bottom w:val="single" w:color="auto" w:sz="4" w:space="0"/>
              <w:right w:val="single" w:color="auto" w:sz="4" w:space="0"/>
            </w:tcBorders>
            <w:shd w:val="clear" w:color="auto" w:fill="auto"/>
            <w:vAlign w:val="center"/>
          </w:tcPr>
          <w:p w14:paraId="62E7488E">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10954908">
      <w:pPr>
        <w:spacing w:line="288" w:lineRule="auto"/>
        <w:jc w:val="left"/>
        <w:rPr>
          <w:b/>
          <w:sz w:val="24"/>
        </w:rPr>
      </w:pPr>
    </w:p>
    <w:p w14:paraId="482623AC">
      <w:pPr>
        <w:spacing w:line="288" w:lineRule="auto"/>
        <w:rPr>
          <w:b/>
          <w:kern w:val="0"/>
          <w:szCs w:val="21"/>
        </w:rPr>
      </w:pPr>
      <w:r>
        <w:rPr>
          <w:rFonts w:hint="eastAsia" w:ascii="宋体"/>
          <w:b/>
          <w:bCs/>
          <w:szCs w:val="21"/>
          <w:lang w:val="zh-CN"/>
        </w:rPr>
        <w:t>□</w:t>
      </w:r>
      <w:r>
        <w:rPr>
          <w:rFonts w:hint="eastAsia"/>
          <w:b/>
          <w:kern w:val="0"/>
          <w:szCs w:val="21"/>
        </w:rPr>
        <w:t>公共建筑</w:t>
      </w:r>
    </w:p>
    <w:tbl>
      <w:tblPr>
        <w:tblStyle w:val="27"/>
        <w:tblW w:w="9460" w:type="dxa"/>
        <w:tblInd w:w="91" w:type="dxa"/>
        <w:tblLayout w:type="autofit"/>
        <w:tblCellMar>
          <w:top w:w="0" w:type="dxa"/>
          <w:left w:w="108" w:type="dxa"/>
          <w:bottom w:w="0" w:type="dxa"/>
          <w:right w:w="108" w:type="dxa"/>
        </w:tblCellMar>
      </w:tblPr>
      <w:tblGrid>
        <w:gridCol w:w="700"/>
        <w:gridCol w:w="5520"/>
        <w:gridCol w:w="1640"/>
        <w:gridCol w:w="1600"/>
      </w:tblGrid>
      <w:tr w14:paraId="513CC65D">
        <w:tblPrEx>
          <w:tblCellMar>
            <w:top w:w="0" w:type="dxa"/>
            <w:left w:w="108" w:type="dxa"/>
            <w:bottom w:w="0" w:type="dxa"/>
            <w:right w:w="108" w:type="dxa"/>
          </w:tblCellMar>
        </w:tblPrEx>
        <w:trPr>
          <w:trHeight w:val="27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EC037E">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520" w:type="dxa"/>
            <w:tcBorders>
              <w:top w:val="single" w:color="auto" w:sz="4" w:space="0"/>
              <w:left w:val="nil"/>
              <w:bottom w:val="single" w:color="auto" w:sz="4" w:space="0"/>
              <w:right w:val="single" w:color="auto" w:sz="4" w:space="0"/>
            </w:tcBorders>
            <w:shd w:val="clear" w:color="auto" w:fill="auto"/>
          </w:tcPr>
          <w:p w14:paraId="5DDF2FF2">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40" w:type="dxa"/>
            <w:tcBorders>
              <w:top w:val="single" w:color="auto" w:sz="4" w:space="0"/>
              <w:left w:val="nil"/>
              <w:bottom w:val="single" w:color="auto" w:sz="4" w:space="0"/>
              <w:right w:val="single" w:color="auto" w:sz="4" w:space="0"/>
            </w:tcBorders>
            <w:shd w:val="clear" w:color="auto" w:fill="auto"/>
            <w:noWrap/>
          </w:tcPr>
          <w:p w14:paraId="11084CAF">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600" w:type="dxa"/>
            <w:tcBorders>
              <w:top w:val="single" w:color="auto" w:sz="4" w:space="0"/>
              <w:left w:val="nil"/>
              <w:bottom w:val="single" w:color="auto" w:sz="4" w:space="0"/>
              <w:right w:val="single" w:color="auto" w:sz="4" w:space="0"/>
            </w:tcBorders>
            <w:shd w:val="clear" w:color="auto" w:fill="auto"/>
            <w:noWrap/>
          </w:tcPr>
          <w:p w14:paraId="792821F6">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68C45611">
        <w:tblPrEx>
          <w:tblCellMar>
            <w:top w:w="0" w:type="dxa"/>
            <w:left w:w="108" w:type="dxa"/>
            <w:bottom w:w="0" w:type="dxa"/>
            <w:right w:w="108" w:type="dxa"/>
          </w:tblCellMar>
        </w:tblPrEx>
        <w:trPr>
          <w:trHeight w:val="270" w:hRule="atLeast"/>
        </w:trPr>
        <w:tc>
          <w:tcPr>
            <w:tcW w:w="700" w:type="dxa"/>
            <w:vMerge w:val="restart"/>
            <w:tcBorders>
              <w:top w:val="nil"/>
              <w:left w:val="single" w:color="auto" w:sz="4" w:space="0"/>
              <w:bottom w:val="single" w:color="auto" w:sz="4" w:space="0"/>
              <w:right w:val="single" w:color="auto" w:sz="4" w:space="0"/>
            </w:tcBorders>
            <w:shd w:val="clear" w:color="auto" w:fill="auto"/>
            <w:noWrap/>
            <w:vAlign w:val="center"/>
          </w:tcPr>
          <w:p w14:paraId="398D739E">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520" w:type="dxa"/>
            <w:tcBorders>
              <w:top w:val="nil"/>
              <w:left w:val="nil"/>
              <w:bottom w:val="single" w:color="auto" w:sz="4" w:space="0"/>
              <w:right w:val="single" w:color="auto" w:sz="4" w:space="0"/>
            </w:tcBorders>
            <w:shd w:val="clear" w:color="auto" w:fill="auto"/>
            <w:vAlign w:val="center"/>
          </w:tcPr>
          <w:p w14:paraId="31E35A93">
            <w:pPr>
              <w:widowControl/>
              <w:jc w:val="left"/>
              <w:rPr>
                <w:rFonts w:ascii="宋体" w:hAnsi="宋体" w:cs="宋体"/>
                <w:color w:val="000000"/>
                <w:kern w:val="0"/>
                <w:sz w:val="22"/>
                <w:szCs w:val="22"/>
              </w:rPr>
            </w:pPr>
            <w:r>
              <w:rPr>
                <w:rFonts w:hint="eastAsia" w:ascii="宋体" w:hAnsi="宋体" w:cs="宋体"/>
                <w:color w:val="000000"/>
                <w:kern w:val="0"/>
                <w:sz w:val="22"/>
                <w:szCs w:val="22"/>
              </w:rPr>
              <w:t>内区采光系数满足采光要求的面积比例达到 60%</w:t>
            </w:r>
          </w:p>
        </w:tc>
        <w:tc>
          <w:tcPr>
            <w:tcW w:w="1640" w:type="dxa"/>
            <w:tcBorders>
              <w:top w:val="nil"/>
              <w:left w:val="nil"/>
              <w:bottom w:val="single" w:color="auto" w:sz="4" w:space="0"/>
              <w:right w:val="single" w:color="auto" w:sz="4" w:space="0"/>
            </w:tcBorders>
            <w:shd w:val="clear" w:color="auto" w:fill="auto"/>
            <w:noWrap/>
            <w:vAlign w:val="center"/>
          </w:tcPr>
          <w:p w14:paraId="640BF822">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600" w:type="dxa"/>
            <w:tcBorders>
              <w:top w:val="nil"/>
              <w:left w:val="nil"/>
              <w:bottom w:val="single" w:color="auto" w:sz="4" w:space="0"/>
              <w:right w:val="single" w:color="auto" w:sz="4" w:space="0"/>
            </w:tcBorders>
            <w:shd w:val="clear" w:color="auto" w:fill="auto"/>
            <w:noWrap/>
            <w:vAlign w:val="center"/>
          </w:tcPr>
          <w:p w14:paraId="10520A43">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6CD6A6B3">
        <w:tblPrEx>
          <w:tblCellMar>
            <w:top w:w="0" w:type="dxa"/>
            <w:left w:w="108" w:type="dxa"/>
            <w:bottom w:w="0" w:type="dxa"/>
            <w:right w:w="108" w:type="dxa"/>
          </w:tblCellMar>
        </w:tblPrEx>
        <w:trPr>
          <w:trHeight w:val="540" w:hRule="atLeast"/>
        </w:trPr>
        <w:tc>
          <w:tcPr>
            <w:tcW w:w="700" w:type="dxa"/>
            <w:vMerge w:val="continue"/>
            <w:tcBorders>
              <w:top w:val="nil"/>
              <w:left w:val="single" w:color="auto" w:sz="4" w:space="0"/>
              <w:bottom w:val="single" w:color="auto" w:sz="4" w:space="0"/>
              <w:right w:val="single" w:color="auto" w:sz="4" w:space="0"/>
            </w:tcBorders>
            <w:vAlign w:val="center"/>
          </w:tcPr>
          <w:p w14:paraId="2A49D4F6">
            <w:pPr>
              <w:widowControl/>
              <w:jc w:val="left"/>
              <w:rPr>
                <w:rFonts w:ascii="宋体" w:hAnsi="宋体" w:cs="宋体"/>
                <w:color w:val="000000"/>
                <w:kern w:val="0"/>
                <w:sz w:val="22"/>
                <w:szCs w:val="22"/>
              </w:rPr>
            </w:pPr>
          </w:p>
        </w:tc>
        <w:tc>
          <w:tcPr>
            <w:tcW w:w="5520" w:type="dxa"/>
            <w:tcBorders>
              <w:top w:val="nil"/>
              <w:left w:val="nil"/>
              <w:bottom w:val="single" w:color="auto" w:sz="4" w:space="0"/>
              <w:right w:val="single" w:color="auto" w:sz="4" w:space="0"/>
            </w:tcBorders>
            <w:shd w:val="clear" w:color="auto" w:fill="auto"/>
            <w:vAlign w:val="center"/>
          </w:tcPr>
          <w:p w14:paraId="3ABA2883">
            <w:pPr>
              <w:widowControl/>
              <w:jc w:val="left"/>
              <w:rPr>
                <w:rFonts w:ascii="宋体" w:hAnsi="宋体" w:cs="宋体"/>
                <w:color w:val="000000"/>
                <w:kern w:val="0"/>
                <w:sz w:val="22"/>
                <w:szCs w:val="22"/>
              </w:rPr>
            </w:pPr>
            <w:r>
              <w:rPr>
                <w:rFonts w:hint="eastAsia" w:ascii="宋体" w:hAnsi="宋体" w:cs="宋体"/>
                <w:color w:val="000000"/>
                <w:kern w:val="0"/>
                <w:sz w:val="22"/>
                <w:szCs w:val="22"/>
              </w:rPr>
              <w:t>地下空间平均采光系数不小于 0.5% 的面积与地下室首层面积的比例达到 10% 以上</w:t>
            </w:r>
          </w:p>
        </w:tc>
        <w:tc>
          <w:tcPr>
            <w:tcW w:w="1640" w:type="dxa"/>
            <w:tcBorders>
              <w:top w:val="nil"/>
              <w:left w:val="nil"/>
              <w:bottom w:val="single" w:color="auto" w:sz="4" w:space="0"/>
              <w:right w:val="single" w:color="auto" w:sz="4" w:space="0"/>
            </w:tcBorders>
            <w:shd w:val="clear" w:color="auto" w:fill="auto"/>
            <w:noWrap/>
            <w:vAlign w:val="center"/>
          </w:tcPr>
          <w:p w14:paraId="0BA07894">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600" w:type="dxa"/>
            <w:tcBorders>
              <w:top w:val="nil"/>
              <w:left w:val="nil"/>
              <w:bottom w:val="single" w:color="auto" w:sz="4" w:space="0"/>
              <w:right w:val="single" w:color="auto" w:sz="4" w:space="0"/>
            </w:tcBorders>
            <w:shd w:val="clear" w:color="auto" w:fill="auto"/>
            <w:noWrap/>
            <w:vAlign w:val="center"/>
          </w:tcPr>
          <w:p w14:paraId="4CDEBA00">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37C592FA">
        <w:tblPrEx>
          <w:tblCellMar>
            <w:top w:w="0" w:type="dxa"/>
            <w:left w:w="108" w:type="dxa"/>
            <w:bottom w:w="0" w:type="dxa"/>
            <w:right w:w="108" w:type="dxa"/>
          </w:tblCellMar>
        </w:tblPrEx>
        <w:trPr>
          <w:trHeight w:val="540" w:hRule="atLeast"/>
        </w:trPr>
        <w:tc>
          <w:tcPr>
            <w:tcW w:w="700" w:type="dxa"/>
            <w:vMerge w:val="continue"/>
            <w:tcBorders>
              <w:top w:val="nil"/>
              <w:left w:val="single" w:color="auto" w:sz="4" w:space="0"/>
              <w:bottom w:val="single" w:color="auto" w:sz="4" w:space="0"/>
              <w:right w:val="single" w:color="auto" w:sz="4" w:space="0"/>
            </w:tcBorders>
            <w:vAlign w:val="center"/>
          </w:tcPr>
          <w:p w14:paraId="03E88714">
            <w:pPr>
              <w:widowControl/>
              <w:jc w:val="left"/>
              <w:rPr>
                <w:rFonts w:ascii="宋体" w:hAnsi="宋体" w:cs="宋体"/>
                <w:color w:val="000000"/>
                <w:kern w:val="0"/>
                <w:sz w:val="22"/>
                <w:szCs w:val="22"/>
              </w:rPr>
            </w:pPr>
          </w:p>
        </w:tc>
        <w:tc>
          <w:tcPr>
            <w:tcW w:w="5520" w:type="dxa"/>
            <w:tcBorders>
              <w:top w:val="nil"/>
              <w:left w:val="nil"/>
              <w:bottom w:val="single" w:color="auto" w:sz="4" w:space="0"/>
              <w:right w:val="single" w:color="auto" w:sz="4" w:space="0"/>
            </w:tcBorders>
            <w:shd w:val="clear" w:color="auto" w:fill="auto"/>
            <w:vAlign w:val="center"/>
          </w:tcPr>
          <w:p w14:paraId="7D0284B4">
            <w:pPr>
              <w:widowControl/>
              <w:jc w:val="left"/>
              <w:rPr>
                <w:rFonts w:ascii="宋体" w:hAnsi="宋体" w:cs="宋体"/>
                <w:color w:val="000000"/>
                <w:kern w:val="0"/>
                <w:sz w:val="22"/>
                <w:szCs w:val="22"/>
              </w:rPr>
            </w:pPr>
            <w:r>
              <w:rPr>
                <w:rFonts w:hint="eastAsia" w:ascii="宋体" w:hAnsi="宋体" w:cs="宋体"/>
                <w:color w:val="000000"/>
                <w:kern w:val="0"/>
                <w:sz w:val="22"/>
                <w:szCs w:val="22"/>
              </w:rPr>
              <w:t>室内主要功能空间至少 60% 面积比例区域的采光照度值不低于采光要求的小时数平均不少于 4h/d</w:t>
            </w:r>
          </w:p>
        </w:tc>
        <w:tc>
          <w:tcPr>
            <w:tcW w:w="1640" w:type="dxa"/>
            <w:tcBorders>
              <w:top w:val="nil"/>
              <w:left w:val="nil"/>
              <w:bottom w:val="single" w:color="auto" w:sz="4" w:space="0"/>
              <w:right w:val="single" w:color="auto" w:sz="4" w:space="0"/>
            </w:tcBorders>
            <w:shd w:val="clear" w:color="auto" w:fill="auto"/>
            <w:noWrap/>
            <w:vAlign w:val="center"/>
          </w:tcPr>
          <w:p w14:paraId="739F82E5">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600" w:type="dxa"/>
            <w:tcBorders>
              <w:top w:val="nil"/>
              <w:left w:val="nil"/>
              <w:bottom w:val="single" w:color="auto" w:sz="4" w:space="0"/>
              <w:right w:val="single" w:color="auto" w:sz="4" w:space="0"/>
            </w:tcBorders>
            <w:shd w:val="clear" w:color="auto" w:fill="auto"/>
            <w:noWrap/>
            <w:vAlign w:val="center"/>
          </w:tcPr>
          <w:p w14:paraId="054C1402">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3E618ABA">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14:paraId="2189C01D">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520" w:type="dxa"/>
            <w:tcBorders>
              <w:top w:val="nil"/>
              <w:left w:val="nil"/>
              <w:bottom w:val="single" w:color="auto" w:sz="4" w:space="0"/>
              <w:right w:val="single" w:color="auto" w:sz="4" w:space="0"/>
            </w:tcBorders>
            <w:shd w:val="clear" w:color="auto" w:fill="auto"/>
            <w:vAlign w:val="center"/>
          </w:tcPr>
          <w:p w14:paraId="2CB33D1D">
            <w:pPr>
              <w:widowControl/>
              <w:jc w:val="left"/>
              <w:rPr>
                <w:rFonts w:ascii="宋体" w:hAnsi="宋体" w:cs="宋体"/>
                <w:color w:val="000000"/>
                <w:kern w:val="0"/>
                <w:sz w:val="22"/>
                <w:szCs w:val="22"/>
              </w:rPr>
            </w:pPr>
            <w:r>
              <w:rPr>
                <w:rFonts w:hint="eastAsia" w:ascii="宋体" w:hAnsi="宋体" w:cs="宋体"/>
                <w:color w:val="000000"/>
                <w:kern w:val="0"/>
                <w:sz w:val="22"/>
                <w:szCs w:val="22"/>
              </w:rPr>
              <w:t>主要功能房间有眩光控制措施</w:t>
            </w:r>
          </w:p>
        </w:tc>
        <w:tc>
          <w:tcPr>
            <w:tcW w:w="1640" w:type="dxa"/>
            <w:tcBorders>
              <w:top w:val="nil"/>
              <w:left w:val="nil"/>
              <w:bottom w:val="single" w:color="auto" w:sz="4" w:space="0"/>
              <w:right w:val="single" w:color="auto" w:sz="4" w:space="0"/>
            </w:tcBorders>
            <w:shd w:val="clear" w:color="auto" w:fill="auto"/>
            <w:noWrap/>
            <w:vAlign w:val="center"/>
          </w:tcPr>
          <w:p w14:paraId="2D2919A7">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600" w:type="dxa"/>
            <w:tcBorders>
              <w:top w:val="nil"/>
              <w:left w:val="nil"/>
              <w:bottom w:val="single" w:color="auto" w:sz="4" w:space="0"/>
              <w:right w:val="single" w:color="auto" w:sz="4" w:space="0"/>
            </w:tcBorders>
            <w:shd w:val="clear" w:color="auto" w:fill="auto"/>
            <w:noWrap/>
            <w:vAlign w:val="center"/>
          </w:tcPr>
          <w:p w14:paraId="01E4B502">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482E2FB0">
        <w:tblPrEx>
          <w:tblCellMar>
            <w:top w:w="0" w:type="dxa"/>
            <w:left w:w="108" w:type="dxa"/>
            <w:bottom w:w="0" w:type="dxa"/>
            <w:right w:w="108" w:type="dxa"/>
          </w:tblCellMar>
        </w:tblPrEx>
        <w:trPr>
          <w:trHeight w:val="270" w:hRule="atLeast"/>
        </w:trPr>
        <w:tc>
          <w:tcPr>
            <w:tcW w:w="62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7E59DA5">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640" w:type="dxa"/>
            <w:tcBorders>
              <w:top w:val="nil"/>
              <w:left w:val="nil"/>
              <w:bottom w:val="single" w:color="auto" w:sz="4" w:space="0"/>
              <w:right w:val="single" w:color="auto" w:sz="4" w:space="0"/>
            </w:tcBorders>
            <w:shd w:val="clear" w:color="auto" w:fill="auto"/>
            <w:vAlign w:val="center"/>
          </w:tcPr>
          <w:p w14:paraId="3DF97CB0">
            <w:pPr>
              <w:widowControl/>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12</w:t>
            </w:r>
          </w:p>
        </w:tc>
        <w:tc>
          <w:tcPr>
            <w:tcW w:w="1600" w:type="dxa"/>
            <w:tcBorders>
              <w:top w:val="nil"/>
              <w:left w:val="nil"/>
              <w:bottom w:val="single" w:color="auto" w:sz="4" w:space="0"/>
              <w:right w:val="single" w:color="auto" w:sz="4" w:space="0"/>
            </w:tcBorders>
            <w:shd w:val="clear" w:color="auto" w:fill="auto"/>
            <w:vAlign w:val="center"/>
          </w:tcPr>
          <w:p w14:paraId="222904A1">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1359B2D5">
      <w:pPr>
        <w:spacing w:line="288" w:lineRule="auto"/>
        <w:jc w:val="left"/>
        <w:rPr>
          <w:b/>
          <w:sz w:val="24"/>
        </w:rPr>
      </w:pPr>
    </w:p>
    <w:p w14:paraId="68222B87">
      <w:pPr>
        <w:pStyle w:val="62"/>
        <w:numPr>
          <w:ilvl w:val="0"/>
          <w:numId w:val="56"/>
        </w:numPr>
        <w:spacing w:line="288" w:lineRule="auto"/>
        <w:ind w:firstLineChars="0"/>
        <w:jc w:val="left"/>
        <w:rPr>
          <w:b/>
          <w:sz w:val="24"/>
        </w:rPr>
      </w:pPr>
      <w:r>
        <w:rPr>
          <w:rFonts w:hint="eastAsia"/>
          <w:b/>
          <w:sz w:val="24"/>
        </w:rPr>
        <w:t>评价要点</w:t>
      </w:r>
    </w:p>
    <w:p w14:paraId="018AA222">
      <w:pPr>
        <w:pStyle w:val="61"/>
        <w:numPr>
          <w:ilvl w:val="0"/>
          <w:numId w:val="3"/>
        </w:numPr>
        <w:spacing w:line="288" w:lineRule="auto"/>
        <w:ind w:left="632" w:leftChars="100" w:hanging="422" w:hangingChars="200"/>
        <w:rPr>
          <w:b/>
          <w:lang w:val="zh-CN"/>
        </w:rPr>
      </w:pPr>
      <w:r>
        <w:rPr>
          <w:rFonts w:hint="eastAsia"/>
          <w:b/>
          <w:lang w:val="zh-CN"/>
        </w:rPr>
        <w:t>防眩光措施：</w:t>
      </w:r>
    </w:p>
    <w:p w14:paraId="649595E2">
      <w:pPr>
        <w:spacing w:line="288" w:lineRule="auto"/>
        <w:rPr>
          <w:lang w:val="zh-CN"/>
        </w:rPr>
      </w:pPr>
      <w:r>
        <w:rPr>
          <w:rFonts w:hint="eastAsia"/>
          <w:szCs w:val="21"/>
          <w:lang w:val="zh-CN"/>
        </w:rPr>
        <w:t>项目设计是否符合《建筑采光设计标准》中控制不舒适眩光的相关规定：</w:t>
      </w:r>
      <w:r>
        <w:rPr>
          <w:rFonts w:hint="eastAsia"/>
          <w:b/>
          <w:szCs w:val="21"/>
          <w:lang w:val="zh-CN"/>
        </w:rPr>
        <w:t>□</w:t>
      </w:r>
      <w:r>
        <w:rPr>
          <w:rFonts w:hint="eastAsia"/>
          <w:szCs w:val="21"/>
          <w:lang w:val="zh-CN"/>
        </w:rPr>
        <w:t>是、</w:t>
      </w:r>
      <w:r>
        <w:rPr>
          <w:rFonts w:hint="eastAsia"/>
          <w:b/>
          <w:szCs w:val="21"/>
          <w:lang w:val="zh-CN"/>
        </w:rPr>
        <w:t>□</w:t>
      </w:r>
      <w:r>
        <w:rPr>
          <w:rFonts w:hint="eastAsia"/>
          <w:szCs w:val="21"/>
          <w:lang w:val="zh-CN"/>
        </w:rPr>
        <w:t>否</w:t>
      </w:r>
    </w:p>
    <w:p w14:paraId="4F116E2D">
      <w:pPr>
        <w:spacing w:line="288" w:lineRule="auto"/>
        <w:rPr>
          <w:lang w:val="zh-CN"/>
        </w:rPr>
      </w:pPr>
      <w:r>
        <w:rPr>
          <w:rFonts w:hint="eastAsia"/>
          <w:szCs w:val="21"/>
          <w:lang w:val="zh-CN"/>
        </w:rPr>
        <w:t>概述改善室内防眩光采用的措施。（2</w:t>
      </w:r>
      <w:r>
        <w:rPr>
          <w:szCs w:val="21"/>
          <w:lang w:val="zh-CN"/>
        </w:rPr>
        <w:t>00</w:t>
      </w:r>
      <w:r>
        <w:rPr>
          <w:rFonts w:hint="eastAsia"/>
          <w:szCs w:val="21"/>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E090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8522" w:type="dxa"/>
          </w:tcPr>
          <w:p w14:paraId="5CB5C7CC">
            <w:pPr>
              <w:spacing w:line="288" w:lineRule="auto"/>
              <w:rPr>
                <w:szCs w:val="21"/>
              </w:rPr>
            </w:pPr>
          </w:p>
        </w:tc>
      </w:tr>
    </w:tbl>
    <w:p w14:paraId="25F2F9D2">
      <w:pPr>
        <w:pStyle w:val="61"/>
        <w:numPr>
          <w:ilvl w:val="0"/>
          <w:numId w:val="3"/>
        </w:numPr>
        <w:spacing w:line="288" w:lineRule="auto"/>
        <w:ind w:left="632" w:leftChars="100" w:hanging="422" w:hangingChars="200"/>
        <w:rPr>
          <w:b/>
          <w:lang w:val="zh-CN"/>
        </w:rPr>
      </w:pPr>
      <w:r>
        <w:rPr>
          <w:rFonts w:hint="eastAsia"/>
          <w:b/>
          <w:lang w:val="zh-CN"/>
        </w:rPr>
        <w:t>内区采光：</w:t>
      </w:r>
    </w:p>
    <w:p w14:paraId="3D7A5E55">
      <w:pPr>
        <w:spacing w:line="288" w:lineRule="auto"/>
        <w:rPr>
          <w:szCs w:val="21"/>
          <w:lang w:val="zh-CN"/>
        </w:rPr>
      </w:pPr>
      <w:r>
        <w:rPr>
          <w:rFonts w:hint="eastAsia"/>
          <w:szCs w:val="21"/>
          <w:lang w:val="zh-CN"/>
        </w:rPr>
        <w:t>项目是否为住宅建筑：</w:t>
      </w:r>
      <w:r>
        <w:rPr>
          <w:rFonts w:hint="eastAsia"/>
          <w:b/>
          <w:szCs w:val="21"/>
          <w:lang w:val="zh-CN"/>
        </w:rPr>
        <w:t>□</w:t>
      </w:r>
      <w:r>
        <w:rPr>
          <w:rFonts w:hint="eastAsia"/>
          <w:szCs w:val="21"/>
          <w:lang w:val="zh-CN"/>
        </w:rPr>
        <w:t>是、</w:t>
      </w:r>
      <w:r>
        <w:rPr>
          <w:rFonts w:hint="eastAsia"/>
          <w:b/>
          <w:szCs w:val="21"/>
          <w:lang w:val="zh-CN"/>
        </w:rPr>
        <w:t>□</w:t>
      </w:r>
      <w:r>
        <w:rPr>
          <w:rFonts w:hint="eastAsia"/>
          <w:szCs w:val="21"/>
          <w:lang w:val="zh-CN"/>
        </w:rPr>
        <w:t>否</w:t>
      </w:r>
    </w:p>
    <w:p w14:paraId="08B1C1AD">
      <w:pPr>
        <w:spacing w:line="288" w:lineRule="auto"/>
        <w:rPr>
          <w:szCs w:val="21"/>
          <w:lang w:val="zh-CN"/>
        </w:rPr>
      </w:pPr>
      <w:r>
        <w:rPr>
          <w:rFonts w:hint="eastAsia"/>
          <w:szCs w:val="21"/>
          <w:lang w:val="zh-CN"/>
        </w:rPr>
        <w:t>项目是否有内区：</w:t>
      </w:r>
      <w:r>
        <w:rPr>
          <w:rFonts w:hint="eastAsia"/>
          <w:b/>
          <w:szCs w:val="21"/>
          <w:lang w:val="zh-CN"/>
        </w:rPr>
        <w:t>□</w:t>
      </w:r>
      <w:r>
        <w:rPr>
          <w:rFonts w:hint="eastAsia"/>
          <w:szCs w:val="21"/>
          <w:lang w:val="zh-CN"/>
        </w:rPr>
        <w:t>是、</w:t>
      </w:r>
      <w:r>
        <w:rPr>
          <w:rFonts w:hint="eastAsia"/>
          <w:b/>
          <w:szCs w:val="21"/>
          <w:lang w:val="zh-CN"/>
        </w:rPr>
        <w:t>□</w:t>
      </w:r>
      <w:r>
        <w:rPr>
          <w:rFonts w:hint="eastAsia"/>
          <w:szCs w:val="21"/>
          <w:lang w:val="zh-CN"/>
        </w:rPr>
        <w:t>否</w:t>
      </w:r>
    </w:p>
    <w:p w14:paraId="0AAAFA20">
      <w:pPr>
        <w:spacing w:line="288" w:lineRule="auto"/>
        <w:rPr>
          <w:szCs w:val="21"/>
          <w:lang w:val="zh-CN"/>
        </w:rPr>
      </w:pPr>
      <w:r>
        <w:rPr>
          <w:rFonts w:hint="eastAsia"/>
          <w:szCs w:val="21"/>
          <w:lang w:val="zh-CN"/>
        </w:rPr>
        <w:t>内区采光系数达标情况统计列表：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1996"/>
        <w:gridCol w:w="1203"/>
        <w:gridCol w:w="1553"/>
        <w:gridCol w:w="2659"/>
      </w:tblGrid>
      <w:tr w14:paraId="332B8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111" w:type="dxa"/>
            <w:tcBorders>
              <w:top w:val="single" w:color="auto" w:sz="4" w:space="0"/>
              <w:left w:val="single" w:color="auto" w:sz="4" w:space="0"/>
              <w:bottom w:val="single" w:color="auto" w:sz="4" w:space="0"/>
              <w:right w:val="single" w:color="auto" w:sz="4" w:space="0"/>
            </w:tcBorders>
            <w:vAlign w:val="center"/>
          </w:tcPr>
          <w:p w14:paraId="3C4DE8C7">
            <w:pPr>
              <w:pStyle w:val="50"/>
              <w:spacing w:line="288" w:lineRule="auto"/>
              <w:jc w:val="center"/>
              <w:outlineLvl w:val="9"/>
              <w:rPr>
                <w:b/>
                <w:bCs/>
                <w:kern w:val="2"/>
                <w:szCs w:val="21"/>
              </w:rPr>
            </w:pPr>
            <w:r>
              <w:rPr>
                <w:rFonts w:hint="eastAsia"/>
                <w:b/>
                <w:bCs/>
                <w:kern w:val="2"/>
                <w:sz w:val="21"/>
                <w:szCs w:val="21"/>
              </w:rPr>
              <w:t>分析区域</w:t>
            </w:r>
          </w:p>
        </w:tc>
        <w:tc>
          <w:tcPr>
            <w:tcW w:w="1996" w:type="dxa"/>
            <w:tcBorders>
              <w:top w:val="single" w:color="auto" w:sz="4" w:space="0"/>
              <w:left w:val="single" w:color="auto" w:sz="4" w:space="0"/>
              <w:bottom w:val="single" w:color="auto" w:sz="4" w:space="0"/>
              <w:right w:val="single" w:color="auto" w:sz="4" w:space="0"/>
            </w:tcBorders>
            <w:vAlign w:val="center"/>
          </w:tcPr>
          <w:p w14:paraId="3DC64410">
            <w:pPr>
              <w:pStyle w:val="50"/>
              <w:spacing w:line="288" w:lineRule="auto"/>
              <w:jc w:val="center"/>
              <w:outlineLvl w:val="9"/>
              <w:rPr>
                <w:b/>
                <w:bCs/>
                <w:kern w:val="2"/>
                <w:szCs w:val="21"/>
              </w:rPr>
            </w:pPr>
            <w:r>
              <w:rPr>
                <w:rFonts w:hint="eastAsia"/>
                <w:b/>
                <w:bCs/>
                <w:kern w:val="2"/>
                <w:sz w:val="21"/>
                <w:szCs w:val="21"/>
              </w:rPr>
              <w:t>主要功能空间面积</w:t>
            </w:r>
          </w:p>
          <w:p w14:paraId="0BCB1C61">
            <w:pPr>
              <w:pStyle w:val="50"/>
              <w:spacing w:line="288" w:lineRule="auto"/>
              <w:jc w:val="center"/>
              <w:outlineLvl w:val="9"/>
              <w:rPr>
                <w:b/>
                <w:bCs/>
                <w:kern w:val="2"/>
                <w:szCs w:val="21"/>
              </w:rPr>
            </w:pPr>
            <w:r>
              <w:rPr>
                <w:rFonts w:hint="eastAsia"/>
                <w:b/>
                <w:bCs/>
                <w:kern w:val="2"/>
                <w:sz w:val="21"/>
                <w:szCs w:val="21"/>
              </w:rPr>
              <w:t>（</w:t>
            </w:r>
            <w:r>
              <w:rPr>
                <w:b/>
                <w:bCs/>
                <w:kern w:val="2"/>
                <w:sz w:val="21"/>
                <w:szCs w:val="21"/>
              </w:rPr>
              <w:t>m</w:t>
            </w:r>
            <w:r>
              <w:rPr>
                <w:b/>
                <w:bCs/>
                <w:kern w:val="2"/>
                <w:sz w:val="21"/>
                <w:szCs w:val="21"/>
                <w:vertAlign w:val="superscript"/>
              </w:rPr>
              <w:t>2</w:t>
            </w:r>
            <w:r>
              <w:rPr>
                <w:rFonts w:hint="eastAsia"/>
                <w:b/>
                <w:bCs/>
                <w:kern w:val="2"/>
                <w:sz w:val="21"/>
                <w:szCs w:val="21"/>
              </w:rPr>
              <w:t>）</w:t>
            </w:r>
          </w:p>
        </w:tc>
        <w:tc>
          <w:tcPr>
            <w:tcW w:w="1203" w:type="dxa"/>
            <w:tcBorders>
              <w:top w:val="single" w:color="auto" w:sz="4" w:space="0"/>
              <w:left w:val="single" w:color="auto" w:sz="4" w:space="0"/>
              <w:bottom w:val="single" w:color="auto" w:sz="4" w:space="0"/>
              <w:right w:val="single" w:color="auto" w:sz="4" w:space="0"/>
            </w:tcBorders>
            <w:vAlign w:val="center"/>
          </w:tcPr>
          <w:p w14:paraId="23B47F44">
            <w:pPr>
              <w:pStyle w:val="50"/>
              <w:spacing w:line="288" w:lineRule="auto"/>
              <w:jc w:val="center"/>
              <w:outlineLvl w:val="9"/>
              <w:rPr>
                <w:b/>
                <w:bCs/>
                <w:kern w:val="2"/>
                <w:szCs w:val="21"/>
              </w:rPr>
            </w:pPr>
            <w:r>
              <w:rPr>
                <w:rFonts w:hint="eastAsia"/>
                <w:b/>
                <w:bCs/>
                <w:kern w:val="2"/>
                <w:sz w:val="21"/>
                <w:szCs w:val="21"/>
              </w:rPr>
              <w:t>内区面积</w:t>
            </w:r>
          </w:p>
          <w:p w14:paraId="79091003">
            <w:pPr>
              <w:pStyle w:val="50"/>
              <w:spacing w:line="288" w:lineRule="auto"/>
              <w:jc w:val="center"/>
              <w:outlineLvl w:val="9"/>
              <w:rPr>
                <w:b/>
                <w:bCs/>
                <w:kern w:val="2"/>
                <w:szCs w:val="21"/>
              </w:rPr>
            </w:pPr>
            <w:r>
              <w:rPr>
                <w:rFonts w:hint="eastAsia"/>
                <w:b/>
                <w:bCs/>
                <w:kern w:val="2"/>
                <w:sz w:val="21"/>
                <w:szCs w:val="21"/>
              </w:rPr>
              <w:t>（</w:t>
            </w:r>
            <w:r>
              <w:rPr>
                <w:b/>
                <w:bCs/>
                <w:kern w:val="2"/>
                <w:sz w:val="21"/>
                <w:szCs w:val="21"/>
              </w:rPr>
              <w:t>m</w:t>
            </w:r>
            <w:r>
              <w:rPr>
                <w:b/>
                <w:bCs/>
                <w:kern w:val="2"/>
                <w:sz w:val="21"/>
                <w:szCs w:val="21"/>
                <w:vertAlign w:val="superscript"/>
              </w:rPr>
              <w:t>2</w:t>
            </w:r>
            <w:r>
              <w:rPr>
                <w:rFonts w:hint="eastAsia"/>
                <w:b/>
                <w:bCs/>
                <w:kern w:val="2"/>
                <w:sz w:val="21"/>
                <w:szCs w:val="21"/>
              </w:rPr>
              <w:t>）</w:t>
            </w:r>
          </w:p>
        </w:tc>
        <w:tc>
          <w:tcPr>
            <w:tcW w:w="1553" w:type="dxa"/>
            <w:tcBorders>
              <w:top w:val="single" w:color="auto" w:sz="4" w:space="0"/>
              <w:left w:val="single" w:color="auto" w:sz="4" w:space="0"/>
              <w:bottom w:val="single" w:color="auto" w:sz="4" w:space="0"/>
              <w:right w:val="single" w:color="auto" w:sz="4" w:space="0"/>
            </w:tcBorders>
            <w:vAlign w:val="center"/>
          </w:tcPr>
          <w:p w14:paraId="02154861">
            <w:pPr>
              <w:pStyle w:val="50"/>
              <w:spacing w:line="288" w:lineRule="auto"/>
              <w:jc w:val="center"/>
              <w:outlineLvl w:val="9"/>
              <w:rPr>
                <w:b/>
                <w:bCs/>
                <w:kern w:val="2"/>
                <w:szCs w:val="21"/>
              </w:rPr>
            </w:pPr>
            <w:r>
              <w:rPr>
                <w:rFonts w:hint="eastAsia"/>
                <w:b/>
                <w:bCs/>
                <w:kern w:val="2"/>
                <w:sz w:val="21"/>
                <w:szCs w:val="21"/>
              </w:rPr>
              <w:t>采光达标面积</w:t>
            </w:r>
          </w:p>
          <w:p w14:paraId="28244712">
            <w:pPr>
              <w:pStyle w:val="50"/>
              <w:spacing w:line="288" w:lineRule="auto"/>
              <w:jc w:val="center"/>
              <w:outlineLvl w:val="9"/>
              <w:rPr>
                <w:b/>
                <w:bCs/>
                <w:kern w:val="2"/>
                <w:szCs w:val="21"/>
              </w:rPr>
            </w:pPr>
            <w:r>
              <w:rPr>
                <w:rFonts w:hint="eastAsia"/>
                <w:b/>
                <w:bCs/>
                <w:kern w:val="2"/>
                <w:sz w:val="21"/>
                <w:szCs w:val="21"/>
              </w:rPr>
              <w:t>（</w:t>
            </w:r>
            <w:r>
              <w:rPr>
                <w:b/>
                <w:bCs/>
                <w:kern w:val="2"/>
                <w:sz w:val="21"/>
                <w:szCs w:val="21"/>
              </w:rPr>
              <w:t>m</w:t>
            </w:r>
            <w:r>
              <w:rPr>
                <w:b/>
                <w:bCs/>
                <w:kern w:val="2"/>
                <w:sz w:val="21"/>
                <w:szCs w:val="21"/>
                <w:vertAlign w:val="superscript"/>
              </w:rPr>
              <w:t>2</w:t>
            </w:r>
            <w:r>
              <w:rPr>
                <w:rFonts w:hint="eastAsia"/>
                <w:b/>
                <w:bCs/>
                <w:kern w:val="2"/>
                <w:sz w:val="21"/>
                <w:szCs w:val="21"/>
              </w:rPr>
              <w:t>）</w:t>
            </w:r>
          </w:p>
        </w:tc>
        <w:tc>
          <w:tcPr>
            <w:tcW w:w="2659" w:type="dxa"/>
            <w:tcBorders>
              <w:top w:val="single" w:color="auto" w:sz="4" w:space="0"/>
              <w:left w:val="single" w:color="auto" w:sz="4" w:space="0"/>
              <w:bottom w:val="single" w:color="auto" w:sz="4" w:space="0"/>
              <w:right w:val="single" w:color="auto" w:sz="4" w:space="0"/>
            </w:tcBorders>
            <w:vAlign w:val="center"/>
          </w:tcPr>
          <w:p w14:paraId="2C1D8638">
            <w:pPr>
              <w:pStyle w:val="50"/>
              <w:spacing w:line="288" w:lineRule="auto"/>
              <w:jc w:val="center"/>
              <w:outlineLvl w:val="9"/>
              <w:rPr>
                <w:b/>
                <w:bCs/>
                <w:kern w:val="2"/>
                <w:szCs w:val="21"/>
              </w:rPr>
            </w:pPr>
            <w:r>
              <w:rPr>
                <w:rFonts w:hint="eastAsia"/>
                <w:b/>
                <w:bCs/>
                <w:kern w:val="2"/>
                <w:sz w:val="21"/>
                <w:szCs w:val="21"/>
              </w:rPr>
              <w:t>采光达标面积比例（</w:t>
            </w:r>
            <w:r>
              <w:rPr>
                <w:b/>
                <w:bCs/>
                <w:kern w:val="2"/>
                <w:sz w:val="21"/>
                <w:szCs w:val="21"/>
              </w:rPr>
              <w:t>%</w:t>
            </w:r>
            <w:r>
              <w:rPr>
                <w:rFonts w:hint="eastAsia"/>
                <w:b/>
                <w:bCs/>
                <w:kern w:val="2"/>
                <w:sz w:val="21"/>
                <w:szCs w:val="21"/>
              </w:rPr>
              <w:t>）</w:t>
            </w:r>
          </w:p>
        </w:tc>
      </w:tr>
      <w:tr w14:paraId="7B852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1" w:type="dxa"/>
            <w:tcBorders>
              <w:top w:val="single" w:color="auto" w:sz="4" w:space="0"/>
              <w:left w:val="single" w:color="auto" w:sz="4" w:space="0"/>
              <w:bottom w:val="single" w:color="auto" w:sz="4" w:space="0"/>
              <w:right w:val="single" w:color="auto" w:sz="4" w:space="0"/>
            </w:tcBorders>
            <w:vAlign w:val="center"/>
          </w:tcPr>
          <w:p w14:paraId="2E6F0CA0">
            <w:pPr>
              <w:pStyle w:val="50"/>
              <w:spacing w:line="288" w:lineRule="auto"/>
              <w:jc w:val="center"/>
              <w:outlineLvl w:val="9"/>
              <w:rPr>
                <w:bCs/>
                <w:iCs/>
                <w:kern w:val="2"/>
                <w:szCs w:val="21"/>
              </w:rPr>
            </w:pPr>
          </w:p>
        </w:tc>
        <w:tc>
          <w:tcPr>
            <w:tcW w:w="1996" w:type="dxa"/>
            <w:tcBorders>
              <w:top w:val="single" w:color="auto" w:sz="4" w:space="0"/>
              <w:left w:val="single" w:color="auto" w:sz="4" w:space="0"/>
              <w:bottom w:val="single" w:color="auto" w:sz="4" w:space="0"/>
              <w:right w:val="single" w:color="auto" w:sz="4" w:space="0"/>
            </w:tcBorders>
            <w:vAlign w:val="center"/>
          </w:tcPr>
          <w:p w14:paraId="029A72C5">
            <w:pPr>
              <w:pStyle w:val="50"/>
              <w:spacing w:line="288" w:lineRule="auto"/>
              <w:jc w:val="center"/>
              <w:outlineLvl w:val="9"/>
              <w:rPr>
                <w:bCs/>
                <w:iCs/>
                <w:kern w:val="2"/>
                <w:szCs w:val="21"/>
              </w:rPr>
            </w:pPr>
          </w:p>
        </w:tc>
        <w:tc>
          <w:tcPr>
            <w:tcW w:w="1203" w:type="dxa"/>
            <w:tcBorders>
              <w:top w:val="single" w:color="auto" w:sz="4" w:space="0"/>
              <w:left w:val="single" w:color="auto" w:sz="4" w:space="0"/>
              <w:bottom w:val="single" w:color="auto" w:sz="4" w:space="0"/>
              <w:right w:val="single" w:color="auto" w:sz="4" w:space="0"/>
            </w:tcBorders>
            <w:vAlign w:val="center"/>
          </w:tcPr>
          <w:p w14:paraId="06D6E6A9">
            <w:pPr>
              <w:pStyle w:val="50"/>
              <w:spacing w:line="288" w:lineRule="auto"/>
              <w:jc w:val="center"/>
              <w:outlineLvl w:val="9"/>
              <w:rPr>
                <w:bCs/>
                <w:iCs/>
                <w:kern w:val="2"/>
                <w:szCs w:val="21"/>
              </w:rPr>
            </w:pPr>
          </w:p>
        </w:tc>
        <w:tc>
          <w:tcPr>
            <w:tcW w:w="1553" w:type="dxa"/>
            <w:tcBorders>
              <w:top w:val="single" w:color="auto" w:sz="4" w:space="0"/>
              <w:left w:val="single" w:color="auto" w:sz="4" w:space="0"/>
              <w:bottom w:val="single" w:color="auto" w:sz="4" w:space="0"/>
              <w:right w:val="single" w:color="auto" w:sz="4" w:space="0"/>
            </w:tcBorders>
            <w:vAlign w:val="center"/>
          </w:tcPr>
          <w:p w14:paraId="72A8AF93">
            <w:pPr>
              <w:pStyle w:val="50"/>
              <w:spacing w:line="288" w:lineRule="auto"/>
              <w:jc w:val="center"/>
              <w:outlineLvl w:val="9"/>
              <w:rPr>
                <w:bCs/>
                <w:iCs/>
                <w:kern w:val="2"/>
                <w:szCs w:val="21"/>
              </w:rPr>
            </w:pPr>
          </w:p>
        </w:tc>
        <w:tc>
          <w:tcPr>
            <w:tcW w:w="2659" w:type="dxa"/>
            <w:tcBorders>
              <w:top w:val="single" w:color="auto" w:sz="4" w:space="0"/>
              <w:left w:val="single" w:color="auto" w:sz="4" w:space="0"/>
              <w:bottom w:val="single" w:color="auto" w:sz="4" w:space="0"/>
              <w:right w:val="single" w:color="auto" w:sz="4" w:space="0"/>
            </w:tcBorders>
            <w:vAlign w:val="center"/>
          </w:tcPr>
          <w:p w14:paraId="4064EACA">
            <w:pPr>
              <w:pStyle w:val="50"/>
              <w:spacing w:line="288" w:lineRule="auto"/>
              <w:jc w:val="center"/>
              <w:outlineLvl w:val="9"/>
              <w:rPr>
                <w:bCs/>
                <w:iCs/>
                <w:kern w:val="2"/>
                <w:szCs w:val="21"/>
              </w:rPr>
            </w:pPr>
          </w:p>
        </w:tc>
      </w:tr>
      <w:tr w14:paraId="4C79E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1" w:type="dxa"/>
            <w:tcBorders>
              <w:top w:val="single" w:color="auto" w:sz="4" w:space="0"/>
              <w:left w:val="single" w:color="auto" w:sz="4" w:space="0"/>
              <w:bottom w:val="single" w:color="auto" w:sz="4" w:space="0"/>
              <w:right w:val="single" w:color="auto" w:sz="4" w:space="0"/>
            </w:tcBorders>
            <w:vAlign w:val="center"/>
          </w:tcPr>
          <w:p w14:paraId="70B15C5A">
            <w:pPr>
              <w:pStyle w:val="50"/>
              <w:spacing w:line="288" w:lineRule="auto"/>
              <w:jc w:val="center"/>
              <w:outlineLvl w:val="9"/>
              <w:rPr>
                <w:bCs/>
                <w:iCs/>
                <w:kern w:val="2"/>
                <w:szCs w:val="21"/>
              </w:rPr>
            </w:pPr>
          </w:p>
        </w:tc>
        <w:tc>
          <w:tcPr>
            <w:tcW w:w="1996" w:type="dxa"/>
            <w:tcBorders>
              <w:top w:val="single" w:color="auto" w:sz="4" w:space="0"/>
              <w:left w:val="single" w:color="auto" w:sz="4" w:space="0"/>
              <w:bottom w:val="single" w:color="auto" w:sz="4" w:space="0"/>
              <w:right w:val="single" w:color="auto" w:sz="4" w:space="0"/>
            </w:tcBorders>
            <w:vAlign w:val="center"/>
          </w:tcPr>
          <w:p w14:paraId="258C3B49">
            <w:pPr>
              <w:pStyle w:val="50"/>
              <w:spacing w:line="288" w:lineRule="auto"/>
              <w:jc w:val="center"/>
              <w:outlineLvl w:val="9"/>
              <w:rPr>
                <w:bCs/>
                <w:iCs/>
                <w:kern w:val="2"/>
                <w:szCs w:val="21"/>
              </w:rPr>
            </w:pPr>
          </w:p>
        </w:tc>
        <w:tc>
          <w:tcPr>
            <w:tcW w:w="1203" w:type="dxa"/>
            <w:tcBorders>
              <w:top w:val="single" w:color="auto" w:sz="4" w:space="0"/>
              <w:left w:val="single" w:color="auto" w:sz="4" w:space="0"/>
              <w:bottom w:val="single" w:color="auto" w:sz="4" w:space="0"/>
              <w:right w:val="single" w:color="auto" w:sz="4" w:space="0"/>
            </w:tcBorders>
            <w:vAlign w:val="center"/>
          </w:tcPr>
          <w:p w14:paraId="1181DD38">
            <w:pPr>
              <w:pStyle w:val="50"/>
              <w:spacing w:line="288" w:lineRule="auto"/>
              <w:jc w:val="center"/>
              <w:outlineLvl w:val="9"/>
              <w:rPr>
                <w:bCs/>
                <w:iCs/>
                <w:kern w:val="2"/>
                <w:szCs w:val="21"/>
              </w:rPr>
            </w:pPr>
          </w:p>
        </w:tc>
        <w:tc>
          <w:tcPr>
            <w:tcW w:w="1553" w:type="dxa"/>
            <w:tcBorders>
              <w:top w:val="single" w:color="auto" w:sz="4" w:space="0"/>
              <w:left w:val="single" w:color="auto" w:sz="4" w:space="0"/>
              <w:bottom w:val="single" w:color="auto" w:sz="4" w:space="0"/>
              <w:right w:val="single" w:color="auto" w:sz="4" w:space="0"/>
            </w:tcBorders>
            <w:vAlign w:val="center"/>
          </w:tcPr>
          <w:p w14:paraId="4E3A3A44">
            <w:pPr>
              <w:pStyle w:val="50"/>
              <w:spacing w:line="288" w:lineRule="auto"/>
              <w:jc w:val="center"/>
              <w:outlineLvl w:val="9"/>
              <w:rPr>
                <w:bCs/>
                <w:iCs/>
                <w:kern w:val="2"/>
                <w:szCs w:val="21"/>
              </w:rPr>
            </w:pPr>
          </w:p>
        </w:tc>
        <w:tc>
          <w:tcPr>
            <w:tcW w:w="2659" w:type="dxa"/>
            <w:tcBorders>
              <w:top w:val="single" w:color="auto" w:sz="4" w:space="0"/>
              <w:left w:val="single" w:color="auto" w:sz="4" w:space="0"/>
              <w:bottom w:val="single" w:color="auto" w:sz="4" w:space="0"/>
              <w:right w:val="single" w:color="auto" w:sz="4" w:space="0"/>
            </w:tcBorders>
            <w:vAlign w:val="center"/>
          </w:tcPr>
          <w:p w14:paraId="2AFD9235">
            <w:pPr>
              <w:pStyle w:val="50"/>
              <w:spacing w:line="288" w:lineRule="auto"/>
              <w:jc w:val="center"/>
              <w:outlineLvl w:val="9"/>
              <w:rPr>
                <w:bCs/>
                <w:iCs/>
                <w:kern w:val="2"/>
                <w:szCs w:val="21"/>
              </w:rPr>
            </w:pPr>
          </w:p>
        </w:tc>
      </w:tr>
      <w:tr w14:paraId="1348F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1" w:type="dxa"/>
            <w:tcBorders>
              <w:top w:val="single" w:color="auto" w:sz="4" w:space="0"/>
              <w:left w:val="single" w:color="auto" w:sz="4" w:space="0"/>
              <w:bottom w:val="single" w:color="auto" w:sz="4" w:space="0"/>
              <w:right w:val="single" w:color="auto" w:sz="4" w:space="0"/>
            </w:tcBorders>
            <w:vAlign w:val="center"/>
          </w:tcPr>
          <w:p w14:paraId="68BA6DEF">
            <w:pPr>
              <w:pStyle w:val="50"/>
              <w:spacing w:line="288" w:lineRule="auto"/>
              <w:jc w:val="center"/>
              <w:outlineLvl w:val="9"/>
              <w:rPr>
                <w:bCs/>
                <w:iCs/>
                <w:kern w:val="2"/>
                <w:szCs w:val="21"/>
              </w:rPr>
            </w:pPr>
          </w:p>
        </w:tc>
        <w:tc>
          <w:tcPr>
            <w:tcW w:w="1996" w:type="dxa"/>
            <w:tcBorders>
              <w:top w:val="single" w:color="auto" w:sz="4" w:space="0"/>
              <w:left w:val="single" w:color="auto" w:sz="4" w:space="0"/>
              <w:bottom w:val="single" w:color="auto" w:sz="4" w:space="0"/>
              <w:right w:val="single" w:color="auto" w:sz="4" w:space="0"/>
            </w:tcBorders>
            <w:vAlign w:val="center"/>
          </w:tcPr>
          <w:p w14:paraId="0DE74766">
            <w:pPr>
              <w:pStyle w:val="50"/>
              <w:spacing w:line="288" w:lineRule="auto"/>
              <w:jc w:val="center"/>
              <w:outlineLvl w:val="9"/>
              <w:rPr>
                <w:bCs/>
                <w:iCs/>
                <w:kern w:val="2"/>
                <w:szCs w:val="21"/>
              </w:rPr>
            </w:pPr>
          </w:p>
        </w:tc>
        <w:tc>
          <w:tcPr>
            <w:tcW w:w="1203" w:type="dxa"/>
            <w:tcBorders>
              <w:top w:val="single" w:color="auto" w:sz="4" w:space="0"/>
              <w:left w:val="single" w:color="auto" w:sz="4" w:space="0"/>
              <w:bottom w:val="single" w:color="auto" w:sz="4" w:space="0"/>
              <w:right w:val="single" w:color="auto" w:sz="4" w:space="0"/>
            </w:tcBorders>
            <w:vAlign w:val="center"/>
          </w:tcPr>
          <w:p w14:paraId="5DF42190">
            <w:pPr>
              <w:pStyle w:val="50"/>
              <w:spacing w:line="288" w:lineRule="auto"/>
              <w:jc w:val="center"/>
              <w:outlineLvl w:val="9"/>
              <w:rPr>
                <w:bCs/>
                <w:iCs/>
                <w:kern w:val="2"/>
                <w:szCs w:val="21"/>
              </w:rPr>
            </w:pPr>
          </w:p>
        </w:tc>
        <w:tc>
          <w:tcPr>
            <w:tcW w:w="1553" w:type="dxa"/>
            <w:tcBorders>
              <w:top w:val="single" w:color="auto" w:sz="4" w:space="0"/>
              <w:left w:val="single" w:color="auto" w:sz="4" w:space="0"/>
              <w:bottom w:val="single" w:color="auto" w:sz="4" w:space="0"/>
              <w:right w:val="single" w:color="auto" w:sz="4" w:space="0"/>
            </w:tcBorders>
            <w:vAlign w:val="center"/>
          </w:tcPr>
          <w:p w14:paraId="462581D7">
            <w:pPr>
              <w:pStyle w:val="50"/>
              <w:spacing w:line="288" w:lineRule="auto"/>
              <w:jc w:val="center"/>
              <w:outlineLvl w:val="9"/>
              <w:rPr>
                <w:bCs/>
                <w:iCs/>
                <w:kern w:val="2"/>
                <w:szCs w:val="21"/>
              </w:rPr>
            </w:pPr>
          </w:p>
        </w:tc>
        <w:tc>
          <w:tcPr>
            <w:tcW w:w="2659" w:type="dxa"/>
            <w:tcBorders>
              <w:top w:val="single" w:color="auto" w:sz="4" w:space="0"/>
              <w:left w:val="single" w:color="auto" w:sz="4" w:space="0"/>
              <w:bottom w:val="single" w:color="auto" w:sz="4" w:space="0"/>
              <w:right w:val="single" w:color="auto" w:sz="4" w:space="0"/>
            </w:tcBorders>
            <w:vAlign w:val="center"/>
          </w:tcPr>
          <w:p w14:paraId="718790AF">
            <w:pPr>
              <w:pStyle w:val="50"/>
              <w:spacing w:line="288" w:lineRule="auto"/>
              <w:jc w:val="center"/>
              <w:outlineLvl w:val="9"/>
              <w:rPr>
                <w:bCs/>
                <w:iCs/>
                <w:kern w:val="2"/>
                <w:szCs w:val="21"/>
              </w:rPr>
            </w:pPr>
          </w:p>
        </w:tc>
      </w:tr>
      <w:tr w14:paraId="5A5AF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1" w:type="dxa"/>
            <w:tcBorders>
              <w:top w:val="single" w:color="auto" w:sz="4" w:space="0"/>
              <w:left w:val="single" w:color="auto" w:sz="4" w:space="0"/>
              <w:bottom w:val="single" w:color="auto" w:sz="4" w:space="0"/>
              <w:right w:val="single" w:color="auto" w:sz="4" w:space="0"/>
            </w:tcBorders>
            <w:vAlign w:val="center"/>
          </w:tcPr>
          <w:p w14:paraId="521A6657">
            <w:pPr>
              <w:pStyle w:val="50"/>
              <w:spacing w:line="288" w:lineRule="auto"/>
              <w:jc w:val="center"/>
              <w:outlineLvl w:val="9"/>
              <w:rPr>
                <w:bCs/>
                <w:iCs/>
                <w:kern w:val="2"/>
                <w:szCs w:val="21"/>
              </w:rPr>
            </w:pPr>
          </w:p>
        </w:tc>
        <w:tc>
          <w:tcPr>
            <w:tcW w:w="1996" w:type="dxa"/>
            <w:tcBorders>
              <w:top w:val="single" w:color="auto" w:sz="4" w:space="0"/>
              <w:left w:val="single" w:color="auto" w:sz="4" w:space="0"/>
              <w:bottom w:val="single" w:color="auto" w:sz="4" w:space="0"/>
              <w:right w:val="single" w:color="auto" w:sz="4" w:space="0"/>
            </w:tcBorders>
            <w:vAlign w:val="center"/>
          </w:tcPr>
          <w:p w14:paraId="6D604D0C">
            <w:pPr>
              <w:pStyle w:val="50"/>
              <w:spacing w:line="288" w:lineRule="auto"/>
              <w:jc w:val="center"/>
              <w:outlineLvl w:val="9"/>
              <w:rPr>
                <w:bCs/>
                <w:iCs/>
                <w:kern w:val="2"/>
                <w:szCs w:val="21"/>
              </w:rPr>
            </w:pPr>
          </w:p>
        </w:tc>
        <w:tc>
          <w:tcPr>
            <w:tcW w:w="1203" w:type="dxa"/>
            <w:tcBorders>
              <w:top w:val="single" w:color="auto" w:sz="4" w:space="0"/>
              <w:left w:val="single" w:color="auto" w:sz="4" w:space="0"/>
              <w:bottom w:val="single" w:color="auto" w:sz="4" w:space="0"/>
              <w:right w:val="single" w:color="auto" w:sz="4" w:space="0"/>
            </w:tcBorders>
            <w:vAlign w:val="center"/>
          </w:tcPr>
          <w:p w14:paraId="76EF5B62">
            <w:pPr>
              <w:pStyle w:val="50"/>
              <w:spacing w:line="288" w:lineRule="auto"/>
              <w:jc w:val="center"/>
              <w:outlineLvl w:val="9"/>
              <w:rPr>
                <w:bCs/>
                <w:iCs/>
                <w:kern w:val="2"/>
                <w:szCs w:val="21"/>
              </w:rPr>
            </w:pPr>
          </w:p>
        </w:tc>
        <w:tc>
          <w:tcPr>
            <w:tcW w:w="1553" w:type="dxa"/>
            <w:tcBorders>
              <w:top w:val="single" w:color="auto" w:sz="4" w:space="0"/>
              <w:left w:val="single" w:color="auto" w:sz="4" w:space="0"/>
              <w:bottom w:val="single" w:color="auto" w:sz="4" w:space="0"/>
              <w:right w:val="single" w:color="auto" w:sz="4" w:space="0"/>
            </w:tcBorders>
            <w:vAlign w:val="center"/>
          </w:tcPr>
          <w:p w14:paraId="3520C385">
            <w:pPr>
              <w:pStyle w:val="50"/>
              <w:spacing w:line="288" w:lineRule="auto"/>
              <w:jc w:val="center"/>
              <w:outlineLvl w:val="9"/>
              <w:rPr>
                <w:bCs/>
                <w:iCs/>
                <w:kern w:val="2"/>
                <w:szCs w:val="21"/>
              </w:rPr>
            </w:pPr>
          </w:p>
        </w:tc>
        <w:tc>
          <w:tcPr>
            <w:tcW w:w="2659" w:type="dxa"/>
            <w:tcBorders>
              <w:top w:val="single" w:color="auto" w:sz="4" w:space="0"/>
              <w:left w:val="single" w:color="auto" w:sz="4" w:space="0"/>
              <w:bottom w:val="single" w:color="auto" w:sz="4" w:space="0"/>
              <w:right w:val="single" w:color="auto" w:sz="4" w:space="0"/>
            </w:tcBorders>
            <w:vAlign w:val="center"/>
          </w:tcPr>
          <w:p w14:paraId="755A8F99">
            <w:pPr>
              <w:pStyle w:val="50"/>
              <w:spacing w:line="288" w:lineRule="auto"/>
              <w:jc w:val="center"/>
              <w:outlineLvl w:val="9"/>
              <w:rPr>
                <w:bCs/>
                <w:iCs/>
                <w:kern w:val="2"/>
                <w:szCs w:val="21"/>
              </w:rPr>
            </w:pPr>
          </w:p>
        </w:tc>
      </w:tr>
      <w:tr w14:paraId="3087F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1" w:type="dxa"/>
            <w:tcBorders>
              <w:top w:val="single" w:color="auto" w:sz="4" w:space="0"/>
              <w:left w:val="single" w:color="auto" w:sz="4" w:space="0"/>
              <w:bottom w:val="single" w:color="auto" w:sz="4" w:space="0"/>
              <w:right w:val="single" w:color="auto" w:sz="4" w:space="0"/>
            </w:tcBorders>
            <w:vAlign w:val="center"/>
          </w:tcPr>
          <w:p w14:paraId="0BA303BD">
            <w:pPr>
              <w:pStyle w:val="50"/>
              <w:spacing w:line="288" w:lineRule="auto"/>
              <w:jc w:val="center"/>
              <w:outlineLvl w:val="9"/>
              <w:rPr>
                <w:bCs/>
                <w:iCs/>
                <w:kern w:val="2"/>
                <w:szCs w:val="21"/>
              </w:rPr>
            </w:pPr>
          </w:p>
        </w:tc>
        <w:tc>
          <w:tcPr>
            <w:tcW w:w="1996" w:type="dxa"/>
            <w:tcBorders>
              <w:top w:val="single" w:color="auto" w:sz="4" w:space="0"/>
              <w:left w:val="single" w:color="auto" w:sz="4" w:space="0"/>
              <w:bottom w:val="single" w:color="auto" w:sz="4" w:space="0"/>
              <w:right w:val="single" w:color="auto" w:sz="4" w:space="0"/>
            </w:tcBorders>
            <w:vAlign w:val="center"/>
          </w:tcPr>
          <w:p w14:paraId="0D0B9FA7">
            <w:pPr>
              <w:pStyle w:val="50"/>
              <w:spacing w:line="288" w:lineRule="auto"/>
              <w:jc w:val="center"/>
              <w:outlineLvl w:val="9"/>
              <w:rPr>
                <w:bCs/>
                <w:iCs/>
                <w:kern w:val="2"/>
                <w:szCs w:val="21"/>
              </w:rPr>
            </w:pPr>
          </w:p>
        </w:tc>
        <w:tc>
          <w:tcPr>
            <w:tcW w:w="1203" w:type="dxa"/>
            <w:tcBorders>
              <w:top w:val="single" w:color="auto" w:sz="4" w:space="0"/>
              <w:left w:val="single" w:color="auto" w:sz="4" w:space="0"/>
              <w:bottom w:val="single" w:color="auto" w:sz="4" w:space="0"/>
              <w:right w:val="single" w:color="auto" w:sz="4" w:space="0"/>
            </w:tcBorders>
            <w:vAlign w:val="center"/>
          </w:tcPr>
          <w:p w14:paraId="2B2D5374">
            <w:pPr>
              <w:pStyle w:val="50"/>
              <w:spacing w:line="288" w:lineRule="auto"/>
              <w:jc w:val="center"/>
              <w:outlineLvl w:val="9"/>
              <w:rPr>
                <w:bCs/>
                <w:iCs/>
                <w:kern w:val="2"/>
                <w:szCs w:val="21"/>
              </w:rPr>
            </w:pPr>
          </w:p>
        </w:tc>
        <w:tc>
          <w:tcPr>
            <w:tcW w:w="1553" w:type="dxa"/>
            <w:tcBorders>
              <w:top w:val="single" w:color="auto" w:sz="4" w:space="0"/>
              <w:left w:val="single" w:color="auto" w:sz="4" w:space="0"/>
              <w:bottom w:val="single" w:color="auto" w:sz="4" w:space="0"/>
              <w:right w:val="single" w:color="auto" w:sz="4" w:space="0"/>
            </w:tcBorders>
            <w:vAlign w:val="center"/>
          </w:tcPr>
          <w:p w14:paraId="1B131176">
            <w:pPr>
              <w:pStyle w:val="50"/>
              <w:spacing w:line="288" w:lineRule="auto"/>
              <w:jc w:val="center"/>
              <w:outlineLvl w:val="9"/>
              <w:rPr>
                <w:bCs/>
                <w:iCs/>
                <w:kern w:val="2"/>
                <w:szCs w:val="21"/>
              </w:rPr>
            </w:pPr>
          </w:p>
        </w:tc>
        <w:tc>
          <w:tcPr>
            <w:tcW w:w="2659" w:type="dxa"/>
            <w:tcBorders>
              <w:top w:val="single" w:color="auto" w:sz="4" w:space="0"/>
              <w:left w:val="single" w:color="auto" w:sz="4" w:space="0"/>
              <w:bottom w:val="single" w:color="auto" w:sz="4" w:space="0"/>
              <w:right w:val="single" w:color="auto" w:sz="4" w:space="0"/>
            </w:tcBorders>
            <w:vAlign w:val="center"/>
          </w:tcPr>
          <w:p w14:paraId="60A3DB6E">
            <w:pPr>
              <w:pStyle w:val="50"/>
              <w:spacing w:line="288" w:lineRule="auto"/>
              <w:jc w:val="center"/>
              <w:outlineLvl w:val="9"/>
              <w:rPr>
                <w:bCs/>
                <w:iCs/>
                <w:kern w:val="2"/>
                <w:szCs w:val="21"/>
              </w:rPr>
            </w:pPr>
          </w:p>
        </w:tc>
      </w:tr>
      <w:tr w14:paraId="74CB5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1" w:type="dxa"/>
            <w:tcBorders>
              <w:top w:val="single" w:color="auto" w:sz="4" w:space="0"/>
              <w:left w:val="single" w:color="auto" w:sz="4" w:space="0"/>
              <w:bottom w:val="single" w:color="auto" w:sz="4" w:space="0"/>
              <w:right w:val="single" w:color="auto" w:sz="4" w:space="0"/>
            </w:tcBorders>
            <w:vAlign w:val="center"/>
          </w:tcPr>
          <w:p w14:paraId="38EA77B2">
            <w:pPr>
              <w:pStyle w:val="50"/>
              <w:spacing w:line="288" w:lineRule="auto"/>
              <w:jc w:val="center"/>
              <w:outlineLvl w:val="9"/>
              <w:rPr>
                <w:bCs/>
                <w:iCs/>
                <w:kern w:val="2"/>
                <w:szCs w:val="21"/>
              </w:rPr>
            </w:pPr>
            <w:r>
              <w:rPr>
                <w:rFonts w:hint="eastAsia"/>
                <w:bCs/>
                <w:iCs/>
                <w:kern w:val="2"/>
                <w:sz w:val="21"/>
                <w:szCs w:val="21"/>
              </w:rPr>
              <w:t>总计</w:t>
            </w:r>
          </w:p>
        </w:tc>
        <w:tc>
          <w:tcPr>
            <w:tcW w:w="1996" w:type="dxa"/>
            <w:tcBorders>
              <w:top w:val="single" w:color="auto" w:sz="4" w:space="0"/>
              <w:left w:val="single" w:color="auto" w:sz="4" w:space="0"/>
              <w:bottom w:val="single" w:color="auto" w:sz="4" w:space="0"/>
              <w:right w:val="single" w:color="auto" w:sz="4" w:space="0"/>
            </w:tcBorders>
            <w:vAlign w:val="center"/>
          </w:tcPr>
          <w:p w14:paraId="62F3A7F8">
            <w:pPr>
              <w:pStyle w:val="50"/>
              <w:spacing w:line="288" w:lineRule="auto"/>
              <w:jc w:val="center"/>
              <w:outlineLvl w:val="9"/>
              <w:rPr>
                <w:bCs/>
                <w:iCs/>
                <w:kern w:val="2"/>
                <w:szCs w:val="21"/>
              </w:rPr>
            </w:pPr>
          </w:p>
        </w:tc>
        <w:tc>
          <w:tcPr>
            <w:tcW w:w="1203" w:type="dxa"/>
            <w:tcBorders>
              <w:top w:val="single" w:color="auto" w:sz="4" w:space="0"/>
              <w:left w:val="single" w:color="auto" w:sz="4" w:space="0"/>
              <w:bottom w:val="single" w:color="auto" w:sz="4" w:space="0"/>
              <w:right w:val="single" w:color="auto" w:sz="4" w:space="0"/>
            </w:tcBorders>
            <w:vAlign w:val="center"/>
          </w:tcPr>
          <w:p w14:paraId="29D22914">
            <w:pPr>
              <w:pStyle w:val="50"/>
              <w:spacing w:line="288" w:lineRule="auto"/>
              <w:jc w:val="center"/>
              <w:outlineLvl w:val="9"/>
              <w:rPr>
                <w:bCs/>
                <w:iCs/>
                <w:kern w:val="2"/>
                <w:szCs w:val="21"/>
              </w:rPr>
            </w:pPr>
          </w:p>
        </w:tc>
        <w:tc>
          <w:tcPr>
            <w:tcW w:w="1553" w:type="dxa"/>
            <w:tcBorders>
              <w:top w:val="single" w:color="auto" w:sz="4" w:space="0"/>
              <w:left w:val="single" w:color="auto" w:sz="4" w:space="0"/>
              <w:bottom w:val="single" w:color="auto" w:sz="4" w:space="0"/>
              <w:right w:val="single" w:color="auto" w:sz="4" w:space="0"/>
            </w:tcBorders>
            <w:vAlign w:val="center"/>
          </w:tcPr>
          <w:p w14:paraId="421A3BDF">
            <w:pPr>
              <w:pStyle w:val="50"/>
              <w:spacing w:line="288" w:lineRule="auto"/>
              <w:jc w:val="center"/>
              <w:outlineLvl w:val="9"/>
              <w:rPr>
                <w:bCs/>
                <w:iCs/>
                <w:kern w:val="2"/>
                <w:szCs w:val="21"/>
              </w:rPr>
            </w:pPr>
          </w:p>
        </w:tc>
        <w:tc>
          <w:tcPr>
            <w:tcW w:w="2659" w:type="dxa"/>
            <w:tcBorders>
              <w:top w:val="single" w:color="auto" w:sz="4" w:space="0"/>
              <w:left w:val="single" w:color="auto" w:sz="4" w:space="0"/>
              <w:bottom w:val="single" w:color="auto" w:sz="4" w:space="0"/>
              <w:right w:val="single" w:color="auto" w:sz="4" w:space="0"/>
            </w:tcBorders>
            <w:vAlign w:val="center"/>
          </w:tcPr>
          <w:p w14:paraId="13F86770">
            <w:pPr>
              <w:pStyle w:val="50"/>
              <w:spacing w:line="288" w:lineRule="auto"/>
              <w:jc w:val="center"/>
              <w:outlineLvl w:val="9"/>
              <w:rPr>
                <w:bCs/>
                <w:iCs/>
                <w:kern w:val="2"/>
                <w:szCs w:val="21"/>
              </w:rPr>
            </w:pPr>
          </w:p>
        </w:tc>
      </w:tr>
    </w:tbl>
    <w:p w14:paraId="163CA5DC">
      <w:pPr>
        <w:pStyle w:val="61"/>
        <w:numPr>
          <w:ilvl w:val="0"/>
          <w:numId w:val="3"/>
        </w:numPr>
        <w:spacing w:line="288" w:lineRule="auto"/>
        <w:ind w:left="632" w:leftChars="100" w:hanging="422" w:hangingChars="200"/>
        <w:rPr>
          <w:b/>
          <w:lang w:val="zh-CN"/>
        </w:rPr>
      </w:pPr>
      <w:r>
        <w:rPr>
          <w:rFonts w:hint="eastAsia"/>
          <w:b/>
          <w:lang w:val="zh-CN"/>
        </w:rPr>
        <w:t>地下室采光：</w:t>
      </w:r>
    </w:p>
    <w:p w14:paraId="661D4F81">
      <w:pPr>
        <w:spacing w:line="288" w:lineRule="auto"/>
        <w:rPr>
          <w:szCs w:val="21"/>
          <w:lang w:val="zh-CN"/>
        </w:rPr>
      </w:pPr>
      <w:r>
        <w:rPr>
          <w:rFonts w:hint="eastAsia"/>
          <w:szCs w:val="21"/>
          <w:lang w:val="zh-CN"/>
        </w:rPr>
        <w:t>项目是否有地下室：</w:t>
      </w:r>
      <w:r>
        <w:rPr>
          <w:rFonts w:hint="eastAsia"/>
          <w:b/>
          <w:szCs w:val="21"/>
          <w:lang w:val="zh-CN"/>
        </w:rPr>
        <w:t>□</w:t>
      </w:r>
      <w:r>
        <w:rPr>
          <w:rFonts w:hint="eastAsia"/>
          <w:szCs w:val="21"/>
          <w:lang w:val="zh-CN"/>
        </w:rPr>
        <w:t>是、</w:t>
      </w:r>
      <w:r>
        <w:rPr>
          <w:rFonts w:hint="eastAsia"/>
          <w:b/>
          <w:szCs w:val="21"/>
          <w:lang w:val="zh-CN"/>
        </w:rPr>
        <w:t>□</w:t>
      </w:r>
      <w:r>
        <w:rPr>
          <w:rFonts w:hint="eastAsia"/>
          <w:szCs w:val="21"/>
          <w:lang w:val="zh-CN"/>
        </w:rPr>
        <w:t>否</w:t>
      </w:r>
    </w:p>
    <w:p w14:paraId="39CEB9F7">
      <w:pPr>
        <w:spacing w:line="288" w:lineRule="auto"/>
        <w:rPr>
          <w:szCs w:val="21"/>
          <w:lang w:val="zh-CN"/>
        </w:rPr>
      </w:pPr>
      <w:r>
        <w:rPr>
          <w:rFonts w:hint="eastAsia"/>
          <w:szCs w:val="21"/>
          <w:lang w:val="zh-CN"/>
        </w:rPr>
        <w:t>地下室采光系数达标情况统计列表：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4"/>
        <w:gridCol w:w="2482"/>
        <w:gridCol w:w="2260"/>
        <w:gridCol w:w="2666"/>
      </w:tblGrid>
      <w:tr w14:paraId="10B68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114" w:type="dxa"/>
            <w:tcBorders>
              <w:top w:val="single" w:color="auto" w:sz="4" w:space="0"/>
              <w:left w:val="single" w:color="auto" w:sz="4" w:space="0"/>
              <w:bottom w:val="single" w:color="auto" w:sz="4" w:space="0"/>
              <w:right w:val="single" w:color="auto" w:sz="4" w:space="0"/>
            </w:tcBorders>
            <w:vAlign w:val="center"/>
          </w:tcPr>
          <w:p w14:paraId="5332AAB7">
            <w:pPr>
              <w:pStyle w:val="50"/>
              <w:spacing w:line="288" w:lineRule="auto"/>
              <w:jc w:val="center"/>
              <w:outlineLvl w:val="9"/>
              <w:rPr>
                <w:b/>
                <w:bCs/>
                <w:kern w:val="2"/>
                <w:szCs w:val="21"/>
              </w:rPr>
            </w:pPr>
            <w:r>
              <w:rPr>
                <w:rFonts w:hint="eastAsia"/>
                <w:b/>
                <w:bCs/>
                <w:kern w:val="2"/>
                <w:sz w:val="21"/>
                <w:szCs w:val="21"/>
              </w:rPr>
              <w:t>分析区域</w:t>
            </w:r>
          </w:p>
        </w:tc>
        <w:tc>
          <w:tcPr>
            <w:tcW w:w="2482" w:type="dxa"/>
            <w:tcBorders>
              <w:top w:val="single" w:color="auto" w:sz="4" w:space="0"/>
              <w:left w:val="single" w:color="auto" w:sz="4" w:space="0"/>
              <w:bottom w:val="single" w:color="auto" w:sz="4" w:space="0"/>
              <w:right w:val="single" w:color="auto" w:sz="4" w:space="0"/>
            </w:tcBorders>
            <w:vAlign w:val="center"/>
          </w:tcPr>
          <w:p w14:paraId="067BF026">
            <w:pPr>
              <w:pStyle w:val="50"/>
              <w:spacing w:line="288" w:lineRule="auto"/>
              <w:jc w:val="center"/>
              <w:outlineLvl w:val="9"/>
              <w:rPr>
                <w:b/>
                <w:bCs/>
                <w:kern w:val="2"/>
                <w:szCs w:val="21"/>
              </w:rPr>
            </w:pPr>
            <w:r>
              <w:rPr>
                <w:rFonts w:hint="eastAsia"/>
                <w:b/>
                <w:bCs/>
                <w:kern w:val="2"/>
                <w:sz w:val="21"/>
                <w:szCs w:val="21"/>
              </w:rPr>
              <w:t>首层地下室面积（</w:t>
            </w:r>
            <w:r>
              <w:rPr>
                <w:b/>
                <w:bCs/>
                <w:kern w:val="2"/>
                <w:sz w:val="21"/>
                <w:szCs w:val="21"/>
              </w:rPr>
              <w:t>m</w:t>
            </w:r>
            <w:r>
              <w:rPr>
                <w:b/>
                <w:bCs/>
                <w:kern w:val="2"/>
                <w:sz w:val="21"/>
                <w:szCs w:val="21"/>
                <w:vertAlign w:val="superscript"/>
              </w:rPr>
              <w:t>2</w:t>
            </w:r>
            <w:r>
              <w:rPr>
                <w:rFonts w:hint="eastAsia"/>
                <w:b/>
                <w:bCs/>
                <w:kern w:val="2"/>
                <w:sz w:val="21"/>
                <w:szCs w:val="21"/>
              </w:rPr>
              <w:t>）</w:t>
            </w:r>
          </w:p>
        </w:tc>
        <w:tc>
          <w:tcPr>
            <w:tcW w:w="2260" w:type="dxa"/>
            <w:tcBorders>
              <w:top w:val="single" w:color="auto" w:sz="4" w:space="0"/>
              <w:left w:val="single" w:color="auto" w:sz="4" w:space="0"/>
              <w:bottom w:val="single" w:color="auto" w:sz="4" w:space="0"/>
              <w:right w:val="single" w:color="auto" w:sz="4" w:space="0"/>
            </w:tcBorders>
            <w:vAlign w:val="center"/>
          </w:tcPr>
          <w:p w14:paraId="57B0FD76">
            <w:pPr>
              <w:pStyle w:val="50"/>
              <w:spacing w:line="288" w:lineRule="auto"/>
              <w:jc w:val="center"/>
              <w:outlineLvl w:val="9"/>
              <w:rPr>
                <w:b/>
                <w:bCs/>
                <w:kern w:val="2"/>
                <w:szCs w:val="21"/>
              </w:rPr>
            </w:pPr>
            <w:r>
              <w:rPr>
                <w:rFonts w:hint="eastAsia"/>
                <w:b/>
                <w:bCs/>
                <w:kern w:val="2"/>
                <w:sz w:val="21"/>
                <w:szCs w:val="21"/>
              </w:rPr>
              <w:t>采光达标面积（</w:t>
            </w:r>
            <w:r>
              <w:rPr>
                <w:b/>
                <w:bCs/>
                <w:kern w:val="2"/>
                <w:sz w:val="21"/>
                <w:szCs w:val="21"/>
              </w:rPr>
              <w:t>m</w:t>
            </w:r>
            <w:r>
              <w:rPr>
                <w:b/>
                <w:bCs/>
                <w:kern w:val="2"/>
                <w:sz w:val="21"/>
                <w:szCs w:val="21"/>
                <w:vertAlign w:val="superscript"/>
              </w:rPr>
              <w:t>2</w:t>
            </w:r>
            <w:r>
              <w:rPr>
                <w:rFonts w:hint="eastAsia"/>
                <w:b/>
                <w:bCs/>
                <w:kern w:val="2"/>
                <w:sz w:val="21"/>
                <w:szCs w:val="21"/>
              </w:rPr>
              <w:t>）</w:t>
            </w:r>
          </w:p>
        </w:tc>
        <w:tc>
          <w:tcPr>
            <w:tcW w:w="2666" w:type="dxa"/>
            <w:tcBorders>
              <w:top w:val="single" w:color="auto" w:sz="4" w:space="0"/>
              <w:left w:val="single" w:color="auto" w:sz="4" w:space="0"/>
              <w:bottom w:val="single" w:color="auto" w:sz="4" w:space="0"/>
              <w:right w:val="single" w:color="auto" w:sz="4" w:space="0"/>
            </w:tcBorders>
            <w:vAlign w:val="center"/>
          </w:tcPr>
          <w:p w14:paraId="484286D9">
            <w:pPr>
              <w:pStyle w:val="50"/>
              <w:spacing w:line="288" w:lineRule="auto"/>
              <w:jc w:val="center"/>
              <w:outlineLvl w:val="9"/>
              <w:rPr>
                <w:b/>
                <w:bCs/>
                <w:kern w:val="2"/>
                <w:szCs w:val="21"/>
              </w:rPr>
            </w:pPr>
            <w:r>
              <w:rPr>
                <w:rFonts w:hint="eastAsia"/>
                <w:b/>
                <w:bCs/>
                <w:kern w:val="2"/>
                <w:sz w:val="21"/>
                <w:szCs w:val="21"/>
              </w:rPr>
              <w:t>采光达标面积比例（</w:t>
            </w:r>
            <w:r>
              <w:rPr>
                <w:b/>
                <w:bCs/>
                <w:kern w:val="2"/>
                <w:sz w:val="21"/>
                <w:szCs w:val="21"/>
              </w:rPr>
              <w:t>%</w:t>
            </w:r>
            <w:r>
              <w:rPr>
                <w:rFonts w:hint="eastAsia"/>
                <w:b/>
                <w:bCs/>
                <w:kern w:val="2"/>
                <w:sz w:val="21"/>
                <w:szCs w:val="21"/>
              </w:rPr>
              <w:t>）</w:t>
            </w:r>
          </w:p>
        </w:tc>
      </w:tr>
      <w:tr w14:paraId="15F15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4" w:type="dxa"/>
            <w:tcBorders>
              <w:top w:val="single" w:color="auto" w:sz="4" w:space="0"/>
              <w:left w:val="single" w:color="auto" w:sz="4" w:space="0"/>
              <w:bottom w:val="single" w:color="auto" w:sz="4" w:space="0"/>
              <w:right w:val="single" w:color="auto" w:sz="4" w:space="0"/>
            </w:tcBorders>
            <w:vAlign w:val="center"/>
          </w:tcPr>
          <w:p w14:paraId="29E34835">
            <w:pPr>
              <w:pStyle w:val="50"/>
              <w:spacing w:line="288" w:lineRule="auto"/>
              <w:jc w:val="center"/>
              <w:outlineLvl w:val="9"/>
              <w:rPr>
                <w:bCs/>
                <w:iCs/>
                <w:kern w:val="2"/>
                <w:szCs w:val="21"/>
              </w:rPr>
            </w:pPr>
          </w:p>
        </w:tc>
        <w:tc>
          <w:tcPr>
            <w:tcW w:w="2482" w:type="dxa"/>
            <w:tcBorders>
              <w:top w:val="single" w:color="auto" w:sz="4" w:space="0"/>
              <w:left w:val="single" w:color="auto" w:sz="4" w:space="0"/>
              <w:bottom w:val="single" w:color="auto" w:sz="4" w:space="0"/>
              <w:right w:val="single" w:color="auto" w:sz="4" w:space="0"/>
            </w:tcBorders>
            <w:vAlign w:val="center"/>
          </w:tcPr>
          <w:p w14:paraId="01E02BED">
            <w:pPr>
              <w:pStyle w:val="50"/>
              <w:spacing w:line="288" w:lineRule="auto"/>
              <w:jc w:val="center"/>
              <w:outlineLvl w:val="9"/>
              <w:rPr>
                <w:bCs/>
                <w:iCs/>
                <w:kern w:val="2"/>
                <w:szCs w:val="21"/>
              </w:rPr>
            </w:pPr>
          </w:p>
        </w:tc>
        <w:tc>
          <w:tcPr>
            <w:tcW w:w="2260" w:type="dxa"/>
            <w:tcBorders>
              <w:top w:val="single" w:color="auto" w:sz="4" w:space="0"/>
              <w:left w:val="single" w:color="auto" w:sz="4" w:space="0"/>
              <w:bottom w:val="single" w:color="auto" w:sz="4" w:space="0"/>
              <w:right w:val="single" w:color="auto" w:sz="4" w:space="0"/>
            </w:tcBorders>
            <w:vAlign w:val="center"/>
          </w:tcPr>
          <w:p w14:paraId="0A86A485">
            <w:pPr>
              <w:pStyle w:val="50"/>
              <w:spacing w:line="288" w:lineRule="auto"/>
              <w:jc w:val="center"/>
              <w:outlineLvl w:val="9"/>
              <w:rPr>
                <w:bCs/>
                <w:iCs/>
                <w:kern w:val="2"/>
                <w:szCs w:val="21"/>
              </w:rPr>
            </w:pPr>
          </w:p>
        </w:tc>
        <w:tc>
          <w:tcPr>
            <w:tcW w:w="2666" w:type="dxa"/>
            <w:tcBorders>
              <w:top w:val="single" w:color="auto" w:sz="4" w:space="0"/>
              <w:left w:val="single" w:color="auto" w:sz="4" w:space="0"/>
              <w:bottom w:val="single" w:color="auto" w:sz="4" w:space="0"/>
              <w:right w:val="single" w:color="auto" w:sz="4" w:space="0"/>
            </w:tcBorders>
            <w:vAlign w:val="center"/>
          </w:tcPr>
          <w:p w14:paraId="30A7299F">
            <w:pPr>
              <w:pStyle w:val="50"/>
              <w:spacing w:line="288" w:lineRule="auto"/>
              <w:jc w:val="center"/>
              <w:outlineLvl w:val="9"/>
              <w:rPr>
                <w:bCs/>
                <w:iCs/>
                <w:kern w:val="2"/>
                <w:szCs w:val="21"/>
              </w:rPr>
            </w:pPr>
          </w:p>
        </w:tc>
      </w:tr>
    </w:tbl>
    <w:p w14:paraId="113754C7">
      <w:pPr>
        <w:spacing w:line="288" w:lineRule="auto"/>
        <w:jc w:val="left"/>
        <w:rPr>
          <w:b/>
          <w:sz w:val="24"/>
        </w:rPr>
      </w:pPr>
    </w:p>
    <w:p w14:paraId="33DE143A">
      <w:pPr>
        <w:pStyle w:val="62"/>
        <w:numPr>
          <w:ilvl w:val="0"/>
          <w:numId w:val="56"/>
        </w:numPr>
        <w:spacing w:line="288" w:lineRule="auto"/>
        <w:ind w:firstLineChars="0"/>
        <w:jc w:val="left"/>
        <w:rPr>
          <w:b/>
        </w:rPr>
      </w:pPr>
      <w:r>
        <w:rPr>
          <w:rFonts w:hint="eastAsia"/>
          <w:b/>
        </w:rPr>
        <w:t>证明材料：</w:t>
      </w:r>
    </w:p>
    <w:p w14:paraId="5FBFD23B">
      <w:pPr>
        <w:pStyle w:val="61"/>
        <w:spacing w:before="156" w:beforeLines="50" w:after="156" w:afterLines="50" w:line="288" w:lineRule="auto"/>
        <w:ind w:left="0" w:leftChars="0" w:firstLine="0" w:firstLineChars="0"/>
        <w:rPr>
          <w:b/>
        </w:rPr>
      </w:pPr>
      <w:r>
        <w:rPr>
          <w:rFonts w:hint="eastAsia"/>
          <w:b/>
        </w:rPr>
        <w:t>建议提交材料及技术要求：</w:t>
      </w:r>
    </w:p>
    <w:tbl>
      <w:tblPr>
        <w:tblStyle w:val="27"/>
        <w:tblW w:w="8843" w:type="dxa"/>
        <w:tblInd w:w="108" w:type="dxa"/>
        <w:tblLayout w:type="autofit"/>
        <w:tblCellMar>
          <w:top w:w="0" w:type="dxa"/>
          <w:left w:w="108" w:type="dxa"/>
          <w:bottom w:w="0" w:type="dxa"/>
          <w:right w:w="108" w:type="dxa"/>
        </w:tblCellMar>
      </w:tblPr>
      <w:tblGrid>
        <w:gridCol w:w="740"/>
        <w:gridCol w:w="2020"/>
        <w:gridCol w:w="4857"/>
        <w:gridCol w:w="1226"/>
      </w:tblGrid>
      <w:tr w14:paraId="011412B6">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nil"/>
              <w:right w:val="single" w:color="auto" w:sz="4" w:space="0"/>
            </w:tcBorders>
            <w:shd w:val="clear" w:color="000000" w:fill="DBE5F1"/>
            <w:vAlign w:val="center"/>
          </w:tcPr>
          <w:p w14:paraId="38D33BA8">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nil"/>
              <w:right w:val="single" w:color="auto" w:sz="4" w:space="0"/>
            </w:tcBorders>
            <w:shd w:val="clear" w:color="000000" w:fill="DBE5F1"/>
            <w:vAlign w:val="center"/>
          </w:tcPr>
          <w:p w14:paraId="5FCCD9D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857" w:type="dxa"/>
            <w:tcBorders>
              <w:top w:val="single" w:color="auto" w:sz="4" w:space="0"/>
              <w:left w:val="nil"/>
              <w:bottom w:val="nil"/>
              <w:right w:val="single" w:color="auto" w:sz="4" w:space="0"/>
            </w:tcBorders>
            <w:shd w:val="clear" w:color="000000" w:fill="DBE5F1"/>
            <w:vAlign w:val="center"/>
          </w:tcPr>
          <w:p w14:paraId="59EFC76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26" w:type="dxa"/>
            <w:tcBorders>
              <w:top w:val="single" w:color="auto" w:sz="4" w:space="0"/>
              <w:left w:val="nil"/>
              <w:bottom w:val="nil"/>
              <w:right w:val="single" w:color="auto" w:sz="4" w:space="0"/>
            </w:tcBorders>
            <w:shd w:val="clear" w:color="000000" w:fill="DBE5F1"/>
            <w:vAlign w:val="center"/>
          </w:tcPr>
          <w:p w14:paraId="6F9692D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376D71B6">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nil"/>
              <w:right w:val="single" w:color="auto" w:sz="4" w:space="0"/>
            </w:tcBorders>
            <w:shd w:val="clear" w:color="auto" w:fill="auto"/>
            <w:vAlign w:val="center"/>
          </w:tcPr>
          <w:p w14:paraId="5B8BC573">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single" w:color="auto" w:sz="4" w:space="0"/>
              <w:left w:val="nil"/>
              <w:bottom w:val="nil"/>
              <w:right w:val="single" w:color="auto" w:sz="4" w:space="0"/>
            </w:tcBorders>
            <w:shd w:val="clear" w:color="auto" w:fill="auto"/>
            <w:vAlign w:val="center"/>
          </w:tcPr>
          <w:p w14:paraId="29A83C7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建筑设计说明</w:t>
            </w:r>
          </w:p>
        </w:tc>
        <w:tc>
          <w:tcPr>
            <w:tcW w:w="4857" w:type="dxa"/>
            <w:tcBorders>
              <w:top w:val="single" w:color="auto" w:sz="4" w:space="0"/>
              <w:left w:val="nil"/>
              <w:bottom w:val="single" w:color="auto" w:sz="4" w:space="0"/>
              <w:right w:val="single" w:color="auto" w:sz="4" w:space="0"/>
            </w:tcBorders>
            <w:shd w:val="clear" w:color="auto" w:fill="auto"/>
            <w:vAlign w:val="center"/>
          </w:tcPr>
          <w:p w14:paraId="5F4E5796">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应包括建筑主要功能房间外窗的朝向设置说明</w:t>
            </w:r>
          </w:p>
        </w:tc>
        <w:tc>
          <w:tcPr>
            <w:tcW w:w="1226" w:type="dxa"/>
            <w:tcBorders>
              <w:top w:val="single" w:color="auto" w:sz="4" w:space="0"/>
              <w:left w:val="nil"/>
              <w:bottom w:val="single" w:color="auto" w:sz="4" w:space="0"/>
              <w:right w:val="single" w:color="auto" w:sz="4" w:space="0"/>
            </w:tcBorders>
            <w:shd w:val="clear" w:color="auto" w:fill="auto"/>
            <w:vAlign w:val="center"/>
          </w:tcPr>
          <w:p w14:paraId="506EE84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3BF1382">
        <w:tblPrEx>
          <w:tblCellMar>
            <w:top w:w="0" w:type="dxa"/>
            <w:left w:w="108" w:type="dxa"/>
            <w:bottom w:w="0" w:type="dxa"/>
            <w:right w:w="108" w:type="dxa"/>
          </w:tblCellMar>
        </w:tblPrEx>
        <w:trPr>
          <w:trHeight w:val="540" w:hRule="atLeast"/>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A51D3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single" w:color="auto" w:sz="4" w:space="0"/>
              <w:left w:val="nil"/>
              <w:bottom w:val="single" w:color="auto" w:sz="4" w:space="0"/>
              <w:right w:val="single" w:color="auto" w:sz="4" w:space="0"/>
            </w:tcBorders>
            <w:shd w:val="clear" w:color="auto" w:fill="auto"/>
            <w:vAlign w:val="center"/>
          </w:tcPr>
          <w:p w14:paraId="1D28CC9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动态采光计算书</w:t>
            </w:r>
          </w:p>
        </w:tc>
        <w:tc>
          <w:tcPr>
            <w:tcW w:w="4857" w:type="dxa"/>
            <w:tcBorders>
              <w:top w:val="nil"/>
              <w:left w:val="nil"/>
              <w:bottom w:val="single" w:color="auto" w:sz="4" w:space="0"/>
              <w:right w:val="single" w:color="auto" w:sz="4" w:space="0"/>
            </w:tcBorders>
            <w:shd w:val="clear" w:color="auto" w:fill="auto"/>
            <w:vAlign w:val="center"/>
          </w:tcPr>
          <w:p w14:paraId="3B1844CB">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应包括建筑主要功能房间的动态采光计算</w:t>
            </w:r>
          </w:p>
        </w:tc>
        <w:tc>
          <w:tcPr>
            <w:tcW w:w="1226" w:type="dxa"/>
            <w:tcBorders>
              <w:top w:val="nil"/>
              <w:left w:val="nil"/>
              <w:bottom w:val="single" w:color="auto" w:sz="4" w:space="0"/>
              <w:right w:val="single" w:color="auto" w:sz="4" w:space="0"/>
            </w:tcBorders>
            <w:shd w:val="clear" w:color="auto" w:fill="auto"/>
            <w:vAlign w:val="center"/>
          </w:tcPr>
          <w:p w14:paraId="199C77C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2D25797">
        <w:tblPrEx>
          <w:tblCellMar>
            <w:top w:w="0" w:type="dxa"/>
            <w:left w:w="108" w:type="dxa"/>
            <w:bottom w:w="0" w:type="dxa"/>
            <w:right w:w="108" w:type="dxa"/>
          </w:tblCellMar>
        </w:tblPrEx>
        <w:trPr>
          <w:trHeight w:val="81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794C8812">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8F0586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公共建筑内区和地下空间的采光系数计算书或检测报告</w:t>
            </w:r>
          </w:p>
        </w:tc>
        <w:tc>
          <w:tcPr>
            <w:tcW w:w="4857" w:type="dxa"/>
            <w:tcBorders>
              <w:top w:val="nil"/>
              <w:left w:val="nil"/>
              <w:bottom w:val="single" w:color="auto" w:sz="4" w:space="0"/>
              <w:right w:val="single" w:color="auto" w:sz="4" w:space="0"/>
            </w:tcBorders>
            <w:shd w:val="clear" w:color="auto" w:fill="auto"/>
            <w:vAlign w:val="center"/>
          </w:tcPr>
          <w:p w14:paraId="0D610624">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应包括建筑主要功能房间的动态采光计算或检测</w:t>
            </w:r>
          </w:p>
        </w:tc>
        <w:tc>
          <w:tcPr>
            <w:tcW w:w="1226" w:type="dxa"/>
            <w:tcBorders>
              <w:top w:val="nil"/>
              <w:left w:val="nil"/>
              <w:bottom w:val="single" w:color="auto" w:sz="4" w:space="0"/>
              <w:right w:val="single" w:color="auto" w:sz="4" w:space="0"/>
            </w:tcBorders>
            <w:shd w:val="clear" w:color="auto" w:fill="auto"/>
            <w:vAlign w:val="center"/>
          </w:tcPr>
          <w:p w14:paraId="7EC2225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78E8C130">
      <w:pPr>
        <w:spacing w:before="156" w:beforeLines="50" w:after="156" w:afterLines="50" w:line="288" w:lineRule="auto"/>
        <w:rPr>
          <w:b/>
        </w:rPr>
      </w:pPr>
      <w:r>
        <w:rPr>
          <w:rFonts w:hint="eastAsia"/>
          <w:b/>
        </w:rPr>
        <w:t>实际提交材料：</w:t>
      </w:r>
    </w:p>
    <w:tbl>
      <w:tblPr>
        <w:tblStyle w:val="27"/>
        <w:tblW w:w="9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5"/>
      </w:tblGrid>
      <w:tr w14:paraId="2ACDF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9505" w:type="dxa"/>
          </w:tcPr>
          <w:p w14:paraId="3563DD6C">
            <w:pPr>
              <w:spacing w:line="288" w:lineRule="auto"/>
            </w:pPr>
          </w:p>
        </w:tc>
      </w:tr>
    </w:tbl>
    <w:p w14:paraId="471BBB4C">
      <w:pPr>
        <w:pStyle w:val="3"/>
        <w:spacing w:line="288" w:lineRule="auto"/>
        <w:jc w:val="center"/>
      </w:pPr>
      <w:r>
        <w:rPr>
          <w:b w:val="0"/>
        </w:rPr>
        <w:br w:type="page"/>
      </w:r>
      <w:bookmarkStart w:id="38" w:name="_Toc14261602"/>
      <w:r>
        <w:rPr>
          <w:rFonts w:ascii="Times New Roman" w:hAnsi="Times New Roman"/>
        </w:rPr>
        <w:t>III</w:t>
      </w:r>
      <w:r>
        <w:rPr>
          <w:rFonts w:hint="eastAsia"/>
        </w:rPr>
        <w:t>室内热湿环境</w:t>
      </w:r>
      <w:bookmarkEnd w:id="38"/>
    </w:p>
    <w:p w14:paraId="6B5C0D4E">
      <w:pPr>
        <w:pStyle w:val="4"/>
        <w:spacing w:line="288" w:lineRule="auto"/>
      </w:pPr>
      <w:r>
        <w:rPr>
          <w:rFonts w:hint="eastAsia"/>
        </w:rPr>
        <w:t>5.2.9具有良好的室内热湿环境。（总分8分）</w:t>
      </w:r>
    </w:p>
    <w:p w14:paraId="3329AA0C">
      <w:pPr>
        <w:pStyle w:val="62"/>
        <w:numPr>
          <w:ilvl w:val="0"/>
          <w:numId w:val="57"/>
        </w:numPr>
        <w:spacing w:line="288" w:lineRule="auto"/>
        <w:ind w:firstLineChars="0"/>
        <w:jc w:val="left"/>
        <w:rPr>
          <w:b/>
          <w:sz w:val="24"/>
        </w:rPr>
      </w:pPr>
      <w:r>
        <w:rPr>
          <w:rFonts w:hint="eastAsia"/>
          <w:b/>
          <w:sz w:val="24"/>
        </w:rPr>
        <w:t>得分自评</w:t>
      </w:r>
    </w:p>
    <w:tbl>
      <w:tblPr>
        <w:tblStyle w:val="27"/>
        <w:tblW w:w="9515" w:type="dxa"/>
        <w:tblInd w:w="91" w:type="dxa"/>
        <w:tblLayout w:type="autofit"/>
        <w:tblCellMar>
          <w:top w:w="0" w:type="dxa"/>
          <w:left w:w="108" w:type="dxa"/>
          <w:bottom w:w="0" w:type="dxa"/>
          <w:right w:w="108" w:type="dxa"/>
        </w:tblCellMar>
      </w:tblPr>
      <w:tblGrid>
        <w:gridCol w:w="1435"/>
        <w:gridCol w:w="4865"/>
        <w:gridCol w:w="1640"/>
        <w:gridCol w:w="1575"/>
      </w:tblGrid>
      <w:tr w14:paraId="0D7831DF">
        <w:tblPrEx>
          <w:tblCellMar>
            <w:top w:w="0" w:type="dxa"/>
            <w:left w:w="108" w:type="dxa"/>
            <w:bottom w:w="0" w:type="dxa"/>
            <w:right w:w="108" w:type="dxa"/>
          </w:tblCellMar>
        </w:tblPrEx>
        <w:trPr>
          <w:trHeight w:val="270" w:hRule="atLeast"/>
        </w:trPr>
        <w:tc>
          <w:tcPr>
            <w:tcW w:w="6300" w:type="dxa"/>
            <w:gridSpan w:val="2"/>
            <w:tcBorders>
              <w:top w:val="single" w:color="auto" w:sz="4" w:space="0"/>
              <w:left w:val="single" w:color="auto" w:sz="4" w:space="0"/>
              <w:bottom w:val="single" w:color="auto" w:sz="4" w:space="0"/>
              <w:right w:val="single" w:color="auto" w:sz="4" w:space="0"/>
            </w:tcBorders>
            <w:shd w:val="clear" w:color="auto" w:fill="auto"/>
          </w:tcPr>
          <w:p w14:paraId="3AEDC9D6">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40" w:type="dxa"/>
            <w:tcBorders>
              <w:top w:val="single" w:color="auto" w:sz="4" w:space="0"/>
              <w:left w:val="nil"/>
              <w:bottom w:val="single" w:color="auto" w:sz="4" w:space="0"/>
              <w:right w:val="single" w:color="auto" w:sz="4" w:space="0"/>
            </w:tcBorders>
            <w:shd w:val="clear" w:color="auto" w:fill="auto"/>
            <w:noWrap/>
          </w:tcPr>
          <w:p w14:paraId="1CDC2042">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75" w:type="dxa"/>
            <w:tcBorders>
              <w:top w:val="single" w:color="auto" w:sz="4" w:space="0"/>
              <w:left w:val="nil"/>
              <w:bottom w:val="single" w:color="auto" w:sz="4" w:space="0"/>
              <w:right w:val="single" w:color="auto" w:sz="4" w:space="0"/>
            </w:tcBorders>
            <w:shd w:val="clear" w:color="auto" w:fill="auto"/>
            <w:noWrap/>
          </w:tcPr>
          <w:p w14:paraId="55EF1426">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6644E8F0">
        <w:tblPrEx>
          <w:tblCellMar>
            <w:top w:w="0" w:type="dxa"/>
            <w:left w:w="108" w:type="dxa"/>
            <w:bottom w:w="0" w:type="dxa"/>
            <w:right w:w="108" w:type="dxa"/>
          </w:tblCellMar>
        </w:tblPrEx>
        <w:trPr>
          <w:trHeight w:val="660" w:hRule="atLeast"/>
        </w:trPr>
        <w:tc>
          <w:tcPr>
            <w:tcW w:w="1435" w:type="dxa"/>
            <w:vMerge w:val="restart"/>
            <w:tcBorders>
              <w:top w:val="nil"/>
              <w:left w:val="single" w:color="auto" w:sz="4" w:space="0"/>
              <w:bottom w:val="single" w:color="auto" w:sz="4" w:space="0"/>
              <w:right w:val="single" w:color="auto" w:sz="4" w:space="0"/>
            </w:tcBorders>
            <w:shd w:val="clear" w:color="auto" w:fill="auto"/>
            <w:vAlign w:val="center"/>
          </w:tcPr>
          <w:p w14:paraId="516DABB2">
            <w:pPr>
              <w:widowControl/>
              <w:jc w:val="center"/>
              <w:rPr>
                <w:rFonts w:ascii="宋体" w:hAnsi="宋体" w:cs="宋体"/>
                <w:color w:val="000000"/>
                <w:kern w:val="0"/>
                <w:szCs w:val="21"/>
              </w:rPr>
            </w:pPr>
            <w:r>
              <w:rPr>
                <w:rFonts w:hint="eastAsia" w:ascii="宋体" w:hAnsi="宋体" w:cs="宋体"/>
                <w:color w:val="000000"/>
                <w:kern w:val="0"/>
                <w:szCs w:val="21"/>
              </w:rPr>
              <w:t>采用自然通风或复合通风的建筑</w:t>
            </w:r>
          </w:p>
        </w:tc>
        <w:tc>
          <w:tcPr>
            <w:tcW w:w="4865" w:type="dxa"/>
            <w:tcBorders>
              <w:top w:val="nil"/>
              <w:left w:val="nil"/>
              <w:bottom w:val="single" w:color="auto" w:sz="4" w:space="0"/>
              <w:right w:val="single" w:color="auto" w:sz="4" w:space="0"/>
            </w:tcBorders>
            <w:shd w:val="clear" w:color="auto" w:fill="auto"/>
            <w:vAlign w:val="center"/>
          </w:tcPr>
          <w:p w14:paraId="4786FEA9">
            <w:pPr>
              <w:widowControl/>
              <w:jc w:val="left"/>
              <w:rPr>
                <w:rFonts w:ascii="宋体" w:hAnsi="宋体" w:cs="宋体"/>
                <w:color w:val="000000"/>
                <w:kern w:val="0"/>
                <w:szCs w:val="21"/>
              </w:rPr>
            </w:pPr>
            <w:r>
              <w:rPr>
                <w:rFonts w:hint="eastAsia" w:ascii="宋体" w:hAnsi="宋体" w:cs="宋体"/>
                <w:color w:val="000000"/>
                <w:kern w:val="0"/>
                <w:szCs w:val="21"/>
              </w:rPr>
              <w:t>建筑主要功能房间室内热环境参数在适应性热舒适区域的时间比例，达到 30%</w:t>
            </w:r>
          </w:p>
        </w:tc>
        <w:tc>
          <w:tcPr>
            <w:tcW w:w="1640" w:type="dxa"/>
            <w:tcBorders>
              <w:top w:val="nil"/>
              <w:left w:val="nil"/>
              <w:bottom w:val="single" w:color="auto" w:sz="4" w:space="0"/>
              <w:right w:val="single" w:color="auto" w:sz="4" w:space="0"/>
            </w:tcBorders>
            <w:shd w:val="clear" w:color="auto" w:fill="auto"/>
            <w:vAlign w:val="center"/>
          </w:tcPr>
          <w:p w14:paraId="2964DC9A">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575" w:type="dxa"/>
            <w:vMerge w:val="restart"/>
            <w:tcBorders>
              <w:top w:val="nil"/>
              <w:left w:val="single" w:color="auto" w:sz="4" w:space="0"/>
              <w:bottom w:val="single" w:color="000000" w:sz="4" w:space="0"/>
              <w:right w:val="single" w:color="auto" w:sz="4" w:space="0"/>
            </w:tcBorders>
            <w:shd w:val="clear" w:color="auto" w:fill="auto"/>
            <w:vAlign w:val="center"/>
          </w:tcPr>
          <w:p w14:paraId="7546D164">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49A552F2">
        <w:tblPrEx>
          <w:tblCellMar>
            <w:top w:w="0" w:type="dxa"/>
            <w:left w:w="108" w:type="dxa"/>
            <w:bottom w:w="0" w:type="dxa"/>
            <w:right w:w="108" w:type="dxa"/>
          </w:tblCellMar>
        </w:tblPrEx>
        <w:trPr>
          <w:trHeight w:val="270" w:hRule="atLeast"/>
        </w:trPr>
        <w:tc>
          <w:tcPr>
            <w:tcW w:w="1435" w:type="dxa"/>
            <w:vMerge w:val="continue"/>
            <w:tcBorders>
              <w:top w:val="nil"/>
              <w:left w:val="single" w:color="auto" w:sz="4" w:space="0"/>
              <w:bottom w:val="single" w:color="auto" w:sz="4" w:space="0"/>
              <w:right w:val="single" w:color="auto" w:sz="4" w:space="0"/>
            </w:tcBorders>
            <w:vAlign w:val="center"/>
          </w:tcPr>
          <w:p w14:paraId="38936752">
            <w:pPr>
              <w:widowControl/>
              <w:jc w:val="left"/>
              <w:rPr>
                <w:rFonts w:ascii="宋体" w:hAnsi="宋体" w:cs="宋体"/>
                <w:color w:val="000000"/>
                <w:kern w:val="0"/>
                <w:szCs w:val="21"/>
              </w:rPr>
            </w:pPr>
          </w:p>
        </w:tc>
        <w:tc>
          <w:tcPr>
            <w:tcW w:w="4865" w:type="dxa"/>
            <w:tcBorders>
              <w:top w:val="nil"/>
              <w:left w:val="nil"/>
              <w:bottom w:val="single" w:color="auto" w:sz="4" w:space="0"/>
              <w:right w:val="single" w:color="auto" w:sz="4" w:space="0"/>
            </w:tcBorders>
            <w:shd w:val="clear" w:color="auto" w:fill="auto"/>
            <w:vAlign w:val="center"/>
          </w:tcPr>
          <w:p w14:paraId="07E05F4A">
            <w:pPr>
              <w:widowControl/>
              <w:jc w:val="left"/>
              <w:rPr>
                <w:rFonts w:ascii="宋体" w:hAnsi="宋体" w:cs="宋体"/>
                <w:color w:val="000000"/>
                <w:kern w:val="0"/>
                <w:sz w:val="22"/>
                <w:szCs w:val="22"/>
              </w:rPr>
            </w:pPr>
            <w:r>
              <w:rPr>
                <w:rFonts w:hint="eastAsia" w:ascii="宋体" w:hAnsi="宋体" w:cs="宋体"/>
                <w:color w:val="000000"/>
                <w:kern w:val="0"/>
                <w:sz w:val="22"/>
                <w:szCs w:val="22"/>
              </w:rPr>
              <w:t>每再增加 10%</w:t>
            </w:r>
          </w:p>
        </w:tc>
        <w:tc>
          <w:tcPr>
            <w:tcW w:w="1640" w:type="dxa"/>
            <w:tcBorders>
              <w:top w:val="nil"/>
              <w:left w:val="nil"/>
              <w:bottom w:val="single" w:color="auto" w:sz="4" w:space="0"/>
              <w:right w:val="single" w:color="auto" w:sz="4" w:space="0"/>
            </w:tcBorders>
            <w:shd w:val="clear" w:color="auto" w:fill="auto"/>
            <w:vAlign w:val="center"/>
          </w:tcPr>
          <w:p w14:paraId="1D752E06">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575" w:type="dxa"/>
            <w:vMerge w:val="continue"/>
            <w:tcBorders>
              <w:top w:val="nil"/>
              <w:left w:val="single" w:color="auto" w:sz="4" w:space="0"/>
              <w:bottom w:val="single" w:color="000000" w:sz="4" w:space="0"/>
              <w:right w:val="single" w:color="auto" w:sz="4" w:space="0"/>
            </w:tcBorders>
            <w:vAlign w:val="center"/>
          </w:tcPr>
          <w:p w14:paraId="0AAADA7B">
            <w:pPr>
              <w:widowControl/>
              <w:jc w:val="left"/>
              <w:rPr>
                <w:rFonts w:ascii="宋体" w:hAnsi="宋体" w:cs="宋体"/>
                <w:color w:val="000000"/>
                <w:kern w:val="0"/>
                <w:sz w:val="22"/>
                <w:szCs w:val="22"/>
              </w:rPr>
            </w:pPr>
          </w:p>
        </w:tc>
      </w:tr>
      <w:tr w14:paraId="0677CA81">
        <w:tblPrEx>
          <w:tblCellMar>
            <w:top w:w="0" w:type="dxa"/>
            <w:left w:w="108" w:type="dxa"/>
            <w:bottom w:w="0" w:type="dxa"/>
            <w:right w:w="108" w:type="dxa"/>
          </w:tblCellMar>
        </w:tblPrEx>
        <w:trPr>
          <w:trHeight w:val="1020" w:hRule="atLeast"/>
        </w:trPr>
        <w:tc>
          <w:tcPr>
            <w:tcW w:w="1435" w:type="dxa"/>
            <w:vMerge w:val="restart"/>
            <w:tcBorders>
              <w:top w:val="nil"/>
              <w:left w:val="single" w:color="auto" w:sz="4" w:space="0"/>
              <w:bottom w:val="single" w:color="auto" w:sz="4" w:space="0"/>
              <w:right w:val="single" w:color="auto" w:sz="4" w:space="0"/>
            </w:tcBorders>
            <w:shd w:val="clear" w:color="auto" w:fill="auto"/>
            <w:vAlign w:val="center"/>
          </w:tcPr>
          <w:p w14:paraId="281530E6">
            <w:pPr>
              <w:widowControl/>
              <w:jc w:val="center"/>
              <w:rPr>
                <w:rFonts w:ascii="宋体" w:hAnsi="宋体" w:cs="宋体"/>
                <w:color w:val="000000"/>
                <w:kern w:val="0"/>
                <w:szCs w:val="21"/>
              </w:rPr>
            </w:pPr>
            <w:r>
              <w:rPr>
                <w:rFonts w:hint="eastAsia" w:ascii="宋体" w:hAnsi="宋体" w:cs="宋体"/>
                <w:color w:val="000000"/>
                <w:kern w:val="0"/>
                <w:szCs w:val="21"/>
              </w:rPr>
              <w:t>采用人工冷热源的建筑</w:t>
            </w:r>
          </w:p>
        </w:tc>
        <w:tc>
          <w:tcPr>
            <w:tcW w:w="4865" w:type="dxa"/>
            <w:tcBorders>
              <w:top w:val="nil"/>
              <w:left w:val="nil"/>
              <w:bottom w:val="single" w:color="auto" w:sz="4" w:space="0"/>
              <w:right w:val="single" w:color="auto" w:sz="4" w:space="0"/>
            </w:tcBorders>
            <w:shd w:val="clear" w:color="auto" w:fill="auto"/>
            <w:vAlign w:val="center"/>
          </w:tcPr>
          <w:p w14:paraId="6DF6406F">
            <w:pPr>
              <w:widowControl/>
              <w:jc w:val="left"/>
              <w:rPr>
                <w:rFonts w:ascii="宋体" w:hAnsi="宋体" w:cs="宋体"/>
                <w:color w:val="000000"/>
                <w:kern w:val="0"/>
                <w:szCs w:val="21"/>
              </w:rPr>
            </w:pPr>
            <w:r>
              <w:rPr>
                <w:rFonts w:hint="eastAsia" w:ascii="宋体" w:hAnsi="宋体" w:cs="宋体"/>
                <w:color w:val="000000"/>
                <w:kern w:val="0"/>
                <w:szCs w:val="21"/>
              </w:rPr>
              <w:t>主要功能房间达到现行国家标准《民用建筑室内热湿环境评价标准》 GB/T 50785 规定的室内人工冷热源热湿环境整体评价11 级的面积比例，达到 60%</w:t>
            </w:r>
          </w:p>
        </w:tc>
        <w:tc>
          <w:tcPr>
            <w:tcW w:w="1640" w:type="dxa"/>
            <w:tcBorders>
              <w:top w:val="nil"/>
              <w:left w:val="nil"/>
              <w:bottom w:val="single" w:color="auto" w:sz="4" w:space="0"/>
              <w:right w:val="single" w:color="auto" w:sz="4" w:space="0"/>
            </w:tcBorders>
            <w:shd w:val="clear" w:color="auto" w:fill="auto"/>
            <w:vAlign w:val="center"/>
          </w:tcPr>
          <w:p w14:paraId="3EBF6E33">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575" w:type="dxa"/>
            <w:vMerge w:val="continue"/>
            <w:tcBorders>
              <w:top w:val="nil"/>
              <w:left w:val="single" w:color="auto" w:sz="4" w:space="0"/>
              <w:bottom w:val="single" w:color="000000" w:sz="4" w:space="0"/>
              <w:right w:val="single" w:color="auto" w:sz="4" w:space="0"/>
            </w:tcBorders>
            <w:vAlign w:val="center"/>
          </w:tcPr>
          <w:p w14:paraId="54D98108">
            <w:pPr>
              <w:widowControl/>
              <w:jc w:val="left"/>
              <w:rPr>
                <w:rFonts w:ascii="宋体" w:hAnsi="宋体" w:cs="宋体"/>
                <w:color w:val="000000"/>
                <w:kern w:val="0"/>
                <w:sz w:val="22"/>
                <w:szCs w:val="22"/>
              </w:rPr>
            </w:pPr>
          </w:p>
        </w:tc>
      </w:tr>
      <w:tr w14:paraId="2732722F">
        <w:tblPrEx>
          <w:tblCellMar>
            <w:top w:w="0" w:type="dxa"/>
            <w:left w:w="108" w:type="dxa"/>
            <w:bottom w:w="0" w:type="dxa"/>
            <w:right w:w="108" w:type="dxa"/>
          </w:tblCellMar>
        </w:tblPrEx>
        <w:trPr>
          <w:trHeight w:val="270" w:hRule="atLeast"/>
        </w:trPr>
        <w:tc>
          <w:tcPr>
            <w:tcW w:w="1435" w:type="dxa"/>
            <w:vMerge w:val="continue"/>
            <w:tcBorders>
              <w:top w:val="nil"/>
              <w:left w:val="single" w:color="auto" w:sz="4" w:space="0"/>
              <w:bottom w:val="single" w:color="auto" w:sz="4" w:space="0"/>
              <w:right w:val="single" w:color="auto" w:sz="4" w:space="0"/>
            </w:tcBorders>
            <w:vAlign w:val="center"/>
          </w:tcPr>
          <w:p w14:paraId="36C0F9EB">
            <w:pPr>
              <w:widowControl/>
              <w:jc w:val="left"/>
              <w:rPr>
                <w:rFonts w:ascii="宋体" w:hAnsi="宋体" w:cs="宋体"/>
                <w:color w:val="000000"/>
                <w:kern w:val="0"/>
                <w:szCs w:val="21"/>
              </w:rPr>
            </w:pPr>
          </w:p>
        </w:tc>
        <w:tc>
          <w:tcPr>
            <w:tcW w:w="4865" w:type="dxa"/>
            <w:tcBorders>
              <w:top w:val="nil"/>
              <w:left w:val="nil"/>
              <w:bottom w:val="single" w:color="auto" w:sz="4" w:space="0"/>
              <w:right w:val="single" w:color="auto" w:sz="4" w:space="0"/>
            </w:tcBorders>
            <w:shd w:val="clear" w:color="auto" w:fill="auto"/>
            <w:vAlign w:val="center"/>
          </w:tcPr>
          <w:p w14:paraId="02772220">
            <w:pPr>
              <w:widowControl/>
              <w:jc w:val="left"/>
              <w:rPr>
                <w:rFonts w:ascii="宋体" w:hAnsi="宋体" w:cs="宋体"/>
                <w:color w:val="000000"/>
                <w:kern w:val="0"/>
                <w:sz w:val="22"/>
                <w:szCs w:val="22"/>
              </w:rPr>
            </w:pPr>
            <w:r>
              <w:rPr>
                <w:rFonts w:hint="eastAsia" w:ascii="宋体" w:hAnsi="宋体" w:cs="宋体"/>
                <w:color w:val="000000"/>
                <w:kern w:val="0"/>
                <w:sz w:val="22"/>
                <w:szCs w:val="22"/>
              </w:rPr>
              <w:t>每再增加 10%</w:t>
            </w:r>
          </w:p>
        </w:tc>
        <w:tc>
          <w:tcPr>
            <w:tcW w:w="1640" w:type="dxa"/>
            <w:tcBorders>
              <w:top w:val="nil"/>
              <w:left w:val="nil"/>
              <w:bottom w:val="single" w:color="auto" w:sz="4" w:space="0"/>
              <w:right w:val="single" w:color="auto" w:sz="4" w:space="0"/>
            </w:tcBorders>
            <w:shd w:val="clear" w:color="auto" w:fill="auto"/>
            <w:vAlign w:val="center"/>
          </w:tcPr>
          <w:p w14:paraId="290210D6">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575" w:type="dxa"/>
            <w:vMerge w:val="continue"/>
            <w:tcBorders>
              <w:top w:val="nil"/>
              <w:left w:val="single" w:color="auto" w:sz="4" w:space="0"/>
              <w:bottom w:val="single" w:color="000000" w:sz="4" w:space="0"/>
              <w:right w:val="single" w:color="auto" w:sz="4" w:space="0"/>
            </w:tcBorders>
            <w:vAlign w:val="center"/>
          </w:tcPr>
          <w:p w14:paraId="06B25569">
            <w:pPr>
              <w:widowControl/>
              <w:jc w:val="left"/>
              <w:rPr>
                <w:rFonts w:ascii="宋体" w:hAnsi="宋体" w:cs="宋体"/>
                <w:color w:val="000000"/>
                <w:kern w:val="0"/>
                <w:sz w:val="22"/>
                <w:szCs w:val="22"/>
              </w:rPr>
            </w:pPr>
          </w:p>
        </w:tc>
      </w:tr>
      <w:tr w14:paraId="5F2ED6AE">
        <w:tblPrEx>
          <w:tblCellMar>
            <w:top w:w="0" w:type="dxa"/>
            <w:left w:w="108" w:type="dxa"/>
            <w:bottom w:w="0" w:type="dxa"/>
            <w:right w:w="108" w:type="dxa"/>
          </w:tblCellMar>
        </w:tblPrEx>
        <w:trPr>
          <w:trHeight w:val="270" w:hRule="atLeast"/>
        </w:trPr>
        <w:tc>
          <w:tcPr>
            <w:tcW w:w="630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157D7A0">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640" w:type="dxa"/>
            <w:tcBorders>
              <w:top w:val="nil"/>
              <w:left w:val="nil"/>
              <w:bottom w:val="single" w:color="auto" w:sz="4" w:space="0"/>
              <w:right w:val="single" w:color="auto" w:sz="4" w:space="0"/>
            </w:tcBorders>
            <w:shd w:val="clear" w:color="auto" w:fill="auto"/>
            <w:vAlign w:val="center"/>
          </w:tcPr>
          <w:p w14:paraId="25FA9929">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575" w:type="dxa"/>
            <w:tcBorders>
              <w:top w:val="nil"/>
              <w:left w:val="nil"/>
              <w:bottom w:val="single" w:color="auto" w:sz="4" w:space="0"/>
              <w:right w:val="single" w:color="auto" w:sz="4" w:space="0"/>
            </w:tcBorders>
            <w:shd w:val="clear" w:color="auto" w:fill="auto"/>
            <w:vAlign w:val="center"/>
          </w:tcPr>
          <w:p w14:paraId="6C41F3C7">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11D39E22">
      <w:pPr>
        <w:spacing w:line="288" w:lineRule="auto"/>
        <w:jc w:val="left"/>
        <w:rPr>
          <w:b/>
          <w:sz w:val="24"/>
        </w:rPr>
      </w:pPr>
    </w:p>
    <w:p w14:paraId="08F5EC95">
      <w:pPr>
        <w:pStyle w:val="62"/>
        <w:numPr>
          <w:ilvl w:val="0"/>
          <w:numId w:val="57"/>
        </w:numPr>
        <w:spacing w:line="288" w:lineRule="auto"/>
        <w:ind w:firstLineChars="0"/>
        <w:jc w:val="left"/>
        <w:rPr>
          <w:b/>
          <w:sz w:val="24"/>
        </w:rPr>
      </w:pPr>
      <w:r>
        <w:rPr>
          <w:rFonts w:hint="eastAsia"/>
          <w:b/>
          <w:sz w:val="24"/>
        </w:rPr>
        <w:t>评价要点</w:t>
      </w:r>
    </w:p>
    <w:p w14:paraId="1FBA0E87">
      <w:pPr>
        <w:pStyle w:val="62"/>
        <w:spacing w:line="288" w:lineRule="auto"/>
        <w:ind w:firstLine="0" w:firstLineChars="0"/>
        <w:jc w:val="left"/>
        <w:rPr>
          <w:b/>
        </w:rPr>
      </w:pPr>
      <w:r>
        <w:rPr>
          <w:rFonts w:hint="eastAsia"/>
          <w:b/>
        </w:rPr>
        <w:t>建筑类型：</w:t>
      </w:r>
      <w:r>
        <w:rPr>
          <w:rFonts w:hint="eastAsia"/>
          <w:b/>
          <w:szCs w:val="21"/>
          <w:lang w:val="zh-CN"/>
        </w:rPr>
        <w:t>□</w:t>
      </w:r>
      <w:r>
        <w:rPr>
          <w:rFonts w:hint="eastAsia" w:ascii="宋体" w:hAnsi="宋体" w:cs="宋体"/>
          <w:color w:val="000000"/>
          <w:kern w:val="0"/>
          <w:szCs w:val="21"/>
        </w:rPr>
        <w:t>采用自然通风的建筑</w:t>
      </w:r>
      <w:r>
        <w:rPr>
          <w:rFonts w:hint="eastAsia"/>
          <w:szCs w:val="21"/>
          <w:lang w:val="zh-CN"/>
        </w:rPr>
        <w:t>、</w:t>
      </w:r>
      <w:r>
        <w:rPr>
          <w:rFonts w:hint="eastAsia"/>
          <w:b/>
          <w:szCs w:val="21"/>
          <w:lang w:val="zh-CN"/>
        </w:rPr>
        <w:t>□</w:t>
      </w:r>
      <w:r>
        <w:rPr>
          <w:rFonts w:hint="eastAsia" w:ascii="宋体" w:hAnsi="宋体" w:cs="宋体"/>
          <w:color w:val="000000"/>
          <w:kern w:val="0"/>
          <w:szCs w:val="21"/>
        </w:rPr>
        <w:t>采用复合通风的建筑</w:t>
      </w:r>
      <w:r>
        <w:rPr>
          <w:rFonts w:hint="eastAsia"/>
          <w:szCs w:val="21"/>
          <w:lang w:val="zh-CN"/>
        </w:rPr>
        <w:t>、</w:t>
      </w:r>
      <w:r>
        <w:rPr>
          <w:rFonts w:hint="eastAsia"/>
          <w:b/>
          <w:szCs w:val="21"/>
          <w:lang w:val="zh-CN"/>
        </w:rPr>
        <w:t>□</w:t>
      </w:r>
      <w:r>
        <w:rPr>
          <w:rFonts w:hint="eastAsia" w:ascii="宋体" w:hAnsi="宋体" w:cs="宋体"/>
          <w:color w:val="000000"/>
          <w:kern w:val="0"/>
          <w:szCs w:val="21"/>
        </w:rPr>
        <w:t>采用</w:t>
      </w:r>
      <w:r>
        <w:rPr>
          <w:rFonts w:hint="eastAsia"/>
          <w:szCs w:val="21"/>
          <w:lang w:val="zh-CN"/>
        </w:rPr>
        <w:t>人工冷热源的建筑</w:t>
      </w:r>
    </w:p>
    <w:p w14:paraId="553E9E17">
      <w:pPr>
        <w:pStyle w:val="61"/>
        <w:numPr>
          <w:ilvl w:val="0"/>
          <w:numId w:val="3"/>
        </w:numPr>
        <w:spacing w:line="288" w:lineRule="auto"/>
        <w:ind w:left="632" w:leftChars="100" w:hanging="422" w:hangingChars="200"/>
        <w:rPr>
          <w:b/>
          <w:lang w:val="zh-CN"/>
        </w:rPr>
      </w:pPr>
      <w:r>
        <w:rPr>
          <w:rFonts w:hint="eastAsia"/>
          <w:b/>
          <w:lang w:val="zh-CN"/>
        </w:rPr>
        <w:t>采用自然通风或复合通风</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8"/>
        <w:gridCol w:w="5245"/>
        <w:gridCol w:w="1899"/>
      </w:tblGrid>
      <w:tr w14:paraId="5F322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14:paraId="21279A93">
            <w:pPr>
              <w:spacing w:line="288" w:lineRule="auto"/>
              <w:jc w:val="center"/>
              <w:rPr>
                <w:lang w:val="zh-CN"/>
              </w:rPr>
            </w:pPr>
            <w:r>
              <w:rPr>
                <w:rFonts w:hint="eastAsia"/>
                <w:lang w:val="zh-CN"/>
              </w:rPr>
              <w:t>主要功能房间</w:t>
            </w:r>
          </w:p>
        </w:tc>
        <w:tc>
          <w:tcPr>
            <w:tcW w:w="5245" w:type="dxa"/>
          </w:tcPr>
          <w:p w14:paraId="5101F813">
            <w:pPr>
              <w:spacing w:line="288" w:lineRule="auto"/>
              <w:jc w:val="center"/>
              <w:rPr>
                <w:lang w:val="zh-CN"/>
              </w:rPr>
            </w:pPr>
            <w:r>
              <w:rPr>
                <w:rFonts w:hint="eastAsia"/>
                <w:lang w:val="zh-CN"/>
              </w:rPr>
              <w:t>室内</w:t>
            </w:r>
            <w:r>
              <w:rPr>
                <w:rFonts w:hint="eastAsia" w:ascii="宋体" w:hAnsi="宋体" w:cs="宋体"/>
                <w:color w:val="000000"/>
                <w:kern w:val="0"/>
                <w:szCs w:val="21"/>
              </w:rPr>
              <w:t>热环境参数在适应性热舒适区域的时间（min）</w:t>
            </w:r>
          </w:p>
        </w:tc>
        <w:tc>
          <w:tcPr>
            <w:tcW w:w="1899" w:type="dxa"/>
          </w:tcPr>
          <w:p w14:paraId="05882A5B">
            <w:pPr>
              <w:spacing w:line="288" w:lineRule="auto"/>
              <w:jc w:val="center"/>
              <w:rPr>
                <w:b/>
                <w:lang w:val="zh-CN"/>
              </w:rPr>
            </w:pPr>
            <w:r>
              <w:rPr>
                <w:rFonts w:hint="eastAsia" w:ascii="宋体" w:hAnsi="宋体" w:cs="宋体"/>
                <w:color w:val="000000"/>
                <w:kern w:val="0"/>
                <w:szCs w:val="21"/>
              </w:rPr>
              <w:t>比例（%）</w:t>
            </w:r>
          </w:p>
        </w:tc>
      </w:tr>
      <w:tr w14:paraId="7AB2C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14:paraId="7BEAAEF2">
            <w:pPr>
              <w:spacing w:line="288" w:lineRule="auto"/>
              <w:jc w:val="center"/>
              <w:rPr>
                <w:b/>
                <w:lang w:val="zh-CN"/>
              </w:rPr>
            </w:pPr>
          </w:p>
        </w:tc>
        <w:tc>
          <w:tcPr>
            <w:tcW w:w="5245" w:type="dxa"/>
          </w:tcPr>
          <w:p w14:paraId="7352AE7E">
            <w:pPr>
              <w:spacing w:line="288" w:lineRule="auto"/>
              <w:jc w:val="center"/>
              <w:rPr>
                <w:b/>
                <w:lang w:val="zh-CN"/>
              </w:rPr>
            </w:pPr>
          </w:p>
        </w:tc>
        <w:tc>
          <w:tcPr>
            <w:tcW w:w="1899" w:type="dxa"/>
          </w:tcPr>
          <w:p w14:paraId="25C9ADED">
            <w:pPr>
              <w:spacing w:line="288" w:lineRule="auto"/>
              <w:jc w:val="center"/>
              <w:rPr>
                <w:b/>
                <w:lang w:val="zh-CN"/>
              </w:rPr>
            </w:pPr>
          </w:p>
        </w:tc>
      </w:tr>
      <w:tr w14:paraId="4A723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14:paraId="67CD805A">
            <w:pPr>
              <w:spacing w:line="288" w:lineRule="auto"/>
              <w:jc w:val="center"/>
              <w:rPr>
                <w:b/>
                <w:lang w:val="zh-CN"/>
              </w:rPr>
            </w:pPr>
          </w:p>
        </w:tc>
        <w:tc>
          <w:tcPr>
            <w:tcW w:w="5245" w:type="dxa"/>
          </w:tcPr>
          <w:p w14:paraId="60BA5D77">
            <w:pPr>
              <w:spacing w:line="288" w:lineRule="auto"/>
              <w:jc w:val="center"/>
              <w:rPr>
                <w:b/>
                <w:lang w:val="zh-CN"/>
              </w:rPr>
            </w:pPr>
          </w:p>
        </w:tc>
        <w:tc>
          <w:tcPr>
            <w:tcW w:w="1899" w:type="dxa"/>
          </w:tcPr>
          <w:p w14:paraId="3C5FD5D4">
            <w:pPr>
              <w:spacing w:line="288" w:lineRule="auto"/>
              <w:jc w:val="center"/>
              <w:rPr>
                <w:b/>
                <w:lang w:val="zh-CN"/>
              </w:rPr>
            </w:pPr>
          </w:p>
        </w:tc>
      </w:tr>
      <w:tr w14:paraId="08AB7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14:paraId="170CAD3F">
            <w:pPr>
              <w:spacing w:line="288" w:lineRule="auto"/>
              <w:jc w:val="center"/>
              <w:rPr>
                <w:b/>
                <w:lang w:val="zh-CN"/>
              </w:rPr>
            </w:pPr>
          </w:p>
        </w:tc>
        <w:tc>
          <w:tcPr>
            <w:tcW w:w="5245" w:type="dxa"/>
          </w:tcPr>
          <w:p w14:paraId="4E6EA2E7">
            <w:pPr>
              <w:spacing w:line="288" w:lineRule="auto"/>
              <w:jc w:val="center"/>
              <w:rPr>
                <w:b/>
                <w:lang w:val="zh-CN"/>
              </w:rPr>
            </w:pPr>
          </w:p>
        </w:tc>
        <w:tc>
          <w:tcPr>
            <w:tcW w:w="1899" w:type="dxa"/>
          </w:tcPr>
          <w:p w14:paraId="08F20714">
            <w:pPr>
              <w:spacing w:line="288" w:lineRule="auto"/>
              <w:jc w:val="center"/>
              <w:rPr>
                <w:b/>
                <w:lang w:val="zh-CN"/>
              </w:rPr>
            </w:pPr>
          </w:p>
        </w:tc>
      </w:tr>
    </w:tbl>
    <w:p w14:paraId="628A7CA1">
      <w:pPr>
        <w:spacing w:line="288" w:lineRule="auto"/>
        <w:rPr>
          <w:b/>
          <w:lang w:val="zh-CN"/>
        </w:rPr>
      </w:pPr>
    </w:p>
    <w:p w14:paraId="79FF0264">
      <w:pPr>
        <w:pStyle w:val="61"/>
        <w:numPr>
          <w:ilvl w:val="0"/>
          <w:numId w:val="3"/>
        </w:numPr>
        <w:spacing w:line="288" w:lineRule="auto"/>
        <w:ind w:left="632" w:leftChars="100" w:hanging="422" w:hangingChars="200"/>
        <w:rPr>
          <w:b/>
          <w:lang w:val="zh-CN"/>
        </w:rPr>
      </w:pPr>
      <w:r>
        <w:rPr>
          <w:rFonts w:hint="eastAsia" w:ascii="宋体" w:hAnsi="宋体" w:cs="宋体"/>
          <w:b/>
          <w:color w:val="000000"/>
          <w:kern w:val="0"/>
        </w:rPr>
        <w:t>采用人工冷热源</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1985"/>
        <w:gridCol w:w="4394"/>
        <w:gridCol w:w="1332"/>
      </w:tblGrid>
      <w:tr w14:paraId="508CE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14:paraId="5B1ED0BC">
            <w:pPr>
              <w:spacing w:line="288" w:lineRule="auto"/>
              <w:jc w:val="center"/>
              <w:rPr>
                <w:lang w:val="zh-CN"/>
              </w:rPr>
            </w:pPr>
            <w:r>
              <w:rPr>
                <w:rFonts w:hint="eastAsia"/>
                <w:lang w:val="zh-CN"/>
              </w:rPr>
              <w:t>主要功能房间</w:t>
            </w:r>
          </w:p>
        </w:tc>
        <w:tc>
          <w:tcPr>
            <w:tcW w:w="1985" w:type="dxa"/>
          </w:tcPr>
          <w:p w14:paraId="0E38054B">
            <w:pPr>
              <w:spacing w:line="288" w:lineRule="auto"/>
              <w:jc w:val="center"/>
              <w:rPr>
                <w:rFonts w:ascii="宋体" w:hAnsi="宋体" w:cs="宋体"/>
                <w:color w:val="000000"/>
                <w:kern w:val="0"/>
                <w:szCs w:val="21"/>
              </w:rPr>
            </w:pPr>
            <w:r>
              <w:rPr>
                <w:rFonts w:hint="eastAsia" w:ascii="宋体" w:hAnsi="宋体" w:cs="宋体"/>
                <w:color w:val="000000"/>
                <w:kern w:val="0"/>
                <w:szCs w:val="21"/>
              </w:rPr>
              <w:t>房间面积（m</w:t>
            </w:r>
            <w:r>
              <w:rPr>
                <w:rFonts w:hint="eastAsia" w:ascii="宋体" w:hAnsi="宋体" w:cs="宋体"/>
                <w:color w:val="000000"/>
                <w:kern w:val="0"/>
                <w:szCs w:val="21"/>
                <w:vertAlign w:val="superscript"/>
              </w:rPr>
              <w:t>2</w:t>
            </w:r>
            <w:r>
              <w:rPr>
                <w:rFonts w:ascii="宋体" w:hAnsi="宋体" w:cs="宋体"/>
                <w:color w:val="000000"/>
                <w:kern w:val="0"/>
                <w:szCs w:val="21"/>
              </w:rPr>
              <w:t>）</w:t>
            </w:r>
          </w:p>
        </w:tc>
        <w:tc>
          <w:tcPr>
            <w:tcW w:w="4394" w:type="dxa"/>
          </w:tcPr>
          <w:p w14:paraId="7025BDC6">
            <w:pPr>
              <w:spacing w:line="288" w:lineRule="auto"/>
              <w:jc w:val="center"/>
              <w:rPr>
                <w:lang w:val="zh-CN"/>
              </w:rPr>
            </w:pPr>
            <w:r>
              <w:rPr>
                <w:rFonts w:hint="eastAsia" w:ascii="宋体" w:hAnsi="宋体" w:cs="宋体"/>
                <w:color w:val="000000"/>
                <w:kern w:val="0"/>
                <w:szCs w:val="21"/>
              </w:rPr>
              <w:t>室内热环境参数达到整体评价11 级的面积</w:t>
            </w:r>
          </w:p>
        </w:tc>
        <w:tc>
          <w:tcPr>
            <w:tcW w:w="1332" w:type="dxa"/>
          </w:tcPr>
          <w:p w14:paraId="432714CA">
            <w:pPr>
              <w:spacing w:line="288" w:lineRule="auto"/>
              <w:jc w:val="center"/>
              <w:rPr>
                <w:b/>
                <w:lang w:val="zh-CN"/>
              </w:rPr>
            </w:pPr>
            <w:r>
              <w:rPr>
                <w:rFonts w:hint="eastAsia" w:ascii="宋体" w:hAnsi="宋体" w:cs="宋体"/>
                <w:color w:val="000000"/>
                <w:kern w:val="0"/>
                <w:szCs w:val="21"/>
              </w:rPr>
              <w:t>比例（%）</w:t>
            </w:r>
          </w:p>
        </w:tc>
      </w:tr>
      <w:tr w14:paraId="46083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14:paraId="566A4C48">
            <w:pPr>
              <w:spacing w:line="288" w:lineRule="auto"/>
              <w:jc w:val="center"/>
              <w:rPr>
                <w:b/>
                <w:lang w:val="zh-CN"/>
              </w:rPr>
            </w:pPr>
          </w:p>
        </w:tc>
        <w:tc>
          <w:tcPr>
            <w:tcW w:w="1985" w:type="dxa"/>
          </w:tcPr>
          <w:p w14:paraId="47FB73CC">
            <w:pPr>
              <w:spacing w:line="288" w:lineRule="auto"/>
              <w:jc w:val="center"/>
              <w:rPr>
                <w:b/>
                <w:lang w:val="zh-CN"/>
              </w:rPr>
            </w:pPr>
          </w:p>
        </w:tc>
        <w:tc>
          <w:tcPr>
            <w:tcW w:w="4394" w:type="dxa"/>
          </w:tcPr>
          <w:p w14:paraId="1F5B7556">
            <w:pPr>
              <w:spacing w:line="288" w:lineRule="auto"/>
              <w:jc w:val="center"/>
              <w:rPr>
                <w:b/>
                <w:lang w:val="zh-CN"/>
              </w:rPr>
            </w:pPr>
          </w:p>
        </w:tc>
        <w:tc>
          <w:tcPr>
            <w:tcW w:w="1332" w:type="dxa"/>
          </w:tcPr>
          <w:p w14:paraId="05F28EA4">
            <w:pPr>
              <w:spacing w:line="288" w:lineRule="auto"/>
              <w:jc w:val="center"/>
              <w:rPr>
                <w:b/>
                <w:lang w:val="zh-CN"/>
              </w:rPr>
            </w:pPr>
          </w:p>
        </w:tc>
      </w:tr>
      <w:tr w14:paraId="10ABF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14:paraId="2A5FC694">
            <w:pPr>
              <w:spacing w:line="288" w:lineRule="auto"/>
              <w:jc w:val="center"/>
              <w:rPr>
                <w:b/>
                <w:lang w:val="zh-CN"/>
              </w:rPr>
            </w:pPr>
          </w:p>
        </w:tc>
        <w:tc>
          <w:tcPr>
            <w:tcW w:w="1985" w:type="dxa"/>
          </w:tcPr>
          <w:p w14:paraId="580B82F8">
            <w:pPr>
              <w:spacing w:line="288" w:lineRule="auto"/>
              <w:jc w:val="center"/>
              <w:rPr>
                <w:b/>
                <w:lang w:val="zh-CN"/>
              </w:rPr>
            </w:pPr>
          </w:p>
        </w:tc>
        <w:tc>
          <w:tcPr>
            <w:tcW w:w="4394" w:type="dxa"/>
          </w:tcPr>
          <w:p w14:paraId="48F0EC90">
            <w:pPr>
              <w:spacing w:line="288" w:lineRule="auto"/>
              <w:jc w:val="center"/>
              <w:rPr>
                <w:b/>
                <w:lang w:val="zh-CN"/>
              </w:rPr>
            </w:pPr>
          </w:p>
        </w:tc>
        <w:tc>
          <w:tcPr>
            <w:tcW w:w="1332" w:type="dxa"/>
          </w:tcPr>
          <w:p w14:paraId="1DA07762">
            <w:pPr>
              <w:spacing w:line="288" w:lineRule="auto"/>
              <w:jc w:val="center"/>
              <w:rPr>
                <w:b/>
                <w:lang w:val="zh-CN"/>
              </w:rPr>
            </w:pPr>
          </w:p>
        </w:tc>
      </w:tr>
      <w:tr w14:paraId="15729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14:paraId="3ACCB977">
            <w:pPr>
              <w:spacing w:line="288" w:lineRule="auto"/>
              <w:jc w:val="center"/>
              <w:rPr>
                <w:b/>
                <w:lang w:val="zh-CN"/>
              </w:rPr>
            </w:pPr>
          </w:p>
        </w:tc>
        <w:tc>
          <w:tcPr>
            <w:tcW w:w="1985" w:type="dxa"/>
          </w:tcPr>
          <w:p w14:paraId="3594EEB0">
            <w:pPr>
              <w:spacing w:line="288" w:lineRule="auto"/>
              <w:jc w:val="center"/>
              <w:rPr>
                <w:b/>
                <w:lang w:val="zh-CN"/>
              </w:rPr>
            </w:pPr>
          </w:p>
        </w:tc>
        <w:tc>
          <w:tcPr>
            <w:tcW w:w="4394" w:type="dxa"/>
          </w:tcPr>
          <w:p w14:paraId="2B50AB6B">
            <w:pPr>
              <w:spacing w:line="288" w:lineRule="auto"/>
              <w:jc w:val="center"/>
              <w:rPr>
                <w:b/>
                <w:lang w:val="zh-CN"/>
              </w:rPr>
            </w:pPr>
          </w:p>
        </w:tc>
        <w:tc>
          <w:tcPr>
            <w:tcW w:w="1332" w:type="dxa"/>
          </w:tcPr>
          <w:p w14:paraId="1790D215">
            <w:pPr>
              <w:spacing w:line="288" w:lineRule="auto"/>
              <w:jc w:val="center"/>
              <w:rPr>
                <w:b/>
                <w:lang w:val="zh-CN"/>
              </w:rPr>
            </w:pPr>
          </w:p>
        </w:tc>
      </w:tr>
    </w:tbl>
    <w:p w14:paraId="06C743A3">
      <w:pPr>
        <w:spacing w:line="288" w:lineRule="auto"/>
        <w:jc w:val="left"/>
        <w:rPr>
          <w:b/>
          <w:sz w:val="24"/>
        </w:rPr>
      </w:pPr>
    </w:p>
    <w:p w14:paraId="6D0F84A0">
      <w:pPr>
        <w:pStyle w:val="62"/>
        <w:numPr>
          <w:ilvl w:val="0"/>
          <w:numId w:val="57"/>
        </w:numPr>
        <w:spacing w:line="288" w:lineRule="auto"/>
        <w:ind w:firstLineChars="0"/>
        <w:jc w:val="left"/>
        <w:rPr>
          <w:b/>
        </w:rPr>
      </w:pPr>
      <w:r>
        <w:rPr>
          <w:rFonts w:hint="eastAsia"/>
          <w:b/>
        </w:rPr>
        <w:t>证明材料：</w:t>
      </w:r>
    </w:p>
    <w:p w14:paraId="0E9BC823">
      <w:pPr>
        <w:spacing w:before="156" w:beforeLines="50" w:after="156" w:afterLines="50" w:line="288" w:lineRule="auto"/>
        <w:rPr>
          <w:b/>
        </w:rPr>
      </w:pPr>
      <w:r>
        <w:rPr>
          <w:rFonts w:hint="eastAsia"/>
          <w:b/>
        </w:rPr>
        <w:t>建议提交材料及技术要求：</w:t>
      </w:r>
    </w:p>
    <w:tbl>
      <w:tblPr>
        <w:tblStyle w:val="27"/>
        <w:tblW w:w="9563" w:type="dxa"/>
        <w:tblInd w:w="108" w:type="dxa"/>
        <w:tblLayout w:type="autofit"/>
        <w:tblCellMar>
          <w:top w:w="0" w:type="dxa"/>
          <w:left w:w="108" w:type="dxa"/>
          <w:bottom w:w="0" w:type="dxa"/>
          <w:right w:w="108" w:type="dxa"/>
        </w:tblCellMar>
      </w:tblPr>
      <w:tblGrid>
        <w:gridCol w:w="740"/>
        <w:gridCol w:w="2020"/>
        <w:gridCol w:w="5443"/>
        <w:gridCol w:w="1360"/>
      </w:tblGrid>
      <w:tr w14:paraId="56BA4496">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15164971">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51797A4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443" w:type="dxa"/>
            <w:tcBorders>
              <w:top w:val="single" w:color="auto" w:sz="4" w:space="0"/>
              <w:left w:val="nil"/>
              <w:bottom w:val="single" w:color="auto" w:sz="4" w:space="0"/>
              <w:right w:val="single" w:color="auto" w:sz="4" w:space="0"/>
            </w:tcBorders>
            <w:shd w:val="clear" w:color="000000" w:fill="DBE5F1"/>
            <w:vAlign w:val="center"/>
          </w:tcPr>
          <w:p w14:paraId="6BE1CC9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60" w:type="dxa"/>
            <w:tcBorders>
              <w:top w:val="single" w:color="auto" w:sz="4" w:space="0"/>
              <w:left w:val="nil"/>
              <w:bottom w:val="single" w:color="auto" w:sz="4" w:space="0"/>
              <w:right w:val="single" w:color="auto" w:sz="4" w:space="0"/>
            </w:tcBorders>
            <w:shd w:val="clear" w:color="000000" w:fill="DBE5F1"/>
            <w:vAlign w:val="center"/>
          </w:tcPr>
          <w:p w14:paraId="2203BF8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499B4A88">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57AA3994">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2020" w:type="dxa"/>
            <w:tcBorders>
              <w:top w:val="nil"/>
              <w:left w:val="nil"/>
              <w:bottom w:val="single" w:color="auto" w:sz="4" w:space="0"/>
              <w:right w:val="single" w:color="auto" w:sz="4" w:space="0"/>
            </w:tcBorders>
            <w:shd w:val="clear" w:color="auto" w:fill="auto"/>
            <w:vAlign w:val="center"/>
          </w:tcPr>
          <w:p w14:paraId="1961D19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施工图纸及设计说明</w:t>
            </w:r>
          </w:p>
        </w:tc>
        <w:tc>
          <w:tcPr>
            <w:tcW w:w="5443" w:type="dxa"/>
            <w:tcBorders>
              <w:top w:val="nil"/>
              <w:left w:val="nil"/>
              <w:bottom w:val="single" w:color="auto" w:sz="4" w:space="0"/>
              <w:right w:val="single" w:color="auto" w:sz="4" w:space="0"/>
            </w:tcBorders>
            <w:shd w:val="clear" w:color="auto" w:fill="auto"/>
            <w:vAlign w:val="center"/>
          </w:tcPr>
          <w:p w14:paraId="75430DA7">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应说明集中供暖空调系统的室内设计参数，包括房间内的温度、湿度、新风量等以及参照的设计标准</w:t>
            </w:r>
          </w:p>
        </w:tc>
        <w:tc>
          <w:tcPr>
            <w:tcW w:w="1360" w:type="dxa"/>
            <w:tcBorders>
              <w:top w:val="nil"/>
              <w:left w:val="nil"/>
              <w:bottom w:val="single" w:color="auto" w:sz="4" w:space="0"/>
              <w:right w:val="single" w:color="auto" w:sz="4" w:space="0"/>
            </w:tcBorders>
            <w:shd w:val="clear" w:color="auto" w:fill="auto"/>
            <w:vAlign w:val="center"/>
          </w:tcPr>
          <w:p w14:paraId="241692C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59D3D33">
        <w:tblPrEx>
          <w:tblCellMar>
            <w:top w:w="0" w:type="dxa"/>
            <w:left w:w="108" w:type="dxa"/>
            <w:bottom w:w="0" w:type="dxa"/>
            <w:right w:w="108" w:type="dxa"/>
          </w:tblCellMar>
        </w:tblPrEx>
        <w:trPr>
          <w:trHeight w:val="135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75B76273">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02D6076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室内温度模拟分析报告和舒适温度预计达标比例分析报告</w:t>
            </w:r>
          </w:p>
        </w:tc>
        <w:tc>
          <w:tcPr>
            <w:tcW w:w="5443" w:type="dxa"/>
            <w:tcBorders>
              <w:top w:val="nil"/>
              <w:left w:val="nil"/>
              <w:bottom w:val="single" w:color="auto" w:sz="4" w:space="0"/>
              <w:right w:val="single" w:color="auto" w:sz="4" w:space="0"/>
            </w:tcBorders>
            <w:shd w:val="clear" w:color="auto" w:fill="auto"/>
            <w:vAlign w:val="center"/>
          </w:tcPr>
          <w:p w14:paraId="13D35DEB">
            <w:pPr>
              <w:widowControl/>
              <w:jc w:val="left"/>
              <w:rPr>
                <w:rFonts w:ascii="宋体" w:hAnsi="宋体" w:cs="宋体"/>
                <w:color w:val="000000"/>
                <w:kern w:val="0"/>
                <w:sz w:val="22"/>
                <w:szCs w:val="22"/>
              </w:rPr>
            </w:pPr>
            <w:r>
              <w:rPr>
                <w:rFonts w:hint="eastAsia" w:ascii="宋体" w:hAnsi="宋体" w:cs="宋体"/>
                <w:color w:val="000000"/>
                <w:kern w:val="0"/>
                <w:sz w:val="22"/>
                <w:szCs w:val="22"/>
              </w:rPr>
              <w:t>应以建筑物内主要功能房间或区域为对象，以全年家拿住运行时间为评价范围，按主要功能房间或区域的面积加权计算满足舒适性热舒适区间的时间或百分比进行评分</w:t>
            </w:r>
          </w:p>
        </w:tc>
        <w:tc>
          <w:tcPr>
            <w:tcW w:w="1360" w:type="dxa"/>
            <w:tcBorders>
              <w:top w:val="nil"/>
              <w:left w:val="nil"/>
              <w:bottom w:val="single" w:color="auto" w:sz="4" w:space="0"/>
              <w:right w:val="single" w:color="auto" w:sz="4" w:space="0"/>
            </w:tcBorders>
            <w:shd w:val="clear" w:color="auto" w:fill="auto"/>
            <w:vAlign w:val="center"/>
          </w:tcPr>
          <w:p w14:paraId="2E3E030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1D161537">
      <w:pPr>
        <w:spacing w:before="156" w:beforeLines="50" w:after="156" w:afterLines="50" w:line="288" w:lineRule="auto"/>
        <w:rPr>
          <w:b/>
        </w:rPr>
      </w:pPr>
      <w:r>
        <w:rPr>
          <w:rFonts w:hint="eastAsia"/>
          <w:b/>
        </w:rPr>
        <w:t>实际提交材料：</w:t>
      </w:r>
    </w:p>
    <w:tbl>
      <w:tblPr>
        <w:tblStyle w:val="27"/>
        <w:tblW w:w="9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6"/>
      </w:tblGrid>
      <w:tr w14:paraId="7BFBF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9506" w:type="dxa"/>
          </w:tcPr>
          <w:p w14:paraId="69A739E2">
            <w:pPr>
              <w:spacing w:line="288" w:lineRule="auto"/>
            </w:pPr>
          </w:p>
        </w:tc>
      </w:tr>
    </w:tbl>
    <w:p w14:paraId="28311C5C">
      <w:pPr>
        <w:pStyle w:val="4"/>
        <w:spacing w:line="288" w:lineRule="auto"/>
      </w:pPr>
      <w:r>
        <w:rPr>
          <w:b w:val="0"/>
        </w:rPr>
        <w:br w:type="page"/>
      </w:r>
      <w:r>
        <w:rPr>
          <w:rFonts w:hint="eastAsia"/>
        </w:rPr>
        <w:t>5.2.10优化建筑空间和平面布局，改善自然通风效果。（总分8分）</w:t>
      </w:r>
    </w:p>
    <w:p w14:paraId="7E444300">
      <w:pPr>
        <w:pStyle w:val="62"/>
        <w:numPr>
          <w:ilvl w:val="0"/>
          <w:numId w:val="58"/>
        </w:numPr>
        <w:spacing w:line="288" w:lineRule="auto"/>
        <w:ind w:firstLineChars="0"/>
        <w:jc w:val="left"/>
        <w:rPr>
          <w:b/>
          <w:sz w:val="24"/>
        </w:rPr>
      </w:pPr>
      <w:r>
        <w:rPr>
          <w:rFonts w:hint="eastAsia"/>
          <w:b/>
          <w:sz w:val="24"/>
        </w:rPr>
        <w:t>得分自评</w:t>
      </w:r>
    </w:p>
    <w:p w14:paraId="6B6EEB45">
      <w:pPr>
        <w:spacing w:line="288" w:lineRule="auto"/>
        <w:rPr>
          <w:b/>
          <w:kern w:val="0"/>
        </w:rPr>
      </w:pPr>
      <w:r>
        <w:rPr>
          <w:rFonts w:hint="eastAsia" w:ascii="宋体"/>
          <w:b/>
          <w:bCs/>
          <w:lang w:val="zh-CN"/>
        </w:rPr>
        <w:t>□</w:t>
      </w:r>
      <w:r>
        <w:rPr>
          <w:rFonts w:hint="eastAsia"/>
          <w:b/>
          <w:kern w:val="0"/>
        </w:rPr>
        <w:t>住宅建筑</w:t>
      </w:r>
    </w:p>
    <w:tbl>
      <w:tblPr>
        <w:tblStyle w:val="27"/>
        <w:tblW w:w="9480" w:type="dxa"/>
        <w:tblInd w:w="91" w:type="dxa"/>
        <w:tblLayout w:type="autofit"/>
        <w:tblCellMar>
          <w:top w:w="0" w:type="dxa"/>
          <w:left w:w="108" w:type="dxa"/>
          <w:bottom w:w="0" w:type="dxa"/>
          <w:right w:w="108" w:type="dxa"/>
        </w:tblCellMar>
      </w:tblPr>
      <w:tblGrid>
        <w:gridCol w:w="700"/>
        <w:gridCol w:w="5600"/>
        <w:gridCol w:w="1600"/>
        <w:gridCol w:w="1580"/>
      </w:tblGrid>
      <w:tr w14:paraId="60312DE2">
        <w:tblPrEx>
          <w:tblCellMar>
            <w:top w:w="0" w:type="dxa"/>
            <w:left w:w="108" w:type="dxa"/>
            <w:bottom w:w="0" w:type="dxa"/>
            <w:right w:w="108" w:type="dxa"/>
          </w:tblCellMar>
        </w:tblPrEx>
        <w:trPr>
          <w:trHeight w:val="27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A19378">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600" w:type="dxa"/>
            <w:tcBorders>
              <w:top w:val="single" w:color="auto" w:sz="4" w:space="0"/>
              <w:left w:val="nil"/>
              <w:bottom w:val="single" w:color="auto" w:sz="4" w:space="0"/>
              <w:right w:val="single" w:color="auto" w:sz="4" w:space="0"/>
            </w:tcBorders>
            <w:shd w:val="clear" w:color="auto" w:fill="auto"/>
          </w:tcPr>
          <w:p w14:paraId="2B890901">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00" w:type="dxa"/>
            <w:tcBorders>
              <w:top w:val="single" w:color="auto" w:sz="4" w:space="0"/>
              <w:left w:val="nil"/>
              <w:bottom w:val="single" w:color="auto" w:sz="4" w:space="0"/>
              <w:right w:val="single" w:color="auto" w:sz="4" w:space="0"/>
            </w:tcBorders>
            <w:shd w:val="clear" w:color="auto" w:fill="auto"/>
            <w:noWrap/>
          </w:tcPr>
          <w:p w14:paraId="7D8377C2">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14:paraId="17FD3B3E">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4B8EB6FA">
        <w:tblPrEx>
          <w:tblCellMar>
            <w:top w:w="0" w:type="dxa"/>
            <w:left w:w="108" w:type="dxa"/>
            <w:bottom w:w="0" w:type="dxa"/>
            <w:right w:w="108" w:type="dxa"/>
          </w:tblCellMar>
        </w:tblPrEx>
        <w:trPr>
          <w:trHeight w:val="540" w:hRule="atLeast"/>
        </w:trPr>
        <w:tc>
          <w:tcPr>
            <w:tcW w:w="700" w:type="dxa"/>
            <w:vMerge w:val="restart"/>
            <w:tcBorders>
              <w:top w:val="nil"/>
              <w:left w:val="single" w:color="auto" w:sz="4" w:space="0"/>
              <w:bottom w:val="single" w:color="auto" w:sz="4" w:space="0"/>
              <w:right w:val="single" w:color="auto" w:sz="4" w:space="0"/>
            </w:tcBorders>
            <w:shd w:val="clear" w:color="auto" w:fill="auto"/>
            <w:noWrap/>
            <w:vAlign w:val="center"/>
          </w:tcPr>
          <w:p w14:paraId="211F57FA">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600" w:type="dxa"/>
            <w:tcBorders>
              <w:top w:val="nil"/>
              <w:left w:val="nil"/>
              <w:bottom w:val="single" w:color="auto" w:sz="4" w:space="0"/>
              <w:right w:val="single" w:color="auto" w:sz="4" w:space="0"/>
            </w:tcBorders>
            <w:shd w:val="clear" w:color="auto" w:fill="auto"/>
            <w:vAlign w:val="center"/>
          </w:tcPr>
          <w:p w14:paraId="053AF30A">
            <w:pPr>
              <w:widowControl/>
              <w:jc w:val="left"/>
              <w:rPr>
                <w:rFonts w:ascii="宋体" w:hAnsi="宋体" w:cs="宋体"/>
                <w:color w:val="000000"/>
                <w:kern w:val="0"/>
                <w:sz w:val="22"/>
                <w:szCs w:val="22"/>
              </w:rPr>
            </w:pPr>
            <w:r>
              <w:rPr>
                <w:rFonts w:hint="eastAsia" w:ascii="宋体" w:hAnsi="宋体" w:cs="宋体"/>
                <w:color w:val="000000"/>
                <w:kern w:val="0"/>
                <w:sz w:val="22"/>
                <w:szCs w:val="22"/>
              </w:rPr>
              <w:t>通风开口面积与房间地板面积的比例在夏热冬暖地区达到 12%, 在夏热冬冷地区达到 8%, 在其他地区达到 5%</w:t>
            </w:r>
          </w:p>
        </w:tc>
        <w:tc>
          <w:tcPr>
            <w:tcW w:w="1600" w:type="dxa"/>
            <w:tcBorders>
              <w:top w:val="nil"/>
              <w:left w:val="nil"/>
              <w:bottom w:val="single" w:color="auto" w:sz="4" w:space="0"/>
              <w:right w:val="single" w:color="auto" w:sz="4" w:space="0"/>
            </w:tcBorders>
            <w:shd w:val="clear" w:color="auto" w:fill="auto"/>
            <w:noWrap/>
            <w:vAlign w:val="center"/>
          </w:tcPr>
          <w:p w14:paraId="410DC088">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580" w:type="dxa"/>
            <w:vMerge w:val="restart"/>
            <w:tcBorders>
              <w:top w:val="nil"/>
              <w:left w:val="single" w:color="auto" w:sz="4" w:space="0"/>
              <w:bottom w:val="single" w:color="000000" w:sz="4" w:space="0"/>
              <w:right w:val="single" w:color="auto" w:sz="4" w:space="0"/>
            </w:tcBorders>
            <w:shd w:val="clear" w:color="auto" w:fill="auto"/>
            <w:noWrap/>
            <w:vAlign w:val="center"/>
          </w:tcPr>
          <w:p w14:paraId="562CEB28">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03DD2D62">
        <w:tblPrEx>
          <w:tblCellMar>
            <w:top w:w="0" w:type="dxa"/>
            <w:left w:w="108" w:type="dxa"/>
            <w:bottom w:w="0" w:type="dxa"/>
            <w:right w:w="108" w:type="dxa"/>
          </w:tblCellMar>
        </w:tblPrEx>
        <w:trPr>
          <w:trHeight w:val="270" w:hRule="atLeast"/>
        </w:trPr>
        <w:tc>
          <w:tcPr>
            <w:tcW w:w="700" w:type="dxa"/>
            <w:vMerge w:val="continue"/>
            <w:tcBorders>
              <w:top w:val="nil"/>
              <w:left w:val="single" w:color="auto" w:sz="4" w:space="0"/>
              <w:bottom w:val="single" w:color="auto" w:sz="4" w:space="0"/>
              <w:right w:val="single" w:color="auto" w:sz="4" w:space="0"/>
            </w:tcBorders>
            <w:vAlign w:val="center"/>
          </w:tcPr>
          <w:p w14:paraId="599133BE">
            <w:pPr>
              <w:widowControl/>
              <w:jc w:val="left"/>
              <w:rPr>
                <w:rFonts w:ascii="宋体" w:hAnsi="宋体" w:cs="宋体"/>
                <w:color w:val="000000"/>
                <w:kern w:val="0"/>
                <w:sz w:val="22"/>
                <w:szCs w:val="22"/>
              </w:rPr>
            </w:pPr>
          </w:p>
        </w:tc>
        <w:tc>
          <w:tcPr>
            <w:tcW w:w="5600" w:type="dxa"/>
            <w:tcBorders>
              <w:top w:val="nil"/>
              <w:left w:val="nil"/>
              <w:bottom w:val="single" w:color="auto" w:sz="4" w:space="0"/>
              <w:right w:val="single" w:color="auto" w:sz="4" w:space="0"/>
            </w:tcBorders>
            <w:shd w:val="clear" w:color="auto" w:fill="auto"/>
            <w:vAlign w:val="center"/>
          </w:tcPr>
          <w:p w14:paraId="6D600A0F">
            <w:pPr>
              <w:widowControl/>
              <w:jc w:val="left"/>
              <w:rPr>
                <w:rFonts w:ascii="宋体" w:hAnsi="宋体" w:cs="宋体"/>
                <w:color w:val="000000"/>
                <w:kern w:val="0"/>
                <w:sz w:val="22"/>
                <w:szCs w:val="22"/>
              </w:rPr>
            </w:pPr>
            <w:r>
              <w:rPr>
                <w:rFonts w:hint="eastAsia" w:ascii="宋体" w:hAnsi="宋体" w:cs="宋体"/>
                <w:color w:val="000000"/>
                <w:kern w:val="0"/>
                <w:sz w:val="22"/>
                <w:szCs w:val="22"/>
              </w:rPr>
              <w:t>每再增加 2%</w:t>
            </w:r>
          </w:p>
        </w:tc>
        <w:tc>
          <w:tcPr>
            <w:tcW w:w="1600" w:type="dxa"/>
            <w:tcBorders>
              <w:top w:val="nil"/>
              <w:left w:val="nil"/>
              <w:bottom w:val="single" w:color="auto" w:sz="4" w:space="0"/>
              <w:right w:val="single" w:color="auto" w:sz="4" w:space="0"/>
            </w:tcBorders>
            <w:shd w:val="clear" w:color="auto" w:fill="auto"/>
            <w:noWrap/>
            <w:vAlign w:val="center"/>
          </w:tcPr>
          <w:p w14:paraId="6598D6EA">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580" w:type="dxa"/>
            <w:vMerge w:val="continue"/>
            <w:tcBorders>
              <w:top w:val="nil"/>
              <w:left w:val="single" w:color="auto" w:sz="4" w:space="0"/>
              <w:bottom w:val="single" w:color="000000" w:sz="4" w:space="0"/>
              <w:right w:val="single" w:color="auto" w:sz="4" w:space="0"/>
            </w:tcBorders>
            <w:vAlign w:val="center"/>
          </w:tcPr>
          <w:p w14:paraId="7DECEB51">
            <w:pPr>
              <w:widowControl/>
              <w:jc w:val="left"/>
              <w:rPr>
                <w:rFonts w:ascii="宋体" w:hAnsi="宋体" w:cs="宋体"/>
                <w:color w:val="000000"/>
                <w:kern w:val="0"/>
                <w:sz w:val="22"/>
                <w:szCs w:val="22"/>
              </w:rPr>
            </w:pPr>
          </w:p>
        </w:tc>
      </w:tr>
      <w:tr w14:paraId="36E82D65">
        <w:tblPrEx>
          <w:tblCellMar>
            <w:top w:w="0" w:type="dxa"/>
            <w:left w:w="108" w:type="dxa"/>
            <w:bottom w:w="0" w:type="dxa"/>
            <w:right w:w="108" w:type="dxa"/>
          </w:tblCellMar>
        </w:tblPrEx>
        <w:trPr>
          <w:trHeight w:val="270" w:hRule="atLeast"/>
        </w:trPr>
        <w:tc>
          <w:tcPr>
            <w:tcW w:w="630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9962415">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600" w:type="dxa"/>
            <w:tcBorders>
              <w:top w:val="nil"/>
              <w:left w:val="nil"/>
              <w:bottom w:val="single" w:color="auto" w:sz="4" w:space="0"/>
              <w:right w:val="single" w:color="auto" w:sz="4" w:space="0"/>
            </w:tcBorders>
            <w:shd w:val="clear" w:color="auto" w:fill="auto"/>
            <w:vAlign w:val="center"/>
          </w:tcPr>
          <w:p w14:paraId="4C17D6B0">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580" w:type="dxa"/>
            <w:tcBorders>
              <w:top w:val="nil"/>
              <w:left w:val="nil"/>
              <w:bottom w:val="single" w:color="auto" w:sz="4" w:space="0"/>
              <w:right w:val="single" w:color="auto" w:sz="4" w:space="0"/>
            </w:tcBorders>
            <w:shd w:val="clear" w:color="auto" w:fill="auto"/>
            <w:vAlign w:val="center"/>
          </w:tcPr>
          <w:p w14:paraId="6D3849CA">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7EEB9097">
      <w:pPr>
        <w:spacing w:line="288" w:lineRule="auto"/>
        <w:jc w:val="left"/>
        <w:rPr>
          <w:b/>
          <w:sz w:val="24"/>
        </w:rPr>
      </w:pPr>
    </w:p>
    <w:p w14:paraId="54E9D5F7">
      <w:pPr>
        <w:spacing w:line="288" w:lineRule="auto"/>
        <w:rPr>
          <w:b/>
          <w:kern w:val="0"/>
          <w:szCs w:val="21"/>
        </w:rPr>
      </w:pPr>
      <w:r>
        <w:rPr>
          <w:rFonts w:hint="eastAsia" w:ascii="宋体"/>
          <w:b/>
          <w:bCs/>
          <w:szCs w:val="21"/>
          <w:lang w:val="zh-CN"/>
        </w:rPr>
        <w:t>□</w:t>
      </w:r>
      <w:r>
        <w:rPr>
          <w:rFonts w:hint="eastAsia"/>
          <w:b/>
          <w:kern w:val="0"/>
          <w:szCs w:val="21"/>
        </w:rPr>
        <w:t>公共建筑</w:t>
      </w:r>
    </w:p>
    <w:tbl>
      <w:tblPr>
        <w:tblStyle w:val="27"/>
        <w:tblW w:w="9480" w:type="dxa"/>
        <w:tblInd w:w="91" w:type="dxa"/>
        <w:tblLayout w:type="autofit"/>
        <w:tblCellMar>
          <w:top w:w="0" w:type="dxa"/>
          <w:left w:w="108" w:type="dxa"/>
          <w:bottom w:w="0" w:type="dxa"/>
          <w:right w:w="108" w:type="dxa"/>
        </w:tblCellMar>
      </w:tblPr>
      <w:tblGrid>
        <w:gridCol w:w="700"/>
        <w:gridCol w:w="5600"/>
        <w:gridCol w:w="1600"/>
        <w:gridCol w:w="1580"/>
      </w:tblGrid>
      <w:tr w14:paraId="70D88CC5">
        <w:tblPrEx>
          <w:tblCellMar>
            <w:top w:w="0" w:type="dxa"/>
            <w:left w:w="108" w:type="dxa"/>
            <w:bottom w:w="0" w:type="dxa"/>
            <w:right w:w="108" w:type="dxa"/>
          </w:tblCellMar>
        </w:tblPrEx>
        <w:trPr>
          <w:trHeight w:val="27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12876A">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600" w:type="dxa"/>
            <w:tcBorders>
              <w:top w:val="single" w:color="auto" w:sz="4" w:space="0"/>
              <w:left w:val="nil"/>
              <w:bottom w:val="single" w:color="auto" w:sz="4" w:space="0"/>
              <w:right w:val="single" w:color="auto" w:sz="4" w:space="0"/>
            </w:tcBorders>
            <w:shd w:val="clear" w:color="auto" w:fill="auto"/>
          </w:tcPr>
          <w:p w14:paraId="69BA02FB">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00" w:type="dxa"/>
            <w:tcBorders>
              <w:top w:val="single" w:color="auto" w:sz="4" w:space="0"/>
              <w:left w:val="nil"/>
              <w:bottom w:val="single" w:color="auto" w:sz="4" w:space="0"/>
              <w:right w:val="single" w:color="auto" w:sz="4" w:space="0"/>
            </w:tcBorders>
            <w:shd w:val="clear" w:color="auto" w:fill="auto"/>
            <w:noWrap/>
          </w:tcPr>
          <w:p w14:paraId="62058F68">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14:paraId="5A9E6C1A">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678667DE">
        <w:tblPrEx>
          <w:tblCellMar>
            <w:top w:w="0" w:type="dxa"/>
            <w:left w:w="108" w:type="dxa"/>
            <w:bottom w:w="0" w:type="dxa"/>
            <w:right w:w="108" w:type="dxa"/>
          </w:tblCellMar>
        </w:tblPrEx>
        <w:trPr>
          <w:trHeight w:val="540" w:hRule="atLeast"/>
        </w:trPr>
        <w:tc>
          <w:tcPr>
            <w:tcW w:w="700" w:type="dxa"/>
            <w:vMerge w:val="restart"/>
            <w:tcBorders>
              <w:top w:val="nil"/>
              <w:left w:val="single" w:color="auto" w:sz="4" w:space="0"/>
              <w:bottom w:val="single" w:color="auto" w:sz="4" w:space="0"/>
              <w:right w:val="single" w:color="auto" w:sz="4" w:space="0"/>
            </w:tcBorders>
            <w:shd w:val="clear" w:color="auto" w:fill="auto"/>
            <w:noWrap/>
            <w:vAlign w:val="center"/>
          </w:tcPr>
          <w:p w14:paraId="550536CC">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600" w:type="dxa"/>
            <w:tcBorders>
              <w:top w:val="nil"/>
              <w:left w:val="nil"/>
              <w:bottom w:val="single" w:color="auto" w:sz="4" w:space="0"/>
              <w:right w:val="single" w:color="auto" w:sz="4" w:space="0"/>
            </w:tcBorders>
            <w:shd w:val="clear" w:color="auto" w:fill="auto"/>
            <w:vAlign w:val="center"/>
          </w:tcPr>
          <w:p w14:paraId="24970CC6">
            <w:pPr>
              <w:widowControl/>
              <w:jc w:val="left"/>
              <w:rPr>
                <w:rFonts w:ascii="宋体" w:hAnsi="宋体" w:cs="宋体"/>
                <w:color w:val="000000"/>
                <w:kern w:val="0"/>
                <w:sz w:val="22"/>
                <w:szCs w:val="22"/>
              </w:rPr>
            </w:pPr>
            <w:r>
              <w:rPr>
                <w:rFonts w:hint="eastAsia" w:ascii="宋体" w:hAnsi="宋体" w:cs="宋体"/>
                <w:color w:val="000000"/>
                <w:kern w:val="0"/>
                <w:sz w:val="22"/>
                <w:szCs w:val="22"/>
              </w:rPr>
              <w:t>过渡季典型工况下主要功能房间平均自然通风换气次数不小于 2次/h 的面积比例达到 70%</w:t>
            </w:r>
          </w:p>
        </w:tc>
        <w:tc>
          <w:tcPr>
            <w:tcW w:w="1600" w:type="dxa"/>
            <w:tcBorders>
              <w:top w:val="nil"/>
              <w:left w:val="nil"/>
              <w:bottom w:val="single" w:color="auto" w:sz="4" w:space="0"/>
              <w:right w:val="single" w:color="auto" w:sz="4" w:space="0"/>
            </w:tcBorders>
            <w:shd w:val="clear" w:color="auto" w:fill="auto"/>
            <w:noWrap/>
            <w:vAlign w:val="center"/>
          </w:tcPr>
          <w:p w14:paraId="0322DA76">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580" w:type="dxa"/>
            <w:vMerge w:val="restart"/>
            <w:tcBorders>
              <w:top w:val="nil"/>
              <w:left w:val="single" w:color="auto" w:sz="4" w:space="0"/>
              <w:bottom w:val="single" w:color="000000" w:sz="4" w:space="0"/>
              <w:right w:val="single" w:color="auto" w:sz="4" w:space="0"/>
            </w:tcBorders>
            <w:shd w:val="clear" w:color="auto" w:fill="auto"/>
            <w:noWrap/>
            <w:vAlign w:val="center"/>
          </w:tcPr>
          <w:p w14:paraId="227D945D">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456E9852">
        <w:tblPrEx>
          <w:tblCellMar>
            <w:top w:w="0" w:type="dxa"/>
            <w:left w:w="108" w:type="dxa"/>
            <w:bottom w:w="0" w:type="dxa"/>
            <w:right w:w="108" w:type="dxa"/>
          </w:tblCellMar>
        </w:tblPrEx>
        <w:trPr>
          <w:trHeight w:val="270" w:hRule="atLeast"/>
        </w:trPr>
        <w:tc>
          <w:tcPr>
            <w:tcW w:w="700" w:type="dxa"/>
            <w:vMerge w:val="continue"/>
            <w:tcBorders>
              <w:top w:val="nil"/>
              <w:left w:val="single" w:color="auto" w:sz="4" w:space="0"/>
              <w:bottom w:val="single" w:color="auto" w:sz="4" w:space="0"/>
              <w:right w:val="single" w:color="auto" w:sz="4" w:space="0"/>
            </w:tcBorders>
            <w:vAlign w:val="center"/>
          </w:tcPr>
          <w:p w14:paraId="345C9C43">
            <w:pPr>
              <w:widowControl/>
              <w:jc w:val="left"/>
              <w:rPr>
                <w:rFonts w:ascii="宋体" w:hAnsi="宋体" w:cs="宋体"/>
                <w:color w:val="000000"/>
                <w:kern w:val="0"/>
                <w:sz w:val="22"/>
                <w:szCs w:val="22"/>
              </w:rPr>
            </w:pPr>
          </w:p>
        </w:tc>
        <w:tc>
          <w:tcPr>
            <w:tcW w:w="5600" w:type="dxa"/>
            <w:tcBorders>
              <w:top w:val="nil"/>
              <w:left w:val="nil"/>
              <w:bottom w:val="single" w:color="auto" w:sz="4" w:space="0"/>
              <w:right w:val="single" w:color="auto" w:sz="4" w:space="0"/>
            </w:tcBorders>
            <w:shd w:val="clear" w:color="auto" w:fill="auto"/>
            <w:vAlign w:val="center"/>
          </w:tcPr>
          <w:p w14:paraId="0AB3D6B4">
            <w:pPr>
              <w:widowControl/>
              <w:jc w:val="left"/>
              <w:rPr>
                <w:rFonts w:ascii="宋体" w:hAnsi="宋体" w:cs="宋体"/>
                <w:color w:val="000000"/>
                <w:kern w:val="0"/>
                <w:sz w:val="22"/>
                <w:szCs w:val="22"/>
              </w:rPr>
            </w:pPr>
            <w:r>
              <w:rPr>
                <w:rFonts w:hint="eastAsia" w:ascii="宋体" w:hAnsi="宋体" w:cs="宋体"/>
                <w:color w:val="000000"/>
                <w:kern w:val="0"/>
                <w:sz w:val="22"/>
                <w:szCs w:val="22"/>
              </w:rPr>
              <w:t>每再增加 10%</w:t>
            </w:r>
          </w:p>
        </w:tc>
        <w:tc>
          <w:tcPr>
            <w:tcW w:w="1600" w:type="dxa"/>
            <w:tcBorders>
              <w:top w:val="nil"/>
              <w:left w:val="nil"/>
              <w:bottom w:val="single" w:color="auto" w:sz="4" w:space="0"/>
              <w:right w:val="single" w:color="auto" w:sz="4" w:space="0"/>
            </w:tcBorders>
            <w:shd w:val="clear" w:color="auto" w:fill="auto"/>
            <w:noWrap/>
            <w:vAlign w:val="center"/>
          </w:tcPr>
          <w:p w14:paraId="36A95764">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580" w:type="dxa"/>
            <w:vMerge w:val="continue"/>
            <w:tcBorders>
              <w:top w:val="nil"/>
              <w:left w:val="single" w:color="auto" w:sz="4" w:space="0"/>
              <w:bottom w:val="single" w:color="000000" w:sz="4" w:space="0"/>
              <w:right w:val="single" w:color="auto" w:sz="4" w:space="0"/>
            </w:tcBorders>
            <w:vAlign w:val="center"/>
          </w:tcPr>
          <w:p w14:paraId="2EA1FBD7">
            <w:pPr>
              <w:widowControl/>
              <w:jc w:val="left"/>
              <w:rPr>
                <w:rFonts w:ascii="宋体" w:hAnsi="宋体" w:cs="宋体"/>
                <w:color w:val="000000"/>
                <w:kern w:val="0"/>
                <w:sz w:val="22"/>
                <w:szCs w:val="22"/>
              </w:rPr>
            </w:pPr>
          </w:p>
        </w:tc>
      </w:tr>
      <w:tr w14:paraId="3CB3EACA">
        <w:tblPrEx>
          <w:tblCellMar>
            <w:top w:w="0" w:type="dxa"/>
            <w:left w:w="108" w:type="dxa"/>
            <w:bottom w:w="0" w:type="dxa"/>
            <w:right w:w="108" w:type="dxa"/>
          </w:tblCellMar>
        </w:tblPrEx>
        <w:trPr>
          <w:trHeight w:val="270" w:hRule="atLeast"/>
        </w:trPr>
        <w:tc>
          <w:tcPr>
            <w:tcW w:w="630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269E563">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600" w:type="dxa"/>
            <w:tcBorders>
              <w:top w:val="nil"/>
              <w:left w:val="nil"/>
              <w:bottom w:val="single" w:color="auto" w:sz="4" w:space="0"/>
              <w:right w:val="single" w:color="auto" w:sz="4" w:space="0"/>
            </w:tcBorders>
            <w:shd w:val="clear" w:color="auto" w:fill="auto"/>
            <w:vAlign w:val="center"/>
          </w:tcPr>
          <w:p w14:paraId="1722B6B4">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580" w:type="dxa"/>
            <w:tcBorders>
              <w:top w:val="nil"/>
              <w:left w:val="nil"/>
              <w:bottom w:val="single" w:color="auto" w:sz="4" w:space="0"/>
              <w:right w:val="single" w:color="auto" w:sz="4" w:space="0"/>
            </w:tcBorders>
            <w:shd w:val="clear" w:color="auto" w:fill="auto"/>
            <w:vAlign w:val="center"/>
          </w:tcPr>
          <w:p w14:paraId="662A808A">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71800219">
      <w:pPr>
        <w:spacing w:line="288" w:lineRule="auto"/>
        <w:jc w:val="left"/>
        <w:rPr>
          <w:b/>
          <w:sz w:val="24"/>
        </w:rPr>
      </w:pPr>
    </w:p>
    <w:p w14:paraId="6420215F">
      <w:pPr>
        <w:pStyle w:val="62"/>
        <w:numPr>
          <w:ilvl w:val="0"/>
          <w:numId w:val="58"/>
        </w:numPr>
        <w:spacing w:line="288" w:lineRule="auto"/>
        <w:ind w:firstLineChars="0"/>
        <w:jc w:val="left"/>
        <w:rPr>
          <w:b/>
          <w:sz w:val="24"/>
        </w:rPr>
      </w:pPr>
      <w:r>
        <w:rPr>
          <w:rFonts w:hint="eastAsia"/>
          <w:b/>
          <w:sz w:val="24"/>
        </w:rPr>
        <w:t>评价要点</w:t>
      </w:r>
    </w:p>
    <w:p w14:paraId="08FDFC1D">
      <w:pPr>
        <w:pStyle w:val="72"/>
        <w:numPr>
          <w:ilvl w:val="0"/>
          <w:numId w:val="3"/>
        </w:numPr>
        <w:ind w:left="632" w:leftChars="100" w:hanging="422" w:hangingChars="200"/>
      </w:pPr>
      <w:r>
        <w:rPr>
          <w:rFonts w:hint="eastAsia"/>
        </w:rPr>
        <w:t>外窗可开启面积比例：</w:t>
      </w:r>
    </w:p>
    <w:tbl>
      <w:tblPr>
        <w:tblStyle w:val="27"/>
        <w:tblW w:w="0" w:type="auto"/>
        <w:jc w:val="center"/>
        <w:tblLayout w:type="fixed"/>
        <w:tblCellMar>
          <w:top w:w="0" w:type="dxa"/>
          <w:left w:w="108" w:type="dxa"/>
          <w:bottom w:w="0" w:type="dxa"/>
          <w:right w:w="108" w:type="dxa"/>
        </w:tblCellMar>
      </w:tblPr>
      <w:tblGrid>
        <w:gridCol w:w="965"/>
        <w:gridCol w:w="1074"/>
        <w:gridCol w:w="1546"/>
        <w:gridCol w:w="1128"/>
        <w:gridCol w:w="1130"/>
        <w:gridCol w:w="2004"/>
        <w:gridCol w:w="1563"/>
      </w:tblGrid>
      <w:tr w14:paraId="7187CEDF">
        <w:tblPrEx>
          <w:tblCellMar>
            <w:top w:w="0" w:type="dxa"/>
            <w:left w:w="108" w:type="dxa"/>
            <w:bottom w:w="0" w:type="dxa"/>
            <w:right w:w="108" w:type="dxa"/>
          </w:tblCellMar>
        </w:tblPrEx>
        <w:trPr>
          <w:cantSplit/>
          <w:trHeight w:val="285" w:hRule="atLeast"/>
          <w:jc w:val="center"/>
        </w:trPr>
        <w:tc>
          <w:tcPr>
            <w:tcW w:w="965" w:type="dxa"/>
            <w:vMerge w:val="restart"/>
            <w:tcBorders>
              <w:top w:val="single" w:color="auto" w:sz="4" w:space="0"/>
              <w:left w:val="single" w:color="auto" w:sz="4" w:space="0"/>
              <w:right w:val="single" w:color="auto" w:sz="4" w:space="0"/>
            </w:tcBorders>
          </w:tcPr>
          <w:p w14:paraId="5E759E10">
            <w:pPr>
              <w:widowControl/>
              <w:spacing w:line="288" w:lineRule="auto"/>
              <w:jc w:val="center"/>
              <w:rPr>
                <w:rFonts w:cs="宋体"/>
                <w:kern w:val="0"/>
                <w:szCs w:val="21"/>
              </w:rPr>
            </w:pPr>
            <w:r>
              <w:rPr>
                <w:rFonts w:hint="eastAsia" w:cs="宋体"/>
                <w:kern w:val="0"/>
                <w:szCs w:val="21"/>
              </w:rPr>
              <w:t>建筑编号</w:t>
            </w:r>
          </w:p>
        </w:tc>
        <w:tc>
          <w:tcPr>
            <w:tcW w:w="1074" w:type="dxa"/>
            <w:vMerge w:val="restart"/>
            <w:tcBorders>
              <w:top w:val="single" w:color="auto" w:sz="4" w:space="0"/>
              <w:left w:val="single" w:color="auto" w:sz="4" w:space="0"/>
              <w:bottom w:val="single" w:color="auto" w:sz="4" w:space="0"/>
              <w:right w:val="single" w:color="auto" w:sz="4" w:space="0"/>
            </w:tcBorders>
            <w:vAlign w:val="center"/>
          </w:tcPr>
          <w:p w14:paraId="7275CD06">
            <w:pPr>
              <w:widowControl/>
              <w:spacing w:line="288" w:lineRule="auto"/>
              <w:jc w:val="center"/>
              <w:rPr>
                <w:kern w:val="0"/>
                <w:szCs w:val="21"/>
              </w:rPr>
            </w:pPr>
            <w:r>
              <w:rPr>
                <w:rFonts w:hint="eastAsia" w:cs="宋体"/>
                <w:kern w:val="0"/>
                <w:szCs w:val="21"/>
              </w:rPr>
              <w:t>外窗编号</w:t>
            </w:r>
          </w:p>
        </w:tc>
        <w:tc>
          <w:tcPr>
            <w:tcW w:w="1546" w:type="dxa"/>
            <w:vMerge w:val="restart"/>
            <w:tcBorders>
              <w:top w:val="single" w:color="auto" w:sz="4" w:space="0"/>
              <w:left w:val="single" w:color="auto" w:sz="4" w:space="0"/>
              <w:bottom w:val="single" w:color="auto" w:sz="4" w:space="0"/>
              <w:right w:val="single" w:color="auto" w:sz="4" w:space="0"/>
            </w:tcBorders>
            <w:vAlign w:val="center"/>
          </w:tcPr>
          <w:p w14:paraId="55B495D1">
            <w:pPr>
              <w:widowControl/>
              <w:spacing w:line="288" w:lineRule="auto"/>
              <w:jc w:val="center"/>
              <w:rPr>
                <w:kern w:val="0"/>
                <w:szCs w:val="21"/>
              </w:rPr>
            </w:pPr>
            <w:r>
              <w:rPr>
                <w:rFonts w:hint="eastAsia" w:cs="宋体"/>
                <w:kern w:val="0"/>
                <w:szCs w:val="21"/>
              </w:rPr>
              <w:t>外窗类型</w:t>
            </w:r>
          </w:p>
        </w:tc>
        <w:tc>
          <w:tcPr>
            <w:tcW w:w="2258" w:type="dxa"/>
            <w:gridSpan w:val="2"/>
            <w:tcBorders>
              <w:top w:val="single" w:color="auto" w:sz="4" w:space="0"/>
              <w:left w:val="nil"/>
              <w:bottom w:val="single" w:color="auto" w:sz="4" w:space="0"/>
              <w:right w:val="single" w:color="auto" w:sz="4" w:space="0"/>
            </w:tcBorders>
            <w:vAlign w:val="center"/>
          </w:tcPr>
          <w:p w14:paraId="6034C2EF">
            <w:pPr>
              <w:widowControl/>
              <w:spacing w:line="288" w:lineRule="auto"/>
              <w:jc w:val="center"/>
              <w:rPr>
                <w:kern w:val="0"/>
                <w:szCs w:val="21"/>
              </w:rPr>
            </w:pPr>
            <w:r>
              <w:rPr>
                <w:rFonts w:hint="eastAsia" w:cs="宋体"/>
                <w:kern w:val="0"/>
                <w:szCs w:val="21"/>
              </w:rPr>
              <w:t>外窗尺寸</w:t>
            </w:r>
          </w:p>
        </w:tc>
        <w:tc>
          <w:tcPr>
            <w:tcW w:w="2004" w:type="dxa"/>
            <w:vMerge w:val="restart"/>
            <w:tcBorders>
              <w:top w:val="single" w:color="auto" w:sz="4" w:space="0"/>
              <w:left w:val="single" w:color="auto" w:sz="4" w:space="0"/>
              <w:bottom w:val="single" w:color="auto" w:sz="4" w:space="0"/>
              <w:right w:val="single" w:color="auto" w:sz="4" w:space="0"/>
            </w:tcBorders>
            <w:vAlign w:val="center"/>
          </w:tcPr>
          <w:p w14:paraId="565542A4">
            <w:pPr>
              <w:widowControl/>
              <w:spacing w:line="288" w:lineRule="auto"/>
              <w:jc w:val="center"/>
              <w:rPr>
                <w:kern w:val="0"/>
                <w:szCs w:val="21"/>
              </w:rPr>
            </w:pPr>
            <w:r>
              <w:rPr>
                <w:rFonts w:hint="eastAsia" w:cs="宋体"/>
                <w:kern w:val="0"/>
                <w:szCs w:val="21"/>
              </w:rPr>
              <w:t>数量（个）</w:t>
            </w:r>
          </w:p>
        </w:tc>
        <w:tc>
          <w:tcPr>
            <w:tcW w:w="1563" w:type="dxa"/>
            <w:vMerge w:val="restart"/>
            <w:tcBorders>
              <w:top w:val="single" w:color="auto" w:sz="4" w:space="0"/>
              <w:left w:val="single" w:color="auto" w:sz="4" w:space="0"/>
              <w:bottom w:val="single" w:color="000000" w:sz="4" w:space="0"/>
              <w:right w:val="single" w:color="auto" w:sz="4" w:space="0"/>
            </w:tcBorders>
            <w:vAlign w:val="center"/>
          </w:tcPr>
          <w:p w14:paraId="5C5680C6">
            <w:pPr>
              <w:widowControl/>
              <w:spacing w:line="288" w:lineRule="auto"/>
              <w:jc w:val="center"/>
              <w:rPr>
                <w:kern w:val="0"/>
                <w:szCs w:val="21"/>
              </w:rPr>
            </w:pPr>
            <w:r>
              <w:rPr>
                <w:rFonts w:hint="eastAsia" w:cs="宋体"/>
                <w:kern w:val="0"/>
                <w:szCs w:val="21"/>
              </w:rPr>
              <w:t>可开启面积比例（</w:t>
            </w:r>
            <w:r>
              <w:rPr>
                <w:kern w:val="0"/>
                <w:szCs w:val="21"/>
              </w:rPr>
              <w:t>%</w:t>
            </w:r>
            <w:r>
              <w:rPr>
                <w:rFonts w:hint="eastAsia" w:cs="宋体"/>
                <w:kern w:val="0"/>
                <w:szCs w:val="21"/>
              </w:rPr>
              <w:t>）</w:t>
            </w:r>
          </w:p>
        </w:tc>
      </w:tr>
      <w:tr w14:paraId="701215F8">
        <w:tblPrEx>
          <w:tblCellMar>
            <w:top w:w="0" w:type="dxa"/>
            <w:left w:w="108" w:type="dxa"/>
            <w:bottom w:w="0" w:type="dxa"/>
            <w:right w:w="108" w:type="dxa"/>
          </w:tblCellMar>
        </w:tblPrEx>
        <w:trPr>
          <w:cantSplit/>
          <w:trHeight w:val="285" w:hRule="atLeast"/>
          <w:jc w:val="center"/>
        </w:trPr>
        <w:tc>
          <w:tcPr>
            <w:tcW w:w="965" w:type="dxa"/>
            <w:vMerge w:val="continue"/>
            <w:tcBorders>
              <w:left w:val="single" w:color="auto" w:sz="4" w:space="0"/>
              <w:bottom w:val="single" w:color="auto" w:sz="4" w:space="0"/>
              <w:right w:val="single" w:color="auto" w:sz="4" w:space="0"/>
            </w:tcBorders>
          </w:tcPr>
          <w:p w14:paraId="57C84D15">
            <w:pPr>
              <w:widowControl/>
              <w:spacing w:line="288" w:lineRule="auto"/>
              <w:jc w:val="center"/>
              <w:rPr>
                <w:kern w:val="0"/>
                <w:szCs w:val="21"/>
              </w:rPr>
            </w:pPr>
          </w:p>
        </w:tc>
        <w:tc>
          <w:tcPr>
            <w:tcW w:w="1074" w:type="dxa"/>
            <w:vMerge w:val="continue"/>
            <w:tcBorders>
              <w:top w:val="single" w:color="auto" w:sz="4" w:space="0"/>
              <w:left w:val="single" w:color="auto" w:sz="4" w:space="0"/>
              <w:bottom w:val="single" w:color="auto" w:sz="4" w:space="0"/>
              <w:right w:val="single" w:color="auto" w:sz="4" w:space="0"/>
            </w:tcBorders>
            <w:vAlign w:val="center"/>
          </w:tcPr>
          <w:p w14:paraId="478D812E">
            <w:pPr>
              <w:widowControl/>
              <w:spacing w:line="288" w:lineRule="auto"/>
              <w:jc w:val="center"/>
              <w:rPr>
                <w:kern w:val="0"/>
                <w:szCs w:val="21"/>
              </w:rPr>
            </w:pPr>
          </w:p>
        </w:tc>
        <w:tc>
          <w:tcPr>
            <w:tcW w:w="1546" w:type="dxa"/>
            <w:vMerge w:val="continue"/>
            <w:tcBorders>
              <w:top w:val="single" w:color="auto" w:sz="4" w:space="0"/>
              <w:left w:val="single" w:color="auto" w:sz="4" w:space="0"/>
              <w:bottom w:val="single" w:color="auto" w:sz="4" w:space="0"/>
              <w:right w:val="single" w:color="auto" w:sz="4" w:space="0"/>
            </w:tcBorders>
            <w:vAlign w:val="center"/>
          </w:tcPr>
          <w:p w14:paraId="6C533F34">
            <w:pPr>
              <w:widowControl/>
              <w:spacing w:line="288" w:lineRule="auto"/>
              <w:jc w:val="center"/>
              <w:rPr>
                <w:kern w:val="0"/>
                <w:szCs w:val="21"/>
              </w:rPr>
            </w:pPr>
          </w:p>
        </w:tc>
        <w:tc>
          <w:tcPr>
            <w:tcW w:w="1128" w:type="dxa"/>
            <w:tcBorders>
              <w:top w:val="nil"/>
              <w:left w:val="nil"/>
              <w:bottom w:val="single" w:color="auto" w:sz="4" w:space="0"/>
              <w:right w:val="single" w:color="auto" w:sz="4" w:space="0"/>
            </w:tcBorders>
            <w:vAlign w:val="center"/>
          </w:tcPr>
          <w:p w14:paraId="529E5642">
            <w:pPr>
              <w:widowControl/>
              <w:spacing w:line="288" w:lineRule="auto"/>
              <w:jc w:val="center"/>
              <w:rPr>
                <w:kern w:val="0"/>
                <w:szCs w:val="21"/>
              </w:rPr>
            </w:pPr>
            <w:r>
              <w:rPr>
                <w:rFonts w:hint="eastAsia" w:cs="宋体"/>
                <w:kern w:val="0"/>
                <w:szCs w:val="21"/>
              </w:rPr>
              <w:t>宽度（</w:t>
            </w:r>
            <w:r>
              <w:rPr>
                <w:kern w:val="0"/>
                <w:szCs w:val="21"/>
              </w:rPr>
              <w:t>m</w:t>
            </w:r>
            <w:r>
              <w:rPr>
                <w:rFonts w:hint="eastAsia" w:cs="宋体"/>
                <w:kern w:val="0"/>
                <w:szCs w:val="21"/>
              </w:rPr>
              <w:t>）</w:t>
            </w:r>
          </w:p>
        </w:tc>
        <w:tc>
          <w:tcPr>
            <w:tcW w:w="1130" w:type="dxa"/>
            <w:tcBorders>
              <w:top w:val="nil"/>
              <w:left w:val="nil"/>
              <w:bottom w:val="single" w:color="auto" w:sz="4" w:space="0"/>
              <w:right w:val="single" w:color="auto" w:sz="4" w:space="0"/>
            </w:tcBorders>
            <w:vAlign w:val="center"/>
          </w:tcPr>
          <w:p w14:paraId="3A38287D">
            <w:pPr>
              <w:widowControl/>
              <w:spacing w:line="288" w:lineRule="auto"/>
              <w:jc w:val="center"/>
              <w:rPr>
                <w:kern w:val="0"/>
                <w:szCs w:val="21"/>
              </w:rPr>
            </w:pPr>
            <w:r>
              <w:rPr>
                <w:rFonts w:hint="eastAsia" w:cs="宋体"/>
                <w:kern w:val="0"/>
                <w:szCs w:val="21"/>
              </w:rPr>
              <w:t>高度（</w:t>
            </w:r>
            <w:r>
              <w:rPr>
                <w:kern w:val="0"/>
                <w:szCs w:val="21"/>
              </w:rPr>
              <w:t>m</w:t>
            </w:r>
            <w:r>
              <w:rPr>
                <w:rFonts w:hint="eastAsia" w:cs="宋体"/>
                <w:kern w:val="0"/>
                <w:szCs w:val="21"/>
              </w:rPr>
              <w:t>）</w:t>
            </w:r>
          </w:p>
        </w:tc>
        <w:tc>
          <w:tcPr>
            <w:tcW w:w="2004" w:type="dxa"/>
            <w:vMerge w:val="continue"/>
            <w:tcBorders>
              <w:top w:val="single" w:color="auto" w:sz="4" w:space="0"/>
              <w:left w:val="single" w:color="auto" w:sz="4" w:space="0"/>
              <w:bottom w:val="single" w:color="auto" w:sz="4" w:space="0"/>
              <w:right w:val="single" w:color="auto" w:sz="4" w:space="0"/>
            </w:tcBorders>
            <w:vAlign w:val="center"/>
          </w:tcPr>
          <w:p w14:paraId="395CCD56">
            <w:pPr>
              <w:widowControl/>
              <w:spacing w:line="288" w:lineRule="auto"/>
              <w:jc w:val="center"/>
              <w:rPr>
                <w:kern w:val="0"/>
                <w:szCs w:val="21"/>
              </w:rPr>
            </w:pPr>
          </w:p>
        </w:tc>
        <w:tc>
          <w:tcPr>
            <w:tcW w:w="1563" w:type="dxa"/>
            <w:vMerge w:val="continue"/>
            <w:tcBorders>
              <w:top w:val="single" w:color="auto" w:sz="4" w:space="0"/>
              <w:left w:val="single" w:color="auto" w:sz="4" w:space="0"/>
              <w:bottom w:val="single" w:color="000000" w:sz="4" w:space="0"/>
              <w:right w:val="single" w:color="auto" w:sz="4" w:space="0"/>
            </w:tcBorders>
            <w:vAlign w:val="center"/>
          </w:tcPr>
          <w:p w14:paraId="77B3C5A2">
            <w:pPr>
              <w:widowControl/>
              <w:spacing w:line="288" w:lineRule="auto"/>
              <w:jc w:val="center"/>
              <w:rPr>
                <w:kern w:val="0"/>
                <w:szCs w:val="21"/>
              </w:rPr>
            </w:pPr>
          </w:p>
        </w:tc>
      </w:tr>
      <w:tr w14:paraId="0B342026">
        <w:tblPrEx>
          <w:tblCellMar>
            <w:top w:w="0" w:type="dxa"/>
            <w:left w:w="108" w:type="dxa"/>
            <w:bottom w:w="0" w:type="dxa"/>
            <w:right w:w="108" w:type="dxa"/>
          </w:tblCellMar>
        </w:tblPrEx>
        <w:trPr>
          <w:cantSplit/>
          <w:trHeight w:val="285" w:hRule="atLeast"/>
          <w:jc w:val="center"/>
        </w:trPr>
        <w:tc>
          <w:tcPr>
            <w:tcW w:w="965" w:type="dxa"/>
            <w:vMerge w:val="restart"/>
            <w:tcBorders>
              <w:top w:val="nil"/>
              <w:left w:val="single" w:color="auto" w:sz="4" w:space="0"/>
              <w:right w:val="single" w:color="auto" w:sz="4" w:space="0"/>
            </w:tcBorders>
          </w:tcPr>
          <w:p w14:paraId="15EF4F97">
            <w:pPr>
              <w:spacing w:line="288" w:lineRule="auto"/>
              <w:jc w:val="center"/>
              <w:rPr>
                <w:szCs w:val="21"/>
              </w:rPr>
            </w:pPr>
          </w:p>
        </w:tc>
        <w:tc>
          <w:tcPr>
            <w:tcW w:w="1074" w:type="dxa"/>
            <w:tcBorders>
              <w:top w:val="nil"/>
              <w:left w:val="single" w:color="auto" w:sz="4" w:space="0"/>
              <w:bottom w:val="single" w:color="auto" w:sz="4" w:space="0"/>
              <w:right w:val="single" w:color="auto" w:sz="4" w:space="0"/>
            </w:tcBorders>
            <w:vAlign w:val="center"/>
          </w:tcPr>
          <w:p w14:paraId="69392352">
            <w:pPr>
              <w:spacing w:line="288" w:lineRule="auto"/>
              <w:jc w:val="center"/>
              <w:rPr>
                <w:szCs w:val="21"/>
              </w:rPr>
            </w:pPr>
          </w:p>
        </w:tc>
        <w:tc>
          <w:tcPr>
            <w:tcW w:w="1546" w:type="dxa"/>
            <w:tcBorders>
              <w:top w:val="nil"/>
              <w:left w:val="nil"/>
              <w:bottom w:val="single" w:color="auto" w:sz="4" w:space="0"/>
              <w:right w:val="single" w:color="auto" w:sz="4" w:space="0"/>
            </w:tcBorders>
            <w:vAlign w:val="center"/>
          </w:tcPr>
          <w:p w14:paraId="07A273F2">
            <w:pPr>
              <w:spacing w:line="288" w:lineRule="auto"/>
              <w:jc w:val="center"/>
              <w:rPr>
                <w:szCs w:val="21"/>
              </w:rPr>
            </w:pPr>
          </w:p>
        </w:tc>
        <w:tc>
          <w:tcPr>
            <w:tcW w:w="1128" w:type="dxa"/>
            <w:tcBorders>
              <w:top w:val="nil"/>
              <w:left w:val="nil"/>
              <w:bottom w:val="single" w:color="auto" w:sz="4" w:space="0"/>
              <w:right w:val="single" w:color="auto" w:sz="4" w:space="0"/>
            </w:tcBorders>
            <w:vAlign w:val="center"/>
          </w:tcPr>
          <w:p w14:paraId="593970C8">
            <w:pPr>
              <w:spacing w:line="288" w:lineRule="auto"/>
              <w:jc w:val="center"/>
              <w:rPr>
                <w:szCs w:val="21"/>
              </w:rPr>
            </w:pPr>
          </w:p>
        </w:tc>
        <w:tc>
          <w:tcPr>
            <w:tcW w:w="1130" w:type="dxa"/>
            <w:tcBorders>
              <w:top w:val="nil"/>
              <w:left w:val="nil"/>
              <w:bottom w:val="single" w:color="auto" w:sz="4" w:space="0"/>
              <w:right w:val="single" w:color="auto" w:sz="4" w:space="0"/>
            </w:tcBorders>
            <w:vAlign w:val="center"/>
          </w:tcPr>
          <w:p w14:paraId="7213E2C0">
            <w:pPr>
              <w:spacing w:line="288" w:lineRule="auto"/>
              <w:jc w:val="center"/>
              <w:rPr>
                <w:szCs w:val="21"/>
              </w:rPr>
            </w:pPr>
          </w:p>
        </w:tc>
        <w:tc>
          <w:tcPr>
            <w:tcW w:w="2004" w:type="dxa"/>
            <w:tcBorders>
              <w:top w:val="nil"/>
              <w:left w:val="nil"/>
              <w:bottom w:val="single" w:color="auto" w:sz="4" w:space="0"/>
              <w:right w:val="single" w:color="auto" w:sz="4" w:space="0"/>
            </w:tcBorders>
            <w:vAlign w:val="bottom"/>
          </w:tcPr>
          <w:p w14:paraId="182C40CC">
            <w:pPr>
              <w:spacing w:line="288" w:lineRule="auto"/>
              <w:jc w:val="center"/>
              <w:rPr>
                <w:szCs w:val="21"/>
              </w:rPr>
            </w:pPr>
          </w:p>
        </w:tc>
        <w:tc>
          <w:tcPr>
            <w:tcW w:w="1563" w:type="dxa"/>
            <w:tcBorders>
              <w:top w:val="nil"/>
              <w:left w:val="nil"/>
              <w:bottom w:val="single" w:color="auto" w:sz="4" w:space="0"/>
              <w:right w:val="single" w:color="auto" w:sz="4" w:space="0"/>
            </w:tcBorders>
            <w:vAlign w:val="center"/>
          </w:tcPr>
          <w:p w14:paraId="32509480">
            <w:pPr>
              <w:spacing w:line="288" w:lineRule="auto"/>
              <w:jc w:val="center"/>
              <w:rPr>
                <w:szCs w:val="21"/>
              </w:rPr>
            </w:pPr>
          </w:p>
        </w:tc>
      </w:tr>
      <w:tr w14:paraId="36478392">
        <w:tblPrEx>
          <w:tblCellMar>
            <w:top w:w="0" w:type="dxa"/>
            <w:left w:w="108" w:type="dxa"/>
            <w:bottom w:w="0" w:type="dxa"/>
            <w:right w:w="108" w:type="dxa"/>
          </w:tblCellMar>
        </w:tblPrEx>
        <w:trPr>
          <w:cantSplit/>
          <w:trHeight w:val="285" w:hRule="atLeast"/>
          <w:jc w:val="center"/>
        </w:trPr>
        <w:tc>
          <w:tcPr>
            <w:tcW w:w="965" w:type="dxa"/>
            <w:vMerge w:val="continue"/>
            <w:tcBorders>
              <w:left w:val="single" w:color="auto" w:sz="4" w:space="0"/>
              <w:right w:val="single" w:color="auto" w:sz="4" w:space="0"/>
            </w:tcBorders>
          </w:tcPr>
          <w:p w14:paraId="2CE22B8B">
            <w:pPr>
              <w:spacing w:line="288" w:lineRule="auto"/>
              <w:jc w:val="center"/>
              <w:rPr>
                <w:szCs w:val="21"/>
              </w:rPr>
            </w:pPr>
          </w:p>
        </w:tc>
        <w:tc>
          <w:tcPr>
            <w:tcW w:w="1074" w:type="dxa"/>
            <w:tcBorders>
              <w:top w:val="nil"/>
              <w:left w:val="single" w:color="auto" w:sz="4" w:space="0"/>
              <w:bottom w:val="single" w:color="auto" w:sz="4" w:space="0"/>
              <w:right w:val="single" w:color="auto" w:sz="4" w:space="0"/>
            </w:tcBorders>
            <w:vAlign w:val="center"/>
          </w:tcPr>
          <w:p w14:paraId="3A75C406">
            <w:pPr>
              <w:spacing w:line="288" w:lineRule="auto"/>
              <w:jc w:val="center"/>
              <w:rPr>
                <w:szCs w:val="21"/>
              </w:rPr>
            </w:pPr>
          </w:p>
        </w:tc>
        <w:tc>
          <w:tcPr>
            <w:tcW w:w="1546" w:type="dxa"/>
            <w:tcBorders>
              <w:top w:val="nil"/>
              <w:left w:val="nil"/>
              <w:bottom w:val="single" w:color="auto" w:sz="4" w:space="0"/>
              <w:right w:val="single" w:color="auto" w:sz="4" w:space="0"/>
            </w:tcBorders>
            <w:vAlign w:val="center"/>
          </w:tcPr>
          <w:p w14:paraId="56D19375">
            <w:pPr>
              <w:spacing w:line="288" w:lineRule="auto"/>
              <w:jc w:val="center"/>
              <w:rPr>
                <w:szCs w:val="21"/>
              </w:rPr>
            </w:pPr>
          </w:p>
        </w:tc>
        <w:tc>
          <w:tcPr>
            <w:tcW w:w="1128" w:type="dxa"/>
            <w:tcBorders>
              <w:top w:val="nil"/>
              <w:left w:val="nil"/>
              <w:bottom w:val="single" w:color="auto" w:sz="4" w:space="0"/>
              <w:right w:val="single" w:color="auto" w:sz="4" w:space="0"/>
            </w:tcBorders>
            <w:vAlign w:val="center"/>
          </w:tcPr>
          <w:p w14:paraId="36E48C2A">
            <w:pPr>
              <w:spacing w:line="288" w:lineRule="auto"/>
              <w:jc w:val="center"/>
              <w:rPr>
                <w:szCs w:val="21"/>
              </w:rPr>
            </w:pPr>
          </w:p>
        </w:tc>
        <w:tc>
          <w:tcPr>
            <w:tcW w:w="1130" w:type="dxa"/>
            <w:tcBorders>
              <w:top w:val="nil"/>
              <w:left w:val="nil"/>
              <w:bottom w:val="single" w:color="auto" w:sz="4" w:space="0"/>
              <w:right w:val="single" w:color="auto" w:sz="4" w:space="0"/>
            </w:tcBorders>
            <w:vAlign w:val="center"/>
          </w:tcPr>
          <w:p w14:paraId="0823236E">
            <w:pPr>
              <w:spacing w:line="288" w:lineRule="auto"/>
              <w:jc w:val="center"/>
              <w:rPr>
                <w:szCs w:val="21"/>
              </w:rPr>
            </w:pPr>
          </w:p>
        </w:tc>
        <w:tc>
          <w:tcPr>
            <w:tcW w:w="2004" w:type="dxa"/>
            <w:tcBorders>
              <w:top w:val="nil"/>
              <w:left w:val="nil"/>
              <w:bottom w:val="single" w:color="auto" w:sz="4" w:space="0"/>
              <w:right w:val="single" w:color="auto" w:sz="4" w:space="0"/>
            </w:tcBorders>
            <w:vAlign w:val="bottom"/>
          </w:tcPr>
          <w:p w14:paraId="6DAE2B90">
            <w:pPr>
              <w:spacing w:line="288" w:lineRule="auto"/>
              <w:jc w:val="center"/>
              <w:rPr>
                <w:color w:val="000000"/>
                <w:szCs w:val="21"/>
              </w:rPr>
            </w:pPr>
          </w:p>
        </w:tc>
        <w:tc>
          <w:tcPr>
            <w:tcW w:w="1563" w:type="dxa"/>
            <w:tcBorders>
              <w:top w:val="nil"/>
              <w:left w:val="nil"/>
              <w:bottom w:val="single" w:color="auto" w:sz="4" w:space="0"/>
              <w:right w:val="single" w:color="auto" w:sz="4" w:space="0"/>
            </w:tcBorders>
            <w:vAlign w:val="center"/>
          </w:tcPr>
          <w:p w14:paraId="534BF9EC">
            <w:pPr>
              <w:spacing w:line="288" w:lineRule="auto"/>
              <w:jc w:val="center"/>
              <w:rPr>
                <w:szCs w:val="21"/>
              </w:rPr>
            </w:pPr>
          </w:p>
        </w:tc>
      </w:tr>
      <w:tr w14:paraId="01230456">
        <w:tblPrEx>
          <w:tblCellMar>
            <w:top w:w="0" w:type="dxa"/>
            <w:left w:w="108" w:type="dxa"/>
            <w:bottom w:w="0" w:type="dxa"/>
            <w:right w:w="108" w:type="dxa"/>
          </w:tblCellMar>
        </w:tblPrEx>
        <w:trPr>
          <w:cantSplit/>
          <w:trHeight w:val="285" w:hRule="atLeast"/>
          <w:jc w:val="center"/>
        </w:trPr>
        <w:tc>
          <w:tcPr>
            <w:tcW w:w="965" w:type="dxa"/>
            <w:vMerge w:val="continue"/>
            <w:tcBorders>
              <w:left w:val="single" w:color="auto" w:sz="4" w:space="0"/>
              <w:bottom w:val="single" w:color="auto" w:sz="4" w:space="0"/>
              <w:right w:val="single" w:color="auto" w:sz="4" w:space="0"/>
            </w:tcBorders>
          </w:tcPr>
          <w:p w14:paraId="36FFD6D2">
            <w:pPr>
              <w:widowControl/>
              <w:spacing w:line="288" w:lineRule="auto"/>
              <w:jc w:val="center"/>
              <w:rPr>
                <w:rFonts w:cs="宋体"/>
                <w:kern w:val="0"/>
                <w:szCs w:val="21"/>
              </w:rPr>
            </w:pPr>
          </w:p>
        </w:tc>
        <w:tc>
          <w:tcPr>
            <w:tcW w:w="6882" w:type="dxa"/>
            <w:gridSpan w:val="5"/>
            <w:tcBorders>
              <w:top w:val="single" w:color="auto" w:sz="4" w:space="0"/>
              <w:left w:val="single" w:color="auto" w:sz="4" w:space="0"/>
              <w:bottom w:val="single" w:color="auto" w:sz="4" w:space="0"/>
              <w:right w:val="single" w:color="000000" w:sz="4" w:space="0"/>
            </w:tcBorders>
            <w:vAlign w:val="center"/>
          </w:tcPr>
          <w:p w14:paraId="5AFA838C">
            <w:pPr>
              <w:widowControl/>
              <w:spacing w:line="288" w:lineRule="auto"/>
              <w:jc w:val="center"/>
              <w:rPr>
                <w:kern w:val="0"/>
                <w:szCs w:val="21"/>
              </w:rPr>
            </w:pPr>
            <w:r>
              <w:rPr>
                <w:rFonts w:hint="eastAsia" w:cs="宋体"/>
                <w:kern w:val="0"/>
                <w:szCs w:val="21"/>
              </w:rPr>
              <w:t>总计</w:t>
            </w:r>
          </w:p>
        </w:tc>
        <w:tc>
          <w:tcPr>
            <w:tcW w:w="1563" w:type="dxa"/>
            <w:tcBorders>
              <w:top w:val="nil"/>
              <w:left w:val="nil"/>
              <w:bottom w:val="single" w:color="auto" w:sz="4" w:space="0"/>
              <w:right w:val="single" w:color="auto" w:sz="4" w:space="0"/>
            </w:tcBorders>
            <w:vAlign w:val="center"/>
          </w:tcPr>
          <w:p w14:paraId="5616DF55">
            <w:pPr>
              <w:spacing w:line="288" w:lineRule="auto"/>
              <w:jc w:val="center"/>
              <w:rPr>
                <w:szCs w:val="21"/>
              </w:rPr>
            </w:pPr>
          </w:p>
        </w:tc>
      </w:tr>
      <w:tr w14:paraId="54268AE8">
        <w:tblPrEx>
          <w:tblCellMar>
            <w:top w:w="0" w:type="dxa"/>
            <w:left w:w="108" w:type="dxa"/>
            <w:bottom w:w="0" w:type="dxa"/>
            <w:right w:w="108" w:type="dxa"/>
          </w:tblCellMar>
        </w:tblPrEx>
        <w:trPr>
          <w:cantSplit/>
          <w:trHeight w:val="285" w:hRule="atLeast"/>
          <w:jc w:val="center"/>
        </w:trPr>
        <w:tc>
          <w:tcPr>
            <w:tcW w:w="965" w:type="dxa"/>
            <w:vMerge w:val="restart"/>
            <w:tcBorders>
              <w:top w:val="nil"/>
              <w:left w:val="single" w:color="auto" w:sz="4" w:space="0"/>
              <w:right w:val="single" w:color="auto" w:sz="4" w:space="0"/>
            </w:tcBorders>
          </w:tcPr>
          <w:p w14:paraId="364C1D0B">
            <w:pPr>
              <w:spacing w:line="288" w:lineRule="auto"/>
              <w:jc w:val="center"/>
              <w:rPr>
                <w:szCs w:val="21"/>
              </w:rPr>
            </w:pPr>
          </w:p>
        </w:tc>
        <w:tc>
          <w:tcPr>
            <w:tcW w:w="1074" w:type="dxa"/>
            <w:tcBorders>
              <w:top w:val="nil"/>
              <w:left w:val="single" w:color="auto" w:sz="4" w:space="0"/>
              <w:bottom w:val="single" w:color="auto" w:sz="4" w:space="0"/>
              <w:right w:val="single" w:color="auto" w:sz="4" w:space="0"/>
            </w:tcBorders>
            <w:vAlign w:val="center"/>
          </w:tcPr>
          <w:p w14:paraId="030D9B8D">
            <w:pPr>
              <w:spacing w:line="288" w:lineRule="auto"/>
              <w:jc w:val="center"/>
              <w:rPr>
                <w:szCs w:val="21"/>
              </w:rPr>
            </w:pPr>
          </w:p>
        </w:tc>
        <w:tc>
          <w:tcPr>
            <w:tcW w:w="1546" w:type="dxa"/>
            <w:tcBorders>
              <w:top w:val="nil"/>
              <w:left w:val="nil"/>
              <w:bottom w:val="single" w:color="auto" w:sz="4" w:space="0"/>
              <w:right w:val="single" w:color="auto" w:sz="4" w:space="0"/>
            </w:tcBorders>
            <w:vAlign w:val="center"/>
          </w:tcPr>
          <w:p w14:paraId="0A3574BB">
            <w:pPr>
              <w:spacing w:line="288" w:lineRule="auto"/>
              <w:jc w:val="center"/>
              <w:rPr>
                <w:szCs w:val="21"/>
              </w:rPr>
            </w:pPr>
          </w:p>
        </w:tc>
        <w:tc>
          <w:tcPr>
            <w:tcW w:w="1128" w:type="dxa"/>
            <w:tcBorders>
              <w:top w:val="nil"/>
              <w:left w:val="nil"/>
              <w:bottom w:val="single" w:color="auto" w:sz="4" w:space="0"/>
              <w:right w:val="single" w:color="auto" w:sz="4" w:space="0"/>
            </w:tcBorders>
            <w:vAlign w:val="center"/>
          </w:tcPr>
          <w:p w14:paraId="5820126D">
            <w:pPr>
              <w:spacing w:line="288" w:lineRule="auto"/>
              <w:jc w:val="center"/>
              <w:rPr>
                <w:szCs w:val="21"/>
              </w:rPr>
            </w:pPr>
          </w:p>
        </w:tc>
        <w:tc>
          <w:tcPr>
            <w:tcW w:w="1130" w:type="dxa"/>
            <w:tcBorders>
              <w:top w:val="nil"/>
              <w:left w:val="nil"/>
              <w:bottom w:val="single" w:color="auto" w:sz="4" w:space="0"/>
              <w:right w:val="single" w:color="auto" w:sz="4" w:space="0"/>
            </w:tcBorders>
            <w:vAlign w:val="center"/>
          </w:tcPr>
          <w:p w14:paraId="40978D98">
            <w:pPr>
              <w:spacing w:line="288" w:lineRule="auto"/>
              <w:jc w:val="center"/>
              <w:rPr>
                <w:szCs w:val="21"/>
              </w:rPr>
            </w:pPr>
          </w:p>
        </w:tc>
        <w:tc>
          <w:tcPr>
            <w:tcW w:w="2004" w:type="dxa"/>
            <w:tcBorders>
              <w:top w:val="nil"/>
              <w:left w:val="nil"/>
              <w:bottom w:val="single" w:color="auto" w:sz="4" w:space="0"/>
              <w:right w:val="single" w:color="auto" w:sz="4" w:space="0"/>
            </w:tcBorders>
            <w:vAlign w:val="bottom"/>
          </w:tcPr>
          <w:p w14:paraId="747A72E8">
            <w:pPr>
              <w:spacing w:line="288" w:lineRule="auto"/>
              <w:jc w:val="center"/>
              <w:rPr>
                <w:szCs w:val="21"/>
              </w:rPr>
            </w:pPr>
          </w:p>
        </w:tc>
        <w:tc>
          <w:tcPr>
            <w:tcW w:w="1563" w:type="dxa"/>
            <w:tcBorders>
              <w:top w:val="nil"/>
              <w:left w:val="nil"/>
              <w:bottom w:val="single" w:color="auto" w:sz="4" w:space="0"/>
              <w:right w:val="single" w:color="auto" w:sz="4" w:space="0"/>
            </w:tcBorders>
            <w:vAlign w:val="center"/>
          </w:tcPr>
          <w:p w14:paraId="5D5155FF">
            <w:pPr>
              <w:spacing w:line="288" w:lineRule="auto"/>
              <w:jc w:val="center"/>
              <w:rPr>
                <w:szCs w:val="21"/>
              </w:rPr>
            </w:pPr>
          </w:p>
        </w:tc>
      </w:tr>
      <w:tr w14:paraId="7C609C6D">
        <w:tblPrEx>
          <w:tblCellMar>
            <w:top w:w="0" w:type="dxa"/>
            <w:left w:w="108" w:type="dxa"/>
            <w:bottom w:w="0" w:type="dxa"/>
            <w:right w:w="108" w:type="dxa"/>
          </w:tblCellMar>
        </w:tblPrEx>
        <w:trPr>
          <w:cantSplit/>
          <w:trHeight w:val="285" w:hRule="atLeast"/>
          <w:jc w:val="center"/>
        </w:trPr>
        <w:tc>
          <w:tcPr>
            <w:tcW w:w="965" w:type="dxa"/>
            <w:vMerge w:val="continue"/>
            <w:tcBorders>
              <w:left w:val="single" w:color="auto" w:sz="4" w:space="0"/>
              <w:right w:val="single" w:color="auto" w:sz="4" w:space="0"/>
            </w:tcBorders>
          </w:tcPr>
          <w:p w14:paraId="41E0AA69">
            <w:pPr>
              <w:spacing w:line="288" w:lineRule="auto"/>
              <w:jc w:val="center"/>
              <w:rPr>
                <w:szCs w:val="21"/>
              </w:rPr>
            </w:pPr>
          </w:p>
        </w:tc>
        <w:tc>
          <w:tcPr>
            <w:tcW w:w="1074" w:type="dxa"/>
            <w:tcBorders>
              <w:top w:val="nil"/>
              <w:left w:val="single" w:color="auto" w:sz="4" w:space="0"/>
              <w:bottom w:val="single" w:color="auto" w:sz="4" w:space="0"/>
              <w:right w:val="single" w:color="auto" w:sz="4" w:space="0"/>
            </w:tcBorders>
            <w:vAlign w:val="center"/>
          </w:tcPr>
          <w:p w14:paraId="116AFF67">
            <w:pPr>
              <w:spacing w:line="288" w:lineRule="auto"/>
              <w:jc w:val="center"/>
              <w:rPr>
                <w:szCs w:val="21"/>
              </w:rPr>
            </w:pPr>
          </w:p>
        </w:tc>
        <w:tc>
          <w:tcPr>
            <w:tcW w:w="1546" w:type="dxa"/>
            <w:tcBorders>
              <w:top w:val="nil"/>
              <w:left w:val="nil"/>
              <w:bottom w:val="single" w:color="auto" w:sz="4" w:space="0"/>
              <w:right w:val="single" w:color="auto" w:sz="4" w:space="0"/>
            </w:tcBorders>
            <w:vAlign w:val="center"/>
          </w:tcPr>
          <w:p w14:paraId="0D0C659A">
            <w:pPr>
              <w:spacing w:line="288" w:lineRule="auto"/>
              <w:jc w:val="center"/>
              <w:rPr>
                <w:szCs w:val="21"/>
              </w:rPr>
            </w:pPr>
          </w:p>
        </w:tc>
        <w:tc>
          <w:tcPr>
            <w:tcW w:w="1128" w:type="dxa"/>
            <w:tcBorders>
              <w:top w:val="nil"/>
              <w:left w:val="nil"/>
              <w:bottom w:val="single" w:color="auto" w:sz="4" w:space="0"/>
              <w:right w:val="single" w:color="auto" w:sz="4" w:space="0"/>
            </w:tcBorders>
            <w:vAlign w:val="center"/>
          </w:tcPr>
          <w:p w14:paraId="623A42FA">
            <w:pPr>
              <w:spacing w:line="288" w:lineRule="auto"/>
              <w:jc w:val="center"/>
              <w:rPr>
                <w:szCs w:val="21"/>
              </w:rPr>
            </w:pPr>
          </w:p>
        </w:tc>
        <w:tc>
          <w:tcPr>
            <w:tcW w:w="1130" w:type="dxa"/>
            <w:tcBorders>
              <w:top w:val="nil"/>
              <w:left w:val="nil"/>
              <w:bottom w:val="single" w:color="auto" w:sz="4" w:space="0"/>
              <w:right w:val="single" w:color="auto" w:sz="4" w:space="0"/>
            </w:tcBorders>
            <w:vAlign w:val="center"/>
          </w:tcPr>
          <w:p w14:paraId="7D9ACF24">
            <w:pPr>
              <w:spacing w:line="288" w:lineRule="auto"/>
              <w:jc w:val="center"/>
              <w:rPr>
                <w:szCs w:val="21"/>
              </w:rPr>
            </w:pPr>
          </w:p>
        </w:tc>
        <w:tc>
          <w:tcPr>
            <w:tcW w:w="2004" w:type="dxa"/>
            <w:tcBorders>
              <w:top w:val="nil"/>
              <w:left w:val="nil"/>
              <w:bottom w:val="single" w:color="auto" w:sz="4" w:space="0"/>
              <w:right w:val="single" w:color="auto" w:sz="4" w:space="0"/>
            </w:tcBorders>
            <w:vAlign w:val="bottom"/>
          </w:tcPr>
          <w:p w14:paraId="1C87BDDC">
            <w:pPr>
              <w:spacing w:line="288" w:lineRule="auto"/>
              <w:jc w:val="center"/>
              <w:rPr>
                <w:color w:val="000000"/>
                <w:szCs w:val="21"/>
              </w:rPr>
            </w:pPr>
          </w:p>
        </w:tc>
        <w:tc>
          <w:tcPr>
            <w:tcW w:w="1563" w:type="dxa"/>
            <w:tcBorders>
              <w:top w:val="nil"/>
              <w:left w:val="nil"/>
              <w:bottom w:val="single" w:color="auto" w:sz="4" w:space="0"/>
              <w:right w:val="single" w:color="auto" w:sz="4" w:space="0"/>
            </w:tcBorders>
            <w:vAlign w:val="center"/>
          </w:tcPr>
          <w:p w14:paraId="79B44472">
            <w:pPr>
              <w:spacing w:line="288" w:lineRule="auto"/>
              <w:jc w:val="center"/>
              <w:rPr>
                <w:szCs w:val="21"/>
              </w:rPr>
            </w:pPr>
          </w:p>
        </w:tc>
      </w:tr>
      <w:tr w14:paraId="4660AFD3">
        <w:tblPrEx>
          <w:tblCellMar>
            <w:top w:w="0" w:type="dxa"/>
            <w:left w:w="108" w:type="dxa"/>
            <w:bottom w:w="0" w:type="dxa"/>
            <w:right w:w="108" w:type="dxa"/>
          </w:tblCellMar>
        </w:tblPrEx>
        <w:trPr>
          <w:cantSplit/>
          <w:trHeight w:val="285" w:hRule="atLeast"/>
          <w:jc w:val="center"/>
        </w:trPr>
        <w:tc>
          <w:tcPr>
            <w:tcW w:w="965" w:type="dxa"/>
            <w:vMerge w:val="continue"/>
            <w:tcBorders>
              <w:left w:val="single" w:color="auto" w:sz="4" w:space="0"/>
              <w:bottom w:val="single" w:color="auto" w:sz="4" w:space="0"/>
              <w:right w:val="single" w:color="auto" w:sz="4" w:space="0"/>
            </w:tcBorders>
          </w:tcPr>
          <w:p w14:paraId="53F2786E">
            <w:pPr>
              <w:widowControl/>
              <w:spacing w:line="288" w:lineRule="auto"/>
              <w:jc w:val="center"/>
              <w:rPr>
                <w:rFonts w:cs="宋体"/>
                <w:kern w:val="0"/>
                <w:szCs w:val="21"/>
              </w:rPr>
            </w:pPr>
          </w:p>
        </w:tc>
        <w:tc>
          <w:tcPr>
            <w:tcW w:w="6882" w:type="dxa"/>
            <w:gridSpan w:val="5"/>
            <w:tcBorders>
              <w:top w:val="single" w:color="auto" w:sz="4" w:space="0"/>
              <w:left w:val="single" w:color="auto" w:sz="4" w:space="0"/>
              <w:bottom w:val="single" w:color="auto" w:sz="4" w:space="0"/>
              <w:right w:val="single" w:color="000000" w:sz="4" w:space="0"/>
            </w:tcBorders>
            <w:vAlign w:val="center"/>
          </w:tcPr>
          <w:p w14:paraId="28F44914">
            <w:pPr>
              <w:widowControl/>
              <w:spacing w:line="288" w:lineRule="auto"/>
              <w:jc w:val="center"/>
              <w:rPr>
                <w:kern w:val="0"/>
                <w:szCs w:val="21"/>
              </w:rPr>
            </w:pPr>
            <w:r>
              <w:rPr>
                <w:rFonts w:hint="eastAsia" w:cs="宋体"/>
                <w:kern w:val="0"/>
                <w:szCs w:val="21"/>
              </w:rPr>
              <w:t>总计</w:t>
            </w:r>
          </w:p>
        </w:tc>
        <w:tc>
          <w:tcPr>
            <w:tcW w:w="1563" w:type="dxa"/>
            <w:tcBorders>
              <w:top w:val="nil"/>
              <w:left w:val="nil"/>
              <w:bottom w:val="single" w:color="auto" w:sz="4" w:space="0"/>
              <w:right w:val="single" w:color="auto" w:sz="4" w:space="0"/>
            </w:tcBorders>
            <w:vAlign w:val="center"/>
          </w:tcPr>
          <w:p w14:paraId="16CD8CC2">
            <w:pPr>
              <w:spacing w:line="288" w:lineRule="auto"/>
              <w:jc w:val="center"/>
              <w:rPr>
                <w:szCs w:val="21"/>
              </w:rPr>
            </w:pPr>
          </w:p>
        </w:tc>
      </w:tr>
      <w:tr w14:paraId="1316970C">
        <w:tblPrEx>
          <w:tblCellMar>
            <w:top w:w="0" w:type="dxa"/>
            <w:left w:w="108" w:type="dxa"/>
            <w:bottom w:w="0" w:type="dxa"/>
            <w:right w:w="108" w:type="dxa"/>
          </w:tblCellMar>
        </w:tblPrEx>
        <w:trPr>
          <w:cantSplit/>
          <w:trHeight w:val="285" w:hRule="atLeast"/>
          <w:jc w:val="center"/>
        </w:trPr>
        <w:tc>
          <w:tcPr>
            <w:tcW w:w="965" w:type="dxa"/>
            <w:vMerge w:val="restart"/>
            <w:tcBorders>
              <w:top w:val="nil"/>
              <w:left w:val="single" w:color="auto" w:sz="4" w:space="0"/>
              <w:right w:val="single" w:color="auto" w:sz="4" w:space="0"/>
            </w:tcBorders>
          </w:tcPr>
          <w:p w14:paraId="517DBB16">
            <w:pPr>
              <w:spacing w:line="288" w:lineRule="auto"/>
              <w:jc w:val="center"/>
              <w:rPr>
                <w:szCs w:val="21"/>
              </w:rPr>
            </w:pPr>
          </w:p>
        </w:tc>
        <w:tc>
          <w:tcPr>
            <w:tcW w:w="1074" w:type="dxa"/>
            <w:tcBorders>
              <w:top w:val="nil"/>
              <w:left w:val="single" w:color="auto" w:sz="4" w:space="0"/>
              <w:bottom w:val="single" w:color="auto" w:sz="4" w:space="0"/>
              <w:right w:val="single" w:color="auto" w:sz="4" w:space="0"/>
            </w:tcBorders>
            <w:vAlign w:val="center"/>
          </w:tcPr>
          <w:p w14:paraId="10EEB4EF">
            <w:pPr>
              <w:spacing w:line="288" w:lineRule="auto"/>
              <w:jc w:val="center"/>
              <w:rPr>
                <w:szCs w:val="21"/>
              </w:rPr>
            </w:pPr>
          </w:p>
        </w:tc>
        <w:tc>
          <w:tcPr>
            <w:tcW w:w="1546" w:type="dxa"/>
            <w:tcBorders>
              <w:top w:val="nil"/>
              <w:left w:val="nil"/>
              <w:bottom w:val="single" w:color="auto" w:sz="4" w:space="0"/>
              <w:right w:val="single" w:color="auto" w:sz="4" w:space="0"/>
            </w:tcBorders>
            <w:vAlign w:val="center"/>
          </w:tcPr>
          <w:p w14:paraId="629B6ABA">
            <w:pPr>
              <w:spacing w:line="288" w:lineRule="auto"/>
              <w:jc w:val="center"/>
              <w:rPr>
                <w:szCs w:val="21"/>
              </w:rPr>
            </w:pPr>
          </w:p>
        </w:tc>
        <w:tc>
          <w:tcPr>
            <w:tcW w:w="1128" w:type="dxa"/>
            <w:tcBorders>
              <w:top w:val="nil"/>
              <w:left w:val="nil"/>
              <w:bottom w:val="single" w:color="auto" w:sz="4" w:space="0"/>
              <w:right w:val="single" w:color="auto" w:sz="4" w:space="0"/>
            </w:tcBorders>
            <w:vAlign w:val="center"/>
          </w:tcPr>
          <w:p w14:paraId="21B89398">
            <w:pPr>
              <w:spacing w:line="288" w:lineRule="auto"/>
              <w:jc w:val="center"/>
              <w:rPr>
                <w:szCs w:val="21"/>
              </w:rPr>
            </w:pPr>
          </w:p>
        </w:tc>
        <w:tc>
          <w:tcPr>
            <w:tcW w:w="1130" w:type="dxa"/>
            <w:tcBorders>
              <w:top w:val="nil"/>
              <w:left w:val="nil"/>
              <w:bottom w:val="single" w:color="auto" w:sz="4" w:space="0"/>
              <w:right w:val="single" w:color="auto" w:sz="4" w:space="0"/>
            </w:tcBorders>
            <w:vAlign w:val="center"/>
          </w:tcPr>
          <w:p w14:paraId="33B5ECF1">
            <w:pPr>
              <w:spacing w:line="288" w:lineRule="auto"/>
              <w:jc w:val="center"/>
              <w:rPr>
                <w:szCs w:val="21"/>
              </w:rPr>
            </w:pPr>
          </w:p>
        </w:tc>
        <w:tc>
          <w:tcPr>
            <w:tcW w:w="2004" w:type="dxa"/>
            <w:tcBorders>
              <w:top w:val="nil"/>
              <w:left w:val="nil"/>
              <w:bottom w:val="single" w:color="auto" w:sz="4" w:space="0"/>
              <w:right w:val="single" w:color="auto" w:sz="4" w:space="0"/>
            </w:tcBorders>
            <w:vAlign w:val="bottom"/>
          </w:tcPr>
          <w:p w14:paraId="452C38A2">
            <w:pPr>
              <w:spacing w:line="288" w:lineRule="auto"/>
              <w:jc w:val="center"/>
              <w:rPr>
                <w:szCs w:val="21"/>
              </w:rPr>
            </w:pPr>
          </w:p>
        </w:tc>
        <w:tc>
          <w:tcPr>
            <w:tcW w:w="1563" w:type="dxa"/>
            <w:tcBorders>
              <w:top w:val="nil"/>
              <w:left w:val="nil"/>
              <w:bottom w:val="single" w:color="auto" w:sz="4" w:space="0"/>
              <w:right w:val="single" w:color="auto" w:sz="4" w:space="0"/>
            </w:tcBorders>
            <w:vAlign w:val="center"/>
          </w:tcPr>
          <w:p w14:paraId="2646550F">
            <w:pPr>
              <w:spacing w:line="288" w:lineRule="auto"/>
              <w:jc w:val="center"/>
              <w:rPr>
                <w:szCs w:val="21"/>
              </w:rPr>
            </w:pPr>
          </w:p>
        </w:tc>
      </w:tr>
      <w:tr w14:paraId="3C2E2F15">
        <w:tblPrEx>
          <w:tblCellMar>
            <w:top w:w="0" w:type="dxa"/>
            <w:left w:w="108" w:type="dxa"/>
            <w:bottom w:w="0" w:type="dxa"/>
            <w:right w:w="108" w:type="dxa"/>
          </w:tblCellMar>
        </w:tblPrEx>
        <w:trPr>
          <w:cantSplit/>
          <w:trHeight w:val="285" w:hRule="atLeast"/>
          <w:jc w:val="center"/>
        </w:trPr>
        <w:tc>
          <w:tcPr>
            <w:tcW w:w="965" w:type="dxa"/>
            <w:vMerge w:val="continue"/>
            <w:tcBorders>
              <w:left w:val="single" w:color="auto" w:sz="4" w:space="0"/>
              <w:right w:val="single" w:color="auto" w:sz="4" w:space="0"/>
            </w:tcBorders>
          </w:tcPr>
          <w:p w14:paraId="014C8AD1">
            <w:pPr>
              <w:spacing w:line="288" w:lineRule="auto"/>
              <w:jc w:val="center"/>
              <w:rPr>
                <w:szCs w:val="21"/>
              </w:rPr>
            </w:pPr>
          </w:p>
        </w:tc>
        <w:tc>
          <w:tcPr>
            <w:tcW w:w="1074" w:type="dxa"/>
            <w:tcBorders>
              <w:top w:val="nil"/>
              <w:left w:val="single" w:color="auto" w:sz="4" w:space="0"/>
              <w:bottom w:val="single" w:color="auto" w:sz="4" w:space="0"/>
              <w:right w:val="single" w:color="auto" w:sz="4" w:space="0"/>
            </w:tcBorders>
            <w:vAlign w:val="center"/>
          </w:tcPr>
          <w:p w14:paraId="5F3551B6">
            <w:pPr>
              <w:spacing w:line="288" w:lineRule="auto"/>
              <w:jc w:val="center"/>
              <w:rPr>
                <w:szCs w:val="21"/>
              </w:rPr>
            </w:pPr>
          </w:p>
        </w:tc>
        <w:tc>
          <w:tcPr>
            <w:tcW w:w="1546" w:type="dxa"/>
            <w:tcBorders>
              <w:top w:val="nil"/>
              <w:left w:val="nil"/>
              <w:bottom w:val="single" w:color="auto" w:sz="4" w:space="0"/>
              <w:right w:val="single" w:color="auto" w:sz="4" w:space="0"/>
            </w:tcBorders>
            <w:vAlign w:val="center"/>
          </w:tcPr>
          <w:p w14:paraId="3649DFDE">
            <w:pPr>
              <w:spacing w:line="288" w:lineRule="auto"/>
              <w:jc w:val="center"/>
              <w:rPr>
                <w:szCs w:val="21"/>
              </w:rPr>
            </w:pPr>
          </w:p>
        </w:tc>
        <w:tc>
          <w:tcPr>
            <w:tcW w:w="1128" w:type="dxa"/>
            <w:tcBorders>
              <w:top w:val="nil"/>
              <w:left w:val="nil"/>
              <w:bottom w:val="single" w:color="auto" w:sz="4" w:space="0"/>
              <w:right w:val="single" w:color="auto" w:sz="4" w:space="0"/>
            </w:tcBorders>
            <w:vAlign w:val="center"/>
          </w:tcPr>
          <w:p w14:paraId="63608C59">
            <w:pPr>
              <w:spacing w:line="288" w:lineRule="auto"/>
              <w:jc w:val="center"/>
              <w:rPr>
                <w:szCs w:val="21"/>
              </w:rPr>
            </w:pPr>
          </w:p>
        </w:tc>
        <w:tc>
          <w:tcPr>
            <w:tcW w:w="1130" w:type="dxa"/>
            <w:tcBorders>
              <w:top w:val="nil"/>
              <w:left w:val="nil"/>
              <w:bottom w:val="single" w:color="auto" w:sz="4" w:space="0"/>
              <w:right w:val="single" w:color="auto" w:sz="4" w:space="0"/>
            </w:tcBorders>
            <w:vAlign w:val="center"/>
          </w:tcPr>
          <w:p w14:paraId="0A2C3F1D">
            <w:pPr>
              <w:spacing w:line="288" w:lineRule="auto"/>
              <w:jc w:val="center"/>
              <w:rPr>
                <w:szCs w:val="21"/>
              </w:rPr>
            </w:pPr>
          </w:p>
        </w:tc>
        <w:tc>
          <w:tcPr>
            <w:tcW w:w="2004" w:type="dxa"/>
            <w:tcBorders>
              <w:top w:val="nil"/>
              <w:left w:val="nil"/>
              <w:bottom w:val="single" w:color="auto" w:sz="4" w:space="0"/>
              <w:right w:val="single" w:color="auto" w:sz="4" w:space="0"/>
            </w:tcBorders>
            <w:vAlign w:val="bottom"/>
          </w:tcPr>
          <w:p w14:paraId="79B7CD83">
            <w:pPr>
              <w:spacing w:line="288" w:lineRule="auto"/>
              <w:jc w:val="center"/>
              <w:rPr>
                <w:color w:val="000000"/>
                <w:szCs w:val="21"/>
              </w:rPr>
            </w:pPr>
          </w:p>
        </w:tc>
        <w:tc>
          <w:tcPr>
            <w:tcW w:w="1563" w:type="dxa"/>
            <w:tcBorders>
              <w:top w:val="nil"/>
              <w:left w:val="nil"/>
              <w:bottom w:val="single" w:color="auto" w:sz="4" w:space="0"/>
              <w:right w:val="single" w:color="auto" w:sz="4" w:space="0"/>
            </w:tcBorders>
            <w:vAlign w:val="center"/>
          </w:tcPr>
          <w:p w14:paraId="7010EC5A">
            <w:pPr>
              <w:spacing w:line="288" w:lineRule="auto"/>
              <w:jc w:val="center"/>
              <w:rPr>
                <w:szCs w:val="21"/>
              </w:rPr>
            </w:pPr>
          </w:p>
        </w:tc>
      </w:tr>
      <w:tr w14:paraId="0A2B2726">
        <w:tblPrEx>
          <w:tblCellMar>
            <w:top w:w="0" w:type="dxa"/>
            <w:left w:w="108" w:type="dxa"/>
            <w:bottom w:w="0" w:type="dxa"/>
            <w:right w:w="108" w:type="dxa"/>
          </w:tblCellMar>
        </w:tblPrEx>
        <w:trPr>
          <w:cantSplit/>
          <w:trHeight w:val="285" w:hRule="atLeast"/>
          <w:jc w:val="center"/>
        </w:trPr>
        <w:tc>
          <w:tcPr>
            <w:tcW w:w="965" w:type="dxa"/>
            <w:vMerge w:val="continue"/>
            <w:tcBorders>
              <w:left w:val="single" w:color="auto" w:sz="4" w:space="0"/>
              <w:bottom w:val="single" w:color="auto" w:sz="4" w:space="0"/>
              <w:right w:val="single" w:color="auto" w:sz="4" w:space="0"/>
            </w:tcBorders>
          </w:tcPr>
          <w:p w14:paraId="5E0CAA1F">
            <w:pPr>
              <w:widowControl/>
              <w:spacing w:line="288" w:lineRule="auto"/>
              <w:jc w:val="center"/>
              <w:rPr>
                <w:rFonts w:cs="宋体"/>
                <w:kern w:val="0"/>
                <w:szCs w:val="21"/>
              </w:rPr>
            </w:pPr>
          </w:p>
        </w:tc>
        <w:tc>
          <w:tcPr>
            <w:tcW w:w="6882" w:type="dxa"/>
            <w:gridSpan w:val="5"/>
            <w:tcBorders>
              <w:top w:val="single" w:color="auto" w:sz="4" w:space="0"/>
              <w:left w:val="single" w:color="auto" w:sz="4" w:space="0"/>
              <w:bottom w:val="single" w:color="auto" w:sz="4" w:space="0"/>
              <w:right w:val="single" w:color="000000" w:sz="4" w:space="0"/>
            </w:tcBorders>
            <w:vAlign w:val="center"/>
          </w:tcPr>
          <w:p w14:paraId="646BE317">
            <w:pPr>
              <w:widowControl/>
              <w:spacing w:line="288" w:lineRule="auto"/>
              <w:jc w:val="center"/>
              <w:rPr>
                <w:kern w:val="0"/>
                <w:szCs w:val="21"/>
              </w:rPr>
            </w:pPr>
            <w:r>
              <w:rPr>
                <w:rFonts w:hint="eastAsia" w:cs="宋体"/>
                <w:kern w:val="0"/>
                <w:szCs w:val="21"/>
              </w:rPr>
              <w:t>总计</w:t>
            </w:r>
          </w:p>
        </w:tc>
        <w:tc>
          <w:tcPr>
            <w:tcW w:w="1563" w:type="dxa"/>
            <w:tcBorders>
              <w:top w:val="nil"/>
              <w:left w:val="nil"/>
              <w:bottom w:val="single" w:color="auto" w:sz="4" w:space="0"/>
              <w:right w:val="single" w:color="auto" w:sz="4" w:space="0"/>
            </w:tcBorders>
            <w:vAlign w:val="center"/>
          </w:tcPr>
          <w:p w14:paraId="61632CBA">
            <w:pPr>
              <w:spacing w:line="288" w:lineRule="auto"/>
              <w:jc w:val="center"/>
              <w:rPr>
                <w:szCs w:val="21"/>
              </w:rPr>
            </w:pPr>
          </w:p>
        </w:tc>
      </w:tr>
    </w:tbl>
    <w:p w14:paraId="65A9A47F">
      <w:pPr>
        <w:pStyle w:val="50"/>
        <w:spacing w:line="288" w:lineRule="auto"/>
        <w:outlineLvl w:val="9"/>
        <w:rPr>
          <w:sz w:val="18"/>
          <w:szCs w:val="18"/>
        </w:rPr>
      </w:pPr>
      <w:r>
        <w:rPr>
          <w:sz w:val="18"/>
          <w:szCs w:val="18"/>
        </w:rPr>
        <w:t>注：当建筑层数大于18层时，仅统计18层及以下的外窗。</w:t>
      </w:r>
    </w:p>
    <w:p w14:paraId="014B6700">
      <w:pPr>
        <w:pStyle w:val="50"/>
        <w:spacing w:line="288" w:lineRule="auto"/>
        <w:outlineLvl w:val="9"/>
        <w:rPr>
          <w:sz w:val="21"/>
          <w:szCs w:val="21"/>
        </w:rPr>
      </w:pPr>
    </w:p>
    <w:p w14:paraId="1FCD847D">
      <w:pPr>
        <w:pStyle w:val="72"/>
        <w:numPr>
          <w:ilvl w:val="0"/>
          <w:numId w:val="3"/>
        </w:numPr>
        <w:ind w:left="632" w:leftChars="100" w:hanging="422" w:hangingChars="200"/>
      </w:pPr>
      <w:r>
        <w:rPr>
          <w:rFonts w:hint="eastAsia"/>
        </w:rPr>
        <w:t>幕墙可开启面积比例：</w:t>
      </w:r>
    </w:p>
    <w:tbl>
      <w:tblPr>
        <w:tblStyle w:val="27"/>
        <w:tblW w:w="0" w:type="auto"/>
        <w:jc w:val="center"/>
        <w:tblLayout w:type="fixed"/>
        <w:tblCellMar>
          <w:top w:w="0" w:type="dxa"/>
          <w:left w:w="108" w:type="dxa"/>
          <w:bottom w:w="0" w:type="dxa"/>
          <w:right w:w="108" w:type="dxa"/>
        </w:tblCellMar>
      </w:tblPr>
      <w:tblGrid>
        <w:gridCol w:w="1041"/>
        <w:gridCol w:w="1149"/>
        <w:gridCol w:w="1150"/>
        <w:gridCol w:w="1179"/>
        <w:gridCol w:w="1181"/>
        <w:gridCol w:w="2101"/>
        <w:gridCol w:w="1609"/>
      </w:tblGrid>
      <w:tr w14:paraId="0A970B18">
        <w:trPr>
          <w:cantSplit/>
          <w:trHeight w:val="285" w:hRule="atLeast"/>
          <w:jc w:val="center"/>
        </w:trPr>
        <w:tc>
          <w:tcPr>
            <w:tcW w:w="1041" w:type="dxa"/>
            <w:vMerge w:val="restart"/>
            <w:tcBorders>
              <w:top w:val="single" w:color="auto" w:sz="4" w:space="0"/>
              <w:left w:val="single" w:color="auto" w:sz="4" w:space="0"/>
              <w:right w:val="single" w:color="auto" w:sz="4" w:space="0"/>
            </w:tcBorders>
          </w:tcPr>
          <w:p w14:paraId="6E66F5C8">
            <w:pPr>
              <w:widowControl/>
              <w:spacing w:line="288" w:lineRule="auto"/>
              <w:jc w:val="center"/>
              <w:rPr>
                <w:rFonts w:cs="宋体"/>
                <w:kern w:val="0"/>
                <w:szCs w:val="21"/>
              </w:rPr>
            </w:pPr>
            <w:r>
              <w:rPr>
                <w:rFonts w:hint="eastAsia" w:cs="宋体"/>
                <w:kern w:val="0"/>
                <w:szCs w:val="21"/>
              </w:rPr>
              <w:t>建筑编号</w:t>
            </w:r>
          </w:p>
        </w:tc>
        <w:tc>
          <w:tcPr>
            <w:tcW w:w="1149" w:type="dxa"/>
            <w:vMerge w:val="restart"/>
            <w:tcBorders>
              <w:top w:val="single" w:color="auto" w:sz="4" w:space="0"/>
              <w:left w:val="single" w:color="auto" w:sz="4" w:space="0"/>
              <w:bottom w:val="single" w:color="auto" w:sz="4" w:space="0"/>
              <w:right w:val="single" w:color="auto" w:sz="4" w:space="0"/>
            </w:tcBorders>
            <w:vAlign w:val="bottom"/>
          </w:tcPr>
          <w:p w14:paraId="51F376F8">
            <w:pPr>
              <w:widowControl/>
              <w:spacing w:line="288" w:lineRule="auto"/>
              <w:jc w:val="center"/>
              <w:rPr>
                <w:kern w:val="0"/>
                <w:szCs w:val="21"/>
              </w:rPr>
            </w:pPr>
            <w:r>
              <w:rPr>
                <w:rFonts w:hint="eastAsia" w:cs="宋体"/>
                <w:kern w:val="0"/>
                <w:szCs w:val="21"/>
              </w:rPr>
              <w:t>幕墙编号</w:t>
            </w:r>
          </w:p>
        </w:tc>
        <w:tc>
          <w:tcPr>
            <w:tcW w:w="1150" w:type="dxa"/>
            <w:vMerge w:val="restart"/>
            <w:tcBorders>
              <w:top w:val="single" w:color="auto" w:sz="4" w:space="0"/>
              <w:left w:val="single" w:color="auto" w:sz="4" w:space="0"/>
              <w:bottom w:val="single" w:color="auto" w:sz="4" w:space="0"/>
              <w:right w:val="single" w:color="auto" w:sz="4" w:space="0"/>
            </w:tcBorders>
            <w:vAlign w:val="bottom"/>
          </w:tcPr>
          <w:p w14:paraId="23871242">
            <w:pPr>
              <w:widowControl/>
              <w:spacing w:line="288" w:lineRule="auto"/>
              <w:jc w:val="center"/>
              <w:rPr>
                <w:kern w:val="0"/>
                <w:szCs w:val="21"/>
              </w:rPr>
            </w:pPr>
            <w:r>
              <w:rPr>
                <w:rFonts w:hint="eastAsia" w:cs="宋体"/>
                <w:kern w:val="0"/>
                <w:szCs w:val="21"/>
              </w:rPr>
              <w:t>幕墙类型</w:t>
            </w:r>
          </w:p>
        </w:tc>
        <w:tc>
          <w:tcPr>
            <w:tcW w:w="2360" w:type="dxa"/>
            <w:gridSpan w:val="2"/>
            <w:tcBorders>
              <w:top w:val="single" w:color="auto" w:sz="4" w:space="0"/>
              <w:left w:val="nil"/>
              <w:bottom w:val="single" w:color="auto" w:sz="4" w:space="0"/>
              <w:right w:val="single" w:color="auto" w:sz="4" w:space="0"/>
            </w:tcBorders>
            <w:vAlign w:val="bottom"/>
          </w:tcPr>
          <w:p w14:paraId="78EAF5FE">
            <w:pPr>
              <w:widowControl/>
              <w:spacing w:line="288" w:lineRule="auto"/>
              <w:jc w:val="center"/>
              <w:rPr>
                <w:kern w:val="0"/>
                <w:szCs w:val="21"/>
              </w:rPr>
            </w:pPr>
            <w:r>
              <w:rPr>
                <w:rFonts w:hint="eastAsia" w:cs="宋体"/>
                <w:kern w:val="0"/>
                <w:szCs w:val="21"/>
              </w:rPr>
              <w:t>幕墙尺寸</w:t>
            </w:r>
          </w:p>
        </w:tc>
        <w:tc>
          <w:tcPr>
            <w:tcW w:w="2101" w:type="dxa"/>
            <w:vMerge w:val="restart"/>
            <w:tcBorders>
              <w:top w:val="single" w:color="auto" w:sz="4" w:space="0"/>
              <w:left w:val="single" w:color="auto" w:sz="4" w:space="0"/>
              <w:bottom w:val="single" w:color="auto" w:sz="4" w:space="0"/>
              <w:right w:val="single" w:color="auto" w:sz="4" w:space="0"/>
            </w:tcBorders>
            <w:vAlign w:val="bottom"/>
          </w:tcPr>
          <w:p w14:paraId="2E8E12AD">
            <w:pPr>
              <w:widowControl/>
              <w:spacing w:line="288" w:lineRule="auto"/>
              <w:jc w:val="center"/>
              <w:rPr>
                <w:kern w:val="0"/>
                <w:szCs w:val="21"/>
              </w:rPr>
            </w:pPr>
            <w:r>
              <w:rPr>
                <w:rFonts w:hint="eastAsia" w:cs="宋体"/>
                <w:kern w:val="0"/>
                <w:szCs w:val="21"/>
              </w:rPr>
              <w:t>数量（个）</w:t>
            </w:r>
          </w:p>
        </w:tc>
        <w:tc>
          <w:tcPr>
            <w:tcW w:w="1609" w:type="dxa"/>
            <w:vMerge w:val="restart"/>
            <w:tcBorders>
              <w:top w:val="single" w:color="auto" w:sz="4" w:space="0"/>
              <w:left w:val="single" w:color="auto" w:sz="4" w:space="0"/>
              <w:bottom w:val="single" w:color="000000" w:sz="4" w:space="0"/>
              <w:right w:val="single" w:color="auto" w:sz="4" w:space="0"/>
            </w:tcBorders>
            <w:vAlign w:val="center"/>
          </w:tcPr>
          <w:p w14:paraId="05B7B7A6">
            <w:pPr>
              <w:widowControl/>
              <w:spacing w:line="288" w:lineRule="auto"/>
              <w:jc w:val="center"/>
              <w:rPr>
                <w:kern w:val="0"/>
                <w:szCs w:val="21"/>
              </w:rPr>
            </w:pPr>
            <w:r>
              <w:rPr>
                <w:rFonts w:hint="eastAsia" w:cs="宋体"/>
                <w:kern w:val="0"/>
                <w:szCs w:val="21"/>
              </w:rPr>
              <w:t>可开启面积比例（</w:t>
            </w:r>
            <w:r>
              <w:rPr>
                <w:kern w:val="0"/>
                <w:szCs w:val="21"/>
              </w:rPr>
              <w:t>%</w:t>
            </w:r>
            <w:r>
              <w:rPr>
                <w:rFonts w:hint="eastAsia" w:cs="宋体"/>
                <w:kern w:val="0"/>
                <w:szCs w:val="21"/>
              </w:rPr>
              <w:t>）</w:t>
            </w:r>
          </w:p>
        </w:tc>
      </w:tr>
      <w:tr w14:paraId="6424F315">
        <w:tblPrEx>
          <w:tblCellMar>
            <w:top w:w="0" w:type="dxa"/>
            <w:left w:w="108" w:type="dxa"/>
            <w:bottom w:w="0" w:type="dxa"/>
            <w:right w:w="108" w:type="dxa"/>
          </w:tblCellMar>
        </w:tblPrEx>
        <w:trPr>
          <w:cantSplit/>
          <w:trHeight w:val="285" w:hRule="atLeast"/>
          <w:jc w:val="center"/>
        </w:trPr>
        <w:tc>
          <w:tcPr>
            <w:tcW w:w="1041" w:type="dxa"/>
            <w:vMerge w:val="continue"/>
            <w:tcBorders>
              <w:left w:val="single" w:color="auto" w:sz="4" w:space="0"/>
              <w:bottom w:val="single" w:color="auto" w:sz="4" w:space="0"/>
              <w:right w:val="single" w:color="auto" w:sz="4" w:space="0"/>
            </w:tcBorders>
          </w:tcPr>
          <w:p w14:paraId="3BC66F9A">
            <w:pPr>
              <w:widowControl/>
              <w:spacing w:line="288" w:lineRule="auto"/>
              <w:jc w:val="center"/>
              <w:rPr>
                <w:kern w:val="0"/>
                <w:szCs w:val="21"/>
              </w:rPr>
            </w:pPr>
          </w:p>
        </w:tc>
        <w:tc>
          <w:tcPr>
            <w:tcW w:w="1149" w:type="dxa"/>
            <w:vMerge w:val="continue"/>
            <w:tcBorders>
              <w:top w:val="single" w:color="auto" w:sz="4" w:space="0"/>
              <w:left w:val="single" w:color="auto" w:sz="4" w:space="0"/>
              <w:bottom w:val="single" w:color="auto" w:sz="4" w:space="0"/>
              <w:right w:val="single" w:color="auto" w:sz="4" w:space="0"/>
            </w:tcBorders>
            <w:vAlign w:val="center"/>
          </w:tcPr>
          <w:p w14:paraId="1D09521C">
            <w:pPr>
              <w:widowControl/>
              <w:spacing w:line="288" w:lineRule="auto"/>
              <w:jc w:val="center"/>
              <w:rPr>
                <w:kern w:val="0"/>
                <w:szCs w:val="21"/>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14:paraId="68BEADA0">
            <w:pPr>
              <w:widowControl/>
              <w:spacing w:line="288" w:lineRule="auto"/>
              <w:jc w:val="center"/>
              <w:rPr>
                <w:kern w:val="0"/>
                <w:szCs w:val="21"/>
              </w:rPr>
            </w:pPr>
          </w:p>
        </w:tc>
        <w:tc>
          <w:tcPr>
            <w:tcW w:w="1179" w:type="dxa"/>
            <w:tcBorders>
              <w:top w:val="nil"/>
              <w:left w:val="nil"/>
              <w:bottom w:val="single" w:color="auto" w:sz="4" w:space="0"/>
              <w:right w:val="single" w:color="auto" w:sz="4" w:space="0"/>
            </w:tcBorders>
            <w:vAlign w:val="bottom"/>
          </w:tcPr>
          <w:p w14:paraId="02513F2A">
            <w:pPr>
              <w:widowControl/>
              <w:spacing w:line="288" w:lineRule="auto"/>
              <w:jc w:val="center"/>
              <w:rPr>
                <w:kern w:val="0"/>
                <w:szCs w:val="21"/>
              </w:rPr>
            </w:pPr>
            <w:r>
              <w:rPr>
                <w:rFonts w:hint="eastAsia" w:cs="宋体"/>
                <w:kern w:val="0"/>
                <w:szCs w:val="21"/>
              </w:rPr>
              <w:t>宽度（</w:t>
            </w:r>
            <w:r>
              <w:rPr>
                <w:kern w:val="0"/>
                <w:szCs w:val="21"/>
              </w:rPr>
              <w:t>m</w:t>
            </w:r>
            <w:r>
              <w:rPr>
                <w:rFonts w:hint="eastAsia" w:cs="宋体"/>
                <w:kern w:val="0"/>
                <w:szCs w:val="21"/>
              </w:rPr>
              <w:t>）</w:t>
            </w:r>
          </w:p>
        </w:tc>
        <w:tc>
          <w:tcPr>
            <w:tcW w:w="1181" w:type="dxa"/>
            <w:tcBorders>
              <w:top w:val="nil"/>
              <w:left w:val="nil"/>
              <w:bottom w:val="single" w:color="auto" w:sz="4" w:space="0"/>
              <w:right w:val="single" w:color="auto" w:sz="4" w:space="0"/>
            </w:tcBorders>
            <w:vAlign w:val="bottom"/>
          </w:tcPr>
          <w:p w14:paraId="23523C19">
            <w:pPr>
              <w:widowControl/>
              <w:spacing w:line="288" w:lineRule="auto"/>
              <w:jc w:val="center"/>
              <w:rPr>
                <w:rFonts w:cs="宋体"/>
                <w:kern w:val="0"/>
                <w:szCs w:val="21"/>
              </w:rPr>
            </w:pPr>
            <w:r>
              <w:rPr>
                <w:rFonts w:hint="eastAsia" w:cs="宋体"/>
                <w:kern w:val="0"/>
                <w:szCs w:val="21"/>
              </w:rPr>
              <w:t>高度（</w:t>
            </w:r>
            <w:r>
              <w:rPr>
                <w:rFonts w:cs="宋体"/>
                <w:kern w:val="0"/>
                <w:szCs w:val="21"/>
              </w:rPr>
              <w:t>m</w:t>
            </w:r>
            <w:r>
              <w:rPr>
                <w:rFonts w:hint="eastAsia" w:cs="宋体"/>
                <w:kern w:val="0"/>
                <w:szCs w:val="21"/>
              </w:rPr>
              <w:t>）</w:t>
            </w:r>
          </w:p>
        </w:tc>
        <w:tc>
          <w:tcPr>
            <w:tcW w:w="2101" w:type="dxa"/>
            <w:vMerge w:val="continue"/>
            <w:tcBorders>
              <w:top w:val="single" w:color="auto" w:sz="4" w:space="0"/>
              <w:left w:val="single" w:color="auto" w:sz="4" w:space="0"/>
              <w:bottom w:val="single" w:color="auto" w:sz="4" w:space="0"/>
              <w:right w:val="single" w:color="auto" w:sz="4" w:space="0"/>
            </w:tcBorders>
            <w:vAlign w:val="center"/>
          </w:tcPr>
          <w:p w14:paraId="04CEFBDC">
            <w:pPr>
              <w:widowControl/>
              <w:spacing w:line="288" w:lineRule="auto"/>
              <w:jc w:val="center"/>
              <w:rPr>
                <w:kern w:val="0"/>
                <w:szCs w:val="21"/>
              </w:rPr>
            </w:pPr>
          </w:p>
        </w:tc>
        <w:tc>
          <w:tcPr>
            <w:tcW w:w="1609" w:type="dxa"/>
            <w:vMerge w:val="continue"/>
            <w:tcBorders>
              <w:top w:val="single" w:color="auto" w:sz="4" w:space="0"/>
              <w:left w:val="single" w:color="auto" w:sz="4" w:space="0"/>
              <w:bottom w:val="single" w:color="000000" w:sz="4" w:space="0"/>
              <w:right w:val="single" w:color="auto" w:sz="4" w:space="0"/>
            </w:tcBorders>
            <w:vAlign w:val="center"/>
          </w:tcPr>
          <w:p w14:paraId="0F4BC3CA">
            <w:pPr>
              <w:widowControl/>
              <w:spacing w:line="288" w:lineRule="auto"/>
              <w:jc w:val="center"/>
              <w:rPr>
                <w:kern w:val="0"/>
                <w:szCs w:val="21"/>
              </w:rPr>
            </w:pPr>
          </w:p>
        </w:tc>
      </w:tr>
      <w:tr w14:paraId="5944E73B">
        <w:tblPrEx>
          <w:tblCellMar>
            <w:top w:w="0" w:type="dxa"/>
            <w:left w:w="108" w:type="dxa"/>
            <w:bottom w:w="0" w:type="dxa"/>
            <w:right w:w="108" w:type="dxa"/>
          </w:tblCellMar>
        </w:tblPrEx>
        <w:trPr>
          <w:cantSplit/>
          <w:trHeight w:val="285" w:hRule="atLeast"/>
          <w:jc w:val="center"/>
        </w:trPr>
        <w:tc>
          <w:tcPr>
            <w:tcW w:w="1041" w:type="dxa"/>
            <w:vMerge w:val="restart"/>
            <w:tcBorders>
              <w:top w:val="nil"/>
              <w:left w:val="single" w:color="auto" w:sz="4" w:space="0"/>
              <w:right w:val="single" w:color="auto" w:sz="4" w:space="0"/>
            </w:tcBorders>
          </w:tcPr>
          <w:p w14:paraId="00F20258">
            <w:pPr>
              <w:widowControl/>
              <w:spacing w:line="288" w:lineRule="auto"/>
              <w:jc w:val="center"/>
              <w:rPr>
                <w:kern w:val="0"/>
                <w:szCs w:val="21"/>
              </w:rPr>
            </w:pPr>
          </w:p>
        </w:tc>
        <w:tc>
          <w:tcPr>
            <w:tcW w:w="1149" w:type="dxa"/>
            <w:tcBorders>
              <w:top w:val="nil"/>
              <w:left w:val="single" w:color="auto" w:sz="4" w:space="0"/>
              <w:bottom w:val="single" w:color="auto" w:sz="4" w:space="0"/>
              <w:right w:val="single" w:color="auto" w:sz="4" w:space="0"/>
            </w:tcBorders>
            <w:vAlign w:val="bottom"/>
          </w:tcPr>
          <w:p w14:paraId="1F334ED6">
            <w:pPr>
              <w:widowControl/>
              <w:spacing w:line="288" w:lineRule="auto"/>
              <w:jc w:val="center"/>
              <w:rPr>
                <w:kern w:val="0"/>
                <w:szCs w:val="21"/>
              </w:rPr>
            </w:pPr>
          </w:p>
        </w:tc>
        <w:tc>
          <w:tcPr>
            <w:tcW w:w="1150" w:type="dxa"/>
            <w:tcBorders>
              <w:top w:val="nil"/>
              <w:left w:val="nil"/>
              <w:bottom w:val="single" w:color="auto" w:sz="4" w:space="0"/>
              <w:right w:val="single" w:color="auto" w:sz="4" w:space="0"/>
            </w:tcBorders>
            <w:vAlign w:val="bottom"/>
          </w:tcPr>
          <w:p w14:paraId="1911F760">
            <w:pPr>
              <w:widowControl/>
              <w:spacing w:line="288" w:lineRule="auto"/>
              <w:jc w:val="center"/>
              <w:rPr>
                <w:kern w:val="0"/>
                <w:szCs w:val="21"/>
              </w:rPr>
            </w:pPr>
          </w:p>
        </w:tc>
        <w:tc>
          <w:tcPr>
            <w:tcW w:w="1179" w:type="dxa"/>
            <w:tcBorders>
              <w:top w:val="nil"/>
              <w:left w:val="nil"/>
              <w:bottom w:val="single" w:color="auto" w:sz="4" w:space="0"/>
              <w:right w:val="single" w:color="auto" w:sz="4" w:space="0"/>
            </w:tcBorders>
            <w:vAlign w:val="bottom"/>
          </w:tcPr>
          <w:p w14:paraId="010DDD2B">
            <w:pPr>
              <w:widowControl/>
              <w:spacing w:line="288" w:lineRule="auto"/>
              <w:jc w:val="center"/>
              <w:rPr>
                <w:kern w:val="0"/>
                <w:szCs w:val="21"/>
              </w:rPr>
            </w:pPr>
          </w:p>
        </w:tc>
        <w:tc>
          <w:tcPr>
            <w:tcW w:w="1181" w:type="dxa"/>
            <w:tcBorders>
              <w:top w:val="nil"/>
              <w:left w:val="nil"/>
              <w:bottom w:val="single" w:color="auto" w:sz="4" w:space="0"/>
              <w:right w:val="single" w:color="auto" w:sz="4" w:space="0"/>
            </w:tcBorders>
            <w:vAlign w:val="bottom"/>
          </w:tcPr>
          <w:p w14:paraId="718079E8">
            <w:pPr>
              <w:widowControl/>
              <w:spacing w:line="288" w:lineRule="auto"/>
              <w:jc w:val="center"/>
              <w:rPr>
                <w:kern w:val="0"/>
                <w:szCs w:val="21"/>
              </w:rPr>
            </w:pPr>
          </w:p>
        </w:tc>
        <w:tc>
          <w:tcPr>
            <w:tcW w:w="2101" w:type="dxa"/>
            <w:tcBorders>
              <w:top w:val="nil"/>
              <w:left w:val="nil"/>
              <w:bottom w:val="single" w:color="auto" w:sz="4" w:space="0"/>
              <w:right w:val="single" w:color="auto" w:sz="4" w:space="0"/>
            </w:tcBorders>
            <w:vAlign w:val="bottom"/>
          </w:tcPr>
          <w:p w14:paraId="0B70DA7E">
            <w:pPr>
              <w:widowControl/>
              <w:spacing w:line="288" w:lineRule="auto"/>
              <w:jc w:val="center"/>
              <w:rPr>
                <w:kern w:val="0"/>
                <w:szCs w:val="21"/>
              </w:rPr>
            </w:pPr>
          </w:p>
        </w:tc>
        <w:tc>
          <w:tcPr>
            <w:tcW w:w="1609" w:type="dxa"/>
            <w:tcBorders>
              <w:top w:val="nil"/>
              <w:left w:val="nil"/>
              <w:bottom w:val="single" w:color="auto" w:sz="4" w:space="0"/>
              <w:right w:val="single" w:color="auto" w:sz="4" w:space="0"/>
            </w:tcBorders>
            <w:vAlign w:val="center"/>
          </w:tcPr>
          <w:p w14:paraId="05F4C99B">
            <w:pPr>
              <w:widowControl/>
              <w:spacing w:line="288" w:lineRule="auto"/>
              <w:jc w:val="center"/>
              <w:rPr>
                <w:kern w:val="0"/>
                <w:szCs w:val="21"/>
              </w:rPr>
            </w:pPr>
          </w:p>
        </w:tc>
      </w:tr>
      <w:tr w14:paraId="55CEB4E8">
        <w:tblPrEx>
          <w:tblCellMar>
            <w:top w:w="0" w:type="dxa"/>
            <w:left w:w="108" w:type="dxa"/>
            <w:bottom w:w="0" w:type="dxa"/>
            <w:right w:w="108" w:type="dxa"/>
          </w:tblCellMar>
        </w:tblPrEx>
        <w:trPr>
          <w:cantSplit/>
          <w:trHeight w:val="285" w:hRule="atLeast"/>
          <w:jc w:val="center"/>
        </w:trPr>
        <w:tc>
          <w:tcPr>
            <w:tcW w:w="1041" w:type="dxa"/>
            <w:vMerge w:val="continue"/>
            <w:tcBorders>
              <w:left w:val="single" w:color="auto" w:sz="4" w:space="0"/>
              <w:right w:val="single" w:color="auto" w:sz="4" w:space="0"/>
            </w:tcBorders>
          </w:tcPr>
          <w:p w14:paraId="6149681B">
            <w:pPr>
              <w:widowControl/>
              <w:spacing w:line="288" w:lineRule="auto"/>
              <w:jc w:val="center"/>
              <w:rPr>
                <w:kern w:val="0"/>
                <w:szCs w:val="21"/>
              </w:rPr>
            </w:pPr>
          </w:p>
        </w:tc>
        <w:tc>
          <w:tcPr>
            <w:tcW w:w="1149" w:type="dxa"/>
            <w:tcBorders>
              <w:top w:val="nil"/>
              <w:left w:val="single" w:color="auto" w:sz="4" w:space="0"/>
              <w:bottom w:val="single" w:color="auto" w:sz="4" w:space="0"/>
              <w:right w:val="single" w:color="auto" w:sz="4" w:space="0"/>
            </w:tcBorders>
            <w:vAlign w:val="bottom"/>
          </w:tcPr>
          <w:p w14:paraId="706E8895">
            <w:pPr>
              <w:widowControl/>
              <w:spacing w:line="288" w:lineRule="auto"/>
              <w:jc w:val="center"/>
              <w:rPr>
                <w:kern w:val="0"/>
                <w:szCs w:val="21"/>
              </w:rPr>
            </w:pPr>
          </w:p>
        </w:tc>
        <w:tc>
          <w:tcPr>
            <w:tcW w:w="1150" w:type="dxa"/>
            <w:tcBorders>
              <w:top w:val="nil"/>
              <w:left w:val="nil"/>
              <w:bottom w:val="single" w:color="auto" w:sz="4" w:space="0"/>
              <w:right w:val="single" w:color="auto" w:sz="4" w:space="0"/>
            </w:tcBorders>
            <w:vAlign w:val="bottom"/>
          </w:tcPr>
          <w:p w14:paraId="23A32E85">
            <w:pPr>
              <w:widowControl/>
              <w:spacing w:line="288" w:lineRule="auto"/>
              <w:jc w:val="center"/>
              <w:rPr>
                <w:kern w:val="0"/>
                <w:szCs w:val="21"/>
              </w:rPr>
            </w:pPr>
          </w:p>
        </w:tc>
        <w:tc>
          <w:tcPr>
            <w:tcW w:w="1179" w:type="dxa"/>
            <w:tcBorders>
              <w:top w:val="nil"/>
              <w:left w:val="nil"/>
              <w:bottom w:val="single" w:color="auto" w:sz="4" w:space="0"/>
              <w:right w:val="single" w:color="auto" w:sz="4" w:space="0"/>
            </w:tcBorders>
            <w:vAlign w:val="bottom"/>
          </w:tcPr>
          <w:p w14:paraId="72BF730F">
            <w:pPr>
              <w:widowControl/>
              <w:spacing w:line="288" w:lineRule="auto"/>
              <w:jc w:val="center"/>
              <w:rPr>
                <w:kern w:val="0"/>
                <w:szCs w:val="21"/>
              </w:rPr>
            </w:pPr>
          </w:p>
        </w:tc>
        <w:tc>
          <w:tcPr>
            <w:tcW w:w="1181" w:type="dxa"/>
            <w:tcBorders>
              <w:top w:val="nil"/>
              <w:left w:val="nil"/>
              <w:bottom w:val="single" w:color="auto" w:sz="4" w:space="0"/>
              <w:right w:val="single" w:color="auto" w:sz="4" w:space="0"/>
            </w:tcBorders>
            <w:vAlign w:val="bottom"/>
          </w:tcPr>
          <w:p w14:paraId="486CA142">
            <w:pPr>
              <w:widowControl/>
              <w:spacing w:line="288" w:lineRule="auto"/>
              <w:jc w:val="center"/>
              <w:rPr>
                <w:kern w:val="0"/>
                <w:szCs w:val="21"/>
              </w:rPr>
            </w:pPr>
          </w:p>
        </w:tc>
        <w:tc>
          <w:tcPr>
            <w:tcW w:w="2101" w:type="dxa"/>
            <w:tcBorders>
              <w:top w:val="nil"/>
              <w:left w:val="nil"/>
              <w:bottom w:val="single" w:color="auto" w:sz="4" w:space="0"/>
              <w:right w:val="single" w:color="auto" w:sz="4" w:space="0"/>
            </w:tcBorders>
            <w:vAlign w:val="bottom"/>
          </w:tcPr>
          <w:p w14:paraId="4248DC4F">
            <w:pPr>
              <w:widowControl/>
              <w:spacing w:line="288" w:lineRule="auto"/>
              <w:jc w:val="center"/>
              <w:rPr>
                <w:kern w:val="0"/>
                <w:szCs w:val="21"/>
              </w:rPr>
            </w:pPr>
          </w:p>
        </w:tc>
        <w:tc>
          <w:tcPr>
            <w:tcW w:w="1609" w:type="dxa"/>
            <w:tcBorders>
              <w:top w:val="nil"/>
              <w:left w:val="nil"/>
              <w:bottom w:val="single" w:color="auto" w:sz="4" w:space="0"/>
              <w:right w:val="single" w:color="auto" w:sz="4" w:space="0"/>
            </w:tcBorders>
            <w:vAlign w:val="center"/>
          </w:tcPr>
          <w:p w14:paraId="2061F425">
            <w:pPr>
              <w:widowControl/>
              <w:spacing w:line="288" w:lineRule="auto"/>
              <w:jc w:val="center"/>
              <w:rPr>
                <w:kern w:val="0"/>
                <w:szCs w:val="21"/>
              </w:rPr>
            </w:pPr>
          </w:p>
        </w:tc>
      </w:tr>
      <w:tr w14:paraId="24163562">
        <w:tblPrEx>
          <w:tblCellMar>
            <w:top w:w="0" w:type="dxa"/>
            <w:left w:w="108" w:type="dxa"/>
            <w:bottom w:w="0" w:type="dxa"/>
            <w:right w:w="108" w:type="dxa"/>
          </w:tblCellMar>
        </w:tblPrEx>
        <w:trPr>
          <w:cantSplit/>
          <w:trHeight w:val="285" w:hRule="atLeast"/>
          <w:jc w:val="center"/>
        </w:trPr>
        <w:tc>
          <w:tcPr>
            <w:tcW w:w="1041" w:type="dxa"/>
            <w:vMerge w:val="continue"/>
            <w:tcBorders>
              <w:left w:val="single" w:color="auto" w:sz="4" w:space="0"/>
              <w:bottom w:val="single" w:color="auto" w:sz="4" w:space="0"/>
              <w:right w:val="single" w:color="auto" w:sz="4" w:space="0"/>
            </w:tcBorders>
          </w:tcPr>
          <w:p w14:paraId="6C91C716">
            <w:pPr>
              <w:widowControl/>
              <w:spacing w:line="288" w:lineRule="auto"/>
              <w:jc w:val="center"/>
              <w:rPr>
                <w:rFonts w:cs="宋体"/>
                <w:kern w:val="0"/>
                <w:szCs w:val="21"/>
              </w:rPr>
            </w:pPr>
          </w:p>
        </w:tc>
        <w:tc>
          <w:tcPr>
            <w:tcW w:w="6760" w:type="dxa"/>
            <w:gridSpan w:val="5"/>
            <w:tcBorders>
              <w:top w:val="single" w:color="auto" w:sz="4" w:space="0"/>
              <w:left w:val="single" w:color="auto" w:sz="4" w:space="0"/>
              <w:bottom w:val="single" w:color="auto" w:sz="4" w:space="0"/>
              <w:right w:val="single" w:color="000000" w:sz="4" w:space="0"/>
            </w:tcBorders>
            <w:vAlign w:val="bottom"/>
          </w:tcPr>
          <w:p w14:paraId="01EBE483">
            <w:pPr>
              <w:widowControl/>
              <w:spacing w:line="288" w:lineRule="auto"/>
              <w:jc w:val="center"/>
              <w:rPr>
                <w:kern w:val="0"/>
                <w:szCs w:val="21"/>
              </w:rPr>
            </w:pPr>
            <w:r>
              <w:rPr>
                <w:rFonts w:hint="eastAsia" w:cs="宋体"/>
                <w:kern w:val="0"/>
                <w:szCs w:val="21"/>
              </w:rPr>
              <w:t>总计</w:t>
            </w:r>
          </w:p>
        </w:tc>
        <w:tc>
          <w:tcPr>
            <w:tcW w:w="1609" w:type="dxa"/>
            <w:tcBorders>
              <w:top w:val="nil"/>
              <w:left w:val="nil"/>
              <w:bottom w:val="single" w:color="auto" w:sz="4" w:space="0"/>
              <w:right w:val="single" w:color="auto" w:sz="4" w:space="0"/>
            </w:tcBorders>
            <w:vAlign w:val="center"/>
          </w:tcPr>
          <w:p w14:paraId="6AF18E5D">
            <w:pPr>
              <w:widowControl/>
              <w:spacing w:line="288" w:lineRule="auto"/>
              <w:jc w:val="center"/>
              <w:rPr>
                <w:kern w:val="0"/>
                <w:szCs w:val="21"/>
              </w:rPr>
            </w:pPr>
          </w:p>
        </w:tc>
      </w:tr>
      <w:tr w14:paraId="195A5646">
        <w:tblPrEx>
          <w:tblCellMar>
            <w:top w:w="0" w:type="dxa"/>
            <w:left w:w="108" w:type="dxa"/>
            <w:bottom w:w="0" w:type="dxa"/>
            <w:right w:w="108" w:type="dxa"/>
          </w:tblCellMar>
        </w:tblPrEx>
        <w:trPr>
          <w:cantSplit/>
          <w:trHeight w:val="285" w:hRule="atLeast"/>
          <w:jc w:val="center"/>
        </w:trPr>
        <w:tc>
          <w:tcPr>
            <w:tcW w:w="1041" w:type="dxa"/>
            <w:vMerge w:val="restart"/>
            <w:tcBorders>
              <w:top w:val="nil"/>
              <w:left w:val="single" w:color="auto" w:sz="4" w:space="0"/>
              <w:right w:val="single" w:color="auto" w:sz="4" w:space="0"/>
            </w:tcBorders>
          </w:tcPr>
          <w:p w14:paraId="0969C8B9">
            <w:pPr>
              <w:widowControl/>
              <w:spacing w:line="288" w:lineRule="auto"/>
              <w:jc w:val="center"/>
              <w:rPr>
                <w:kern w:val="0"/>
                <w:szCs w:val="21"/>
              </w:rPr>
            </w:pPr>
          </w:p>
        </w:tc>
        <w:tc>
          <w:tcPr>
            <w:tcW w:w="1149" w:type="dxa"/>
            <w:tcBorders>
              <w:top w:val="nil"/>
              <w:left w:val="single" w:color="auto" w:sz="4" w:space="0"/>
              <w:bottom w:val="single" w:color="auto" w:sz="4" w:space="0"/>
              <w:right w:val="single" w:color="auto" w:sz="4" w:space="0"/>
            </w:tcBorders>
            <w:vAlign w:val="bottom"/>
          </w:tcPr>
          <w:p w14:paraId="4EE206CF">
            <w:pPr>
              <w:widowControl/>
              <w:spacing w:line="288" w:lineRule="auto"/>
              <w:jc w:val="center"/>
              <w:rPr>
                <w:kern w:val="0"/>
                <w:szCs w:val="21"/>
              </w:rPr>
            </w:pPr>
          </w:p>
        </w:tc>
        <w:tc>
          <w:tcPr>
            <w:tcW w:w="1150" w:type="dxa"/>
            <w:tcBorders>
              <w:top w:val="nil"/>
              <w:left w:val="nil"/>
              <w:bottom w:val="single" w:color="auto" w:sz="4" w:space="0"/>
              <w:right w:val="single" w:color="auto" w:sz="4" w:space="0"/>
            </w:tcBorders>
            <w:vAlign w:val="bottom"/>
          </w:tcPr>
          <w:p w14:paraId="7E44B669">
            <w:pPr>
              <w:widowControl/>
              <w:spacing w:line="288" w:lineRule="auto"/>
              <w:jc w:val="center"/>
              <w:rPr>
                <w:kern w:val="0"/>
                <w:szCs w:val="21"/>
              </w:rPr>
            </w:pPr>
          </w:p>
        </w:tc>
        <w:tc>
          <w:tcPr>
            <w:tcW w:w="1179" w:type="dxa"/>
            <w:tcBorders>
              <w:top w:val="nil"/>
              <w:left w:val="nil"/>
              <w:bottom w:val="single" w:color="auto" w:sz="4" w:space="0"/>
              <w:right w:val="single" w:color="auto" w:sz="4" w:space="0"/>
            </w:tcBorders>
            <w:vAlign w:val="bottom"/>
          </w:tcPr>
          <w:p w14:paraId="319573B4">
            <w:pPr>
              <w:widowControl/>
              <w:spacing w:line="288" w:lineRule="auto"/>
              <w:jc w:val="center"/>
              <w:rPr>
                <w:kern w:val="0"/>
                <w:szCs w:val="21"/>
              </w:rPr>
            </w:pPr>
          </w:p>
        </w:tc>
        <w:tc>
          <w:tcPr>
            <w:tcW w:w="1181" w:type="dxa"/>
            <w:tcBorders>
              <w:top w:val="nil"/>
              <w:left w:val="nil"/>
              <w:bottom w:val="single" w:color="auto" w:sz="4" w:space="0"/>
              <w:right w:val="single" w:color="auto" w:sz="4" w:space="0"/>
            </w:tcBorders>
            <w:vAlign w:val="bottom"/>
          </w:tcPr>
          <w:p w14:paraId="0DC4CA6D">
            <w:pPr>
              <w:widowControl/>
              <w:spacing w:line="288" w:lineRule="auto"/>
              <w:jc w:val="center"/>
              <w:rPr>
                <w:kern w:val="0"/>
                <w:szCs w:val="21"/>
              </w:rPr>
            </w:pPr>
          </w:p>
        </w:tc>
        <w:tc>
          <w:tcPr>
            <w:tcW w:w="2101" w:type="dxa"/>
            <w:tcBorders>
              <w:top w:val="nil"/>
              <w:left w:val="nil"/>
              <w:bottom w:val="single" w:color="auto" w:sz="4" w:space="0"/>
              <w:right w:val="single" w:color="auto" w:sz="4" w:space="0"/>
            </w:tcBorders>
            <w:vAlign w:val="bottom"/>
          </w:tcPr>
          <w:p w14:paraId="52106D15">
            <w:pPr>
              <w:widowControl/>
              <w:spacing w:line="288" w:lineRule="auto"/>
              <w:jc w:val="center"/>
              <w:rPr>
                <w:kern w:val="0"/>
                <w:szCs w:val="21"/>
              </w:rPr>
            </w:pPr>
          </w:p>
        </w:tc>
        <w:tc>
          <w:tcPr>
            <w:tcW w:w="1609" w:type="dxa"/>
            <w:tcBorders>
              <w:top w:val="nil"/>
              <w:left w:val="nil"/>
              <w:bottom w:val="single" w:color="auto" w:sz="4" w:space="0"/>
              <w:right w:val="single" w:color="auto" w:sz="4" w:space="0"/>
            </w:tcBorders>
            <w:vAlign w:val="center"/>
          </w:tcPr>
          <w:p w14:paraId="2768461D">
            <w:pPr>
              <w:widowControl/>
              <w:spacing w:line="288" w:lineRule="auto"/>
              <w:jc w:val="center"/>
              <w:rPr>
                <w:kern w:val="0"/>
                <w:szCs w:val="21"/>
              </w:rPr>
            </w:pPr>
          </w:p>
        </w:tc>
      </w:tr>
      <w:tr w14:paraId="559444C1">
        <w:tblPrEx>
          <w:tblCellMar>
            <w:top w:w="0" w:type="dxa"/>
            <w:left w:w="108" w:type="dxa"/>
            <w:bottom w:w="0" w:type="dxa"/>
            <w:right w:w="108" w:type="dxa"/>
          </w:tblCellMar>
        </w:tblPrEx>
        <w:trPr>
          <w:cantSplit/>
          <w:trHeight w:val="285" w:hRule="atLeast"/>
          <w:jc w:val="center"/>
        </w:trPr>
        <w:tc>
          <w:tcPr>
            <w:tcW w:w="1041" w:type="dxa"/>
            <w:vMerge w:val="continue"/>
            <w:tcBorders>
              <w:left w:val="single" w:color="auto" w:sz="4" w:space="0"/>
              <w:right w:val="single" w:color="auto" w:sz="4" w:space="0"/>
            </w:tcBorders>
          </w:tcPr>
          <w:p w14:paraId="549DB81C">
            <w:pPr>
              <w:widowControl/>
              <w:spacing w:line="288" w:lineRule="auto"/>
              <w:jc w:val="center"/>
              <w:rPr>
                <w:kern w:val="0"/>
                <w:szCs w:val="21"/>
              </w:rPr>
            </w:pPr>
          </w:p>
        </w:tc>
        <w:tc>
          <w:tcPr>
            <w:tcW w:w="1149" w:type="dxa"/>
            <w:tcBorders>
              <w:top w:val="nil"/>
              <w:left w:val="single" w:color="auto" w:sz="4" w:space="0"/>
              <w:bottom w:val="single" w:color="auto" w:sz="4" w:space="0"/>
              <w:right w:val="single" w:color="auto" w:sz="4" w:space="0"/>
            </w:tcBorders>
            <w:vAlign w:val="bottom"/>
          </w:tcPr>
          <w:p w14:paraId="269028D3">
            <w:pPr>
              <w:widowControl/>
              <w:spacing w:line="288" w:lineRule="auto"/>
              <w:jc w:val="center"/>
              <w:rPr>
                <w:kern w:val="0"/>
                <w:szCs w:val="21"/>
              </w:rPr>
            </w:pPr>
          </w:p>
        </w:tc>
        <w:tc>
          <w:tcPr>
            <w:tcW w:w="1150" w:type="dxa"/>
            <w:tcBorders>
              <w:top w:val="nil"/>
              <w:left w:val="nil"/>
              <w:bottom w:val="single" w:color="auto" w:sz="4" w:space="0"/>
              <w:right w:val="single" w:color="auto" w:sz="4" w:space="0"/>
            </w:tcBorders>
            <w:vAlign w:val="bottom"/>
          </w:tcPr>
          <w:p w14:paraId="3AC3C455">
            <w:pPr>
              <w:widowControl/>
              <w:spacing w:line="288" w:lineRule="auto"/>
              <w:jc w:val="center"/>
              <w:rPr>
                <w:kern w:val="0"/>
                <w:szCs w:val="21"/>
              </w:rPr>
            </w:pPr>
          </w:p>
        </w:tc>
        <w:tc>
          <w:tcPr>
            <w:tcW w:w="1179" w:type="dxa"/>
            <w:tcBorders>
              <w:top w:val="nil"/>
              <w:left w:val="nil"/>
              <w:bottom w:val="single" w:color="auto" w:sz="4" w:space="0"/>
              <w:right w:val="single" w:color="auto" w:sz="4" w:space="0"/>
            </w:tcBorders>
            <w:vAlign w:val="bottom"/>
          </w:tcPr>
          <w:p w14:paraId="7BA153B4">
            <w:pPr>
              <w:widowControl/>
              <w:spacing w:line="288" w:lineRule="auto"/>
              <w:jc w:val="center"/>
              <w:rPr>
                <w:kern w:val="0"/>
                <w:szCs w:val="21"/>
              </w:rPr>
            </w:pPr>
          </w:p>
        </w:tc>
        <w:tc>
          <w:tcPr>
            <w:tcW w:w="1181" w:type="dxa"/>
            <w:tcBorders>
              <w:top w:val="nil"/>
              <w:left w:val="nil"/>
              <w:bottom w:val="single" w:color="auto" w:sz="4" w:space="0"/>
              <w:right w:val="single" w:color="auto" w:sz="4" w:space="0"/>
            </w:tcBorders>
            <w:vAlign w:val="bottom"/>
          </w:tcPr>
          <w:p w14:paraId="682ECFDD">
            <w:pPr>
              <w:widowControl/>
              <w:spacing w:line="288" w:lineRule="auto"/>
              <w:jc w:val="center"/>
              <w:rPr>
                <w:kern w:val="0"/>
                <w:szCs w:val="21"/>
              </w:rPr>
            </w:pPr>
          </w:p>
        </w:tc>
        <w:tc>
          <w:tcPr>
            <w:tcW w:w="2101" w:type="dxa"/>
            <w:tcBorders>
              <w:top w:val="nil"/>
              <w:left w:val="nil"/>
              <w:bottom w:val="single" w:color="auto" w:sz="4" w:space="0"/>
              <w:right w:val="single" w:color="auto" w:sz="4" w:space="0"/>
            </w:tcBorders>
            <w:vAlign w:val="bottom"/>
          </w:tcPr>
          <w:p w14:paraId="0646A231">
            <w:pPr>
              <w:widowControl/>
              <w:spacing w:line="288" w:lineRule="auto"/>
              <w:jc w:val="center"/>
              <w:rPr>
                <w:kern w:val="0"/>
                <w:szCs w:val="21"/>
              </w:rPr>
            </w:pPr>
          </w:p>
        </w:tc>
        <w:tc>
          <w:tcPr>
            <w:tcW w:w="1609" w:type="dxa"/>
            <w:tcBorders>
              <w:top w:val="nil"/>
              <w:left w:val="nil"/>
              <w:bottom w:val="single" w:color="auto" w:sz="4" w:space="0"/>
              <w:right w:val="single" w:color="auto" w:sz="4" w:space="0"/>
            </w:tcBorders>
            <w:vAlign w:val="center"/>
          </w:tcPr>
          <w:p w14:paraId="70B6E0C3">
            <w:pPr>
              <w:widowControl/>
              <w:spacing w:line="288" w:lineRule="auto"/>
              <w:jc w:val="center"/>
              <w:rPr>
                <w:kern w:val="0"/>
                <w:szCs w:val="21"/>
              </w:rPr>
            </w:pPr>
          </w:p>
        </w:tc>
      </w:tr>
      <w:tr w14:paraId="731007C7">
        <w:tblPrEx>
          <w:tblCellMar>
            <w:top w:w="0" w:type="dxa"/>
            <w:left w:w="108" w:type="dxa"/>
            <w:bottom w:w="0" w:type="dxa"/>
            <w:right w:w="108" w:type="dxa"/>
          </w:tblCellMar>
        </w:tblPrEx>
        <w:trPr>
          <w:cantSplit/>
          <w:trHeight w:val="285" w:hRule="atLeast"/>
          <w:jc w:val="center"/>
        </w:trPr>
        <w:tc>
          <w:tcPr>
            <w:tcW w:w="1041" w:type="dxa"/>
            <w:vMerge w:val="continue"/>
            <w:tcBorders>
              <w:left w:val="single" w:color="auto" w:sz="4" w:space="0"/>
              <w:bottom w:val="single" w:color="auto" w:sz="4" w:space="0"/>
              <w:right w:val="single" w:color="auto" w:sz="4" w:space="0"/>
            </w:tcBorders>
          </w:tcPr>
          <w:p w14:paraId="686ABB81">
            <w:pPr>
              <w:widowControl/>
              <w:spacing w:line="288" w:lineRule="auto"/>
              <w:jc w:val="center"/>
              <w:rPr>
                <w:rFonts w:cs="宋体"/>
                <w:kern w:val="0"/>
                <w:szCs w:val="21"/>
              </w:rPr>
            </w:pPr>
          </w:p>
        </w:tc>
        <w:tc>
          <w:tcPr>
            <w:tcW w:w="6760" w:type="dxa"/>
            <w:gridSpan w:val="5"/>
            <w:tcBorders>
              <w:top w:val="single" w:color="auto" w:sz="4" w:space="0"/>
              <w:left w:val="single" w:color="auto" w:sz="4" w:space="0"/>
              <w:bottom w:val="single" w:color="auto" w:sz="4" w:space="0"/>
              <w:right w:val="single" w:color="000000" w:sz="4" w:space="0"/>
            </w:tcBorders>
            <w:vAlign w:val="bottom"/>
          </w:tcPr>
          <w:p w14:paraId="22D90AC2">
            <w:pPr>
              <w:widowControl/>
              <w:spacing w:line="288" w:lineRule="auto"/>
              <w:jc w:val="center"/>
              <w:rPr>
                <w:kern w:val="0"/>
                <w:szCs w:val="21"/>
              </w:rPr>
            </w:pPr>
            <w:r>
              <w:rPr>
                <w:rFonts w:hint="eastAsia" w:cs="宋体"/>
                <w:kern w:val="0"/>
                <w:szCs w:val="21"/>
              </w:rPr>
              <w:t>总计</w:t>
            </w:r>
          </w:p>
        </w:tc>
        <w:tc>
          <w:tcPr>
            <w:tcW w:w="1609" w:type="dxa"/>
            <w:tcBorders>
              <w:top w:val="nil"/>
              <w:left w:val="nil"/>
              <w:bottom w:val="single" w:color="auto" w:sz="4" w:space="0"/>
              <w:right w:val="single" w:color="auto" w:sz="4" w:space="0"/>
            </w:tcBorders>
            <w:vAlign w:val="center"/>
          </w:tcPr>
          <w:p w14:paraId="0C1E441B">
            <w:pPr>
              <w:widowControl/>
              <w:spacing w:line="288" w:lineRule="auto"/>
              <w:jc w:val="center"/>
              <w:rPr>
                <w:kern w:val="0"/>
                <w:szCs w:val="21"/>
              </w:rPr>
            </w:pPr>
          </w:p>
        </w:tc>
      </w:tr>
      <w:tr w14:paraId="14315B96">
        <w:tblPrEx>
          <w:tblCellMar>
            <w:top w:w="0" w:type="dxa"/>
            <w:left w:w="108" w:type="dxa"/>
            <w:bottom w:w="0" w:type="dxa"/>
            <w:right w:w="108" w:type="dxa"/>
          </w:tblCellMar>
        </w:tblPrEx>
        <w:trPr>
          <w:cantSplit/>
          <w:trHeight w:val="285" w:hRule="atLeast"/>
          <w:jc w:val="center"/>
        </w:trPr>
        <w:tc>
          <w:tcPr>
            <w:tcW w:w="1041" w:type="dxa"/>
            <w:vMerge w:val="restart"/>
            <w:tcBorders>
              <w:top w:val="nil"/>
              <w:left w:val="single" w:color="auto" w:sz="4" w:space="0"/>
              <w:right w:val="single" w:color="auto" w:sz="4" w:space="0"/>
            </w:tcBorders>
          </w:tcPr>
          <w:p w14:paraId="4C870B4A">
            <w:pPr>
              <w:widowControl/>
              <w:spacing w:line="288" w:lineRule="auto"/>
              <w:jc w:val="center"/>
              <w:rPr>
                <w:kern w:val="0"/>
                <w:szCs w:val="21"/>
              </w:rPr>
            </w:pPr>
          </w:p>
        </w:tc>
        <w:tc>
          <w:tcPr>
            <w:tcW w:w="1149" w:type="dxa"/>
            <w:tcBorders>
              <w:top w:val="nil"/>
              <w:left w:val="single" w:color="auto" w:sz="4" w:space="0"/>
              <w:bottom w:val="single" w:color="auto" w:sz="4" w:space="0"/>
              <w:right w:val="single" w:color="auto" w:sz="4" w:space="0"/>
            </w:tcBorders>
            <w:vAlign w:val="bottom"/>
          </w:tcPr>
          <w:p w14:paraId="673E4D61">
            <w:pPr>
              <w:widowControl/>
              <w:spacing w:line="288" w:lineRule="auto"/>
              <w:jc w:val="center"/>
              <w:rPr>
                <w:kern w:val="0"/>
                <w:szCs w:val="21"/>
              </w:rPr>
            </w:pPr>
          </w:p>
        </w:tc>
        <w:tc>
          <w:tcPr>
            <w:tcW w:w="1150" w:type="dxa"/>
            <w:tcBorders>
              <w:top w:val="nil"/>
              <w:left w:val="nil"/>
              <w:bottom w:val="single" w:color="auto" w:sz="4" w:space="0"/>
              <w:right w:val="single" w:color="auto" w:sz="4" w:space="0"/>
            </w:tcBorders>
            <w:vAlign w:val="bottom"/>
          </w:tcPr>
          <w:p w14:paraId="05AD60CB">
            <w:pPr>
              <w:widowControl/>
              <w:spacing w:line="288" w:lineRule="auto"/>
              <w:jc w:val="center"/>
              <w:rPr>
                <w:kern w:val="0"/>
                <w:szCs w:val="21"/>
              </w:rPr>
            </w:pPr>
          </w:p>
        </w:tc>
        <w:tc>
          <w:tcPr>
            <w:tcW w:w="1179" w:type="dxa"/>
            <w:tcBorders>
              <w:top w:val="nil"/>
              <w:left w:val="nil"/>
              <w:bottom w:val="single" w:color="auto" w:sz="4" w:space="0"/>
              <w:right w:val="single" w:color="auto" w:sz="4" w:space="0"/>
            </w:tcBorders>
            <w:vAlign w:val="bottom"/>
          </w:tcPr>
          <w:p w14:paraId="18707B22">
            <w:pPr>
              <w:widowControl/>
              <w:spacing w:line="288" w:lineRule="auto"/>
              <w:jc w:val="center"/>
              <w:rPr>
                <w:kern w:val="0"/>
                <w:szCs w:val="21"/>
              </w:rPr>
            </w:pPr>
          </w:p>
        </w:tc>
        <w:tc>
          <w:tcPr>
            <w:tcW w:w="1181" w:type="dxa"/>
            <w:tcBorders>
              <w:top w:val="nil"/>
              <w:left w:val="nil"/>
              <w:bottom w:val="single" w:color="auto" w:sz="4" w:space="0"/>
              <w:right w:val="single" w:color="auto" w:sz="4" w:space="0"/>
            </w:tcBorders>
            <w:vAlign w:val="bottom"/>
          </w:tcPr>
          <w:p w14:paraId="30B7997D">
            <w:pPr>
              <w:widowControl/>
              <w:spacing w:line="288" w:lineRule="auto"/>
              <w:jc w:val="center"/>
              <w:rPr>
                <w:kern w:val="0"/>
                <w:szCs w:val="21"/>
              </w:rPr>
            </w:pPr>
          </w:p>
        </w:tc>
        <w:tc>
          <w:tcPr>
            <w:tcW w:w="2101" w:type="dxa"/>
            <w:tcBorders>
              <w:top w:val="nil"/>
              <w:left w:val="nil"/>
              <w:bottom w:val="single" w:color="auto" w:sz="4" w:space="0"/>
              <w:right w:val="single" w:color="auto" w:sz="4" w:space="0"/>
            </w:tcBorders>
            <w:vAlign w:val="bottom"/>
          </w:tcPr>
          <w:p w14:paraId="2FD00E7C">
            <w:pPr>
              <w:widowControl/>
              <w:spacing w:line="288" w:lineRule="auto"/>
              <w:jc w:val="center"/>
              <w:rPr>
                <w:kern w:val="0"/>
                <w:szCs w:val="21"/>
              </w:rPr>
            </w:pPr>
          </w:p>
        </w:tc>
        <w:tc>
          <w:tcPr>
            <w:tcW w:w="1609" w:type="dxa"/>
            <w:tcBorders>
              <w:top w:val="nil"/>
              <w:left w:val="nil"/>
              <w:bottom w:val="single" w:color="auto" w:sz="4" w:space="0"/>
              <w:right w:val="single" w:color="auto" w:sz="4" w:space="0"/>
            </w:tcBorders>
            <w:vAlign w:val="center"/>
          </w:tcPr>
          <w:p w14:paraId="356FB267">
            <w:pPr>
              <w:widowControl/>
              <w:spacing w:line="288" w:lineRule="auto"/>
              <w:jc w:val="center"/>
              <w:rPr>
                <w:kern w:val="0"/>
                <w:szCs w:val="21"/>
              </w:rPr>
            </w:pPr>
          </w:p>
        </w:tc>
      </w:tr>
      <w:tr w14:paraId="291E82C7">
        <w:tblPrEx>
          <w:tblCellMar>
            <w:top w:w="0" w:type="dxa"/>
            <w:left w:w="108" w:type="dxa"/>
            <w:bottom w:w="0" w:type="dxa"/>
            <w:right w:w="108" w:type="dxa"/>
          </w:tblCellMar>
        </w:tblPrEx>
        <w:trPr>
          <w:cantSplit/>
          <w:trHeight w:val="285" w:hRule="atLeast"/>
          <w:jc w:val="center"/>
        </w:trPr>
        <w:tc>
          <w:tcPr>
            <w:tcW w:w="1041" w:type="dxa"/>
            <w:vMerge w:val="continue"/>
            <w:tcBorders>
              <w:left w:val="single" w:color="auto" w:sz="4" w:space="0"/>
              <w:right w:val="single" w:color="auto" w:sz="4" w:space="0"/>
            </w:tcBorders>
          </w:tcPr>
          <w:p w14:paraId="4F9E06C6">
            <w:pPr>
              <w:widowControl/>
              <w:spacing w:line="288" w:lineRule="auto"/>
              <w:jc w:val="center"/>
              <w:rPr>
                <w:kern w:val="0"/>
                <w:szCs w:val="21"/>
              </w:rPr>
            </w:pPr>
          </w:p>
        </w:tc>
        <w:tc>
          <w:tcPr>
            <w:tcW w:w="1149" w:type="dxa"/>
            <w:tcBorders>
              <w:top w:val="nil"/>
              <w:left w:val="single" w:color="auto" w:sz="4" w:space="0"/>
              <w:bottom w:val="single" w:color="auto" w:sz="4" w:space="0"/>
              <w:right w:val="single" w:color="auto" w:sz="4" w:space="0"/>
            </w:tcBorders>
            <w:vAlign w:val="bottom"/>
          </w:tcPr>
          <w:p w14:paraId="614ED46C">
            <w:pPr>
              <w:widowControl/>
              <w:spacing w:line="288" w:lineRule="auto"/>
              <w:jc w:val="center"/>
              <w:rPr>
                <w:kern w:val="0"/>
                <w:szCs w:val="21"/>
              </w:rPr>
            </w:pPr>
          </w:p>
        </w:tc>
        <w:tc>
          <w:tcPr>
            <w:tcW w:w="1150" w:type="dxa"/>
            <w:tcBorders>
              <w:top w:val="nil"/>
              <w:left w:val="nil"/>
              <w:bottom w:val="single" w:color="auto" w:sz="4" w:space="0"/>
              <w:right w:val="single" w:color="auto" w:sz="4" w:space="0"/>
            </w:tcBorders>
            <w:vAlign w:val="bottom"/>
          </w:tcPr>
          <w:p w14:paraId="04F7E76E">
            <w:pPr>
              <w:widowControl/>
              <w:spacing w:line="288" w:lineRule="auto"/>
              <w:jc w:val="center"/>
              <w:rPr>
                <w:kern w:val="0"/>
                <w:szCs w:val="21"/>
              </w:rPr>
            </w:pPr>
          </w:p>
        </w:tc>
        <w:tc>
          <w:tcPr>
            <w:tcW w:w="1179" w:type="dxa"/>
            <w:tcBorders>
              <w:top w:val="nil"/>
              <w:left w:val="nil"/>
              <w:bottom w:val="single" w:color="auto" w:sz="4" w:space="0"/>
              <w:right w:val="single" w:color="auto" w:sz="4" w:space="0"/>
            </w:tcBorders>
            <w:vAlign w:val="bottom"/>
          </w:tcPr>
          <w:p w14:paraId="13D1D671">
            <w:pPr>
              <w:widowControl/>
              <w:spacing w:line="288" w:lineRule="auto"/>
              <w:jc w:val="center"/>
              <w:rPr>
                <w:kern w:val="0"/>
                <w:szCs w:val="21"/>
              </w:rPr>
            </w:pPr>
          </w:p>
        </w:tc>
        <w:tc>
          <w:tcPr>
            <w:tcW w:w="1181" w:type="dxa"/>
            <w:tcBorders>
              <w:top w:val="nil"/>
              <w:left w:val="nil"/>
              <w:bottom w:val="single" w:color="auto" w:sz="4" w:space="0"/>
              <w:right w:val="single" w:color="auto" w:sz="4" w:space="0"/>
            </w:tcBorders>
            <w:vAlign w:val="bottom"/>
          </w:tcPr>
          <w:p w14:paraId="37C720CA">
            <w:pPr>
              <w:widowControl/>
              <w:spacing w:line="288" w:lineRule="auto"/>
              <w:jc w:val="center"/>
              <w:rPr>
                <w:kern w:val="0"/>
                <w:szCs w:val="21"/>
              </w:rPr>
            </w:pPr>
          </w:p>
        </w:tc>
        <w:tc>
          <w:tcPr>
            <w:tcW w:w="2101" w:type="dxa"/>
            <w:tcBorders>
              <w:top w:val="nil"/>
              <w:left w:val="nil"/>
              <w:bottom w:val="single" w:color="auto" w:sz="4" w:space="0"/>
              <w:right w:val="single" w:color="auto" w:sz="4" w:space="0"/>
            </w:tcBorders>
            <w:vAlign w:val="bottom"/>
          </w:tcPr>
          <w:p w14:paraId="009DA26B">
            <w:pPr>
              <w:widowControl/>
              <w:spacing w:line="288" w:lineRule="auto"/>
              <w:jc w:val="center"/>
              <w:rPr>
                <w:kern w:val="0"/>
                <w:szCs w:val="21"/>
              </w:rPr>
            </w:pPr>
          </w:p>
        </w:tc>
        <w:tc>
          <w:tcPr>
            <w:tcW w:w="1609" w:type="dxa"/>
            <w:tcBorders>
              <w:top w:val="nil"/>
              <w:left w:val="nil"/>
              <w:bottom w:val="single" w:color="auto" w:sz="4" w:space="0"/>
              <w:right w:val="single" w:color="auto" w:sz="4" w:space="0"/>
            </w:tcBorders>
            <w:vAlign w:val="center"/>
          </w:tcPr>
          <w:p w14:paraId="6148B5B3">
            <w:pPr>
              <w:widowControl/>
              <w:spacing w:line="288" w:lineRule="auto"/>
              <w:jc w:val="center"/>
              <w:rPr>
                <w:kern w:val="0"/>
                <w:szCs w:val="21"/>
              </w:rPr>
            </w:pPr>
          </w:p>
        </w:tc>
      </w:tr>
      <w:tr w14:paraId="232949BA">
        <w:tblPrEx>
          <w:tblCellMar>
            <w:top w:w="0" w:type="dxa"/>
            <w:left w:w="108" w:type="dxa"/>
            <w:bottom w:w="0" w:type="dxa"/>
            <w:right w:w="108" w:type="dxa"/>
          </w:tblCellMar>
        </w:tblPrEx>
        <w:trPr>
          <w:cantSplit/>
          <w:trHeight w:val="285" w:hRule="atLeast"/>
          <w:jc w:val="center"/>
        </w:trPr>
        <w:tc>
          <w:tcPr>
            <w:tcW w:w="1041" w:type="dxa"/>
            <w:vMerge w:val="continue"/>
            <w:tcBorders>
              <w:left w:val="single" w:color="auto" w:sz="4" w:space="0"/>
              <w:bottom w:val="single" w:color="auto" w:sz="4" w:space="0"/>
              <w:right w:val="single" w:color="auto" w:sz="4" w:space="0"/>
            </w:tcBorders>
          </w:tcPr>
          <w:p w14:paraId="7EF8BA94">
            <w:pPr>
              <w:widowControl/>
              <w:spacing w:line="288" w:lineRule="auto"/>
              <w:jc w:val="center"/>
              <w:rPr>
                <w:rFonts w:cs="宋体"/>
                <w:kern w:val="0"/>
                <w:szCs w:val="21"/>
              </w:rPr>
            </w:pPr>
          </w:p>
        </w:tc>
        <w:tc>
          <w:tcPr>
            <w:tcW w:w="6760" w:type="dxa"/>
            <w:gridSpan w:val="5"/>
            <w:tcBorders>
              <w:top w:val="single" w:color="auto" w:sz="4" w:space="0"/>
              <w:left w:val="single" w:color="auto" w:sz="4" w:space="0"/>
              <w:bottom w:val="single" w:color="auto" w:sz="4" w:space="0"/>
              <w:right w:val="single" w:color="000000" w:sz="4" w:space="0"/>
            </w:tcBorders>
            <w:vAlign w:val="bottom"/>
          </w:tcPr>
          <w:p w14:paraId="33614511">
            <w:pPr>
              <w:widowControl/>
              <w:spacing w:line="288" w:lineRule="auto"/>
              <w:jc w:val="center"/>
              <w:rPr>
                <w:kern w:val="0"/>
                <w:szCs w:val="21"/>
              </w:rPr>
            </w:pPr>
            <w:r>
              <w:rPr>
                <w:rFonts w:hint="eastAsia" w:cs="宋体"/>
                <w:kern w:val="0"/>
                <w:szCs w:val="21"/>
              </w:rPr>
              <w:t>总计</w:t>
            </w:r>
          </w:p>
        </w:tc>
        <w:tc>
          <w:tcPr>
            <w:tcW w:w="1609" w:type="dxa"/>
            <w:tcBorders>
              <w:top w:val="nil"/>
              <w:left w:val="nil"/>
              <w:bottom w:val="single" w:color="auto" w:sz="4" w:space="0"/>
              <w:right w:val="single" w:color="auto" w:sz="4" w:space="0"/>
            </w:tcBorders>
            <w:vAlign w:val="center"/>
          </w:tcPr>
          <w:p w14:paraId="790A17BE">
            <w:pPr>
              <w:widowControl/>
              <w:spacing w:line="288" w:lineRule="auto"/>
              <w:jc w:val="center"/>
              <w:rPr>
                <w:kern w:val="0"/>
                <w:szCs w:val="21"/>
              </w:rPr>
            </w:pPr>
          </w:p>
        </w:tc>
      </w:tr>
    </w:tbl>
    <w:p w14:paraId="051E372C">
      <w:pPr>
        <w:pStyle w:val="50"/>
        <w:spacing w:line="288" w:lineRule="auto"/>
        <w:outlineLvl w:val="9"/>
        <w:rPr>
          <w:sz w:val="18"/>
          <w:szCs w:val="18"/>
        </w:rPr>
      </w:pPr>
      <w:r>
        <w:rPr>
          <w:sz w:val="18"/>
          <w:szCs w:val="18"/>
        </w:rPr>
        <w:t>注：当建筑层数大于18层时，仅统计18层及以下的外窗。</w:t>
      </w:r>
    </w:p>
    <w:p w14:paraId="1A34CB74">
      <w:pPr>
        <w:spacing w:line="288" w:lineRule="auto"/>
        <w:jc w:val="left"/>
        <w:rPr>
          <w:b/>
          <w:sz w:val="24"/>
        </w:rPr>
      </w:pPr>
    </w:p>
    <w:p w14:paraId="2907C030">
      <w:pPr>
        <w:pStyle w:val="62"/>
        <w:numPr>
          <w:ilvl w:val="0"/>
          <w:numId w:val="58"/>
        </w:numPr>
        <w:spacing w:line="288" w:lineRule="auto"/>
        <w:ind w:firstLineChars="0"/>
        <w:jc w:val="left"/>
        <w:rPr>
          <w:b/>
        </w:rPr>
      </w:pPr>
      <w:r>
        <w:rPr>
          <w:rFonts w:hint="eastAsia"/>
          <w:b/>
        </w:rPr>
        <w:t>证明材料：</w:t>
      </w:r>
    </w:p>
    <w:p w14:paraId="70C429AC">
      <w:pPr>
        <w:pStyle w:val="61"/>
        <w:spacing w:before="156" w:beforeLines="50" w:after="156" w:afterLines="50" w:line="288" w:lineRule="auto"/>
        <w:ind w:left="0" w:leftChars="0" w:firstLine="0" w:firstLineChars="0"/>
        <w:rPr>
          <w:b/>
        </w:rPr>
      </w:pPr>
      <w:r>
        <w:rPr>
          <w:rFonts w:hint="eastAsia"/>
          <w:b/>
        </w:rPr>
        <w:t>建议提交材料及技术要求：</w:t>
      </w:r>
    </w:p>
    <w:tbl>
      <w:tblPr>
        <w:tblStyle w:val="27"/>
        <w:tblW w:w="9403" w:type="dxa"/>
        <w:tblInd w:w="108" w:type="dxa"/>
        <w:tblLayout w:type="autofit"/>
        <w:tblCellMar>
          <w:top w:w="0" w:type="dxa"/>
          <w:left w:w="108" w:type="dxa"/>
          <w:bottom w:w="0" w:type="dxa"/>
          <w:right w:w="108" w:type="dxa"/>
        </w:tblCellMar>
      </w:tblPr>
      <w:tblGrid>
        <w:gridCol w:w="740"/>
        <w:gridCol w:w="2020"/>
        <w:gridCol w:w="5150"/>
        <w:gridCol w:w="1493"/>
      </w:tblGrid>
      <w:tr w14:paraId="206736C2">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0EC277DC">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3D8A0F3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150" w:type="dxa"/>
            <w:tcBorders>
              <w:top w:val="single" w:color="auto" w:sz="4" w:space="0"/>
              <w:left w:val="nil"/>
              <w:bottom w:val="single" w:color="auto" w:sz="4" w:space="0"/>
              <w:right w:val="single" w:color="auto" w:sz="4" w:space="0"/>
            </w:tcBorders>
            <w:shd w:val="clear" w:color="000000" w:fill="DBE5F1"/>
            <w:vAlign w:val="center"/>
          </w:tcPr>
          <w:p w14:paraId="375DE98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493" w:type="dxa"/>
            <w:tcBorders>
              <w:top w:val="single" w:color="auto" w:sz="4" w:space="0"/>
              <w:left w:val="nil"/>
              <w:bottom w:val="single" w:color="auto" w:sz="4" w:space="0"/>
              <w:right w:val="single" w:color="auto" w:sz="4" w:space="0"/>
            </w:tcBorders>
            <w:shd w:val="clear" w:color="000000" w:fill="DBE5F1"/>
            <w:vAlign w:val="center"/>
          </w:tcPr>
          <w:p w14:paraId="00FE44A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485A2D80">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7962AC0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1FA7BB3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施工图设计说明</w:t>
            </w:r>
          </w:p>
        </w:tc>
        <w:tc>
          <w:tcPr>
            <w:tcW w:w="5150" w:type="dxa"/>
            <w:tcBorders>
              <w:top w:val="nil"/>
              <w:left w:val="nil"/>
              <w:bottom w:val="single" w:color="auto" w:sz="4" w:space="0"/>
              <w:right w:val="single" w:color="auto" w:sz="4" w:space="0"/>
            </w:tcBorders>
            <w:shd w:val="clear" w:color="auto" w:fill="auto"/>
            <w:vAlign w:val="center"/>
          </w:tcPr>
          <w:p w14:paraId="420082EA">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应体现门窗的类型、位置及尺寸</w:t>
            </w:r>
          </w:p>
        </w:tc>
        <w:tc>
          <w:tcPr>
            <w:tcW w:w="1493" w:type="dxa"/>
            <w:tcBorders>
              <w:top w:val="nil"/>
              <w:left w:val="nil"/>
              <w:bottom w:val="single" w:color="auto" w:sz="4" w:space="0"/>
              <w:right w:val="single" w:color="auto" w:sz="4" w:space="0"/>
            </w:tcBorders>
            <w:shd w:val="clear" w:color="auto" w:fill="auto"/>
            <w:vAlign w:val="center"/>
          </w:tcPr>
          <w:p w14:paraId="4B9F4AD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2D5D485">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42F9C74E">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3652CCE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平立剖面图</w:t>
            </w:r>
          </w:p>
        </w:tc>
        <w:tc>
          <w:tcPr>
            <w:tcW w:w="5150" w:type="dxa"/>
            <w:tcBorders>
              <w:top w:val="nil"/>
              <w:left w:val="nil"/>
              <w:bottom w:val="single" w:color="auto" w:sz="4" w:space="0"/>
              <w:right w:val="single" w:color="auto" w:sz="4" w:space="0"/>
            </w:tcBorders>
            <w:shd w:val="clear" w:color="auto" w:fill="auto"/>
            <w:vAlign w:val="center"/>
          </w:tcPr>
          <w:p w14:paraId="3387550C">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应体现门窗的类型、位置及尺寸</w:t>
            </w:r>
          </w:p>
        </w:tc>
        <w:tc>
          <w:tcPr>
            <w:tcW w:w="1493" w:type="dxa"/>
            <w:tcBorders>
              <w:top w:val="nil"/>
              <w:left w:val="nil"/>
              <w:bottom w:val="single" w:color="auto" w:sz="4" w:space="0"/>
              <w:right w:val="single" w:color="auto" w:sz="4" w:space="0"/>
            </w:tcBorders>
            <w:shd w:val="clear" w:color="auto" w:fill="auto"/>
            <w:vAlign w:val="center"/>
          </w:tcPr>
          <w:p w14:paraId="304E8BC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439FDF1">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625ABF68">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171D9B3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门窗表</w:t>
            </w:r>
          </w:p>
        </w:tc>
        <w:tc>
          <w:tcPr>
            <w:tcW w:w="5150" w:type="dxa"/>
            <w:tcBorders>
              <w:top w:val="nil"/>
              <w:left w:val="nil"/>
              <w:bottom w:val="single" w:color="auto" w:sz="4" w:space="0"/>
              <w:right w:val="single" w:color="auto" w:sz="4" w:space="0"/>
            </w:tcBorders>
            <w:shd w:val="clear" w:color="auto" w:fill="auto"/>
            <w:vAlign w:val="center"/>
          </w:tcPr>
          <w:p w14:paraId="7A26F3A1">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应体现门窗的类型及尺寸</w:t>
            </w:r>
          </w:p>
        </w:tc>
        <w:tc>
          <w:tcPr>
            <w:tcW w:w="1493" w:type="dxa"/>
            <w:tcBorders>
              <w:top w:val="nil"/>
              <w:left w:val="nil"/>
              <w:bottom w:val="single" w:color="auto" w:sz="4" w:space="0"/>
              <w:right w:val="single" w:color="auto" w:sz="4" w:space="0"/>
            </w:tcBorders>
            <w:shd w:val="clear" w:color="auto" w:fill="auto"/>
            <w:vAlign w:val="center"/>
          </w:tcPr>
          <w:p w14:paraId="05AE970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9C5A34D">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13BE9549">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8DB159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住宅建筑外窗可开启面积比例计算书</w:t>
            </w:r>
          </w:p>
        </w:tc>
        <w:tc>
          <w:tcPr>
            <w:tcW w:w="5150" w:type="dxa"/>
            <w:tcBorders>
              <w:top w:val="nil"/>
              <w:left w:val="nil"/>
              <w:bottom w:val="single" w:color="auto" w:sz="4" w:space="0"/>
              <w:right w:val="single" w:color="auto" w:sz="4" w:space="0"/>
            </w:tcBorders>
            <w:shd w:val="clear" w:color="auto" w:fill="auto"/>
            <w:vAlign w:val="center"/>
          </w:tcPr>
          <w:p w14:paraId="52F074A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93" w:type="dxa"/>
            <w:tcBorders>
              <w:top w:val="nil"/>
              <w:left w:val="nil"/>
              <w:bottom w:val="single" w:color="auto" w:sz="4" w:space="0"/>
              <w:right w:val="single" w:color="auto" w:sz="4" w:space="0"/>
            </w:tcBorders>
            <w:shd w:val="clear" w:color="auto" w:fill="auto"/>
            <w:vAlign w:val="center"/>
          </w:tcPr>
          <w:p w14:paraId="627C848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FF58760">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3F61F512">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1FB247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公共建筑室内自然通风模拟分析报告</w:t>
            </w:r>
          </w:p>
        </w:tc>
        <w:tc>
          <w:tcPr>
            <w:tcW w:w="5150" w:type="dxa"/>
            <w:tcBorders>
              <w:top w:val="nil"/>
              <w:left w:val="nil"/>
              <w:bottom w:val="single" w:color="auto" w:sz="4" w:space="0"/>
              <w:right w:val="single" w:color="auto" w:sz="4" w:space="0"/>
            </w:tcBorders>
            <w:shd w:val="clear" w:color="auto" w:fill="auto"/>
            <w:vAlign w:val="center"/>
          </w:tcPr>
          <w:p w14:paraId="5CA6CC9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93" w:type="dxa"/>
            <w:tcBorders>
              <w:top w:val="nil"/>
              <w:left w:val="nil"/>
              <w:bottom w:val="single" w:color="auto" w:sz="4" w:space="0"/>
              <w:right w:val="single" w:color="auto" w:sz="4" w:space="0"/>
            </w:tcBorders>
            <w:shd w:val="clear" w:color="auto" w:fill="auto"/>
            <w:vAlign w:val="center"/>
          </w:tcPr>
          <w:p w14:paraId="19DDDDC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05937C78">
      <w:pPr>
        <w:spacing w:before="156" w:beforeLines="50" w:after="156" w:afterLines="50" w:line="288" w:lineRule="auto"/>
        <w:rPr>
          <w:b/>
        </w:rPr>
      </w:pPr>
      <w:r>
        <w:rPr>
          <w:rFonts w:hint="eastAsia"/>
          <w:b/>
        </w:rPr>
        <w:t>实际提交材料：</w:t>
      </w:r>
    </w:p>
    <w:tbl>
      <w:tblPr>
        <w:tblStyle w:val="27"/>
        <w:tblW w:w="9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5"/>
      </w:tblGrid>
      <w:tr w14:paraId="2F730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9505" w:type="dxa"/>
          </w:tcPr>
          <w:p w14:paraId="7A5743F8">
            <w:pPr>
              <w:spacing w:line="288" w:lineRule="auto"/>
            </w:pPr>
          </w:p>
        </w:tc>
      </w:tr>
    </w:tbl>
    <w:p w14:paraId="7DFAC254">
      <w:pPr>
        <w:pStyle w:val="4"/>
        <w:spacing w:line="288" w:lineRule="auto"/>
      </w:pPr>
      <w:r>
        <w:rPr>
          <w:b w:val="0"/>
        </w:rPr>
        <w:br w:type="page"/>
      </w:r>
      <w:r>
        <w:rPr>
          <w:rFonts w:hint="eastAsia"/>
        </w:rPr>
        <w:t>5.2.11设置可调节遮阳设施，改善室内热舒适。（总分9分）</w:t>
      </w:r>
    </w:p>
    <w:p w14:paraId="520E51B6">
      <w:pPr>
        <w:pStyle w:val="62"/>
        <w:numPr>
          <w:ilvl w:val="0"/>
          <w:numId w:val="59"/>
        </w:numPr>
        <w:spacing w:line="288" w:lineRule="auto"/>
        <w:ind w:firstLineChars="0"/>
        <w:jc w:val="left"/>
        <w:rPr>
          <w:b/>
          <w:sz w:val="24"/>
        </w:rPr>
      </w:pPr>
      <w:r>
        <w:rPr>
          <w:rFonts w:hint="eastAsia"/>
          <w:b/>
          <w:sz w:val="24"/>
        </w:rPr>
        <w:t>得分自评</w:t>
      </w:r>
    </w:p>
    <w:tbl>
      <w:tblPr>
        <w:tblStyle w:val="27"/>
        <w:tblW w:w="9515" w:type="dxa"/>
        <w:tblInd w:w="91" w:type="dxa"/>
        <w:tblLayout w:type="autofit"/>
        <w:tblCellMar>
          <w:top w:w="0" w:type="dxa"/>
          <w:left w:w="108" w:type="dxa"/>
          <w:bottom w:w="0" w:type="dxa"/>
          <w:right w:w="108" w:type="dxa"/>
        </w:tblCellMar>
      </w:tblPr>
      <w:tblGrid>
        <w:gridCol w:w="650"/>
        <w:gridCol w:w="2911"/>
        <w:gridCol w:w="1985"/>
        <w:gridCol w:w="1984"/>
        <w:gridCol w:w="1985"/>
      </w:tblGrid>
      <w:tr w14:paraId="354AD24A">
        <w:tblPrEx>
          <w:tblCellMar>
            <w:top w:w="0" w:type="dxa"/>
            <w:left w:w="108" w:type="dxa"/>
            <w:bottom w:w="0" w:type="dxa"/>
            <w:right w:w="108" w:type="dxa"/>
          </w:tblCellMar>
        </w:tblPrEx>
        <w:trPr>
          <w:trHeight w:val="268" w:hRule="atLeast"/>
        </w:trPr>
        <w:tc>
          <w:tcPr>
            <w:tcW w:w="6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28D0B5">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896" w:type="dxa"/>
            <w:gridSpan w:val="2"/>
            <w:tcBorders>
              <w:top w:val="single" w:color="auto" w:sz="4" w:space="0"/>
              <w:left w:val="nil"/>
              <w:bottom w:val="single" w:color="auto" w:sz="4" w:space="0"/>
              <w:right w:val="single" w:color="000000" w:sz="4" w:space="0"/>
            </w:tcBorders>
            <w:shd w:val="clear" w:color="auto" w:fill="auto"/>
          </w:tcPr>
          <w:p w14:paraId="6527BBC3">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984" w:type="dxa"/>
            <w:tcBorders>
              <w:top w:val="single" w:color="auto" w:sz="4" w:space="0"/>
              <w:left w:val="nil"/>
              <w:bottom w:val="single" w:color="auto" w:sz="4" w:space="0"/>
              <w:right w:val="single" w:color="auto" w:sz="4" w:space="0"/>
            </w:tcBorders>
            <w:shd w:val="clear" w:color="auto" w:fill="auto"/>
            <w:noWrap/>
          </w:tcPr>
          <w:p w14:paraId="1AFC8647">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985" w:type="dxa"/>
            <w:tcBorders>
              <w:top w:val="single" w:color="auto" w:sz="4" w:space="0"/>
              <w:left w:val="nil"/>
              <w:bottom w:val="single" w:color="auto" w:sz="4" w:space="0"/>
              <w:right w:val="single" w:color="auto" w:sz="4" w:space="0"/>
            </w:tcBorders>
            <w:shd w:val="clear" w:color="auto" w:fill="auto"/>
            <w:noWrap/>
          </w:tcPr>
          <w:p w14:paraId="3E4FF4EB">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0B0B1D9D">
        <w:tblPrEx>
          <w:tblCellMar>
            <w:top w:w="0" w:type="dxa"/>
            <w:left w:w="108" w:type="dxa"/>
            <w:bottom w:w="0" w:type="dxa"/>
            <w:right w:w="108" w:type="dxa"/>
          </w:tblCellMar>
        </w:tblPrEx>
        <w:trPr>
          <w:trHeight w:val="268" w:hRule="atLeast"/>
        </w:trPr>
        <w:tc>
          <w:tcPr>
            <w:tcW w:w="650" w:type="dxa"/>
            <w:vMerge w:val="restart"/>
            <w:tcBorders>
              <w:top w:val="nil"/>
              <w:left w:val="single" w:color="auto" w:sz="4" w:space="0"/>
              <w:bottom w:val="single" w:color="auto" w:sz="4" w:space="0"/>
              <w:right w:val="single" w:color="auto" w:sz="4" w:space="0"/>
            </w:tcBorders>
            <w:shd w:val="clear" w:color="auto" w:fill="auto"/>
            <w:noWrap/>
            <w:vAlign w:val="center"/>
          </w:tcPr>
          <w:p w14:paraId="14A14C3D">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911" w:type="dxa"/>
            <w:vMerge w:val="restart"/>
            <w:tcBorders>
              <w:top w:val="nil"/>
              <w:left w:val="single" w:color="auto" w:sz="4" w:space="0"/>
              <w:bottom w:val="single" w:color="auto" w:sz="4" w:space="0"/>
              <w:right w:val="single" w:color="auto" w:sz="4" w:space="0"/>
            </w:tcBorders>
            <w:shd w:val="clear" w:color="auto" w:fill="auto"/>
            <w:vAlign w:val="center"/>
          </w:tcPr>
          <w:p w14:paraId="062BCA32">
            <w:pPr>
              <w:widowControl/>
              <w:jc w:val="center"/>
              <w:rPr>
                <w:rFonts w:ascii="宋体" w:hAnsi="宋体" w:cs="宋体"/>
                <w:color w:val="000000"/>
                <w:kern w:val="0"/>
                <w:sz w:val="22"/>
                <w:szCs w:val="22"/>
              </w:rPr>
            </w:pPr>
            <w:r>
              <w:rPr>
                <w:rFonts w:hint="eastAsia" w:ascii="宋体" w:hAnsi="宋体" w:cs="宋体"/>
                <w:color w:val="000000"/>
                <w:kern w:val="0"/>
                <w:sz w:val="22"/>
                <w:szCs w:val="22"/>
              </w:rPr>
              <w:t>可调节遮阳设施的面积占外窗透明部分的比例 Sz</w:t>
            </w:r>
          </w:p>
        </w:tc>
        <w:tc>
          <w:tcPr>
            <w:tcW w:w="1985" w:type="dxa"/>
            <w:tcBorders>
              <w:top w:val="nil"/>
              <w:left w:val="nil"/>
              <w:bottom w:val="single" w:color="auto" w:sz="4" w:space="0"/>
              <w:right w:val="single" w:color="auto" w:sz="4" w:space="0"/>
            </w:tcBorders>
            <w:shd w:val="clear" w:color="auto" w:fill="auto"/>
            <w:noWrap/>
            <w:vAlign w:val="center"/>
          </w:tcPr>
          <w:p w14:paraId="60760259">
            <w:pPr>
              <w:widowControl/>
              <w:jc w:val="center"/>
              <w:rPr>
                <w:rFonts w:ascii="宋体" w:hAnsi="宋体" w:cs="宋体"/>
                <w:color w:val="000000"/>
                <w:kern w:val="0"/>
                <w:sz w:val="22"/>
                <w:szCs w:val="22"/>
              </w:rPr>
            </w:pPr>
            <w:r>
              <w:rPr>
                <w:rFonts w:hint="eastAsia" w:ascii="宋体" w:hAnsi="宋体" w:cs="宋体"/>
                <w:color w:val="000000"/>
                <w:kern w:val="0"/>
                <w:sz w:val="22"/>
                <w:szCs w:val="22"/>
              </w:rPr>
              <w:t>25%≤Sz＜35%</w:t>
            </w:r>
          </w:p>
        </w:tc>
        <w:tc>
          <w:tcPr>
            <w:tcW w:w="1984" w:type="dxa"/>
            <w:tcBorders>
              <w:top w:val="nil"/>
              <w:left w:val="nil"/>
              <w:bottom w:val="single" w:color="auto" w:sz="4" w:space="0"/>
              <w:right w:val="single" w:color="auto" w:sz="4" w:space="0"/>
            </w:tcBorders>
            <w:shd w:val="clear" w:color="auto" w:fill="auto"/>
            <w:noWrap/>
            <w:vAlign w:val="center"/>
          </w:tcPr>
          <w:p w14:paraId="777C66FB">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985" w:type="dxa"/>
            <w:tcBorders>
              <w:top w:val="nil"/>
              <w:left w:val="nil"/>
              <w:bottom w:val="single" w:color="auto" w:sz="4" w:space="0"/>
              <w:right w:val="single" w:color="auto" w:sz="4" w:space="0"/>
            </w:tcBorders>
            <w:shd w:val="clear" w:color="auto" w:fill="auto"/>
            <w:noWrap/>
            <w:vAlign w:val="center"/>
          </w:tcPr>
          <w:p w14:paraId="0FC76D36">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61136087">
        <w:tblPrEx>
          <w:tblCellMar>
            <w:top w:w="0" w:type="dxa"/>
            <w:left w:w="108" w:type="dxa"/>
            <w:bottom w:w="0" w:type="dxa"/>
            <w:right w:w="108" w:type="dxa"/>
          </w:tblCellMar>
        </w:tblPrEx>
        <w:trPr>
          <w:trHeight w:val="536" w:hRule="atLeast"/>
        </w:trPr>
        <w:tc>
          <w:tcPr>
            <w:tcW w:w="650" w:type="dxa"/>
            <w:vMerge w:val="continue"/>
            <w:tcBorders>
              <w:top w:val="nil"/>
              <w:left w:val="single" w:color="auto" w:sz="4" w:space="0"/>
              <w:bottom w:val="single" w:color="auto" w:sz="4" w:space="0"/>
              <w:right w:val="single" w:color="auto" w:sz="4" w:space="0"/>
            </w:tcBorders>
            <w:vAlign w:val="center"/>
          </w:tcPr>
          <w:p w14:paraId="6FD2A24D">
            <w:pPr>
              <w:widowControl/>
              <w:jc w:val="left"/>
              <w:rPr>
                <w:rFonts w:ascii="宋体" w:hAnsi="宋体" w:cs="宋体"/>
                <w:color w:val="000000"/>
                <w:kern w:val="0"/>
                <w:sz w:val="22"/>
                <w:szCs w:val="22"/>
              </w:rPr>
            </w:pPr>
          </w:p>
        </w:tc>
        <w:tc>
          <w:tcPr>
            <w:tcW w:w="2911" w:type="dxa"/>
            <w:vMerge w:val="continue"/>
            <w:tcBorders>
              <w:top w:val="nil"/>
              <w:left w:val="single" w:color="auto" w:sz="4" w:space="0"/>
              <w:bottom w:val="single" w:color="auto" w:sz="4" w:space="0"/>
              <w:right w:val="single" w:color="auto" w:sz="4" w:space="0"/>
            </w:tcBorders>
            <w:vAlign w:val="center"/>
          </w:tcPr>
          <w:p w14:paraId="0B0488B5">
            <w:pPr>
              <w:widowControl/>
              <w:jc w:val="left"/>
              <w:rPr>
                <w:rFonts w:ascii="宋体" w:hAnsi="宋体" w:cs="宋体"/>
                <w:color w:val="000000"/>
                <w:kern w:val="0"/>
                <w:sz w:val="22"/>
                <w:szCs w:val="22"/>
              </w:rPr>
            </w:pPr>
          </w:p>
        </w:tc>
        <w:tc>
          <w:tcPr>
            <w:tcW w:w="1985" w:type="dxa"/>
            <w:tcBorders>
              <w:top w:val="nil"/>
              <w:left w:val="nil"/>
              <w:bottom w:val="single" w:color="auto" w:sz="4" w:space="0"/>
              <w:right w:val="single" w:color="auto" w:sz="4" w:space="0"/>
            </w:tcBorders>
            <w:shd w:val="clear" w:color="auto" w:fill="auto"/>
            <w:vAlign w:val="center"/>
          </w:tcPr>
          <w:p w14:paraId="37E14504">
            <w:pPr>
              <w:widowControl/>
              <w:jc w:val="center"/>
              <w:rPr>
                <w:rFonts w:ascii="宋体" w:hAnsi="宋体" w:cs="宋体"/>
                <w:color w:val="000000"/>
                <w:kern w:val="0"/>
                <w:sz w:val="22"/>
                <w:szCs w:val="22"/>
              </w:rPr>
            </w:pPr>
            <w:r>
              <w:rPr>
                <w:rFonts w:hint="eastAsia" w:ascii="宋体" w:hAnsi="宋体" w:cs="宋体"/>
                <w:color w:val="000000"/>
                <w:kern w:val="0"/>
                <w:sz w:val="22"/>
                <w:szCs w:val="22"/>
              </w:rPr>
              <w:t>35%≤Sz＜45%</w:t>
            </w:r>
          </w:p>
        </w:tc>
        <w:tc>
          <w:tcPr>
            <w:tcW w:w="1984" w:type="dxa"/>
            <w:tcBorders>
              <w:top w:val="nil"/>
              <w:left w:val="nil"/>
              <w:bottom w:val="single" w:color="auto" w:sz="4" w:space="0"/>
              <w:right w:val="single" w:color="auto" w:sz="4" w:space="0"/>
            </w:tcBorders>
            <w:shd w:val="clear" w:color="auto" w:fill="auto"/>
            <w:noWrap/>
            <w:vAlign w:val="center"/>
          </w:tcPr>
          <w:p w14:paraId="7498B6CA">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985" w:type="dxa"/>
            <w:tcBorders>
              <w:top w:val="nil"/>
              <w:left w:val="nil"/>
              <w:bottom w:val="single" w:color="auto" w:sz="4" w:space="0"/>
              <w:right w:val="single" w:color="auto" w:sz="4" w:space="0"/>
            </w:tcBorders>
            <w:shd w:val="clear" w:color="auto" w:fill="auto"/>
            <w:noWrap/>
            <w:vAlign w:val="center"/>
          </w:tcPr>
          <w:p w14:paraId="7C8D0A60">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7F0453D6">
        <w:tblPrEx>
          <w:tblCellMar>
            <w:top w:w="0" w:type="dxa"/>
            <w:left w:w="108" w:type="dxa"/>
            <w:bottom w:w="0" w:type="dxa"/>
            <w:right w:w="108" w:type="dxa"/>
          </w:tblCellMar>
        </w:tblPrEx>
        <w:trPr>
          <w:trHeight w:val="536" w:hRule="atLeast"/>
        </w:trPr>
        <w:tc>
          <w:tcPr>
            <w:tcW w:w="650" w:type="dxa"/>
            <w:vMerge w:val="continue"/>
            <w:tcBorders>
              <w:top w:val="nil"/>
              <w:left w:val="single" w:color="auto" w:sz="4" w:space="0"/>
              <w:bottom w:val="single" w:color="auto" w:sz="4" w:space="0"/>
              <w:right w:val="single" w:color="auto" w:sz="4" w:space="0"/>
            </w:tcBorders>
            <w:vAlign w:val="center"/>
          </w:tcPr>
          <w:p w14:paraId="15232637">
            <w:pPr>
              <w:widowControl/>
              <w:jc w:val="left"/>
              <w:rPr>
                <w:rFonts w:ascii="宋体" w:hAnsi="宋体" w:cs="宋体"/>
                <w:color w:val="000000"/>
                <w:kern w:val="0"/>
                <w:sz w:val="22"/>
                <w:szCs w:val="22"/>
              </w:rPr>
            </w:pPr>
          </w:p>
        </w:tc>
        <w:tc>
          <w:tcPr>
            <w:tcW w:w="2911" w:type="dxa"/>
            <w:vMerge w:val="continue"/>
            <w:tcBorders>
              <w:top w:val="nil"/>
              <w:left w:val="single" w:color="auto" w:sz="4" w:space="0"/>
              <w:bottom w:val="single" w:color="auto" w:sz="4" w:space="0"/>
              <w:right w:val="single" w:color="auto" w:sz="4" w:space="0"/>
            </w:tcBorders>
            <w:vAlign w:val="center"/>
          </w:tcPr>
          <w:p w14:paraId="76F9AB02">
            <w:pPr>
              <w:widowControl/>
              <w:jc w:val="left"/>
              <w:rPr>
                <w:rFonts w:ascii="宋体" w:hAnsi="宋体" w:cs="宋体"/>
                <w:color w:val="000000"/>
                <w:kern w:val="0"/>
                <w:sz w:val="22"/>
                <w:szCs w:val="22"/>
              </w:rPr>
            </w:pPr>
          </w:p>
        </w:tc>
        <w:tc>
          <w:tcPr>
            <w:tcW w:w="1985" w:type="dxa"/>
            <w:tcBorders>
              <w:top w:val="nil"/>
              <w:left w:val="nil"/>
              <w:bottom w:val="single" w:color="auto" w:sz="4" w:space="0"/>
              <w:right w:val="single" w:color="auto" w:sz="4" w:space="0"/>
            </w:tcBorders>
            <w:shd w:val="clear" w:color="auto" w:fill="auto"/>
            <w:vAlign w:val="center"/>
          </w:tcPr>
          <w:p w14:paraId="1013BE56">
            <w:pPr>
              <w:widowControl/>
              <w:jc w:val="center"/>
              <w:rPr>
                <w:rFonts w:ascii="宋体" w:hAnsi="宋体" w:cs="宋体"/>
                <w:color w:val="000000"/>
                <w:kern w:val="0"/>
                <w:sz w:val="22"/>
                <w:szCs w:val="22"/>
              </w:rPr>
            </w:pPr>
            <w:r>
              <w:rPr>
                <w:rFonts w:hint="eastAsia" w:ascii="宋体" w:hAnsi="宋体" w:cs="宋体"/>
                <w:color w:val="000000"/>
                <w:kern w:val="0"/>
                <w:sz w:val="22"/>
                <w:szCs w:val="22"/>
              </w:rPr>
              <w:t>45%≤Sz＜55%</w:t>
            </w:r>
          </w:p>
        </w:tc>
        <w:tc>
          <w:tcPr>
            <w:tcW w:w="1984" w:type="dxa"/>
            <w:tcBorders>
              <w:top w:val="nil"/>
              <w:left w:val="nil"/>
              <w:bottom w:val="single" w:color="auto" w:sz="4" w:space="0"/>
              <w:right w:val="single" w:color="auto" w:sz="4" w:space="0"/>
            </w:tcBorders>
            <w:shd w:val="clear" w:color="auto" w:fill="auto"/>
            <w:noWrap/>
            <w:vAlign w:val="center"/>
          </w:tcPr>
          <w:p w14:paraId="75D5B971">
            <w:pPr>
              <w:widowControl/>
              <w:jc w:val="center"/>
              <w:rPr>
                <w:rFonts w:ascii="宋体" w:hAnsi="宋体" w:cs="宋体"/>
                <w:color w:val="000000"/>
                <w:kern w:val="0"/>
                <w:sz w:val="22"/>
                <w:szCs w:val="22"/>
              </w:rPr>
            </w:pPr>
            <w:r>
              <w:rPr>
                <w:rFonts w:hint="eastAsia" w:ascii="宋体" w:hAnsi="宋体" w:cs="宋体"/>
                <w:color w:val="000000"/>
                <w:kern w:val="0"/>
                <w:sz w:val="22"/>
                <w:szCs w:val="22"/>
              </w:rPr>
              <w:t>7</w:t>
            </w:r>
          </w:p>
        </w:tc>
        <w:tc>
          <w:tcPr>
            <w:tcW w:w="1985" w:type="dxa"/>
            <w:tcBorders>
              <w:top w:val="nil"/>
              <w:left w:val="nil"/>
              <w:bottom w:val="single" w:color="auto" w:sz="4" w:space="0"/>
              <w:right w:val="single" w:color="auto" w:sz="4" w:space="0"/>
            </w:tcBorders>
            <w:shd w:val="clear" w:color="auto" w:fill="auto"/>
            <w:noWrap/>
            <w:vAlign w:val="center"/>
          </w:tcPr>
          <w:p w14:paraId="1D03B5DE">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606A00B9">
        <w:tblPrEx>
          <w:tblCellMar>
            <w:top w:w="0" w:type="dxa"/>
            <w:left w:w="108" w:type="dxa"/>
            <w:bottom w:w="0" w:type="dxa"/>
            <w:right w:w="108" w:type="dxa"/>
          </w:tblCellMar>
        </w:tblPrEx>
        <w:trPr>
          <w:trHeight w:val="268" w:hRule="atLeast"/>
        </w:trPr>
        <w:tc>
          <w:tcPr>
            <w:tcW w:w="650" w:type="dxa"/>
            <w:vMerge w:val="continue"/>
            <w:tcBorders>
              <w:top w:val="nil"/>
              <w:left w:val="single" w:color="auto" w:sz="4" w:space="0"/>
              <w:bottom w:val="single" w:color="auto" w:sz="4" w:space="0"/>
              <w:right w:val="single" w:color="auto" w:sz="4" w:space="0"/>
            </w:tcBorders>
            <w:vAlign w:val="center"/>
          </w:tcPr>
          <w:p w14:paraId="24D22E53">
            <w:pPr>
              <w:widowControl/>
              <w:jc w:val="left"/>
              <w:rPr>
                <w:rFonts w:ascii="宋体" w:hAnsi="宋体" w:cs="宋体"/>
                <w:color w:val="000000"/>
                <w:kern w:val="0"/>
                <w:sz w:val="22"/>
                <w:szCs w:val="22"/>
              </w:rPr>
            </w:pPr>
          </w:p>
        </w:tc>
        <w:tc>
          <w:tcPr>
            <w:tcW w:w="2911" w:type="dxa"/>
            <w:vMerge w:val="continue"/>
            <w:tcBorders>
              <w:top w:val="nil"/>
              <w:left w:val="single" w:color="auto" w:sz="4" w:space="0"/>
              <w:bottom w:val="single" w:color="auto" w:sz="4" w:space="0"/>
              <w:right w:val="single" w:color="auto" w:sz="4" w:space="0"/>
            </w:tcBorders>
            <w:vAlign w:val="center"/>
          </w:tcPr>
          <w:p w14:paraId="394A9DD2">
            <w:pPr>
              <w:widowControl/>
              <w:jc w:val="left"/>
              <w:rPr>
                <w:rFonts w:ascii="宋体" w:hAnsi="宋体" w:cs="宋体"/>
                <w:color w:val="000000"/>
                <w:kern w:val="0"/>
                <w:sz w:val="22"/>
                <w:szCs w:val="22"/>
              </w:rPr>
            </w:pPr>
          </w:p>
        </w:tc>
        <w:tc>
          <w:tcPr>
            <w:tcW w:w="1985" w:type="dxa"/>
            <w:tcBorders>
              <w:top w:val="nil"/>
              <w:left w:val="nil"/>
              <w:bottom w:val="single" w:color="auto" w:sz="4" w:space="0"/>
              <w:right w:val="single" w:color="auto" w:sz="4" w:space="0"/>
            </w:tcBorders>
            <w:shd w:val="clear" w:color="auto" w:fill="auto"/>
            <w:vAlign w:val="center"/>
          </w:tcPr>
          <w:p w14:paraId="164B0123">
            <w:pPr>
              <w:widowControl/>
              <w:jc w:val="center"/>
              <w:rPr>
                <w:rFonts w:ascii="宋体" w:hAnsi="宋体" w:cs="宋体"/>
                <w:color w:val="000000"/>
                <w:kern w:val="0"/>
                <w:sz w:val="22"/>
                <w:szCs w:val="22"/>
              </w:rPr>
            </w:pPr>
            <w:r>
              <w:rPr>
                <w:rFonts w:hint="eastAsia" w:ascii="宋体" w:hAnsi="宋体" w:cs="宋体"/>
                <w:color w:val="000000"/>
                <w:kern w:val="0"/>
                <w:sz w:val="22"/>
                <w:szCs w:val="22"/>
              </w:rPr>
              <w:t>Sz≥55%</w:t>
            </w:r>
          </w:p>
        </w:tc>
        <w:tc>
          <w:tcPr>
            <w:tcW w:w="1984" w:type="dxa"/>
            <w:tcBorders>
              <w:top w:val="nil"/>
              <w:left w:val="nil"/>
              <w:bottom w:val="single" w:color="auto" w:sz="4" w:space="0"/>
              <w:right w:val="single" w:color="auto" w:sz="4" w:space="0"/>
            </w:tcBorders>
            <w:shd w:val="clear" w:color="auto" w:fill="auto"/>
            <w:noWrap/>
            <w:vAlign w:val="center"/>
          </w:tcPr>
          <w:p w14:paraId="10991A96">
            <w:pPr>
              <w:widowControl/>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1985" w:type="dxa"/>
            <w:tcBorders>
              <w:top w:val="nil"/>
              <w:left w:val="nil"/>
              <w:bottom w:val="single" w:color="auto" w:sz="4" w:space="0"/>
              <w:right w:val="single" w:color="auto" w:sz="4" w:space="0"/>
            </w:tcBorders>
            <w:shd w:val="clear" w:color="auto" w:fill="auto"/>
            <w:noWrap/>
            <w:vAlign w:val="center"/>
          </w:tcPr>
          <w:p w14:paraId="39B7FDC3">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4BA0FCE7">
        <w:tblPrEx>
          <w:tblCellMar>
            <w:top w:w="0" w:type="dxa"/>
            <w:left w:w="108" w:type="dxa"/>
            <w:bottom w:w="0" w:type="dxa"/>
            <w:right w:w="108" w:type="dxa"/>
          </w:tblCellMar>
        </w:tblPrEx>
        <w:trPr>
          <w:trHeight w:val="268" w:hRule="atLeast"/>
        </w:trPr>
        <w:tc>
          <w:tcPr>
            <w:tcW w:w="55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06C8279">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984" w:type="dxa"/>
            <w:tcBorders>
              <w:top w:val="nil"/>
              <w:left w:val="nil"/>
              <w:bottom w:val="single" w:color="auto" w:sz="4" w:space="0"/>
              <w:right w:val="single" w:color="auto" w:sz="4" w:space="0"/>
            </w:tcBorders>
            <w:shd w:val="clear" w:color="auto" w:fill="auto"/>
            <w:vAlign w:val="center"/>
          </w:tcPr>
          <w:p w14:paraId="10AC6E65">
            <w:pPr>
              <w:widowControl/>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1985" w:type="dxa"/>
            <w:tcBorders>
              <w:top w:val="nil"/>
              <w:left w:val="nil"/>
              <w:bottom w:val="single" w:color="auto" w:sz="4" w:space="0"/>
              <w:right w:val="single" w:color="auto" w:sz="4" w:space="0"/>
            </w:tcBorders>
            <w:shd w:val="clear" w:color="auto" w:fill="auto"/>
            <w:vAlign w:val="center"/>
          </w:tcPr>
          <w:p w14:paraId="24AC7383">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30285A0C">
      <w:pPr>
        <w:spacing w:line="288" w:lineRule="auto"/>
        <w:jc w:val="left"/>
        <w:rPr>
          <w:b/>
          <w:sz w:val="24"/>
        </w:rPr>
      </w:pPr>
    </w:p>
    <w:p w14:paraId="5A818B51">
      <w:pPr>
        <w:pStyle w:val="62"/>
        <w:numPr>
          <w:ilvl w:val="0"/>
          <w:numId w:val="59"/>
        </w:numPr>
        <w:spacing w:line="288" w:lineRule="auto"/>
        <w:ind w:firstLineChars="0"/>
        <w:jc w:val="left"/>
        <w:rPr>
          <w:b/>
          <w:sz w:val="24"/>
        </w:rPr>
      </w:pPr>
      <w:r>
        <w:rPr>
          <w:rFonts w:hint="eastAsia"/>
          <w:b/>
          <w:sz w:val="24"/>
        </w:rPr>
        <w:t>评价要点</w:t>
      </w:r>
    </w:p>
    <w:p w14:paraId="36FB9877">
      <w:pPr>
        <w:pStyle w:val="61"/>
        <w:numPr>
          <w:ilvl w:val="0"/>
          <w:numId w:val="3"/>
        </w:numPr>
        <w:spacing w:line="288" w:lineRule="auto"/>
        <w:ind w:left="632" w:leftChars="100" w:hanging="422" w:hangingChars="200"/>
        <w:rPr>
          <w:b/>
          <w:lang w:val="zh-CN"/>
        </w:rPr>
      </w:pPr>
      <w:r>
        <w:rPr>
          <w:rFonts w:hint="eastAsia"/>
          <w:b/>
          <w:lang w:val="zh-CN"/>
        </w:rPr>
        <w:t>可调节遮阳：</w:t>
      </w:r>
    </w:p>
    <w:p w14:paraId="255ED587">
      <w:pPr>
        <w:spacing w:line="288" w:lineRule="auto"/>
        <w:ind w:left="630" w:hanging="630" w:hangingChars="300"/>
        <w:rPr>
          <w:szCs w:val="21"/>
          <w:lang w:val="zh-CN"/>
        </w:rPr>
      </w:pPr>
      <w:r>
        <w:rPr>
          <w:szCs w:val="21"/>
          <w:lang w:val="zh-CN"/>
        </w:rPr>
        <w:t>有阳光直射的外窗和幕墙透明部分面积为</w:t>
      </w:r>
      <w:r>
        <w:rPr>
          <w:rFonts w:hint="eastAsia"/>
          <w:szCs w:val="21"/>
          <w:lang w:val="zh-CN"/>
        </w:rPr>
        <w:t>：</w:t>
      </w:r>
      <w:r>
        <w:rPr>
          <w:kern w:val="0"/>
        </w:rPr>
        <w:t>____</w:t>
      </w:r>
      <w:r>
        <w:rPr>
          <w:szCs w:val="21"/>
          <w:lang w:val="zh-CN"/>
        </w:rPr>
        <w:t>m</w:t>
      </w:r>
      <w:r>
        <w:rPr>
          <w:szCs w:val="21"/>
          <w:vertAlign w:val="superscript"/>
          <w:lang w:val="zh-CN"/>
        </w:rPr>
        <w:t>2</w:t>
      </w:r>
    </w:p>
    <w:p w14:paraId="310FDF98">
      <w:pPr>
        <w:spacing w:line="288" w:lineRule="auto"/>
        <w:ind w:left="630" w:hanging="630" w:hangingChars="300"/>
        <w:rPr>
          <w:szCs w:val="21"/>
          <w:lang w:val="zh-CN"/>
        </w:rPr>
      </w:pPr>
      <w:r>
        <w:rPr>
          <w:szCs w:val="21"/>
          <w:lang w:val="zh-CN"/>
        </w:rPr>
        <w:t>其中有可控遮阳调节措施的面积为</w:t>
      </w:r>
      <w:r>
        <w:rPr>
          <w:rFonts w:hint="eastAsia"/>
          <w:szCs w:val="21"/>
          <w:lang w:val="zh-CN"/>
        </w:rPr>
        <w:t>：</w:t>
      </w:r>
      <w:r>
        <w:rPr>
          <w:kern w:val="0"/>
        </w:rPr>
        <w:t>____</w:t>
      </w:r>
      <w:r>
        <w:rPr>
          <w:szCs w:val="21"/>
          <w:lang w:val="zh-CN"/>
        </w:rPr>
        <w:t>m</w:t>
      </w:r>
      <w:r>
        <w:rPr>
          <w:szCs w:val="21"/>
          <w:vertAlign w:val="superscript"/>
          <w:lang w:val="zh-CN"/>
        </w:rPr>
        <w:t>2</w:t>
      </w:r>
      <w:r>
        <w:rPr>
          <w:szCs w:val="21"/>
          <w:lang w:val="zh-CN"/>
        </w:rPr>
        <w:t>，比例为</w:t>
      </w:r>
      <w:r>
        <w:rPr>
          <w:rFonts w:hint="eastAsia"/>
          <w:szCs w:val="21"/>
          <w:lang w:val="zh-CN"/>
        </w:rPr>
        <w:t>：</w:t>
      </w:r>
      <w:r>
        <w:rPr>
          <w:kern w:val="0"/>
        </w:rPr>
        <w:t>____</w:t>
      </w:r>
      <w:r>
        <w:rPr>
          <w:szCs w:val="21"/>
          <w:lang w:val="zh-CN"/>
        </w:rPr>
        <w:t>%</w:t>
      </w:r>
    </w:p>
    <w:p w14:paraId="4C6AB20F">
      <w:pPr>
        <w:spacing w:line="288" w:lineRule="auto"/>
        <w:rPr>
          <w:szCs w:val="21"/>
          <w:lang w:val="zh-CN"/>
        </w:rPr>
      </w:pPr>
      <w:r>
        <w:rPr>
          <w:szCs w:val="21"/>
          <w:lang w:val="zh-CN"/>
        </w:rPr>
        <w:t>外窗采取可控遮阳的面积统计</w:t>
      </w:r>
      <w:r>
        <w:rPr>
          <w:rFonts w:hint="eastAsia"/>
          <w:szCs w:val="21"/>
          <w:lang w:val="zh-CN"/>
        </w:rPr>
        <w:t>列</w:t>
      </w:r>
      <w:r>
        <w:rPr>
          <w:szCs w:val="21"/>
          <w:lang w:val="zh-CN"/>
        </w:rPr>
        <w:t>表</w:t>
      </w:r>
      <w:r>
        <w:rPr>
          <w:rFonts w:hint="eastAsia"/>
          <w:szCs w:val="21"/>
          <w:lang w:val="zh-CN"/>
        </w:rPr>
        <w:t>：</w:t>
      </w:r>
    </w:p>
    <w:tbl>
      <w:tblPr>
        <w:tblStyle w:val="27"/>
        <w:tblW w:w="0" w:type="auto"/>
        <w:tblInd w:w="108" w:type="dxa"/>
        <w:tblLayout w:type="fixed"/>
        <w:tblCellMar>
          <w:top w:w="0" w:type="dxa"/>
          <w:left w:w="108" w:type="dxa"/>
          <w:bottom w:w="0" w:type="dxa"/>
          <w:right w:w="108" w:type="dxa"/>
        </w:tblCellMar>
      </w:tblPr>
      <w:tblGrid>
        <w:gridCol w:w="851"/>
        <w:gridCol w:w="850"/>
        <w:gridCol w:w="1134"/>
        <w:gridCol w:w="1134"/>
        <w:gridCol w:w="993"/>
        <w:gridCol w:w="2126"/>
        <w:gridCol w:w="2410"/>
      </w:tblGrid>
      <w:tr w14:paraId="680F852E">
        <w:tblPrEx>
          <w:tblCellMar>
            <w:top w:w="0" w:type="dxa"/>
            <w:left w:w="108" w:type="dxa"/>
            <w:bottom w:w="0" w:type="dxa"/>
            <w:right w:w="108" w:type="dxa"/>
          </w:tblCellMar>
        </w:tblPrEx>
        <w:trPr>
          <w:cantSplit/>
          <w:trHeight w:val="397" w:hRule="atLeast"/>
          <w:tblHeader/>
        </w:trPr>
        <w:tc>
          <w:tcPr>
            <w:tcW w:w="851" w:type="dxa"/>
            <w:vMerge w:val="restart"/>
            <w:tcBorders>
              <w:top w:val="single" w:color="auto" w:sz="8" w:space="0"/>
              <w:left w:val="single" w:color="auto" w:sz="8" w:space="0"/>
              <w:bottom w:val="single" w:color="auto" w:sz="4" w:space="0"/>
              <w:right w:val="single" w:color="auto" w:sz="4" w:space="0"/>
            </w:tcBorders>
            <w:vAlign w:val="center"/>
          </w:tcPr>
          <w:p w14:paraId="0EA0EC49">
            <w:pPr>
              <w:pStyle w:val="50"/>
              <w:spacing w:line="288" w:lineRule="auto"/>
              <w:jc w:val="center"/>
              <w:outlineLvl w:val="9"/>
              <w:rPr>
                <w:b/>
                <w:bCs/>
                <w:kern w:val="2"/>
                <w:sz w:val="21"/>
                <w:szCs w:val="21"/>
              </w:rPr>
            </w:pPr>
            <w:r>
              <w:rPr>
                <w:rFonts w:hint="eastAsia"/>
                <w:b/>
                <w:bCs/>
                <w:kern w:val="2"/>
                <w:sz w:val="21"/>
                <w:szCs w:val="21"/>
              </w:rPr>
              <w:t>编号</w:t>
            </w:r>
          </w:p>
        </w:tc>
        <w:tc>
          <w:tcPr>
            <w:tcW w:w="850" w:type="dxa"/>
            <w:vMerge w:val="restart"/>
            <w:tcBorders>
              <w:top w:val="single" w:color="auto" w:sz="8" w:space="0"/>
              <w:left w:val="single" w:color="auto" w:sz="4" w:space="0"/>
              <w:bottom w:val="single" w:color="auto" w:sz="4" w:space="0"/>
              <w:right w:val="single" w:color="auto" w:sz="4" w:space="0"/>
            </w:tcBorders>
            <w:vAlign w:val="center"/>
          </w:tcPr>
          <w:p w14:paraId="2CF51B30">
            <w:pPr>
              <w:pStyle w:val="50"/>
              <w:spacing w:line="288" w:lineRule="auto"/>
              <w:jc w:val="center"/>
              <w:outlineLvl w:val="9"/>
              <w:rPr>
                <w:b/>
                <w:bCs/>
                <w:kern w:val="2"/>
                <w:sz w:val="21"/>
                <w:szCs w:val="21"/>
              </w:rPr>
            </w:pPr>
            <w:r>
              <w:rPr>
                <w:rFonts w:hint="eastAsia"/>
                <w:b/>
                <w:bCs/>
                <w:kern w:val="2"/>
                <w:sz w:val="21"/>
                <w:szCs w:val="21"/>
              </w:rPr>
              <w:t>朝向</w:t>
            </w:r>
          </w:p>
        </w:tc>
        <w:tc>
          <w:tcPr>
            <w:tcW w:w="2268" w:type="dxa"/>
            <w:gridSpan w:val="2"/>
            <w:tcBorders>
              <w:top w:val="single" w:color="auto" w:sz="8" w:space="0"/>
              <w:left w:val="nil"/>
              <w:bottom w:val="single" w:color="auto" w:sz="4" w:space="0"/>
              <w:right w:val="single" w:color="auto" w:sz="4" w:space="0"/>
            </w:tcBorders>
            <w:vAlign w:val="center"/>
          </w:tcPr>
          <w:p w14:paraId="0EDF94B4">
            <w:pPr>
              <w:pStyle w:val="50"/>
              <w:spacing w:line="288" w:lineRule="auto"/>
              <w:jc w:val="center"/>
              <w:outlineLvl w:val="9"/>
              <w:rPr>
                <w:b/>
                <w:bCs/>
                <w:kern w:val="2"/>
                <w:sz w:val="21"/>
                <w:szCs w:val="21"/>
              </w:rPr>
            </w:pPr>
            <w:r>
              <w:rPr>
                <w:rFonts w:hint="eastAsia"/>
                <w:b/>
                <w:bCs/>
                <w:kern w:val="2"/>
                <w:sz w:val="21"/>
                <w:szCs w:val="21"/>
              </w:rPr>
              <w:t>尺寸</w:t>
            </w:r>
          </w:p>
        </w:tc>
        <w:tc>
          <w:tcPr>
            <w:tcW w:w="993" w:type="dxa"/>
            <w:vMerge w:val="restart"/>
            <w:tcBorders>
              <w:top w:val="single" w:color="auto" w:sz="8" w:space="0"/>
              <w:left w:val="single" w:color="auto" w:sz="4" w:space="0"/>
              <w:bottom w:val="single" w:color="auto" w:sz="4" w:space="0"/>
              <w:right w:val="single" w:color="auto" w:sz="4" w:space="0"/>
            </w:tcBorders>
            <w:vAlign w:val="center"/>
          </w:tcPr>
          <w:p w14:paraId="4D0EEA89">
            <w:pPr>
              <w:pStyle w:val="50"/>
              <w:spacing w:line="288" w:lineRule="auto"/>
              <w:jc w:val="center"/>
              <w:outlineLvl w:val="9"/>
              <w:rPr>
                <w:b/>
                <w:bCs/>
                <w:kern w:val="2"/>
                <w:sz w:val="21"/>
                <w:szCs w:val="21"/>
              </w:rPr>
            </w:pPr>
            <w:r>
              <w:rPr>
                <w:rFonts w:hint="eastAsia"/>
                <w:b/>
                <w:bCs/>
                <w:kern w:val="2"/>
                <w:sz w:val="21"/>
                <w:szCs w:val="21"/>
              </w:rPr>
              <w:t>数量（个）</w:t>
            </w:r>
          </w:p>
        </w:tc>
        <w:tc>
          <w:tcPr>
            <w:tcW w:w="2126" w:type="dxa"/>
            <w:vMerge w:val="restart"/>
            <w:tcBorders>
              <w:top w:val="single" w:color="auto" w:sz="8" w:space="0"/>
              <w:left w:val="single" w:color="auto" w:sz="4" w:space="0"/>
              <w:bottom w:val="single" w:color="auto" w:sz="4" w:space="0"/>
              <w:right w:val="single" w:color="auto" w:sz="4" w:space="0"/>
            </w:tcBorders>
            <w:vAlign w:val="center"/>
          </w:tcPr>
          <w:p w14:paraId="4E102969">
            <w:pPr>
              <w:pStyle w:val="50"/>
              <w:spacing w:line="288" w:lineRule="auto"/>
              <w:jc w:val="center"/>
              <w:outlineLvl w:val="9"/>
              <w:rPr>
                <w:b/>
                <w:bCs/>
                <w:kern w:val="2"/>
                <w:sz w:val="21"/>
                <w:szCs w:val="21"/>
              </w:rPr>
            </w:pPr>
            <w:r>
              <w:rPr>
                <w:rFonts w:hint="eastAsia"/>
                <w:b/>
                <w:bCs/>
                <w:kern w:val="2"/>
                <w:sz w:val="21"/>
                <w:szCs w:val="21"/>
              </w:rPr>
              <w:t>采取可控遮阳调节措施面积（</w:t>
            </w:r>
            <w:r>
              <w:rPr>
                <w:b/>
                <w:bCs/>
                <w:kern w:val="2"/>
                <w:sz w:val="21"/>
                <w:szCs w:val="21"/>
              </w:rPr>
              <w:t>m</w:t>
            </w:r>
            <w:r>
              <w:rPr>
                <w:b/>
                <w:bCs/>
                <w:kern w:val="2"/>
                <w:sz w:val="21"/>
                <w:szCs w:val="21"/>
                <w:vertAlign w:val="superscript"/>
              </w:rPr>
              <w:t>2</w:t>
            </w:r>
            <w:r>
              <w:rPr>
                <w:rFonts w:hint="eastAsia"/>
                <w:b/>
                <w:bCs/>
                <w:kern w:val="2"/>
                <w:sz w:val="21"/>
                <w:szCs w:val="21"/>
              </w:rPr>
              <w:t>）</w:t>
            </w:r>
          </w:p>
        </w:tc>
        <w:tc>
          <w:tcPr>
            <w:tcW w:w="2410" w:type="dxa"/>
            <w:vMerge w:val="restart"/>
            <w:tcBorders>
              <w:top w:val="single" w:color="auto" w:sz="8" w:space="0"/>
              <w:left w:val="single" w:color="auto" w:sz="4" w:space="0"/>
              <w:bottom w:val="single" w:color="000000" w:sz="4" w:space="0"/>
              <w:right w:val="single" w:color="auto" w:sz="8" w:space="0"/>
            </w:tcBorders>
            <w:vAlign w:val="center"/>
          </w:tcPr>
          <w:p w14:paraId="4DE2BA85">
            <w:pPr>
              <w:pStyle w:val="50"/>
              <w:spacing w:line="288" w:lineRule="auto"/>
              <w:jc w:val="center"/>
              <w:outlineLvl w:val="9"/>
              <w:rPr>
                <w:b/>
                <w:bCs/>
                <w:kern w:val="2"/>
                <w:sz w:val="21"/>
                <w:szCs w:val="21"/>
              </w:rPr>
            </w:pPr>
            <w:r>
              <w:rPr>
                <w:rFonts w:hint="eastAsia"/>
                <w:b/>
                <w:bCs/>
                <w:kern w:val="2"/>
                <w:sz w:val="21"/>
                <w:szCs w:val="21"/>
              </w:rPr>
              <w:t>采取可控遮阳调节措施面积比例（</w:t>
            </w:r>
            <w:r>
              <w:rPr>
                <w:b/>
                <w:bCs/>
                <w:kern w:val="2"/>
                <w:sz w:val="21"/>
                <w:szCs w:val="21"/>
              </w:rPr>
              <w:t>%</w:t>
            </w:r>
            <w:r>
              <w:rPr>
                <w:rFonts w:hint="eastAsia"/>
                <w:b/>
                <w:bCs/>
                <w:kern w:val="2"/>
                <w:sz w:val="21"/>
                <w:szCs w:val="21"/>
              </w:rPr>
              <w:t>）</w:t>
            </w:r>
          </w:p>
        </w:tc>
      </w:tr>
      <w:tr w14:paraId="5F76899C">
        <w:tblPrEx>
          <w:tblCellMar>
            <w:top w:w="0" w:type="dxa"/>
            <w:left w:w="108" w:type="dxa"/>
            <w:bottom w:w="0" w:type="dxa"/>
            <w:right w:w="108" w:type="dxa"/>
          </w:tblCellMar>
        </w:tblPrEx>
        <w:trPr>
          <w:cantSplit/>
          <w:trHeight w:val="397" w:hRule="atLeast"/>
          <w:tblHeader/>
        </w:trPr>
        <w:tc>
          <w:tcPr>
            <w:tcW w:w="851" w:type="dxa"/>
            <w:vMerge w:val="continue"/>
            <w:tcBorders>
              <w:top w:val="single" w:color="auto" w:sz="8" w:space="0"/>
              <w:left w:val="single" w:color="auto" w:sz="8" w:space="0"/>
              <w:bottom w:val="single" w:color="auto" w:sz="4" w:space="0"/>
              <w:right w:val="single" w:color="auto" w:sz="4" w:space="0"/>
            </w:tcBorders>
            <w:vAlign w:val="center"/>
          </w:tcPr>
          <w:p w14:paraId="228DD3F6">
            <w:pPr>
              <w:pStyle w:val="50"/>
              <w:spacing w:line="288" w:lineRule="auto"/>
              <w:jc w:val="center"/>
              <w:outlineLvl w:val="9"/>
              <w:rPr>
                <w:b/>
                <w:bCs/>
                <w:kern w:val="2"/>
                <w:sz w:val="21"/>
                <w:szCs w:val="21"/>
              </w:rPr>
            </w:pPr>
          </w:p>
        </w:tc>
        <w:tc>
          <w:tcPr>
            <w:tcW w:w="850" w:type="dxa"/>
            <w:vMerge w:val="continue"/>
            <w:tcBorders>
              <w:top w:val="single" w:color="auto" w:sz="8" w:space="0"/>
              <w:left w:val="single" w:color="auto" w:sz="4" w:space="0"/>
              <w:bottom w:val="single" w:color="auto" w:sz="4" w:space="0"/>
              <w:right w:val="single" w:color="auto" w:sz="4" w:space="0"/>
            </w:tcBorders>
            <w:vAlign w:val="center"/>
          </w:tcPr>
          <w:p w14:paraId="6AA1186C">
            <w:pPr>
              <w:pStyle w:val="50"/>
              <w:spacing w:line="288" w:lineRule="auto"/>
              <w:jc w:val="center"/>
              <w:outlineLvl w:val="9"/>
              <w:rPr>
                <w:b/>
                <w:bCs/>
                <w:kern w:val="2"/>
                <w:sz w:val="21"/>
                <w:szCs w:val="21"/>
              </w:rPr>
            </w:pPr>
          </w:p>
        </w:tc>
        <w:tc>
          <w:tcPr>
            <w:tcW w:w="1134" w:type="dxa"/>
            <w:tcBorders>
              <w:top w:val="nil"/>
              <w:left w:val="nil"/>
              <w:bottom w:val="single" w:color="auto" w:sz="4" w:space="0"/>
              <w:right w:val="single" w:color="auto" w:sz="4" w:space="0"/>
            </w:tcBorders>
            <w:vAlign w:val="center"/>
          </w:tcPr>
          <w:p w14:paraId="5B4A0951">
            <w:pPr>
              <w:pStyle w:val="50"/>
              <w:spacing w:line="288" w:lineRule="auto"/>
              <w:jc w:val="center"/>
              <w:outlineLvl w:val="9"/>
              <w:rPr>
                <w:b/>
                <w:bCs/>
                <w:kern w:val="2"/>
                <w:sz w:val="21"/>
                <w:szCs w:val="21"/>
              </w:rPr>
            </w:pPr>
            <w:r>
              <w:rPr>
                <w:rFonts w:hint="eastAsia"/>
                <w:b/>
                <w:bCs/>
                <w:kern w:val="2"/>
                <w:sz w:val="21"/>
                <w:szCs w:val="21"/>
              </w:rPr>
              <w:t>宽度（</w:t>
            </w:r>
            <w:r>
              <w:rPr>
                <w:b/>
                <w:bCs/>
                <w:kern w:val="2"/>
                <w:sz w:val="21"/>
                <w:szCs w:val="21"/>
              </w:rPr>
              <w:t>m</w:t>
            </w:r>
            <w:r>
              <w:rPr>
                <w:rFonts w:hint="eastAsia"/>
                <w:b/>
                <w:bCs/>
                <w:kern w:val="2"/>
                <w:sz w:val="21"/>
                <w:szCs w:val="21"/>
              </w:rPr>
              <w:t>）</w:t>
            </w:r>
          </w:p>
        </w:tc>
        <w:tc>
          <w:tcPr>
            <w:tcW w:w="1134" w:type="dxa"/>
            <w:tcBorders>
              <w:top w:val="nil"/>
              <w:left w:val="nil"/>
              <w:bottom w:val="single" w:color="auto" w:sz="4" w:space="0"/>
              <w:right w:val="single" w:color="auto" w:sz="4" w:space="0"/>
            </w:tcBorders>
            <w:vAlign w:val="center"/>
          </w:tcPr>
          <w:p w14:paraId="2681C3ED">
            <w:pPr>
              <w:pStyle w:val="50"/>
              <w:spacing w:line="288" w:lineRule="auto"/>
              <w:jc w:val="center"/>
              <w:outlineLvl w:val="9"/>
              <w:rPr>
                <w:b/>
                <w:bCs/>
                <w:kern w:val="2"/>
                <w:sz w:val="21"/>
                <w:szCs w:val="21"/>
              </w:rPr>
            </w:pPr>
            <w:r>
              <w:rPr>
                <w:rFonts w:hint="eastAsia"/>
                <w:b/>
                <w:bCs/>
                <w:kern w:val="2"/>
                <w:sz w:val="21"/>
                <w:szCs w:val="21"/>
              </w:rPr>
              <w:t>高度（</w:t>
            </w:r>
            <w:r>
              <w:rPr>
                <w:b/>
                <w:bCs/>
                <w:kern w:val="2"/>
                <w:sz w:val="21"/>
                <w:szCs w:val="21"/>
              </w:rPr>
              <w:t>m</w:t>
            </w:r>
            <w:r>
              <w:rPr>
                <w:rFonts w:hint="eastAsia"/>
                <w:b/>
                <w:bCs/>
                <w:kern w:val="2"/>
                <w:sz w:val="21"/>
                <w:szCs w:val="21"/>
              </w:rPr>
              <w:t>）</w:t>
            </w:r>
          </w:p>
        </w:tc>
        <w:tc>
          <w:tcPr>
            <w:tcW w:w="993" w:type="dxa"/>
            <w:vMerge w:val="continue"/>
            <w:tcBorders>
              <w:top w:val="single" w:color="auto" w:sz="8" w:space="0"/>
              <w:left w:val="single" w:color="auto" w:sz="4" w:space="0"/>
              <w:bottom w:val="single" w:color="auto" w:sz="4" w:space="0"/>
              <w:right w:val="single" w:color="auto" w:sz="4" w:space="0"/>
            </w:tcBorders>
            <w:vAlign w:val="center"/>
          </w:tcPr>
          <w:p w14:paraId="5134B05B">
            <w:pPr>
              <w:pStyle w:val="50"/>
              <w:spacing w:line="288" w:lineRule="auto"/>
              <w:jc w:val="center"/>
              <w:outlineLvl w:val="9"/>
              <w:rPr>
                <w:b/>
                <w:bCs/>
                <w:kern w:val="2"/>
                <w:sz w:val="21"/>
                <w:szCs w:val="21"/>
              </w:rPr>
            </w:pPr>
          </w:p>
        </w:tc>
        <w:tc>
          <w:tcPr>
            <w:tcW w:w="2126" w:type="dxa"/>
            <w:vMerge w:val="continue"/>
            <w:tcBorders>
              <w:top w:val="single" w:color="auto" w:sz="8" w:space="0"/>
              <w:left w:val="single" w:color="auto" w:sz="4" w:space="0"/>
              <w:bottom w:val="single" w:color="auto" w:sz="4" w:space="0"/>
              <w:right w:val="single" w:color="auto" w:sz="4" w:space="0"/>
            </w:tcBorders>
            <w:vAlign w:val="center"/>
          </w:tcPr>
          <w:p w14:paraId="4F99B84F">
            <w:pPr>
              <w:pStyle w:val="50"/>
              <w:spacing w:line="288" w:lineRule="auto"/>
              <w:jc w:val="center"/>
              <w:outlineLvl w:val="9"/>
              <w:rPr>
                <w:b/>
                <w:bCs/>
                <w:kern w:val="2"/>
                <w:sz w:val="21"/>
                <w:szCs w:val="21"/>
              </w:rPr>
            </w:pPr>
          </w:p>
        </w:tc>
        <w:tc>
          <w:tcPr>
            <w:tcW w:w="2410" w:type="dxa"/>
            <w:vMerge w:val="continue"/>
            <w:tcBorders>
              <w:top w:val="single" w:color="auto" w:sz="8" w:space="0"/>
              <w:left w:val="single" w:color="auto" w:sz="4" w:space="0"/>
              <w:bottom w:val="single" w:color="000000" w:sz="4" w:space="0"/>
              <w:right w:val="single" w:color="auto" w:sz="8" w:space="0"/>
            </w:tcBorders>
            <w:vAlign w:val="center"/>
          </w:tcPr>
          <w:p w14:paraId="4ED6532A">
            <w:pPr>
              <w:pStyle w:val="50"/>
              <w:spacing w:line="288" w:lineRule="auto"/>
              <w:jc w:val="center"/>
              <w:outlineLvl w:val="9"/>
              <w:rPr>
                <w:b/>
                <w:bCs/>
                <w:kern w:val="2"/>
                <w:sz w:val="21"/>
                <w:szCs w:val="21"/>
              </w:rPr>
            </w:pPr>
          </w:p>
        </w:tc>
      </w:tr>
      <w:tr w14:paraId="100E295A">
        <w:tblPrEx>
          <w:tblCellMar>
            <w:top w:w="0" w:type="dxa"/>
            <w:left w:w="108" w:type="dxa"/>
            <w:bottom w:w="0" w:type="dxa"/>
            <w:right w:w="108" w:type="dxa"/>
          </w:tblCellMar>
        </w:tblPrEx>
        <w:trPr>
          <w:cantSplit/>
          <w:trHeight w:val="397" w:hRule="atLeast"/>
        </w:trPr>
        <w:tc>
          <w:tcPr>
            <w:tcW w:w="851" w:type="dxa"/>
            <w:tcBorders>
              <w:top w:val="nil"/>
              <w:left w:val="single" w:color="auto" w:sz="8" w:space="0"/>
              <w:bottom w:val="single" w:color="auto" w:sz="4" w:space="0"/>
              <w:right w:val="single" w:color="auto" w:sz="4" w:space="0"/>
            </w:tcBorders>
            <w:vAlign w:val="center"/>
          </w:tcPr>
          <w:p w14:paraId="2301226A">
            <w:pPr>
              <w:pStyle w:val="50"/>
              <w:spacing w:line="288" w:lineRule="auto"/>
              <w:jc w:val="center"/>
              <w:outlineLvl w:val="9"/>
              <w:rPr>
                <w:bCs/>
                <w:iCs/>
                <w:kern w:val="2"/>
                <w:sz w:val="21"/>
                <w:szCs w:val="21"/>
              </w:rPr>
            </w:pPr>
          </w:p>
        </w:tc>
        <w:tc>
          <w:tcPr>
            <w:tcW w:w="850" w:type="dxa"/>
            <w:tcBorders>
              <w:top w:val="nil"/>
              <w:left w:val="nil"/>
              <w:bottom w:val="single" w:color="auto" w:sz="4" w:space="0"/>
              <w:right w:val="single" w:color="auto" w:sz="4" w:space="0"/>
            </w:tcBorders>
            <w:vAlign w:val="center"/>
          </w:tcPr>
          <w:p w14:paraId="306F01CF">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14:paraId="5D6F99A0">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14:paraId="1437B3AF">
            <w:pPr>
              <w:pStyle w:val="50"/>
              <w:spacing w:line="288" w:lineRule="auto"/>
              <w:jc w:val="center"/>
              <w:outlineLvl w:val="9"/>
              <w:rPr>
                <w:bCs/>
                <w:iCs/>
                <w:kern w:val="2"/>
                <w:sz w:val="21"/>
                <w:szCs w:val="21"/>
              </w:rPr>
            </w:pPr>
          </w:p>
        </w:tc>
        <w:tc>
          <w:tcPr>
            <w:tcW w:w="993" w:type="dxa"/>
            <w:tcBorders>
              <w:top w:val="nil"/>
              <w:left w:val="nil"/>
              <w:bottom w:val="single" w:color="auto" w:sz="4" w:space="0"/>
              <w:right w:val="single" w:color="auto" w:sz="4" w:space="0"/>
            </w:tcBorders>
            <w:vAlign w:val="center"/>
          </w:tcPr>
          <w:p w14:paraId="02D380CA">
            <w:pPr>
              <w:pStyle w:val="50"/>
              <w:spacing w:line="288" w:lineRule="auto"/>
              <w:jc w:val="center"/>
              <w:outlineLvl w:val="9"/>
              <w:rPr>
                <w:bCs/>
                <w:iCs/>
                <w:kern w:val="2"/>
                <w:sz w:val="21"/>
                <w:szCs w:val="21"/>
              </w:rPr>
            </w:pPr>
          </w:p>
        </w:tc>
        <w:tc>
          <w:tcPr>
            <w:tcW w:w="2126" w:type="dxa"/>
            <w:tcBorders>
              <w:top w:val="nil"/>
              <w:left w:val="nil"/>
              <w:bottom w:val="single" w:color="auto" w:sz="4" w:space="0"/>
              <w:right w:val="single" w:color="auto" w:sz="4" w:space="0"/>
            </w:tcBorders>
            <w:vAlign w:val="center"/>
          </w:tcPr>
          <w:p w14:paraId="2886C4FA">
            <w:pPr>
              <w:pStyle w:val="50"/>
              <w:spacing w:line="288" w:lineRule="auto"/>
              <w:jc w:val="center"/>
              <w:outlineLvl w:val="9"/>
              <w:rPr>
                <w:bCs/>
                <w:iCs/>
                <w:kern w:val="2"/>
                <w:sz w:val="21"/>
                <w:szCs w:val="21"/>
              </w:rPr>
            </w:pPr>
          </w:p>
        </w:tc>
        <w:tc>
          <w:tcPr>
            <w:tcW w:w="2410" w:type="dxa"/>
            <w:tcBorders>
              <w:top w:val="nil"/>
              <w:left w:val="nil"/>
              <w:bottom w:val="single" w:color="auto" w:sz="4" w:space="0"/>
              <w:right w:val="single" w:color="auto" w:sz="8" w:space="0"/>
            </w:tcBorders>
            <w:vAlign w:val="center"/>
          </w:tcPr>
          <w:p w14:paraId="53633982">
            <w:pPr>
              <w:pStyle w:val="50"/>
              <w:spacing w:line="288" w:lineRule="auto"/>
              <w:jc w:val="center"/>
              <w:outlineLvl w:val="9"/>
              <w:rPr>
                <w:bCs/>
                <w:iCs/>
                <w:kern w:val="2"/>
                <w:sz w:val="21"/>
                <w:szCs w:val="21"/>
              </w:rPr>
            </w:pPr>
          </w:p>
        </w:tc>
      </w:tr>
      <w:tr w14:paraId="686762E3">
        <w:tblPrEx>
          <w:tblCellMar>
            <w:top w:w="0" w:type="dxa"/>
            <w:left w:w="108" w:type="dxa"/>
            <w:bottom w:w="0" w:type="dxa"/>
            <w:right w:w="108" w:type="dxa"/>
          </w:tblCellMar>
        </w:tblPrEx>
        <w:trPr>
          <w:cantSplit/>
          <w:trHeight w:val="397" w:hRule="atLeast"/>
        </w:trPr>
        <w:tc>
          <w:tcPr>
            <w:tcW w:w="851" w:type="dxa"/>
            <w:tcBorders>
              <w:top w:val="nil"/>
              <w:left w:val="single" w:color="auto" w:sz="8" w:space="0"/>
              <w:bottom w:val="single" w:color="auto" w:sz="4" w:space="0"/>
              <w:right w:val="single" w:color="auto" w:sz="4" w:space="0"/>
            </w:tcBorders>
            <w:vAlign w:val="center"/>
          </w:tcPr>
          <w:p w14:paraId="20709206">
            <w:pPr>
              <w:pStyle w:val="50"/>
              <w:spacing w:line="288" w:lineRule="auto"/>
              <w:jc w:val="center"/>
              <w:outlineLvl w:val="9"/>
              <w:rPr>
                <w:bCs/>
                <w:iCs/>
                <w:kern w:val="2"/>
                <w:sz w:val="21"/>
                <w:szCs w:val="21"/>
              </w:rPr>
            </w:pPr>
          </w:p>
        </w:tc>
        <w:tc>
          <w:tcPr>
            <w:tcW w:w="850" w:type="dxa"/>
            <w:tcBorders>
              <w:top w:val="nil"/>
              <w:left w:val="nil"/>
              <w:bottom w:val="single" w:color="auto" w:sz="4" w:space="0"/>
              <w:right w:val="single" w:color="auto" w:sz="4" w:space="0"/>
            </w:tcBorders>
            <w:vAlign w:val="center"/>
          </w:tcPr>
          <w:p w14:paraId="4097ADFE">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14:paraId="723BB4E2">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14:paraId="18C2DFA3">
            <w:pPr>
              <w:pStyle w:val="50"/>
              <w:spacing w:line="288" w:lineRule="auto"/>
              <w:jc w:val="center"/>
              <w:outlineLvl w:val="9"/>
              <w:rPr>
                <w:bCs/>
                <w:iCs/>
                <w:kern w:val="2"/>
                <w:sz w:val="21"/>
                <w:szCs w:val="21"/>
              </w:rPr>
            </w:pPr>
          </w:p>
        </w:tc>
        <w:tc>
          <w:tcPr>
            <w:tcW w:w="993" w:type="dxa"/>
            <w:tcBorders>
              <w:top w:val="nil"/>
              <w:left w:val="nil"/>
              <w:bottom w:val="single" w:color="auto" w:sz="4" w:space="0"/>
              <w:right w:val="single" w:color="auto" w:sz="4" w:space="0"/>
            </w:tcBorders>
            <w:vAlign w:val="center"/>
          </w:tcPr>
          <w:p w14:paraId="04F8D41E">
            <w:pPr>
              <w:pStyle w:val="50"/>
              <w:spacing w:line="288" w:lineRule="auto"/>
              <w:jc w:val="center"/>
              <w:outlineLvl w:val="9"/>
              <w:rPr>
                <w:bCs/>
                <w:iCs/>
                <w:kern w:val="2"/>
                <w:sz w:val="21"/>
                <w:szCs w:val="21"/>
              </w:rPr>
            </w:pPr>
          </w:p>
        </w:tc>
        <w:tc>
          <w:tcPr>
            <w:tcW w:w="2126" w:type="dxa"/>
            <w:tcBorders>
              <w:top w:val="nil"/>
              <w:left w:val="nil"/>
              <w:bottom w:val="single" w:color="auto" w:sz="4" w:space="0"/>
              <w:right w:val="single" w:color="auto" w:sz="4" w:space="0"/>
            </w:tcBorders>
            <w:vAlign w:val="center"/>
          </w:tcPr>
          <w:p w14:paraId="4F967720">
            <w:pPr>
              <w:pStyle w:val="50"/>
              <w:spacing w:line="288" w:lineRule="auto"/>
              <w:jc w:val="center"/>
              <w:outlineLvl w:val="9"/>
              <w:rPr>
                <w:bCs/>
                <w:iCs/>
                <w:kern w:val="2"/>
                <w:sz w:val="21"/>
                <w:szCs w:val="21"/>
              </w:rPr>
            </w:pPr>
          </w:p>
        </w:tc>
        <w:tc>
          <w:tcPr>
            <w:tcW w:w="2410" w:type="dxa"/>
            <w:tcBorders>
              <w:top w:val="nil"/>
              <w:left w:val="nil"/>
              <w:bottom w:val="single" w:color="auto" w:sz="4" w:space="0"/>
              <w:right w:val="single" w:color="auto" w:sz="8" w:space="0"/>
            </w:tcBorders>
            <w:vAlign w:val="center"/>
          </w:tcPr>
          <w:p w14:paraId="4A85350F">
            <w:pPr>
              <w:pStyle w:val="50"/>
              <w:spacing w:line="288" w:lineRule="auto"/>
              <w:jc w:val="center"/>
              <w:outlineLvl w:val="9"/>
              <w:rPr>
                <w:bCs/>
                <w:iCs/>
                <w:kern w:val="2"/>
                <w:sz w:val="21"/>
                <w:szCs w:val="21"/>
              </w:rPr>
            </w:pPr>
          </w:p>
        </w:tc>
      </w:tr>
      <w:tr w14:paraId="23F602FA">
        <w:tblPrEx>
          <w:tblCellMar>
            <w:top w:w="0" w:type="dxa"/>
            <w:left w:w="108" w:type="dxa"/>
            <w:bottom w:w="0" w:type="dxa"/>
            <w:right w:w="108" w:type="dxa"/>
          </w:tblCellMar>
        </w:tblPrEx>
        <w:trPr>
          <w:cantSplit/>
          <w:trHeight w:val="397" w:hRule="atLeast"/>
        </w:trPr>
        <w:tc>
          <w:tcPr>
            <w:tcW w:w="851" w:type="dxa"/>
            <w:tcBorders>
              <w:top w:val="nil"/>
              <w:left w:val="single" w:color="auto" w:sz="8" w:space="0"/>
              <w:bottom w:val="single" w:color="auto" w:sz="4" w:space="0"/>
              <w:right w:val="single" w:color="auto" w:sz="4" w:space="0"/>
            </w:tcBorders>
            <w:vAlign w:val="center"/>
          </w:tcPr>
          <w:p w14:paraId="13438A57">
            <w:pPr>
              <w:pStyle w:val="50"/>
              <w:spacing w:line="288" w:lineRule="auto"/>
              <w:jc w:val="center"/>
              <w:outlineLvl w:val="9"/>
              <w:rPr>
                <w:bCs/>
                <w:iCs/>
                <w:kern w:val="2"/>
                <w:sz w:val="21"/>
                <w:szCs w:val="21"/>
              </w:rPr>
            </w:pPr>
          </w:p>
        </w:tc>
        <w:tc>
          <w:tcPr>
            <w:tcW w:w="850" w:type="dxa"/>
            <w:tcBorders>
              <w:top w:val="nil"/>
              <w:left w:val="nil"/>
              <w:bottom w:val="single" w:color="auto" w:sz="4" w:space="0"/>
              <w:right w:val="single" w:color="auto" w:sz="4" w:space="0"/>
            </w:tcBorders>
            <w:vAlign w:val="center"/>
          </w:tcPr>
          <w:p w14:paraId="59B9508D">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14:paraId="55EB33B3">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14:paraId="74E31B63">
            <w:pPr>
              <w:pStyle w:val="50"/>
              <w:spacing w:line="288" w:lineRule="auto"/>
              <w:jc w:val="center"/>
              <w:outlineLvl w:val="9"/>
              <w:rPr>
                <w:bCs/>
                <w:iCs/>
                <w:kern w:val="2"/>
                <w:sz w:val="21"/>
                <w:szCs w:val="21"/>
              </w:rPr>
            </w:pPr>
          </w:p>
        </w:tc>
        <w:tc>
          <w:tcPr>
            <w:tcW w:w="993" w:type="dxa"/>
            <w:tcBorders>
              <w:top w:val="nil"/>
              <w:left w:val="nil"/>
              <w:bottom w:val="single" w:color="auto" w:sz="4" w:space="0"/>
              <w:right w:val="single" w:color="auto" w:sz="4" w:space="0"/>
            </w:tcBorders>
            <w:vAlign w:val="center"/>
          </w:tcPr>
          <w:p w14:paraId="1E0F2DB6">
            <w:pPr>
              <w:pStyle w:val="50"/>
              <w:spacing w:line="288" w:lineRule="auto"/>
              <w:jc w:val="center"/>
              <w:outlineLvl w:val="9"/>
              <w:rPr>
                <w:bCs/>
                <w:iCs/>
                <w:kern w:val="2"/>
                <w:sz w:val="21"/>
                <w:szCs w:val="21"/>
              </w:rPr>
            </w:pPr>
          </w:p>
        </w:tc>
        <w:tc>
          <w:tcPr>
            <w:tcW w:w="2126" w:type="dxa"/>
            <w:tcBorders>
              <w:top w:val="nil"/>
              <w:left w:val="nil"/>
              <w:bottom w:val="single" w:color="auto" w:sz="4" w:space="0"/>
              <w:right w:val="single" w:color="auto" w:sz="4" w:space="0"/>
            </w:tcBorders>
            <w:vAlign w:val="center"/>
          </w:tcPr>
          <w:p w14:paraId="00607F53">
            <w:pPr>
              <w:pStyle w:val="50"/>
              <w:spacing w:line="288" w:lineRule="auto"/>
              <w:jc w:val="center"/>
              <w:outlineLvl w:val="9"/>
              <w:rPr>
                <w:bCs/>
                <w:iCs/>
                <w:kern w:val="2"/>
                <w:sz w:val="21"/>
                <w:szCs w:val="21"/>
              </w:rPr>
            </w:pPr>
          </w:p>
        </w:tc>
        <w:tc>
          <w:tcPr>
            <w:tcW w:w="2410" w:type="dxa"/>
            <w:tcBorders>
              <w:top w:val="nil"/>
              <w:left w:val="nil"/>
              <w:bottom w:val="single" w:color="auto" w:sz="4" w:space="0"/>
              <w:right w:val="single" w:color="auto" w:sz="8" w:space="0"/>
            </w:tcBorders>
            <w:vAlign w:val="center"/>
          </w:tcPr>
          <w:p w14:paraId="701A48E1">
            <w:pPr>
              <w:pStyle w:val="50"/>
              <w:spacing w:line="288" w:lineRule="auto"/>
              <w:jc w:val="center"/>
              <w:outlineLvl w:val="9"/>
              <w:rPr>
                <w:bCs/>
                <w:iCs/>
                <w:kern w:val="2"/>
                <w:sz w:val="21"/>
                <w:szCs w:val="21"/>
              </w:rPr>
            </w:pPr>
          </w:p>
        </w:tc>
      </w:tr>
      <w:tr w14:paraId="6EE619D5">
        <w:tblPrEx>
          <w:tblCellMar>
            <w:top w:w="0" w:type="dxa"/>
            <w:left w:w="108" w:type="dxa"/>
            <w:bottom w:w="0" w:type="dxa"/>
            <w:right w:w="108" w:type="dxa"/>
          </w:tblCellMar>
        </w:tblPrEx>
        <w:trPr>
          <w:cantSplit/>
          <w:trHeight w:val="397" w:hRule="atLeast"/>
        </w:trPr>
        <w:tc>
          <w:tcPr>
            <w:tcW w:w="851" w:type="dxa"/>
            <w:tcBorders>
              <w:top w:val="nil"/>
              <w:left w:val="single" w:color="auto" w:sz="8" w:space="0"/>
              <w:bottom w:val="single" w:color="auto" w:sz="4" w:space="0"/>
              <w:right w:val="single" w:color="auto" w:sz="4" w:space="0"/>
            </w:tcBorders>
            <w:vAlign w:val="center"/>
          </w:tcPr>
          <w:p w14:paraId="54C16A52">
            <w:pPr>
              <w:pStyle w:val="50"/>
              <w:spacing w:line="288" w:lineRule="auto"/>
              <w:jc w:val="center"/>
              <w:outlineLvl w:val="9"/>
              <w:rPr>
                <w:bCs/>
                <w:iCs/>
                <w:kern w:val="2"/>
                <w:sz w:val="21"/>
                <w:szCs w:val="21"/>
              </w:rPr>
            </w:pPr>
          </w:p>
        </w:tc>
        <w:tc>
          <w:tcPr>
            <w:tcW w:w="850" w:type="dxa"/>
            <w:tcBorders>
              <w:top w:val="nil"/>
              <w:left w:val="nil"/>
              <w:bottom w:val="single" w:color="auto" w:sz="4" w:space="0"/>
              <w:right w:val="single" w:color="auto" w:sz="4" w:space="0"/>
            </w:tcBorders>
            <w:vAlign w:val="center"/>
          </w:tcPr>
          <w:p w14:paraId="64167FBD">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14:paraId="0D140129">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14:paraId="24504042">
            <w:pPr>
              <w:pStyle w:val="50"/>
              <w:spacing w:line="288" w:lineRule="auto"/>
              <w:jc w:val="center"/>
              <w:outlineLvl w:val="9"/>
              <w:rPr>
                <w:bCs/>
                <w:iCs/>
                <w:kern w:val="2"/>
                <w:sz w:val="21"/>
                <w:szCs w:val="21"/>
              </w:rPr>
            </w:pPr>
          </w:p>
        </w:tc>
        <w:tc>
          <w:tcPr>
            <w:tcW w:w="993" w:type="dxa"/>
            <w:tcBorders>
              <w:top w:val="nil"/>
              <w:left w:val="nil"/>
              <w:bottom w:val="single" w:color="auto" w:sz="4" w:space="0"/>
              <w:right w:val="single" w:color="auto" w:sz="4" w:space="0"/>
            </w:tcBorders>
            <w:vAlign w:val="center"/>
          </w:tcPr>
          <w:p w14:paraId="3A049525">
            <w:pPr>
              <w:pStyle w:val="50"/>
              <w:spacing w:line="288" w:lineRule="auto"/>
              <w:jc w:val="center"/>
              <w:outlineLvl w:val="9"/>
              <w:rPr>
                <w:bCs/>
                <w:iCs/>
                <w:kern w:val="2"/>
                <w:sz w:val="21"/>
                <w:szCs w:val="21"/>
              </w:rPr>
            </w:pPr>
          </w:p>
        </w:tc>
        <w:tc>
          <w:tcPr>
            <w:tcW w:w="2126" w:type="dxa"/>
            <w:tcBorders>
              <w:top w:val="nil"/>
              <w:left w:val="nil"/>
              <w:bottom w:val="single" w:color="auto" w:sz="4" w:space="0"/>
              <w:right w:val="single" w:color="auto" w:sz="4" w:space="0"/>
            </w:tcBorders>
            <w:vAlign w:val="center"/>
          </w:tcPr>
          <w:p w14:paraId="7056FDB1">
            <w:pPr>
              <w:pStyle w:val="50"/>
              <w:spacing w:line="288" w:lineRule="auto"/>
              <w:jc w:val="center"/>
              <w:outlineLvl w:val="9"/>
              <w:rPr>
                <w:bCs/>
                <w:iCs/>
                <w:kern w:val="2"/>
                <w:sz w:val="21"/>
                <w:szCs w:val="21"/>
              </w:rPr>
            </w:pPr>
          </w:p>
        </w:tc>
        <w:tc>
          <w:tcPr>
            <w:tcW w:w="2410" w:type="dxa"/>
            <w:tcBorders>
              <w:top w:val="nil"/>
              <w:left w:val="nil"/>
              <w:bottom w:val="single" w:color="auto" w:sz="4" w:space="0"/>
              <w:right w:val="single" w:color="auto" w:sz="8" w:space="0"/>
            </w:tcBorders>
            <w:vAlign w:val="center"/>
          </w:tcPr>
          <w:p w14:paraId="06A71BF3">
            <w:pPr>
              <w:pStyle w:val="50"/>
              <w:spacing w:line="288" w:lineRule="auto"/>
              <w:jc w:val="center"/>
              <w:outlineLvl w:val="9"/>
              <w:rPr>
                <w:bCs/>
                <w:iCs/>
                <w:kern w:val="2"/>
                <w:sz w:val="21"/>
                <w:szCs w:val="21"/>
              </w:rPr>
            </w:pPr>
          </w:p>
        </w:tc>
      </w:tr>
      <w:tr w14:paraId="12C0AA8B">
        <w:tblPrEx>
          <w:tblCellMar>
            <w:top w:w="0" w:type="dxa"/>
            <w:left w:w="108" w:type="dxa"/>
            <w:bottom w:w="0" w:type="dxa"/>
            <w:right w:w="108" w:type="dxa"/>
          </w:tblCellMar>
        </w:tblPrEx>
        <w:trPr>
          <w:cantSplit/>
          <w:trHeight w:val="397" w:hRule="atLeast"/>
        </w:trPr>
        <w:tc>
          <w:tcPr>
            <w:tcW w:w="851" w:type="dxa"/>
            <w:tcBorders>
              <w:top w:val="nil"/>
              <w:left w:val="single" w:color="auto" w:sz="8" w:space="0"/>
              <w:bottom w:val="single" w:color="auto" w:sz="4" w:space="0"/>
              <w:right w:val="single" w:color="auto" w:sz="4" w:space="0"/>
            </w:tcBorders>
            <w:vAlign w:val="center"/>
          </w:tcPr>
          <w:p w14:paraId="33AD1047">
            <w:pPr>
              <w:pStyle w:val="50"/>
              <w:spacing w:line="288" w:lineRule="auto"/>
              <w:jc w:val="center"/>
              <w:outlineLvl w:val="9"/>
              <w:rPr>
                <w:bCs/>
                <w:iCs/>
                <w:kern w:val="2"/>
                <w:sz w:val="21"/>
                <w:szCs w:val="21"/>
              </w:rPr>
            </w:pPr>
          </w:p>
        </w:tc>
        <w:tc>
          <w:tcPr>
            <w:tcW w:w="850" w:type="dxa"/>
            <w:tcBorders>
              <w:top w:val="nil"/>
              <w:left w:val="nil"/>
              <w:bottom w:val="single" w:color="auto" w:sz="4" w:space="0"/>
              <w:right w:val="single" w:color="auto" w:sz="4" w:space="0"/>
            </w:tcBorders>
            <w:vAlign w:val="center"/>
          </w:tcPr>
          <w:p w14:paraId="27C607F1">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14:paraId="3D69C793">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14:paraId="30F64CE9">
            <w:pPr>
              <w:pStyle w:val="50"/>
              <w:spacing w:line="288" w:lineRule="auto"/>
              <w:jc w:val="center"/>
              <w:outlineLvl w:val="9"/>
              <w:rPr>
                <w:bCs/>
                <w:iCs/>
                <w:kern w:val="2"/>
                <w:sz w:val="21"/>
                <w:szCs w:val="21"/>
              </w:rPr>
            </w:pPr>
          </w:p>
        </w:tc>
        <w:tc>
          <w:tcPr>
            <w:tcW w:w="993" w:type="dxa"/>
            <w:tcBorders>
              <w:top w:val="nil"/>
              <w:left w:val="nil"/>
              <w:bottom w:val="single" w:color="auto" w:sz="4" w:space="0"/>
              <w:right w:val="single" w:color="auto" w:sz="4" w:space="0"/>
            </w:tcBorders>
            <w:vAlign w:val="center"/>
          </w:tcPr>
          <w:p w14:paraId="7F15C1FF">
            <w:pPr>
              <w:pStyle w:val="50"/>
              <w:spacing w:line="288" w:lineRule="auto"/>
              <w:jc w:val="center"/>
              <w:outlineLvl w:val="9"/>
              <w:rPr>
                <w:bCs/>
                <w:iCs/>
                <w:kern w:val="2"/>
                <w:sz w:val="21"/>
                <w:szCs w:val="21"/>
              </w:rPr>
            </w:pPr>
          </w:p>
        </w:tc>
        <w:tc>
          <w:tcPr>
            <w:tcW w:w="2126" w:type="dxa"/>
            <w:tcBorders>
              <w:top w:val="nil"/>
              <w:left w:val="nil"/>
              <w:bottom w:val="single" w:color="auto" w:sz="4" w:space="0"/>
              <w:right w:val="single" w:color="auto" w:sz="4" w:space="0"/>
            </w:tcBorders>
            <w:vAlign w:val="center"/>
          </w:tcPr>
          <w:p w14:paraId="73DB5F49">
            <w:pPr>
              <w:pStyle w:val="50"/>
              <w:spacing w:line="288" w:lineRule="auto"/>
              <w:jc w:val="center"/>
              <w:outlineLvl w:val="9"/>
              <w:rPr>
                <w:bCs/>
                <w:iCs/>
                <w:kern w:val="2"/>
                <w:sz w:val="21"/>
                <w:szCs w:val="21"/>
              </w:rPr>
            </w:pPr>
          </w:p>
        </w:tc>
        <w:tc>
          <w:tcPr>
            <w:tcW w:w="2410" w:type="dxa"/>
            <w:tcBorders>
              <w:top w:val="nil"/>
              <w:left w:val="nil"/>
              <w:bottom w:val="single" w:color="auto" w:sz="4" w:space="0"/>
              <w:right w:val="single" w:color="auto" w:sz="8" w:space="0"/>
            </w:tcBorders>
            <w:vAlign w:val="center"/>
          </w:tcPr>
          <w:p w14:paraId="1A7B7684">
            <w:pPr>
              <w:pStyle w:val="50"/>
              <w:spacing w:line="288" w:lineRule="auto"/>
              <w:jc w:val="center"/>
              <w:outlineLvl w:val="9"/>
              <w:rPr>
                <w:bCs/>
                <w:iCs/>
                <w:kern w:val="2"/>
                <w:sz w:val="21"/>
                <w:szCs w:val="21"/>
              </w:rPr>
            </w:pPr>
          </w:p>
        </w:tc>
      </w:tr>
      <w:tr w14:paraId="6D5821CA">
        <w:tblPrEx>
          <w:tblCellMar>
            <w:top w:w="0" w:type="dxa"/>
            <w:left w:w="108" w:type="dxa"/>
            <w:bottom w:w="0" w:type="dxa"/>
            <w:right w:w="108" w:type="dxa"/>
          </w:tblCellMar>
        </w:tblPrEx>
        <w:trPr>
          <w:cantSplit/>
          <w:trHeight w:val="397" w:hRule="atLeast"/>
        </w:trPr>
        <w:tc>
          <w:tcPr>
            <w:tcW w:w="4962" w:type="dxa"/>
            <w:gridSpan w:val="5"/>
            <w:tcBorders>
              <w:top w:val="single" w:color="auto" w:sz="4" w:space="0"/>
              <w:left w:val="single" w:color="auto" w:sz="8" w:space="0"/>
              <w:bottom w:val="single" w:color="auto" w:sz="8" w:space="0"/>
              <w:right w:val="single" w:color="000000" w:sz="4" w:space="0"/>
            </w:tcBorders>
            <w:vAlign w:val="center"/>
          </w:tcPr>
          <w:p w14:paraId="0EECB671">
            <w:pPr>
              <w:pStyle w:val="50"/>
              <w:spacing w:line="288" w:lineRule="auto"/>
              <w:jc w:val="center"/>
              <w:outlineLvl w:val="9"/>
              <w:rPr>
                <w:bCs/>
                <w:iCs/>
                <w:kern w:val="2"/>
                <w:sz w:val="21"/>
                <w:szCs w:val="21"/>
              </w:rPr>
            </w:pPr>
            <w:r>
              <w:rPr>
                <w:rFonts w:hint="eastAsia"/>
                <w:bCs/>
                <w:iCs/>
                <w:kern w:val="2"/>
                <w:sz w:val="21"/>
                <w:szCs w:val="21"/>
              </w:rPr>
              <w:t>总计</w:t>
            </w:r>
          </w:p>
        </w:tc>
        <w:tc>
          <w:tcPr>
            <w:tcW w:w="2126" w:type="dxa"/>
            <w:tcBorders>
              <w:top w:val="single" w:color="auto" w:sz="4" w:space="0"/>
              <w:left w:val="single" w:color="auto" w:sz="8" w:space="0"/>
              <w:bottom w:val="single" w:color="auto" w:sz="8" w:space="0"/>
              <w:right w:val="single" w:color="000000" w:sz="4" w:space="0"/>
            </w:tcBorders>
            <w:vAlign w:val="center"/>
          </w:tcPr>
          <w:p w14:paraId="2430F47A">
            <w:pPr>
              <w:pStyle w:val="50"/>
              <w:spacing w:line="288" w:lineRule="auto"/>
              <w:jc w:val="center"/>
              <w:outlineLvl w:val="9"/>
              <w:rPr>
                <w:bCs/>
                <w:iCs/>
                <w:kern w:val="2"/>
                <w:sz w:val="21"/>
                <w:szCs w:val="21"/>
              </w:rPr>
            </w:pPr>
          </w:p>
        </w:tc>
        <w:tc>
          <w:tcPr>
            <w:tcW w:w="2410" w:type="dxa"/>
            <w:tcBorders>
              <w:top w:val="nil"/>
              <w:left w:val="nil"/>
              <w:bottom w:val="single" w:color="auto" w:sz="8" w:space="0"/>
              <w:right w:val="single" w:color="auto" w:sz="8" w:space="0"/>
            </w:tcBorders>
            <w:vAlign w:val="center"/>
          </w:tcPr>
          <w:p w14:paraId="3AA66518">
            <w:pPr>
              <w:pStyle w:val="50"/>
              <w:spacing w:line="288" w:lineRule="auto"/>
              <w:jc w:val="center"/>
              <w:outlineLvl w:val="9"/>
              <w:rPr>
                <w:bCs/>
                <w:iCs/>
                <w:kern w:val="2"/>
                <w:sz w:val="21"/>
                <w:szCs w:val="21"/>
              </w:rPr>
            </w:pPr>
          </w:p>
        </w:tc>
      </w:tr>
    </w:tbl>
    <w:p w14:paraId="4449A77F">
      <w:pPr>
        <w:spacing w:line="288" w:lineRule="auto"/>
        <w:rPr>
          <w:szCs w:val="21"/>
          <w:lang w:val="zh-CN"/>
        </w:rPr>
      </w:pPr>
      <w:r>
        <w:rPr>
          <w:szCs w:val="21"/>
          <w:lang w:val="zh-CN"/>
        </w:rPr>
        <w:t>透明幕墙采取可控遮阳的面积统计</w:t>
      </w:r>
      <w:r>
        <w:rPr>
          <w:rFonts w:hint="eastAsia"/>
          <w:szCs w:val="21"/>
          <w:lang w:val="zh-CN"/>
        </w:rPr>
        <w:t>列</w:t>
      </w:r>
      <w:r>
        <w:rPr>
          <w:szCs w:val="21"/>
          <w:lang w:val="zh-CN"/>
        </w:rPr>
        <w:t>表</w:t>
      </w:r>
      <w:r>
        <w:rPr>
          <w:rFonts w:hint="eastAsia"/>
          <w:szCs w:val="21"/>
          <w:lang w:val="zh-CN"/>
        </w:rPr>
        <w:t>：</w:t>
      </w:r>
    </w:p>
    <w:tbl>
      <w:tblPr>
        <w:tblStyle w:val="27"/>
        <w:tblW w:w="0" w:type="auto"/>
        <w:tblInd w:w="108" w:type="dxa"/>
        <w:tblLayout w:type="fixed"/>
        <w:tblCellMar>
          <w:top w:w="0" w:type="dxa"/>
          <w:left w:w="108" w:type="dxa"/>
          <w:bottom w:w="0" w:type="dxa"/>
          <w:right w:w="108" w:type="dxa"/>
        </w:tblCellMar>
      </w:tblPr>
      <w:tblGrid>
        <w:gridCol w:w="851"/>
        <w:gridCol w:w="850"/>
        <w:gridCol w:w="1134"/>
        <w:gridCol w:w="1134"/>
        <w:gridCol w:w="993"/>
        <w:gridCol w:w="2126"/>
        <w:gridCol w:w="2410"/>
      </w:tblGrid>
      <w:tr w14:paraId="430F7AB5">
        <w:tblPrEx>
          <w:tblCellMar>
            <w:top w:w="0" w:type="dxa"/>
            <w:left w:w="108" w:type="dxa"/>
            <w:bottom w:w="0" w:type="dxa"/>
            <w:right w:w="108" w:type="dxa"/>
          </w:tblCellMar>
        </w:tblPrEx>
        <w:trPr>
          <w:cantSplit/>
          <w:trHeight w:val="397" w:hRule="atLeast"/>
          <w:tblHeader/>
        </w:trPr>
        <w:tc>
          <w:tcPr>
            <w:tcW w:w="851" w:type="dxa"/>
            <w:vMerge w:val="restart"/>
            <w:tcBorders>
              <w:top w:val="single" w:color="auto" w:sz="8" w:space="0"/>
              <w:left w:val="single" w:color="auto" w:sz="8" w:space="0"/>
              <w:bottom w:val="single" w:color="auto" w:sz="4" w:space="0"/>
              <w:right w:val="single" w:color="auto" w:sz="4" w:space="0"/>
            </w:tcBorders>
            <w:vAlign w:val="center"/>
          </w:tcPr>
          <w:p w14:paraId="08E62B4F">
            <w:pPr>
              <w:pStyle w:val="50"/>
              <w:spacing w:line="288" w:lineRule="auto"/>
              <w:jc w:val="center"/>
              <w:outlineLvl w:val="9"/>
              <w:rPr>
                <w:b/>
                <w:bCs/>
                <w:kern w:val="2"/>
                <w:sz w:val="21"/>
                <w:szCs w:val="21"/>
              </w:rPr>
            </w:pPr>
            <w:r>
              <w:rPr>
                <w:rFonts w:hint="eastAsia"/>
                <w:b/>
                <w:bCs/>
                <w:kern w:val="2"/>
                <w:sz w:val="21"/>
                <w:szCs w:val="21"/>
              </w:rPr>
              <w:t>编号</w:t>
            </w:r>
          </w:p>
        </w:tc>
        <w:tc>
          <w:tcPr>
            <w:tcW w:w="850" w:type="dxa"/>
            <w:vMerge w:val="restart"/>
            <w:tcBorders>
              <w:top w:val="single" w:color="auto" w:sz="8" w:space="0"/>
              <w:left w:val="single" w:color="auto" w:sz="4" w:space="0"/>
              <w:bottom w:val="single" w:color="auto" w:sz="4" w:space="0"/>
              <w:right w:val="single" w:color="auto" w:sz="4" w:space="0"/>
            </w:tcBorders>
            <w:vAlign w:val="center"/>
          </w:tcPr>
          <w:p w14:paraId="36164DB8">
            <w:pPr>
              <w:pStyle w:val="50"/>
              <w:spacing w:line="288" w:lineRule="auto"/>
              <w:jc w:val="center"/>
              <w:outlineLvl w:val="9"/>
              <w:rPr>
                <w:b/>
                <w:bCs/>
                <w:kern w:val="2"/>
                <w:sz w:val="21"/>
                <w:szCs w:val="21"/>
              </w:rPr>
            </w:pPr>
            <w:r>
              <w:rPr>
                <w:rFonts w:hint="eastAsia"/>
                <w:b/>
                <w:bCs/>
                <w:kern w:val="2"/>
                <w:sz w:val="21"/>
                <w:szCs w:val="21"/>
              </w:rPr>
              <w:t>朝向</w:t>
            </w:r>
          </w:p>
        </w:tc>
        <w:tc>
          <w:tcPr>
            <w:tcW w:w="2268" w:type="dxa"/>
            <w:gridSpan w:val="2"/>
            <w:tcBorders>
              <w:top w:val="single" w:color="auto" w:sz="8" w:space="0"/>
              <w:left w:val="nil"/>
              <w:bottom w:val="single" w:color="auto" w:sz="4" w:space="0"/>
              <w:right w:val="single" w:color="auto" w:sz="4" w:space="0"/>
            </w:tcBorders>
            <w:vAlign w:val="center"/>
          </w:tcPr>
          <w:p w14:paraId="0DEED8B7">
            <w:pPr>
              <w:pStyle w:val="50"/>
              <w:spacing w:line="288" w:lineRule="auto"/>
              <w:jc w:val="center"/>
              <w:outlineLvl w:val="9"/>
              <w:rPr>
                <w:b/>
                <w:bCs/>
                <w:kern w:val="2"/>
                <w:sz w:val="21"/>
                <w:szCs w:val="21"/>
              </w:rPr>
            </w:pPr>
            <w:r>
              <w:rPr>
                <w:rFonts w:hint="eastAsia"/>
                <w:b/>
                <w:bCs/>
                <w:kern w:val="2"/>
                <w:sz w:val="21"/>
                <w:szCs w:val="21"/>
              </w:rPr>
              <w:t>尺寸</w:t>
            </w:r>
          </w:p>
        </w:tc>
        <w:tc>
          <w:tcPr>
            <w:tcW w:w="993" w:type="dxa"/>
            <w:vMerge w:val="restart"/>
            <w:tcBorders>
              <w:top w:val="single" w:color="auto" w:sz="8" w:space="0"/>
              <w:left w:val="single" w:color="auto" w:sz="4" w:space="0"/>
              <w:bottom w:val="single" w:color="auto" w:sz="4" w:space="0"/>
              <w:right w:val="single" w:color="auto" w:sz="4" w:space="0"/>
            </w:tcBorders>
            <w:vAlign w:val="center"/>
          </w:tcPr>
          <w:p w14:paraId="26276F06">
            <w:pPr>
              <w:pStyle w:val="50"/>
              <w:spacing w:line="288" w:lineRule="auto"/>
              <w:jc w:val="center"/>
              <w:outlineLvl w:val="9"/>
              <w:rPr>
                <w:b/>
                <w:bCs/>
                <w:kern w:val="2"/>
                <w:sz w:val="21"/>
                <w:szCs w:val="21"/>
              </w:rPr>
            </w:pPr>
            <w:r>
              <w:rPr>
                <w:rFonts w:hint="eastAsia"/>
                <w:b/>
                <w:bCs/>
                <w:kern w:val="2"/>
                <w:sz w:val="21"/>
                <w:szCs w:val="21"/>
              </w:rPr>
              <w:t>数量（个）</w:t>
            </w:r>
          </w:p>
        </w:tc>
        <w:tc>
          <w:tcPr>
            <w:tcW w:w="2126" w:type="dxa"/>
            <w:vMerge w:val="restart"/>
            <w:tcBorders>
              <w:top w:val="single" w:color="auto" w:sz="8" w:space="0"/>
              <w:left w:val="single" w:color="auto" w:sz="4" w:space="0"/>
              <w:bottom w:val="single" w:color="auto" w:sz="4" w:space="0"/>
              <w:right w:val="single" w:color="auto" w:sz="4" w:space="0"/>
            </w:tcBorders>
            <w:vAlign w:val="center"/>
          </w:tcPr>
          <w:p w14:paraId="45F7A2B5">
            <w:pPr>
              <w:pStyle w:val="50"/>
              <w:spacing w:line="288" w:lineRule="auto"/>
              <w:jc w:val="center"/>
              <w:outlineLvl w:val="9"/>
              <w:rPr>
                <w:b/>
                <w:bCs/>
                <w:kern w:val="2"/>
                <w:sz w:val="21"/>
                <w:szCs w:val="21"/>
              </w:rPr>
            </w:pPr>
            <w:r>
              <w:rPr>
                <w:rFonts w:hint="eastAsia"/>
                <w:b/>
                <w:bCs/>
                <w:kern w:val="2"/>
                <w:sz w:val="21"/>
                <w:szCs w:val="21"/>
              </w:rPr>
              <w:t>采取可控遮阳调节措施面积（</w:t>
            </w:r>
            <w:r>
              <w:rPr>
                <w:b/>
                <w:bCs/>
                <w:kern w:val="2"/>
                <w:sz w:val="21"/>
                <w:szCs w:val="21"/>
              </w:rPr>
              <w:t>m</w:t>
            </w:r>
            <w:r>
              <w:rPr>
                <w:b/>
                <w:bCs/>
                <w:kern w:val="2"/>
                <w:sz w:val="21"/>
                <w:szCs w:val="21"/>
                <w:vertAlign w:val="superscript"/>
              </w:rPr>
              <w:t>2</w:t>
            </w:r>
            <w:r>
              <w:rPr>
                <w:rFonts w:hint="eastAsia"/>
                <w:b/>
                <w:bCs/>
                <w:kern w:val="2"/>
                <w:sz w:val="21"/>
                <w:szCs w:val="21"/>
              </w:rPr>
              <w:t>）</w:t>
            </w:r>
          </w:p>
        </w:tc>
        <w:tc>
          <w:tcPr>
            <w:tcW w:w="2410" w:type="dxa"/>
            <w:vMerge w:val="restart"/>
            <w:tcBorders>
              <w:top w:val="single" w:color="auto" w:sz="8" w:space="0"/>
              <w:left w:val="single" w:color="auto" w:sz="4" w:space="0"/>
              <w:bottom w:val="single" w:color="000000" w:sz="4" w:space="0"/>
              <w:right w:val="single" w:color="auto" w:sz="8" w:space="0"/>
            </w:tcBorders>
            <w:vAlign w:val="center"/>
          </w:tcPr>
          <w:p w14:paraId="3A57C5FF">
            <w:pPr>
              <w:pStyle w:val="50"/>
              <w:spacing w:line="288" w:lineRule="auto"/>
              <w:jc w:val="center"/>
              <w:outlineLvl w:val="9"/>
              <w:rPr>
                <w:b/>
                <w:bCs/>
                <w:kern w:val="2"/>
                <w:sz w:val="21"/>
                <w:szCs w:val="21"/>
              </w:rPr>
            </w:pPr>
            <w:r>
              <w:rPr>
                <w:rFonts w:hint="eastAsia"/>
                <w:b/>
                <w:bCs/>
                <w:kern w:val="2"/>
                <w:sz w:val="21"/>
                <w:szCs w:val="21"/>
              </w:rPr>
              <w:t>采取可控遮阳调节措施面积比例（</w:t>
            </w:r>
            <w:r>
              <w:rPr>
                <w:b/>
                <w:bCs/>
                <w:kern w:val="2"/>
                <w:sz w:val="21"/>
                <w:szCs w:val="21"/>
              </w:rPr>
              <w:t>%</w:t>
            </w:r>
            <w:r>
              <w:rPr>
                <w:rFonts w:hint="eastAsia"/>
                <w:b/>
                <w:bCs/>
                <w:kern w:val="2"/>
                <w:sz w:val="21"/>
                <w:szCs w:val="21"/>
              </w:rPr>
              <w:t>）</w:t>
            </w:r>
          </w:p>
        </w:tc>
      </w:tr>
      <w:tr w14:paraId="3B744C24">
        <w:tblPrEx>
          <w:tblCellMar>
            <w:top w:w="0" w:type="dxa"/>
            <w:left w:w="108" w:type="dxa"/>
            <w:bottom w:w="0" w:type="dxa"/>
            <w:right w:w="108" w:type="dxa"/>
          </w:tblCellMar>
        </w:tblPrEx>
        <w:trPr>
          <w:cantSplit/>
          <w:trHeight w:val="397" w:hRule="atLeast"/>
          <w:tblHeader/>
        </w:trPr>
        <w:tc>
          <w:tcPr>
            <w:tcW w:w="851" w:type="dxa"/>
            <w:vMerge w:val="continue"/>
            <w:tcBorders>
              <w:top w:val="single" w:color="auto" w:sz="8" w:space="0"/>
              <w:left w:val="single" w:color="auto" w:sz="8" w:space="0"/>
              <w:bottom w:val="single" w:color="auto" w:sz="4" w:space="0"/>
              <w:right w:val="single" w:color="auto" w:sz="4" w:space="0"/>
            </w:tcBorders>
            <w:vAlign w:val="center"/>
          </w:tcPr>
          <w:p w14:paraId="372A589C">
            <w:pPr>
              <w:pStyle w:val="50"/>
              <w:spacing w:line="288" w:lineRule="auto"/>
              <w:jc w:val="center"/>
              <w:outlineLvl w:val="9"/>
              <w:rPr>
                <w:b/>
                <w:bCs/>
                <w:kern w:val="2"/>
                <w:sz w:val="21"/>
                <w:szCs w:val="21"/>
              </w:rPr>
            </w:pPr>
          </w:p>
        </w:tc>
        <w:tc>
          <w:tcPr>
            <w:tcW w:w="850" w:type="dxa"/>
            <w:vMerge w:val="continue"/>
            <w:tcBorders>
              <w:top w:val="single" w:color="auto" w:sz="8" w:space="0"/>
              <w:left w:val="single" w:color="auto" w:sz="4" w:space="0"/>
              <w:bottom w:val="single" w:color="auto" w:sz="4" w:space="0"/>
              <w:right w:val="single" w:color="auto" w:sz="4" w:space="0"/>
            </w:tcBorders>
            <w:vAlign w:val="center"/>
          </w:tcPr>
          <w:p w14:paraId="5F5DA338">
            <w:pPr>
              <w:pStyle w:val="50"/>
              <w:spacing w:line="288" w:lineRule="auto"/>
              <w:jc w:val="center"/>
              <w:outlineLvl w:val="9"/>
              <w:rPr>
                <w:b/>
                <w:bCs/>
                <w:kern w:val="2"/>
                <w:sz w:val="21"/>
                <w:szCs w:val="21"/>
              </w:rPr>
            </w:pPr>
          </w:p>
        </w:tc>
        <w:tc>
          <w:tcPr>
            <w:tcW w:w="1134" w:type="dxa"/>
            <w:tcBorders>
              <w:top w:val="nil"/>
              <w:left w:val="nil"/>
              <w:bottom w:val="single" w:color="auto" w:sz="4" w:space="0"/>
              <w:right w:val="single" w:color="auto" w:sz="4" w:space="0"/>
            </w:tcBorders>
            <w:vAlign w:val="center"/>
          </w:tcPr>
          <w:p w14:paraId="35263573">
            <w:pPr>
              <w:pStyle w:val="50"/>
              <w:spacing w:line="288" w:lineRule="auto"/>
              <w:jc w:val="center"/>
              <w:outlineLvl w:val="9"/>
              <w:rPr>
                <w:b/>
                <w:bCs/>
                <w:kern w:val="2"/>
                <w:sz w:val="21"/>
                <w:szCs w:val="21"/>
              </w:rPr>
            </w:pPr>
            <w:r>
              <w:rPr>
                <w:rFonts w:hint="eastAsia"/>
                <w:b/>
                <w:bCs/>
                <w:kern w:val="2"/>
                <w:sz w:val="21"/>
                <w:szCs w:val="21"/>
              </w:rPr>
              <w:t>宽度（</w:t>
            </w:r>
            <w:r>
              <w:rPr>
                <w:b/>
                <w:bCs/>
                <w:kern w:val="2"/>
                <w:sz w:val="21"/>
                <w:szCs w:val="21"/>
              </w:rPr>
              <w:t>m</w:t>
            </w:r>
            <w:r>
              <w:rPr>
                <w:rFonts w:hint="eastAsia"/>
                <w:b/>
                <w:bCs/>
                <w:kern w:val="2"/>
                <w:sz w:val="21"/>
                <w:szCs w:val="21"/>
              </w:rPr>
              <w:t>）</w:t>
            </w:r>
          </w:p>
        </w:tc>
        <w:tc>
          <w:tcPr>
            <w:tcW w:w="1134" w:type="dxa"/>
            <w:tcBorders>
              <w:top w:val="nil"/>
              <w:left w:val="nil"/>
              <w:bottom w:val="single" w:color="auto" w:sz="4" w:space="0"/>
              <w:right w:val="single" w:color="auto" w:sz="4" w:space="0"/>
            </w:tcBorders>
            <w:vAlign w:val="center"/>
          </w:tcPr>
          <w:p w14:paraId="6C349DA8">
            <w:pPr>
              <w:pStyle w:val="50"/>
              <w:spacing w:line="288" w:lineRule="auto"/>
              <w:jc w:val="center"/>
              <w:outlineLvl w:val="9"/>
              <w:rPr>
                <w:b/>
                <w:bCs/>
                <w:kern w:val="2"/>
                <w:sz w:val="21"/>
                <w:szCs w:val="21"/>
              </w:rPr>
            </w:pPr>
            <w:r>
              <w:rPr>
                <w:rFonts w:hint="eastAsia"/>
                <w:b/>
                <w:bCs/>
                <w:kern w:val="2"/>
                <w:sz w:val="21"/>
                <w:szCs w:val="21"/>
              </w:rPr>
              <w:t>高度（</w:t>
            </w:r>
            <w:r>
              <w:rPr>
                <w:b/>
                <w:bCs/>
                <w:kern w:val="2"/>
                <w:sz w:val="21"/>
                <w:szCs w:val="21"/>
              </w:rPr>
              <w:t>m</w:t>
            </w:r>
            <w:r>
              <w:rPr>
                <w:rFonts w:hint="eastAsia"/>
                <w:b/>
                <w:bCs/>
                <w:kern w:val="2"/>
                <w:sz w:val="21"/>
                <w:szCs w:val="21"/>
              </w:rPr>
              <w:t>）</w:t>
            </w:r>
          </w:p>
        </w:tc>
        <w:tc>
          <w:tcPr>
            <w:tcW w:w="993" w:type="dxa"/>
            <w:vMerge w:val="continue"/>
            <w:tcBorders>
              <w:top w:val="single" w:color="auto" w:sz="8" w:space="0"/>
              <w:left w:val="single" w:color="auto" w:sz="4" w:space="0"/>
              <w:bottom w:val="single" w:color="auto" w:sz="4" w:space="0"/>
              <w:right w:val="single" w:color="auto" w:sz="4" w:space="0"/>
            </w:tcBorders>
            <w:vAlign w:val="center"/>
          </w:tcPr>
          <w:p w14:paraId="27DCA37A">
            <w:pPr>
              <w:pStyle w:val="50"/>
              <w:spacing w:line="288" w:lineRule="auto"/>
              <w:jc w:val="center"/>
              <w:outlineLvl w:val="9"/>
              <w:rPr>
                <w:b/>
                <w:bCs/>
                <w:kern w:val="2"/>
                <w:sz w:val="21"/>
                <w:szCs w:val="21"/>
              </w:rPr>
            </w:pPr>
          </w:p>
        </w:tc>
        <w:tc>
          <w:tcPr>
            <w:tcW w:w="2126" w:type="dxa"/>
            <w:vMerge w:val="continue"/>
            <w:tcBorders>
              <w:top w:val="single" w:color="auto" w:sz="8" w:space="0"/>
              <w:left w:val="single" w:color="auto" w:sz="4" w:space="0"/>
              <w:bottom w:val="single" w:color="auto" w:sz="4" w:space="0"/>
              <w:right w:val="single" w:color="auto" w:sz="4" w:space="0"/>
            </w:tcBorders>
            <w:vAlign w:val="center"/>
          </w:tcPr>
          <w:p w14:paraId="408749BA">
            <w:pPr>
              <w:pStyle w:val="50"/>
              <w:spacing w:line="288" w:lineRule="auto"/>
              <w:jc w:val="center"/>
              <w:outlineLvl w:val="9"/>
              <w:rPr>
                <w:b/>
                <w:bCs/>
                <w:kern w:val="2"/>
                <w:sz w:val="21"/>
                <w:szCs w:val="21"/>
              </w:rPr>
            </w:pPr>
          </w:p>
        </w:tc>
        <w:tc>
          <w:tcPr>
            <w:tcW w:w="2410" w:type="dxa"/>
            <w:vMerge w:val="continue"/>
            <w:tcBorders>
              <w:top w:val="single" w:color="auto" w:sz="8" w:space="0"/>
              <w:left w:val="single" w:color="auto" w:sz="4" w:space="0"/>
              <w:bottom w:val="single" w:color="000000" w:sz="4" w:space="0"/>
              <w:right w:val="single" w:color="auto" w:sz="8" w:space="0"/>
            </w:tcBorders>
            <w:vAlign w:val="center"/>
          </w:tcPr>
          <w:p w14:paraId="70472DE1">
            <w:pPr>
              <w:pStyle w:val="50"/>
              <w:spacing w:line="288" w:lineRule="auto"/>
              <w:jc w:val="center"/>
              <w:outlineLvl w:val="9"/>
              <w:rPr>
                <w:b/>
                <w:bCs/>
                <w:kern w:val="2"/>
                <w:sz w:val="21"/>
                <w:szCs w:val="21"/>
              </w:rPr>
            </w:pPr>
          </w:p>
        </w:tc>
      </w:tr>
      <w:tr w14:paraId="1D415263">
        <w:trPr>
          <w:cantSplit/>
          <w:trHeight w:val="397" w:hRule="atLeast"/>
        </w:trPr>
        <w:tc>
          <w:tcPr>
            <w:tcW w:w="851" w:type="dxa"/>
            <w:tcBorders>
              <w:top w:val="nil"/>
              <w:left w:val="single" w:color="auto" w:sz="8" w:space="0"/>
              <w:bottom w:val="single" w:color="auto" w:sz="4" w:space="0"/>
              <w:right w:val="single" w:color="auto" w:sz="4" w:space="0"/>
            </w:tcBorders>
            <w:vAlign w:val="center"/>
          </w:tcPr>
          <w:p w14:paraId="55632852">
            <w:pPr>
              <w:pStyle w:val="50"/>
              <w:spacing w:line="288" w:lineRule="auto"/>
              <w:jc w:val="center"/>
              <w:outlineLvl w:val="9"/>
              <w:rPr>
                <w:bCs/>
                <w:iCs/>
                <w:kern w:val="2"/>
                <w:sz w:val="21"/>
                <w:szCs w:val="21"/>
              </w:rPr>
            </w:pPr>
          </w:p>
        </w:tc>
        <w:tc>
          <w:tcPr>
            <w:tcW w:w="850" w:type="dxa"/>
            <w:tcBorders>
              <w:top w:val="nil"/>
              <w:left w:val="nil"/>
              <w:bottom w:val="single" w:color="auto" w:sz="4" w:space="0"/>
              <w:right w:val="single" w:color="auto" w:sz="4" w:space="0"/>
            </w:tcBorders>
            <w:vAlign w:val="center"/>
          </w:tcPr>
          <w:p w14:paraId="0F646337">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14:paraId="0CE37AFE">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14:paraId="31B72F6A">
            <w:pPr>
              <w:pStyle w:val="50"/>
              <w:spacing w:line="288" w:lineRule="auto"/>
              <w:jc w:val="center"/>
              <w:outlineLvl w:val="9"/>
              <w:rPr>
                <w:bCs/>
                <w:iCs/>
                <w:kern w:val="2"/>
                <w:sz w:val="21"/>
                <w:szCs w:val="21"/>
              </w:rPr>
            </w:pPr>
          </w:p>
        </w:tc>
        <w:tc>
          <w:tcPr>
            <w:tcW w:w="993" w:type="dxa"/>
            <w:tcBorders>
              <w:top w:val="nil"/>
              <w:left w:val="nil"/>
              <w:bottom w:val="single" w:color="auto" w:sz="4" w:space="0"/>
              <w:right w:val="single" w:color="auto" w:sz="4" w:space="0"/>
            </w:tcBorders>
            <w:vAlign w:val="center"/>
          </w:tcPr>
          <w:p w14:paraId="6DE735DE">
            <w:pPr>
              <w:pStyle w:val="50"/>
              <w:spacing w:line="288" w:lineRule="auto"/>
              <w:jc w:val="center"/>
              <w:outlineLvl w:val="9"/>
              <w:rPr>
                <w:bCs/>
                <w:iCs/>
                <w:kern w:val="2"/>
                <w:sz w:val="21"/>
                <w:szCs w:val="21"/>
              </w:rPr>
            </w:pPr>
          </w:p>
        </w:tc>
        <w:tc>
          <w:tcPr>
            <w:tcW w:w="2126" w:type="dxa"/>
            <w:tcBorders>
              <w:top w:val="nil"/>
              <w:left w:val="nil"/>
              <w:bottom w:val="single" w:color="auto" w:sz="4" w:space="0"/>
              <w:right w:val="single" w:color="auto" w:sz="4" w:space="0"/>
            </w:tcBorders>
            <w:vAlign w:val="center"/>
          </w:tcPr>
          <w:p w14:paraId="526CD0FB">
            <w:pPr>
              <w:pStyle w:val="50"/>
              <w:spacing w:line="288" w:lineRule="auto"/>
              <w:jc w:val="center"/>
              <w:outlineLvl w:val="9"/>
              <w:rPr>
                <w:bCs/>
                <w:iCs/>
                <w:kern w:val="2"/>
                <w:sz w:val="21"/>
                <w:szCs w:val="21"/>
              </w:rPr>
            </w:pPr>
          </w:p>
        </w:tc>
        <w:tc>
          <w:tcPr>
            <w:tcW w:w="2410" w:type="dxa"/>
            <w:tcBorders>
              <w:top w:val="nil"/>
              <w:left w:val="nil"/>
              <w:bottom w:val="single" w:color="auto" w:sz="4" w:space="0"/>
              <w:right w:val="single" w:color="auto" w:sz="8" w:space="0"/>
            </w:tcBorders>
            <w:vAlign w:val="center"/>
          </w:tcPr>
          <w:p w14:paraId="026E5C07">
            <w:pPr>
              <w:pStyle w:val="50"/>
              <w:spacing w:line="288" w:lineRule="auto"/>
              <w:jc w:val="center"/>
              <w:outlineLvl w:val="9"/>
              <w:rPr>
                <w:bCs/>
                <w:iCs/>
                <w:kern w:val="2"/>
                <w:sz w:val="21"/>
                <w:szCs w:val="21"/>
              </w:rPr>
            </w:pPr>
          </w:p>
        </w:tc>
      </w:tr>
      <w:tr w14:paraId="33DC52C0">
        <w:tblPrEx>
          <w:tblCellMar>
            <w:top w:w="0" w:type="dxa"/>
            <w:left w:w="108" w:type="dxa"/>
            <w:bottom w:w="0" w:type="dxa"/>
            <w:right w:w="108" w:type="dxa"/>
          </w:tblCellMar>
        </w:tblPrEx>
        <w:trPr>
          <w:cantSplit/>
          <w:trHeight w:val="397" w:hRule="atLeast"/>
        </w:trPr>
        <w:tc>
          <w:tcPr>
            <w:tcW w:w="851" w:type="dxa"/>
            <w:tcBorders>
              <w:top w:val="nil"/>
              <w:left w:val="single" w:color="auto" w:sz="8" w:space="0"/>
              <w:bottom w:val="single" w:color="auto" w:sz="4" w:space="0"/>
              <w:right w:val="single" w:color="auto" w:sz="4" w:space="0"/>
            </w:tcBorders>
            <w:vAlign w:val="center"/>
          </w:tcPr>
          <w:p w14:paraId="26D8542D">
            <w:pPr>
              <w:pStyle w:val="50"/>
              <w:spacing w:line="288" w:lineRule="auto"/>
              <w:jc w:val="center"/>
              <w:outlineLvl w:val="9"/>
              <w:rPr>
                <w:bCs/>
                <w:iCs/>
                <w:kern w:val="2"/>
                <w:sz w:val="21"/>
                <w:szCs w:val="21"/>
              </w:rPr>
            </w:pPr>
          </w:p>
        </w:tc>
        <w:tc>
          <w:tcPr>
            <w:tcW w:w="850" w:type="dxa"/>
            <w:tcBorders>
              <w:top w:val="nil"/>
              <w:left w:val="nil"/>
              <w:bottom w:val="single" w:color="auto" w:sz="4" w:space="0"/>
              <w:right w:val="single" w:color="auto" w:sz="4" w:space="0"/>
            </w:tcBorders>
            <w:vAlign w:val="center"/>
          </w:tcPr>
          <w:p w14:paraId="27D3B0AF">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14:paraId="1750CB44">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14:paraId="0AA94D2C">
            <w:pPr>
              <w:pStyle w:val="50"/>
              <w:spacing w:line="288" w:lineRule="auto"/>
              <w:jc w:val="center"/>
              <w:outlineLvl w:val="9"/>
              <w:rPr>
                <w:bCs/>
                <w:iCs/>
                <w:kern w:val="2"/>
                <w:sz w:val="21"/>
                <w:szCs w:val="21"/>
              </w:rPr>
            </w:pPr>
          </w:p>
        </w:tc>
        <w:tc>
          <w:tcPr>
            <w:tcW w:w="993" w:type="dxa"/>
            <w:tcBorders>
              <w:top w:val="nil"/>
              <w:left w:val="nil"/>
              <w:bottom w:val="single" w:color="auto" w:sz="4" w:space="0"/>
              <w:right w:val="single" w:color="auto" w:sz="4" w:space="0"/>
            </w:tcBorders>
            <w:vAlign w:val="center"/>
          </w:tcPr>
          <w:p w14:paraId="1D58E923">
            <w:pPr>
              <w:pStyle w:val="50"/>
              <w:spacing w:line="288" w:lineRule="auto"/>
              <w:jc w:val="center"/>
              <w:outlineLvl w:val="9"/>
              <w:rPr>
                <w:bCs/>
                <w:iCs/>
                <w:kern w:val="2"/>
                <w:sz w:val="21"/>
                <w:szCs w:val="21"/>
              </w:rPr>
            </w:pPr>
          </w:p>
        </w:tc>
        <w:tc>
          <w:tcPr>
            <w:tcW w:w="2126" w:type="dxa"/>
            <w:tcBorders>
              <w:top w:val="nil"/>
              <w:left w:val="nil"/>
              <w:bottom w:val="single" w:color="auto" w:sz="4" w:space="0"/>
              <w:right w:val="single" w:color="auto" w:sz="4" w:space="0"/>
            </w:tcBorders>
            <w:vAlign w:val="center"/>
          </w:tcPr>
          <w:p w14:paraId="37292066">
            <w:pPr>
              <w:pStyle w:val="50"/>
              <w:spacing w:line="288" w:lineRule="auto"/>
              <w:jc w:val="center"/>
              <w:outlineLvl w:val="9"/>
              <w:rPr>
                <w:bCs/>
                <w:iCs/>
                <w:kern w:val="2"/>
                <w:sz w:val="21"/>
                <w:szCs w:val="21"/>
              </w:rPr>
            </w:pPr>
          </w:p>
        </w:tc>
        <w:tc>
          <w:tcPr>
            <w:tcW w:w="2410" w:type="dxa"/>
            <w:tcBorders>
              <w:top w:val="nil"/>
              <w:left w:val="nil"/>
              <w:bottom w:val="single" w:color="auto" w:sz="4" w:space="0"/>
              <w:right w:val="single" w:color="auto" w:sz="8" w:space="0"/>
            </w:tcBorders>
            <w:vAlign w:val="center"/>
          </w:tcPr>
          <w:p w14:paraId="2A235491">
            <w:pPr>
              <w:pStyle w:val="50"/>
              <w:spacing w:line="288" w:lineRule="auto"/>
              <w:jc w:val="center"/>
              <w:outlineLvl w:val="9"/>
              <w:rPr>
                <w:bCs/>
                <w:iCs/>
                <w:kern w:val="2"/>
                <w:sz w:val="21"/>
                <w:szCs w:val="21"/>
              </w:rPr>
            </w:pPr>
          </w:p>
        </w:tc>
      </w:tr>
      <w:tr w14:paraId="46463B62">
        <w:tblPrEx>
          <w:tblCellMar>
            <w:top w:w="0" w:type="dxa"/>
            <w:left w:w="108" w:type="dxa"/>
            <w:bottom w:w="0" w:type="dxa"/>
            <w:right w:w="108" w:type="dxa"/>
          </w:tblCellMar>
        </w:tblPrEx>
        <w:trPr>
          <w:cantSplit/>
          <w:trHeight w:val="397" w:hRule="atLeast"/>
        </w:trPr>
        <w:tc>
          <w:tcPr>
            <w:tcW w:w="851" w:type="dxa"/>
            <w:tcBorders>
              <w:top w:val="nil"/>
              <w:left w:val="single" w:color="auto" w:sz="8" w:space="0"/>
              <w:bottom w:val="single" w:color="auto" w:sz="4" w:space="0"/>
              <w:right w:val="single" w:color="auto" w:sz="4" w:space="0"/>
            </w:tcBorders>
            <w:vAlign w:val="center"/>
          </w:tcPr>
          <w:p w14:paraId="7EA0D25B">
            <w:pPr>
              <w:pStyle w:val="50"/>
              <w:spacing w:line="288" w:lineRule="auto"/>
              <w:jc w:val="center"/>
              <w:outlineLvl w:val="9"/>
              <w:rPr>
                <w:bCs/>
                <w:iCs/>
                <w:kern w:val="2"/>
                <w:sz w:val="21"/>
                <w:szCs w:val="21"/>
              </w:rPr>
            </w:pPr>
          </w:p>
        </w:tc>
        <w:tc>
          <w:tcPr>
            <w:tcW w:w="850" w:type="dxa"/>
            <w:tcBorders>
              <w:top w:val="nil"/>
              <w:left w:val="nil"/>
              <w:bottom w:val="single" w:color="auto" w:sz="4" w:space="0"/>
              <w:right w:val="single" w:color="auto" w:sz="4" w:space="0"/>
            </w:tcBorders>
            <w:vAlign w:val="center"/>
          </w:tcPr>
          <w:p w14:paraId="79B1A097">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14:paraId="7E702289">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14:paraId="4279D871">
            <w:pPr>
              <w:pStyle w:val="50"/>
              <w:spacing w:line="288" w:lineRule="auto"/>
              <w:jc w:val="center"/>
              <w:outlineLvl w:val="9"/>
              <w:rPr>
                <w:bCs/>
                <w:iCs/>
                <w:kern w:val="2"/>
                <w:sz w:val="21"/>
                <w:szCs w:val="21"/>
              </w:rPr>
            </w:pPr>
          </w:p>
        </w:tc>
        <w:tc>
          <w:tcPr>
            <w:tcW w:w="993" w:type="dxa"/>
            <w:tcBorders>
              <w:top w:val="nil"/>
              <w:left w:val="nil"/>
              <w:bottom w:val="single" w:color="auto" w:sz="4" w:space="0"/>
              <w:right w:val="single" w:color="auto" w:sz="4" w:space="0"/>
            </w:tcBorders>
            <w:vAlign w:val="center"/>
          </w:tcPr>
          <w:p w14:paraId="3A5D4337">
            <w:pPr>
              <w:pStyle w:val="50"/>
              <w:spacing w:line="288" w:lineRule="auto"/>
              <w:jc w:val="center"/>
              <w:outlineLvl w:val="9"/>
              <w:rPr>
                <w:bCs/>
                <w:iCs/>
                <w:kern w:val="2"/>
                <w:sz w:val="21"/>
                <w:szCs w:val="21"/>
              </w:rPr>
            </w:pPr>
          </w:p>
        </w:tc>
        <w:tc>
          <w:tcPr>
            <w:tcW w:w="2126" w:type="dxa"/>
            <w:tcBorders>
              <w:top w:val="nil"/>
              <w:left w:val="nil"/>
              <w:bottom w:val="single" w:color="auto" w:sz="4" w:space="0"/>
              <w:right w:val="single" w:color="auto" w:sz="4" w:space="0"/>
            </w:tcBorders>
            <w:vAlign w:val="center"/>
          </w:tcPr>
          <w:p w14:paraId="5AB80531">
            <w:pPr>
              <w:pStyle w:val="50"/>
              <w:spacing w:line="288" w:lineRule="auto"/>
              <w:jc w:val="center"/>
              <w:outlineLvl w:val="9"/>
              <w:rPr>
                <w:bCs/>
                <w:iCs/>
                <w:kern w:val="2"/>
                <w:sz w:val="21"/>
                <w:szCs w:val="21"/>
              </w:rPr>
            </w:pPr>
          </w:p>
        </w:tc>
        <w:tc>
          <w:tcPr>
            <w:tcW w:w="2410" w:type="dxa"/>
            <w:tcBorders>
              <w:top w:val="nil"/>
              <w:left w:val="nil"/>
              <w:bottom w:val="single" w:color="auto" w:sz="4" w:space="0"/>
              <w:right w:val="single" w:color="auto" w:sz="8" w:space="0"/>
            </w:tcBorders>
            <w:vAlign w:val="center"/>
          </w:tcPr>
          <w:p w14:paraId="75F6314F">
            <w:pPr>
              <w:pStyle w:val="50"/>
              <w:spacing w:line="288" w:lineRule="auto"/>
              <w:jc w:val="center"/>
              <w:outlineLvl w:val="9"/>
              <w:rPr>
                <w:bCs/>
                <w:iCs/>
                <w:kern w:val="2"/>
                <w:sz w:val="21"/>
                <w:szCs w:val="21"/>
              </w:rPr>
            </w:pPr>
          </w:p>
        </w:tc>
      </w:tr>
      <w:tr w14:paraId="6C7022E3">
        <w:trPr>
          <w:cantSplit/>
          <w:trHeight w:val="397" w:hRule="atLeast"/>
        </w:trPr>
        <w:tc>
          <w:tcPr>
            <w:tcW w:w="851" w:type="dxa"/>
            <w:tcBorders>
              <w:top w:val="nil"/>
              <w:left w:val="single" w:color="auto" w:sz="8" w:space="0"/>
              <w:bottom w:val="single" w:color="auto" w:sz="4" w:space="0"/>
              <w:right w:val="single" w:color="auto" w:sz="4" w:space="0"/>
            </w:tcBorders>
            <w:vAlign w:val="center"/>
          </w:tcPr>
          <w:p w14:paraId="6E62E001">
            <w:pPr>
              <w:pStyle w:val="50"/>
              <w:spacing w:line="288" w:lineRule="auto"/>
              <w:jc w:val="center"/>
              <w:outlineLvl w:val="9"/>
              <w:rPr>
                <w:bCs/>
                <w:iCs/>
                <w:kern w:val="2"/>
                <w:sz w:val="21"/>
                <w:szCs w:val="21"/>
              </w:rPr>
            </w:pPr>
          </w:p>
        </w:tc>
        <w:tc>
          <w:tcPr>
            <w:tcW w:w="850" w:type="dxa"/>
            <w:tcBorders>
              <w:top w:val="nil"/>
              <w:left w:val="nil"/>
              <w:bottom w:val="single" w:color="auto" w:sz="4" w:space="0"/>
              <w:right w:val="single" w:color="auto" w:sz="4" w:space="0"/>
            </w:tcBorders>
            <w:vAlign w:val="center"/>
          </w:tcPr>
          <w:p w14:paraId="1DD6E058">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14:paraId="7375552C">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14:paraId="28B9DD94">
            <w:pPr>
              <w:pStyle w:val="50"/>
              <w:spacing w:line="288" w:lineRule="auto"/>
              <w:jc w:val="center"/>
              <w:outlineLvl w:val="9"/>
              <w:rPr>
                <w:bCs/>
                <w:iCs/>
                <w:kern w:val="2"/>
                <w:sz w:val="21"/>
                <w:szCs w:val="21"/>
              </w:rPr>
            </w:pPr>
          </w:p>
        </w:tc>
        <w:tc>
          <w:tcPr>
            <w:tcW w:w="993" w:type="dxa"/>
            <w:tcBorders>
              <w:top w:val="nil"/>
              <w:left w:val="nil"/>
              <w:bottom w:val="single" w:color="auto" w:sz="4" w:space="0"/>
              <w:right w:val="single" w:color="auto" w:sz="4" w:space="0"/>
            </w:tcBorders>
            <w:vAlign w:val="center"/>
          </w:tcPr>
          <w:p w14:paraId="01C4608D">
            <w:pPr>
              <w:pStyle w:val="50"/>
              <w:spacing w:line="288" w:lineRule="auto"/>
              <w:jc w:val="center"/>
              <w:outlineLvl w:val="9"/>
              <w:rPr>
                <w:bCs/>
                <w:iCs/>
                <w:kern w:val="2"/>
                <w:sz w:val="21"/>
                <w:szCs w:val="21"/>
              </w:rPr>
            </w:pPr>
          </w:p>
        </w:tc>
        <w:tc>
          <w:tcPr>
            <w:tcW w:w="2126" w:type="dxa"/>
            <w:tcBorders>
              <w:top w:val="nil"/>
              <w:left w:val="nil"/>
              <w:bottom w:val="single" w:color="auto" w:sz="4" w:space="0"/>
              <w:right w:val="single" w:color="auto" w:sz="4" w:space="0"/>
            </w:tcBorders>
            <w:vAlign w:val="center"/>
          </w:tcPr>
          <w:p w14:paraId="31CC8ED7">
            <w:pPr>
              <w:pStyle w:val="50"/>
              <w:spacing w:line="288" w:lineRule="auto"/>
              <w:jc w:val="center"/>
              <w:outlineLvl w:val="9"/>
              <w:rPr>
                <w:bCs/>
                <w:iCs/>
                <w:kern w:val="2"/>
                <w:sz w:val="21"/>
                <w:szCs w:val="21"/>
              </w:rPr>
            </w:pPr>
          </w:p>
        </w:tc>
        <w:tc>
          <w:tcPr>
            <w:tcW w:w="2410" w:type="dxa"/>
            <w:tcBorders>
              <w:top w:val="nil"/>
              <w:left w:val="nil"/>
              <w:bottom w:val="single" w:color="auto" w:sz="4" w:space="0"/>
              <w:right w:val="single" w:color="auto" w:sz="8" w:space="0"/>
            </w:tcBorders>
            <w:vAlign w:val="center"/>
          </w:tcPr>
          <w:p w14:paraId="3D4BDB0F">
            <w:pPr>
              <w:pStyle w:val="50"/>
              <w:spacing w:line="288" w:lineRule="auto"/>
              <w:jc w:val="center"/>
              <w:outlineLvl w:val="9"/>
              <w:rPr>
                <w:bCs/>
                <w:iCs/>
                <w:kern w:val="2"/>
                <w:sz w:val="21"/>
                <w:szCs w:val="21"/>
              </w:rPr>
            </w:pPr>
          </w:p>
        </w:tc>
      </w:tr>
      <w:tr w14:paraId="42509E18">
        <w:tblPrEx>
          <w:tblCellMar>
            <w:top w:w="0" w:type="dxa"/>
            <w:left w:w="108" w:type="dxa"/>
            <w:bottom w:w="0" w:type="dxa"/>
            <w:right w:w="108" w:type="dxa"/>
          </w:tblCellMar>
        </w:tblPrEx>
        <w:trPr>
          <w:cantSplit/>
          <w:trHeight w:val="397" w:hRule="atLeast"/>
        </w:trPr>
        <w:tc>
          <w:tcPr>
            <w:tcW w:w="851" w:type="dxa"/>
            <w:tcBorders>
              <w:top w:val="nil"/>
              <w:left w:val="single" w:color="auto" w:sz="8" w:space="0"/>
              <w:bottom w:val="single" w:color="auto" w:sz="4" w:space="0"/>
              <w:right w:val="single" w:color="auto" w:sz="4" w:space="0"/>
            </w:tcBorders>
            <w:vAlign w:val="center"/>
          </w:tcPr>
          <w:p w14:paraId="1BF9740D">
            <w:pPr>
              <w:pStyle w:val="50"/>
              <w:spacing w:line="288" w:lineRule="auto"/>
              <w:jc w:val="center"/>
              <w:outlineLvl w:val="9"/>
              <w:rPr>
                <w:bCs/>
                <w:iCs/>
                <w:kern w:val="2"/>
                <w:sz w:val="21"/>
                <w:szCs w:val="21"/>
              </w:rPr>
            </w:pPr>
          </w:p>
        </w:tc>
        <w:tc>
          <w:tcPr>
            <w:tcW w:w="850" w:type="dxa"/>
            <w:tcBorders>
              <w:top w:val="nil"/>
              <w:left w:val="nil"/>
              <w:bottom w:val="single" w:color="auto" w:sz="4" w:space="0"/>
              <w:right w:val="single" w:color="auto" w:sz="4" w:space="0"/>
            </w:tcBorders>
            <w:vAlign w:val="center"/>
          </w:tcPr>
          <w:p w14:paraId="50C995A9">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14:paraId="0A2A532E">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14:paraId="57E6EE91">
            <w:pPr>
              <w:pStyle w:val="50"/>
              <w:spacing w:line="288" w:lineRule="auto"/>
              <w:jc w:val="center"/>
              <w:outlineLvl w:val="9"/>
              <w:rPr>
                <w:bCs/>
                <w:iCs/>
                <w:kern w:val="2"/>
                <w:sz w:val="21"/>
                <w:szCs w:val="21"/>
              </w:rPr>
            </w:pPr>
          </w:p>
        </w:tc>
        <w:tc>
          <w:tcPr>
            <w:tcW w:w="993" w:type="dxa"/>
            <w:tcBorders>
              <w:top w:val="nil"/>
              <w:left w:val="nil"/>
              <w:bottom w:val="single" w:color="auto" w:sz="4" w:space="0"/>
              <w:right w:val="single" w:color="auto" w:sz="4" w:space="0"/>
            </w:tcBorders>
            <w:vAlign w:val="center"/>
          </w:tcPr>
          <w:p w14:paraId="0E4D79F7">
            <w:pPr>
              <w:pStyle w:val="50"/>
              <w:spacing w:line="288" w:lineRule="auto"/>
              <w:jc w:val="center"/>
              <w:outlineLvl w:val="9"/>
              <w:rPr>
                <w:bCs/>
                <w:iCs/>
                <w:kern w:val="2"/>
                <w:sz w:val="21"/>
                <w:szCs w:val="21"/>
              </w:rPr>
            </w:pPr>
          </w:p>
        </w:tc>
        <w:tc>
          <w:tcPr>
            <w:tcW w:w="2126" w:type="dxa"/>
            <w:tcBorders>
              <w:top w:val="nil"/>
              <w:left w:val="nil"/>
              <w:bottom w:val="single" w:color="auto" w:sz="4" w:space="0"/>
              <w:right w:val="single" w:color="auto" w:sz="4" w:space="0"/>
            </w:tcBorders>
            <w:vAlign w:val="center"/>
          </w:tcPr>
          <w:p w14:paraId="73140092">
            <w:pPr>
              <w:pStyle w:val="50"/>
              <w:spacing w:line="288" w:lineRule="auto"/>
              <w:jc w:val="center"/>
              <w:outlineLvl w:val="9"/>
              <w:rPr>
                <w:bCs/>
                <w:iCs/>
                <w:kern w:val="2"/>
                <w:sz w:val="21"/>
                <w:szCs w:val="21"/>
              </w:rPr>
            </w:pPr>
          </w:p>
        </w:tc>
        <w:tc>
          <w:tcPr>
            <w:tcW w:w="2410" w:type="dxa"/>
            <w:tcBorders>
              <w:top w:val="nil"/>
              <w:left w:val="nil"/>
              <w:bottom w:val="single" w:color="auto" w:sz="4" w:space="0"/>
              <w:right w:val="single" w:color="auto" w:sz="8" w:space="0"/>
            </w:tcBorders>
            <w:vAlign w:val="center"/>
          </w:tcPr>
          <w:p w14:paraId="569CDDD4">
            <w:pPr>
              <w:pStyle w:val="50"/>
              <w:spacing w:line="288" w:lineRule="auto"/>
              <w:jc w:val="center"/>
              <w:outlineLvl w:val="9"/>
              <w:rPr>
                <w:bCs/>
                <w:iCs/>
                <w:kern w:val="2"/>
                <w:sz w:val="21"/>
                <w:szCs w:val="21"/>
              </w:rPr>
            </w:pPr>
          </w:p>
        </w:tc>
      </w:tr>
      <w:tr w14:paraId="07709072">
        <w:trPr>
          <w:cantSplit/>
          <w:trHeight w:val="397" w:hRule="atLeast"/>
        </w:trPr>
        <w:tc>
          <w:tcPr>
            <w:tcW w:w="4962" w:type="dxa"/>
            <w:gridSpan w:val="5"/>
            <w:tcBorders>
              <w:top w:val="single" w:color="auto" w:sz="4" w:space="0"/>
              <w:left w:val="single" w:color="auto" w:sz="8" w:space="0"/>
              <w:bottom w:val="single" w:color="auto" w:sz="8" w:space="0"/>
              <w:right w:val="single" w:color="000000" w:sz="4" w:space="0"/>
            </w:tcBorders>
            <w:vAlign w:val="center"/>
          </w:tcPr>
          <w:p w14:paraId="4CCEA427">
            <w:pPr>
              <w:pStyle w:val="50"/>
              <w:spacing w:line="288" w:lineRule="auto"/>
              <w:jc w:val="center"/>
              <w:outlineLvl w:val="9"/>
              <w:rPr>
                <w:bCs/>
                <w:iCs/>
                <w:kern w:val="2"/>
                <w:sz w:val="21"/>
                <w:szCs w:val="21"/>
              </w:rPr>
            </w:pPr>
            <w:r>
              <w:rPr>
                <w:rFonts w:hint="eastAsia"/>
                <w:bCs/>
                <w:iCs/>
                <w:kern w:val="2"/>
                <w:sz w:val="21"/>
                <w:szCs w:val="21"/>
              </w:rPr>
              <w:t>总计</w:t>
            </w:r>
          </w:p>
        </w:tc>
        <w:tc>
          <w:tcPr>
            <w:tcW w:w="2126" w:type="dxa"/>
            <w:tcBorders>
              <w:top w:val="single" w:color="auto" w:sz="4" w:space="0"/>
              <w:left w:val="single" w:color="auto" w:sz="8" w:space="0"/>
              <w:bottom w:val="single" w:color="auto" w:sz="8" w:space="0"/>
              <w:right w:val="single" w:color="000000" w:sz="4" w:space="0"/>
            </w:tcBorders>
            <w:vAlign w:val="center"/>
          </w:tcPr>
          <w:p w14:paraId="01D25B4F">
            <w:pPr>
              <w:pStyle w:val="50"/>
              <w:spacing w:line="288" w:lineRule="auto"/>
              <w:jc w:val="center"/>
              <w:outlineLvl w:val="9"/>
              <w:rPr>
                <w:bCs/>
                <w:iCs/>
                <w:kern w:val="2"/>
                <w:sz w:val="21"/>
                <w:szCs w:val="21"/>
              </w:rPr>
            </w:pPr>
          </w:p>
        </w:tc>
        <w:tc>
          <w:tcPr>
            <w:tcW w:w="2410" w:type="dxa"/>
            <w:tcBorders>
              <w:top w:val="nil"/>
              <w:left w:val="nil"/>
              <w:bottom w:val="single" w:color="auto" w:sz="8" w:space="0"/>
              <w:right w:val="single" w:color="auto" w:sz="8" w:space="0"/>
            </w:tcBorders>
            <w:vAlign w:val="center"/>
          </w:tcPr>
          <w:p w14:paraId="2E21B941">
            <w:pPr>
              <w:pStyle w:val="50"/>
              <w:spacing w:line="288" w:lineRule="auto"/>
              <w:jc w:val="center"/>
              <w:outlineLvl w:val="9"/>
              <w:rPr>
                <w:bCs/>
                <w:iCs/>
                <w:kern w:val="2"/>
                <w:sz w:val="21"/>
                <w:szCs w:val="21"/>
              </w:rPr>
            </w:pPr>
          </w:p>
        </w:tc>
      </w:tr>
    </w:tbl>
    <w:p w14:paraId="4A093733">
      <w:pPr>
        <w:spacing w:line="288" w:lineRule="auto"/>
        <w:rPr>
          <w:lang w:val="zh-CN"/>
        </w:rPr>
      </w:pPr>
      <w:r>
        <w:rPr>
          <w:rFonts w:hint="eastAsia"/>
          <w:szCs w:val="21"/>
          <w:lang w:val="zh-CN"/>
        </w:rPr>
        <w:t>简要说明所采用的可控遮阳技术及使用位置。（2</w:t>
      </w:r>
      <w:r>
        <w:rPr>
          <w:szCs w:val="21"/>
          <w:lang w:val="zh-CN"/>
        </w:rPr>
        <w:t>00</w:t>
      </w:r>
      <w:r>
        <w:rPr>
          <w:rFonts w:hint="eastAsia"/>
          <w:szCs w:val="21"/>
          <w:lang w:val="zh-CN"/>
        </w:rPr>
        <w:t>字以内）</w:t>
      </w:r>
    </w:p>
    <w:tbl>
      <w:tblPr>
        <w:tblStyle w:val="2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8"/>
      </w:tblGrid>
      <w:tr w14:paraId="6DC4B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9498" w:type="dxa"/>
          </w:tcPr>
          <w:p w14:paraId="7E19D184">
            <w:pPr>
              <w:spacing w:line="288" w:lineRule="auto"/>
              <w:rPr>
                <w:szCs w:val="21"/>
              </w:rPr>
            </w:pPr>
          </w:p>
        </w:tc>
      </w:tr>
    </w:tbl>
    <w:p w14:paraId="05F3F647">
      <w:pPr>
        <w:spacing w:line="288" w:lineRule="auto"/>
        <w:jc w:val="left"/>
        <w:rPr>
          <w:b/>
          <w:sz w:val="24"/>
        </w:rPr>
      </w:pPr>
    </w:p>
    <w:p w14:paraId="735AA8EA">
      <w:pPr>
        <w:pStyle w:val="62"/>
        <w:numPr>
          <w:ilvl w:val="0"/>
          <w:numId w:val="59"/>
        </w:numPr>
        <w:spacing w:line="288" w:lineRule="auto"/>
        <w:ind w:firstLineChars="0"/>
        <w:jc w:val="left"/>
        <w:rPr>
          <w:b/>
        </w:rPr>
      </w:pPr>
      <w:r>
        <w:rPr>
          <w:rFonts w:hint="eastAsia"/>
          <w:b/>
        </w:rPr>
        <w:t>证明材料：</w:t>
      </w:r>
    </w:p>
    <w:p w14:paraId="065F10C0">
      <w:pPr>
        <w:spacing w:before="156" w:beforeLines="50" w:after="156" w:afterLines="50" w:line="288" w:lineRule="auto"/>
        <w:rPr>
          <w:b/>
        </w:rPr>
      </w:pPr>
      <w:r>
        <w:rPr>
          <w:rFonts w:hint="eastAsia"/>
          <w:b/>
        </w:rPr>
        <w:t>建议提交材料及技术要求：</w:t>
      </w:r>
    </w:p>
    <w:tbl>
      <w:tblPr>
        <w:tblStyle w:val="27"/>
        <w:tblW w:w="9510" w:type="dxa"/>
        <w:tblInd w:w="108" w:type="dxa"/>
        <w:tblLayout w:type="autofit"/>
        <w:tblCellMar>
          <w:top w:w="0" w:type="dxa"/>
          <w:left w:w="108" w:type="dxa"/>
          <w:bottom w:w="0" w:type="dxa"/>
          <w:right w:w="108" w:type="dxa"/>
        </w:tblCellMar>
      </w:tblPr>
      <w:tblGrid>
        <w:gridCol w:w="740"/>
        <w:gridCol w:w="2020"/>
        <w:gridCol w:w="5217"/>
        <w:gridCol w:w="1533"/>
      </w:tblGrid>
      <w:tr w14:paraId="706E402D">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6907C253">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059E8B9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217" w:type="dxa"/>
            <w:tcBorders>
              <w:top w:val="single" w:color="auto" w:sz="4" w:space="0"/>
              <w:left w:val="nil"/>
              <w:bottom w:val="single" w:color="auto" w:sz="4" w:space="0"/>
              <w:right w:val="single" w:color="auto" w:sz="4" w:space="0"/>
            </w:tcBorders>
            <w:shd w:val="clear" w:color="000000" w:fill="DBE5F1"/>
            <w:vAlign w:val="center"/>
          </w:tcPr>
          <w:p w14:paraId="0CFAD1C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533" w:type="dxa"/>
            <w:tcBorders>
              <w:top w:val="single" w:color="auto" w:sz="4" w:space="0"/>
              <w:left w:val="nil"/>
              <w:bottom w:val="single" w:color="auto" w:sz="4" w:space="0"/>
              <w:right w:val="single" w:color="auto" w:sz="4" w:space="0"/>
            </w:tcBorders>
            <w:shd w:val="clear" w:color="000000" w:fill="DBE5F1"/>
            <w:vAlign w:val="center"/>
          </w:tcPr>
          <w:p w14:paraId="2C42D7A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74CD7B89">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5C95CCE1">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4A66C5A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建筑设计说明</w:t>
            </w:r>
          </w:p>
        </w:tc>
        <w:tc>
          <w:tcPr>
            <w:tcW w:w="5217" w:type="dxa"/>
            <w:tcBorders>
              <w:top w:val="nil"/>
              <w:left w:val="nil"/>
              <w:bottom w:val="single" w:color="auto" w:sz="4" w:space="0"/>
              <w:right w:val="single" w:color="auto" w:sz="4" w:space="0"/>
            </w:tcBorders>
            <w:shd w:val="clear" w:color="auto" w:fill="auto"/>
            <w:vAlign w:val="center"/>
          </w:tcPr>
          <w:p w14:paraId="7863BEA2">
            <w:pPr>
              <w:widowControl/>
              <w:jc w:val="left"/>
              <w:rPr>
                <w:rFonts w:ascii="宋体" w:hAnsi="宋体" w:cs="宋体"/>
                <w:color w:val="000000"/>
                <w:kern w:val="0"/>
                <w:sz w:val="22"/>
                <w:szCs w:val="22"/>
              </w:rPr>
            </w:pPr>
            <w:r>
              <w:rPr>
                <w:rFonts w:hint="eastAsia" w:ascii="宋体" w:hAnsi="宋体" w:cs="宋体"/>
                <w:color w:val="000000"/>
                <w:kern w:val="0"/>
                <w:sz w:val="22"/>
                <w:szCs w:val="22"/>
              </w:rPr>
              <w:t>应包含可调节遮阳设施的类型、位置及朝向说明</w:t>
            </w:r>
          </w:p>
        </w:tc>
        <w:tc>
          <w:tcPr>
            <w:tcW w:w="1533" w:type="dxa"/>
            <w:tcBorders>
              <w:top w:val="nil"/>
              <w:left w:val="nil"/>
              <w:bottom w:val="single" w:color="auto" w:sz="4" w:space="0"/>
              <w:right w:val="single" w:color="auto" w:sz="4" w:space="0"/>
            </w:tcBorders>
            <w:shd w:val="clear" w:color="auto" w:fill="auto"/>
            <w:vAlign w:val="center"/>
          </w:tcPr>
          <w:p w14:paraId="346263C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70A4C50">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6631031D">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86CA86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建筑立面图</w:t>
            </w:r>
          </w:p>
        </w:tc>
        <w:tc>
          <w:tcPr>
            <w:tcW w:w="5217" w:type="dxa"/>
            <w:tcBorders>
              <w:top w:val="nil"/>
              <w:left w:val="nil"/>
              <w:bottom w:val="single" w:color="auto" w:sz="4" w:space="0"/>
              <w:right w:val="single" w:color="auto" w:sz="4" w:space="0"/>
            </w:tcBorders>
            <w:shd w:val="clear" w:color="auto" w:fill="auto"/>
            <w:vAlign w:val="center"/>
          </w:tcPr>
          <w:p w14:paraId="07528886">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应体现可调节遮阳设施的类型、位置及朝向</w:t>
            </w:r>
          </w:p>
        </w:tc>
        <w:tc>
          <w:tcPr>
            <w:tcW w:w="1533" w:type="dxa"/>
            <w:tcBorders>
              <w:top w:val="nil"/>
              <w:left w:val="nil"/>
              <w:bottom w:val="single" w:color="auto" w:sz="4" w:space="0"/>
              <w:right w:val="single" w:color="auto" w:sz="4" w:space="0"/>
            </w:tcBorders>
            <w:shd w:val="clear" w:color="auto" w:fill="auto"/>
            <w:vAlign w:val="center"/>
          </w:tcPr>
          <w:p w14:paraId="1C8FE54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4225426">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407650FC">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57CEEAA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遮阳装置图纸</w:t>
            </w:r>
          </w:p>
        </w:tc>
        <w:tc>
          <w:tcPr>
            <w:tcW w:w="5217" w:type="dxa"/>
            <w:tcBorders>
              <w:top w:val="nil"/>
              <w:left w:val="nil"/>
              <w:bottom w:val="single" w:color="auto" w:sz="4" w:space="0"/>
              <w:right w:val="single" w:color="auto" w:sz="4" w:space="0"/>
            </w:tcBorders>
            <w:shd w:val="clear" w:color="auto" w:fill="auto"/>
            <w:vAlign w:val="center"/>
          </w:tcPr>
          <w:p w14:paraId="15BFEEC0">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应体现可调节遮阳设施的类型</w:t>
            </w:r>
          </w:p>
        </w:tc>
        <w:tc>
          <w:tcPr>
            <w:tcW w:w="1533" w:type="dxa"/>
            <w:tcBorders>
              <w:top w:val="nil"/>
              <w:left w:val="nil"/>
              <w:bottom w:val="single" w:color="auto" w:sz="4" w:space="0"/>
              <w:right w:val="single" w:color="auto" w:sz="4" w:space="0"/>
            </w:tcBorders>
            <w:shd w:val="clear" w:color="auto" w:fill="auto"/>
            <w:vAlign w:val="center"/>
          </w:tcPr>
          <w:p w14:paraId="6D7EC50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7E26BFC">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00E5981C">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F6885A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遮阳产品说明书</w:t>
            </w:r>
          </w:p>
        </w:tc>
        <w:tc>
          <w:tcPr>
            <w:tcW w:w="5217" w:type="dxa"/>
            <w:tcBorders>
              <w:top w:val="nil"/>
              <w:left w:val="nil"/>
              <w:bottom w:val="single" w:color="auto" w:sz="4" w:space="0"/>
              <w:right w:val="single" w:color="auto" w:sz="4" w:space="0"/>
            </w:tcBorders>
            <w:shd w:val="clear" w:color="auto" w:fill="auto"/>
            <w:vAlign w:val="center"/>
          </w:tcPr>
          <w:p w14:paraId="37242F73">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应体现可调节遮阳设施的类型、最大遮阳面积</w:t>
            </w:r>
          </w:p>
        </w:tc>
        <w:tc>
          <w:tcPr>
            <w:tcW w:w="1533" w:type="dxa"/>
            <w:tcBorders>
              <w:top w:val="nil"/>
              <w:left w:val="nil"/>
              <w:bottom w:val="single" w:color="auto" w:sz="4" w:space="0"/>
              <w:right w:val="single" w:color="auto" w:sz="4" w:space="0"/>
            </w:tcBorders>
            <w:shd w:val="clear" w:color="auto" w:fill="auto"/>
            <w:vAlign w:val="center"/>
          </w:tcPr>
          <w:p w14:paraId="2985517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4C52F8C">
        <w:tblPrEx>
          <w:tblCellMar>
            <w:top w:w="0" w:type="dxa"/>
            <w:left w:w="108" w:type="dxa"/>
            <w:bottom w:w="0" w:type="dxa"/>
            <w:right w:w="108" w:type="dxa"/>
          </w:tblCellMar>
        </w:tblPrEx>
        <w:trPr>
          <w:trHeight w:val="1350" w:hRule="atLeast"/>
        </w:trPr>
        <w:tc>
          <w:tcPr>
            <w:tcW w:w="740" w:type="dxa"/>
            <w:vMerge w:val="continue"/>
            <w:tcBorders>
              <w:top w:val="nil"/>
              <w:left w:val="single" w:color="auto" w:sz="4" w:space="0"/>
              <w:bottom w:val="single" w:color="000000" w:sz="4" w:space="0"/>
              <w:right w:val="single" w:color="auto" w:sz="4" w:space="0"/>
            </w:tcBorders>
            <w:vAlign w:val="center"/>
          </w:tcPr>
          <w:p w14:paraId="298ACE56">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4D6703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可调节遮阳设施的面积占外窗透明部分比例计算书</w:t>
            </w:r>
          </w:p>
        </w:tc>
        <w:tc>
          <w:tcPr>
            <w:tcW w:w="5217" w:type="dxa"/>
            <w:tcBorders>
              <w:top w:val="nil"/>
              <w:left w:val="nil"/>
              <w:bottom w:val="single" w:color="auto" w:sz="4" w:space="0"/>
              <w:right w:val="single" w:color="auto" w:sz="4" w:space="0"/>
            </w:tcBorders>
            <w:shd w:val="clear" w:color="auto" w:fill="auto"/>
            <w:vAlign w:val="center"/>
          </w:tcPr>
          <w:p w14:paraId="1C16B9CE">
            <w:pPr>
              <w:widowControl/>
              <w:jc w:val="left"/>
              <w:rPr>
                <w:rFonts w:ascii="宋体" w:hAnsi="宋体" w:cs="宋体"/>
                <w:color w:val="000000"/>
                <w:kern w:val="0"/>
                <w:sz w:val="22"/>
                <w:szCs w:val="22"/>
              </w:rPr>
            </w:pPr>
            <w:r>
              <w:rPr>
                <w:rFonts w:hint="eastAsia" w:ascii="宋体" w:hAnsi="宋体" w:cs="宋体"/>
                <w:color w:val="000000"/>
                <w:kern w:val="0"/>
                <w:sz w:val="22"/>
                <w:szCs w:val="22"/>
              </w:rPr>
              <w:t>应包含可调节遮阳形式说明、控制措施、可调节遮阳覆盖率计算过程及结论，并且应对建筑透明围护结构总面积，有太阳直射部分的面积、以及采取可调节遮阳措施的面积进行分项统计</w:t>
            </w:r>
          </w:p>
        </w:tc>
        <w:tc>
          <w:tcPr>
            <w:tcW w:w="1533" w:type="dxa"/>
            <w:tcBorders>
              <w:top w:val="nil"/>
              <w:left w:val="nil"/>
              <w:bottom w:val="single" w:color="auto" w:sz="4" w:space="0"/>
              <w:right w:val="single" w:color="auto" w:sz="4" w:space="0"/>
            </w:tcBorders>
            <w:shd w:val="clear" w:color="auto" w:fill="auto"/>
            <w:vAlign w:val="center"/>
          </w:tcPr>
          <w:p w14:paraId="0EA8B45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03E77EC">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157F6FA6">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33F127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门窗表</w:t>
            </w:r>
          </w:p>
        </w:tc>
        <w:tc>
          <w:tcPr>
            <w:tcW w:w="5217" w:type="dxa"/>
            <w:tcBorders>
              <w:top w:val="nil"/>
              <w:left w:val="nil"/>
              <w:bottom w:val="single" w:color="auto" w:sz="4" w:space="0"/>
              <w:right w:val="single" w:color="auto" w:sz="4" w:space="0"/>
            </w:tcBorders>
            <w:shd w:val="clear" w:color="auto" w:fill="auto"/>
            <w:vAlign w:val="center"/>
          </w:tcPr>
          <w:p w14:paraId="0D5AD773">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应体现门窗的类型及尺寸</w:t>
            </w:r>
          </w:p>
        </w:tc>
        <w:tc>
          <w:tcPr>
            <w:tcW w:w="1533" w:type="dxa"/>
            <w:tcBorders>
              <w:top w:val="nil"/>
              <w:left w:val="nil"/>
              <w:bottom w:val="single" w:color="auto" w:sz="4" w:space="0"/>
              <w:right w:val="single" w:color="auto" w:sz="4" w:space="0"/>
            </w:tcBorders>
            <w:shd w:val="clear" w:color="auto" w:fill="auto"/>
            <w:vAlign w:val="center"/>
          </w:tcPr>
          <w:p w14:paraId="0A872A3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FE3C378">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339297BF">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497B98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招标文件</w:t>
            </w:r>
          </w:p>
        </w:tc>
        <w:tc>
          <w:tcPr>
            <w:tcW w:w="5217" w:type="dxa"/>
            <w:tcBorders>
              <w:top w:val="nil"/>
              <w:left w:val="nil"/>
              <w:bottom w:val="single" w:color="auto" w:sz="4" w:space="0"/>
              <w:right w:val="single" w:color="auto" w:sz="4" w:space="0"/>
            </w:tcBorders>
            <w:shd w:val="clear" w:color="auto" w:fill="auto"/>
            <w:vAlign w:val="center"/>
          </w:tcPr>
          <w:p w14:paraId="68598BE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533" w:type="dxa"/>
            <w:tcBorders>
              <w:top w:val="nil"/>
              <w:left w:val="nil"/>
              <w:bottom w:val="single" w:color="auto" w:sz="4" w:space="0"/>
              <w:right w:val="single" w:color="auto" w:sz="4" w:space="0"/>
            </w:tcBorders>
            <w:shd w:val="clear" w:color="auto" w:fill="auto"/>
            <w:vAlign w:val="center"/>
          </w:tcPr>
          <w:p w14:paraId="7C1C019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7F61D84">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2996FD85">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3285877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采购合同</w:t>
            </w:r>
          </w:p>
        </w:tc>
        <w:tc>
          <w:tcPr>
            <w:tcW w:w="5217" w:type="dxa"/>
            <w:tcBorders>
              <w:top w:val="nil"/>
              <w:left w:val="nil"/>
              <w:bottom w:val="single" w:color="auto" w:sz="4" w:space="0"/>
              <w:right w:val="single" w:color="auto" w:sz="4" w:space="0"/>
            </w:tcBorders>
            <w:shd w:val="clear" w:color="auto" w:fill="auto"/>
            <w:vAlign w:val="center"/>
          </w:tcPr>
          <w:p w14:paraId="2476C71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533" w:type="dxa"/>
            <w:tcBorders>
              <w:top w:val="nil"/>
              <w:left w:val="nil"/>
              <w:bottom w:val="single" w:color="auto" w:sz="4" w:space="0"/>
              <w:right w:val="single" w:color="auto" w:sz="4" w:space="0"/>
            </w:tcBorders>
            <w:shd w:val="clear" w:color="auto" w:fill="auto"/>
            <w:vAlign w:val="center"/>
          </w:tcPr>
          <w:p w14:paraId="6C8E5B6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5154DBE4">
      <w:pPr>
        <w:spacing w:before="156" w:beforeLines="50" w:after="156" w:afterLines="50" w:line="288" w:lineRule="auto"/>
        <w:rPr>
          <w:b/>
        </w:rPr>
      </w:pPr>
      <w:r>
        <w:rPr>
          <w:rFonts w:hint="eastAsia"/>
          <w:b/>
        </w:rPr>
        <w:t>实际提交材料：</w:t>
      </w:r>
    </w:p>
    <w:tbl>
      <w:tblPr>
        <w:tblStyle w:val="27"/>
        <w:tblW w:w="9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5"/>
      </w:tblGrid>
      <w:tr w14:paraId="6545C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9505" w:type="dxa"/>
          </w:tcPr>
          <w:p w14:paraId="0EF21B2B">
            <w:pPr>
              <w:spacing w:line="288" w:lineRule="auto"/>
            </w:pPr>
          </w:p>
        </w:tc>
      </w:tr>
    </w:tbl>
    <w:p w14:paraId="780D4DFC">
      <w:pPr>
        <w:pStyle w:val="62"/>
        <w:spacing w:line="288" w:lineRule="auto"/>
        <w:ind w:firstLineChars="0"/>
        <w:jc w:val="left"/>
        <w:rPr>
          <w:b/>
        </w:rPr>
        <w:sectPr>
          <w:headerReference r:id="rId15" w:type="first"/>
          <w:headerReference r:id="rId13" w:type="default"/>
          <w:headerReference r:id="rId14" w:type="even"/>
          <w:pgSz w:w="11906" w:h="16838"/>
          <w:pgMar w:top="873" w:right="1230" w:bottom="873" w:left="1230" w:header="851" w:footer="992" w:gutter="0"/>
          <w:cols w:space="720" w:num="1"/>
          <w:docGrid w:type="lines" w:linePitch="312" w:charSpace="0"/>
        </w:sectPr>
      </w:pPr>
    </w:p>
    <w:p w14:paraId="3DA5D083">
      <w:pPr>
        <w:pStyle w:val="2"/>
      </w:pPr>
      <w:bookmarkStart w:id="39" w:name="_Toc428800967"/>
      <w:bookmarkStart w:id="40" w:name="_Toc14261603"/>
      <w:r>
        <w:t xml:space="preserve">6 </w:t>
      </w:r>
      <w:bookmarkEnd w:id="39"/>
      <w:r>
        <w:rPr>
          <w:rFonts w:hint="eastAsia"/>
        </w:rPr>
        <w:t>生活便利</w:t>
      </w:r>
      <w:bookmarkEnd w:id="40"/>
    </w:p>
    <w:tbl>
      <w:tblPr>
        <w:tblStyle w:val="27"/>
        <w:tblW w:w="8381" w:type="dxa"/>
        <w:tblInd w:w="91" w:type="dxa"/>
        <w:tblLayout w:type="autofit"/>
        <w:tblCellMar>
          <w:top w:w="0" w:type="dxa"/>
          <w:left w:w="108" w:type="dxa"/>
          <w:bottom w:w="0" w:type="dxa"/>
          <w:right w:w="108" w:type="dxa"/>
        </w:tblCellMar>
      </w:tblPr>
      <w:tblGrid>
        <w:gridCol w:w="752"/>
        <w:gridCol w:w="818"/>
        <w:gridCol w:w="5393"/>
        <w:gridCol w:w="709"/>
        <w:gridCol w:w="709"/>
      </w:tblGrid>
      <w:tr w14:paraId="4B1A9C77">
        <w:trPr>
          <w:trHeight w:val="270" w:hRule="atLeast"/>
          <w:tblHeader/>
        </w:trPr>
        <w:tc>
          <w:tcPr>
            <w:tcW w:w="752"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4E6FA8BE">
            <w:pPr>
              <w:widowControl/>
              <w:jc w:val="center"/>
              <w:rPr>
                <w:b/>
                <w:bCs/>
                <w:color w:val="000000"/>
                <w:kern w:val="0"/>
                <w:szCs w:val="21"/>
              </w:rPr>
            </w:pPr>
            <w:r>
              <w:rPr>
                <w:rFonts w:hint="eastAsia" w:ascii="宋体" w:hAnsi="宋体"/>
                <w:b/>
                <w:bCs/>
                <w:color w:val="000000"/>
                <w:kern w:val="0"/>
                <w:szCs w:val="21"/>
              </w:rPr>
              <w:t>子项</w:t>
            </w:r>
          </w:p>
        </w:tc>
        <w:tc>
          <w:tcPr>
            <w:tcW w:w="818"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2F6848AD">
            <w:pPr>
              <w:widowControl/>
              <w:jc w:val="center"/>
              <w:rPr>
                <w:rFonts w:ascii="宋体" w:hAnsi="宋体"/>
                <w:b/>
                <w:bCs/>
                <w:color w:val="000000"/>
                <w:kern w:val="0"/>
                <w:szCs w:val="21"/>
              </w:rPr>
            </w:pPr>
            <w:r>
              <w:rPr>
                <w:rFonts w:hint="eastAsia" w:ascii="宋体" w:hAnsi="宋体"/>
                <w:b/>
                <w:bCs/>
                <w:color w:val="000000"/>
                <w:kern w:val="0"/>
                <w:szCs w:val="21"/>
              </w:rPr>
              <w:t>条文</w:t>
            </w:r>
          </w:p>
          <w:p w14:paraId="1F065352">
            <w:pPr>
              <w:widowControl/>
              <w:jc w:val="center"/>
              <w:rPr>
                <w:b/>
                <w:bCs/>
                <w:color w:val="000000"/>
                <w:kern w:val="0"/>
                <w:szCs w:val="21"/>
              </w:rPr>
            </w:pPr>
            <w:r>
              <w:rPr>
                <w:rFonts w:hint="eastAsia" w:ascii="宋体" w:hAnsi="宋体"/>
                <w:b/>
                <w:bCs/>
                <w:color w:val="000000"/>
                <w:kern w:val="0"/>
                <w:szCs w:val="21"/>
              </w:rPr>
              <w:t>编号</w:t>
            </w:r>
          </w:p>
        </w:tc>
        <w:tc>
          <w:tcPr>
            <w:tcW w:w="5393"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04E903DF">
            <w:pPr>
              <w:widowControl/>
              <w:jc w:val="center"/>
              <w:rPr>
                <w:b/>
                <w:bCs/>
                <w:kern w:val="0"/>
                <w:szCs w:val="21"/>
              </w:rPr>
            </w:pPr>
            <w:r>
              <w:rPr>
                <w:rFonts w:hint="eastAsia" w:ascii="宋体" w:hAnsi="宋体"/>
                <w:b/>
                <w:bCs/>
                <w:kern w:val="0"/>
                <w:szCs w:val="21"/>
              </w:rPr>
              <w:t>条文</w:t>
            </w:r>
          </w:p>
        </w:tc>
        <w:tc>
          <w:tcPr>
            <w:tcW w:w="70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2BE484FC">
            <w:pPr>
              <w:widowControl/>
              <w:jc w:val="center"/>
              <w:rPr>
                <w:b/>
                <w:bCs/>
                <w:kern w:val="0"/>
                <w:szCs w:val="21"/>
              </w:rPr>
            </w:pPr>
            <w:r>
              <w:rPr>
                <w:rFonts w:hint="eastAsia" w:ascii="宋体" w:hAnsi="宋体"/>
                <w:b/>
                <w:bCs/>
                <w:kern w:val="0"/>
                <w:szCs w:val="21"/>
              </w:rPr>
              <w:t>满分</w:t>
            </w:r>
          </w:p>
        </w:tc>
        <w:tc>
          <w:tcPr>
            <w:tcW w:w="709"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68E0E9A8">
            <w:pPr>
              <w:widowControl/>
              <w:jc w:val="center"/>
              <w:rPr>
                <w:rFonts w:ascii="宋体" w:hAnsi="宋体" w:cs="宋体"/>
                <w:kern w:val="0"/>
                <w:szCs w:val="21"/>
              </w:rPr>
            </w:pPr>
            <w:r>
              <w:rPr>
                <w:b/>
                <w:bCs/>
                <w:kern w:val="0"/>
                <w:szCs w:val="21"/>
              </w:rPr>
              <w:t>达标/</w:t>
            </w:r>
            <w:r>
              <w:rPr>
                <w:rFonts w:hint="eastAsia" w:ascii="宋体" w:hAnsi="宋体"/>
                <w:b/>
                <w:bCs/>
                <w:kern w:val="0"/>
                <w:szCs w:val="21"/>
              </w:rPr>
              <w:t>得分</w:t>
            </w:r>
          </w:p>
        </w:tc>
      </w:tr>
      <w:tr w14:paraId="44AAD9DD">
        <w:tblPrEx>
          <w:tblCellMar>
            <w:top w:w="0" w:type="dxa"/>
            <w:left w:w="108" w:type="dxa"/>
            <w:bottom w:w="0" w:type="dxa"/>
            <w:right w:w="108" w:type="dxa"/>
          </w:tblCellMar>
        </w:tblPrEx>
        <w:trPr>
          <w:trHeight w:val="270" w:hRule="atLeast"/>
        </w:trPr>
        <w:tc>
          <w:tcPr>
            <w:tcW w:w="752" w:type="dxa"/>
            <w:vMerge w:val="restart"/>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14:paraId="1A97D7EC">
            <w:pPr>
              <w:widowControl/>
              <w:jc w:val="center"/>
              <w:rPr>
                <w:rFonts w:ascii="宋体" w:hAnsi="宋体" w:cs="宋体"/>
                <w:b/>
                <w:bCs/>
                <w:color w:val="000000"/>
                <w:kern w:val="0"/>
                <w:szCs w:val="21"/>
              </w:rPr>
            </w:pPr>
            <w:r>
              <w:rPr>
                <w:rFonts w:hint="eastAsia" w:ascii="宋体" w:hAnsi="宋体" w:cs="宋体"/>
                <w:b/>
                <w:bCs/>
                <w:color w:val="000000"/>
                <w:kern w:val="0"/>
                <w:szCs w:val="21"/>
              </w:rPr>
              <w:t>控制项</w:t>
            </w:r>
          </w:p>
        </w:tc>
        <w:tc>
          <w:tcPr>
            <w:tcW w:w="818" w:type="dxa"/>
            <w:tcBorders>
              <w:top w:val="single" w:color="auto" w:sz="4" w:space="0"/>
              <w:left w:val="nil"/>
              <w:bottom w:val="single" w:color="auto" w:sz="4" w:space="0"/>
              <w:right w:val="single" w:color="auto" w:sz="4" w:space="0"/>
            </w:tcBorders>
            <w:shd w:val="clear" w:color="auto" w:fill="auto"/>
            <w:vAlign w:val="center"/>
          </w:tcPr>
          <w:p w14:paraId="1DFA22F9">
            <w:pPr>
              <w:widowControl/>
              <w:jc w:val="center"/>
              <w:rPr>
                <w:color w:val="000000"/>
                <w:kern w:val="0"/>
                <w:szCs w:val="21"/>
              </w:rPr>
            </w:pPr>
            <w:r>
              <w:rPr>
                <w:color w:val="000000"/>
                <w:kern w:val="0"/>
                <w:szCs w:val="21"/>
              </w:rPr>
              <w:t>6.1.1</w:t>
            </w:r>
          </w:p>
        </w:tc>
        <w:tc>
          <w:tcPr>
            <w:tcW w:w="5393" w:type="dxa"/>
            <w:tcBorders>
              <w:top w:val="single" w:color="auto" w:sz="4" w:space="0"/>
              <w:left w:val="nil"/>
              <w:bottom w:val="single" w:color="auto" w:sz="4" w:space="0"/>
              <w:right w:val="single" w:color="auto" w:sz="4" w:space="0"/>
            </w:tcBorders>
            <w:shd w:val="clear" w:color="auto" w:fill="auto"/>
            <w:vAlign w:val="center"/>
          </w:tcPr>
          <w:p w14:paraId="173764E3">
            <w:pPr>
              <w:widowControl/>
              <w:jc w:val="left"/>
              <w:rPr>
                <w:rFonts w:ascii="宋体" w:hAnsi="宋体" w:cs="宋体"/>
                <w:color w:val="000000"/>
                <w:kern w:val="0"/>
                <w:szCs w:val="21"/>
              </w:rPr>
            </w:pPr>
            <w:r>
              <w:rPr>
                <w:rFonts w:hint="eastAsia" w:ascii="宋体" w:hAnsi="宋体" w:cs="宋体"/>
                <w:color w:val="000000"/>
                <w:kern w:val="0"/>
                <w:szCs w:val="21"/>
              </w:rPr>
              <w:t>建筑、室外场地、公共绿地、城市道路相互之间应设置连贯的无障碍步行系统</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5EB69393">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nil"/>
              <w:bottom w:val="single" w:color="auto" w:sz="4" w:space="0"/>
              <w:right w:val="single" w:color="auto" w:sz="4" w:space="0"/>
            </w:tcBorders>
            <w:shd w:val="clear" w:color="auto" w:fill="auto"/>
            <w:vAlign w:val="center"/>
          </w:tcPr>
          <w:p w14:paraId="7328FC85">
            <w:pPr>
              <w:widowControl/>
              <w:jc w:val="center"/>
              <w:rPr>
                <w:rFonts w:ascii="宋体" w:hAnsi="宋体" w:cs="宋体"/>
                <w:kern w:val="0"/>
                <w:szCs w:val="21"/>
              </w:rPr>
            </w:pPr>
            <w:r>
              <w:rPr>
                <w:rFonts w:hint="eastAsia" w:ascii="宋体" w:hAnsi="宋体" w:cs="宋体"/>
                <w:kern w:val="0"/>
                <w:szCs w:val="21"/>
              </w:rPr>
              <w:t>√</w:t>
            </w:r>
          </w:p>
        </w:tc>
      </w:tr>
      <w:tr w14:paraId="1FBD3CD5">
        <w:tblPrEx>
          <w:tblCellMar>
            <w:top w:w="0" w:type="dxa"/>
            <w:left w:w="108" w:type="dxa"/>
            <w:bottom w:w="0" w:type="dxa"/>
            <w:right w:w="108" w:type="dxa"/>
          </w:tblCellMar>
        </w:tblPrEx>
        <w:trPr>
          <w:trHeight w:val="270" w:hRule="atLeast"/>
        </w:trPr>
        <w:tc>
          <w:tcPr>
            <w:tcW w:w="752"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16C90CE0">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14:paraId="67A678CF">
            <w:pPr>
              <w:widowControl/>
              <w:jc w:val="center"/>
              <w:rPr>
                <w:color w:val="000000"/>
                <w:kern w:val="0"/>
                <w:szCs w:val="21"/>
              </w:rPr>
            </w:pPr>
            <w:r>
              <w:rPr>
                <w:color w:val="000000"/>
                <w:kern w:val="0"/>
                <w:szCs w:val="21"/>
              </w:rPr>
              <w:t>6.1.2</w:t>
            </w:r>
          </w:p>
        </w:tc>
        <w:tc>
          <w:tcPr>
            <w:tcW w:w="5393" w:type="dxa"/>
            <w:tcBorders>
              <w:top w:val="nil"/>
              <w:left w:val="nil"/>
              <w:bottom w:val="single" w:color="auto" w:sz="4" w:space="0"/>
              <w:right w:val="single" w:color="auto" w:sz="4" w:space="0"/>
            </w:tcBorders>
            <w:shd w:val="clear" w:color="auto" w:fill="auto"/>
            <w:vAlign w:val="center"/>
          </w:tcPr>
          <w:p w14:paraId="17839993">
            <w:pPr>
              <w:widowControl/>
              <w:jc w:val="left"/>
              <w:rPr>
                <w:rFonts w:ascii="宋体" w:hAnsi="宋体" w:cs="宋体"/>
                <w:color w:val="000000"/>
                <w:kern w:val="0"/>
                <w:szCs w:val="21"/>
              </w:rPr>
            </w:pPr>
            <w:r>
              <w:rPr>
                <w:rFonts w:hint="eastAsia" w:ascii="宋体" w:hAnsi="宋体" w:cs="宋体"/>
                <w:color w:val="000000"/>
                <w:kern w:val="0"/>
                <w:szCs w:val="21"/>
              </w:rPr>
              <w:t>场地人行出入口 500m 内应设有公共交通站点或配备联系公共交通站点的专用接驳车</w:t>
            </w:r>
          </w:p>
        </w:tc>
        <w:tc>
          <w:tcPr>
            <w:tcW w:w="709" w:type="dxa"/>
            <w:tcBorders>
              <w:top w:val="nil"/>
              <w:left w:val="nil"/>
              <w:bottom w:val="single" w:color="auto" w:sz="4" w:space="0"/>
              <w:right w:val="single" w:color="auto" w:sz="4" w:space="0"/>
            </w:tcBorders>
            <w:shd w:val="clear" w:color="auto" w:fill="auto"/>
            <w:noWrap/>
            <w:vAlign w:val="center"/>
          </w:tcPr>
          <w:p w14:paraId="6D6BAA77">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14:paraId="4458BBF7">
            <w:pPr>
              <w:widowControl/>
              <w:jc w:val="center"/>
              <w:rPr>
                <w:rFonts w:ascii="宋体" w:hAnsi="宋体" w:cs="宋体"/>
                <w:kern w:val="0"/>
                <w:szCs w:val="21"/>
              </w:rPr>
            </w:pPr>
            <w:r>
              <w:rPr>
                <w:rFonts w:hint="eastAsia" w:ascii="宋体" w:hAnsi="宋体" w:cs="宋体"/>
                <w:kern w:val="0"/>
                <w:szCs w:val="21"/>
              </w:rPr>
              <w:t>√</w:t>
            </w:r>
          </w:p>
        </w:tc>
      </w:tr>
      <w:tr w14:paraId="617AD755">
        <w:tblPrEx>
          <w:tblCellMar>
            <w:top w:w="0" w:type="dxa"/>
            <w:left w:w="108" w:type="dxa"/>
            <w:bottom w:w="0" w:type="dxa"/>
            <w:right w:w="108" w:type="dxa"/>
          </w:tblCellMar>
        </w:tblPrEx>
        <w:trPr>
          <w:trHeight w:val="540" w:hRule="atLeast"/>
        </w:trPr>
        <w:tc>
          <w:tcPr>
            <w:tcW w:w="752"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6A06CF5C">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14:paraId="4BBF8BA6">
            <w:pPr>
              <w:widowControl/>
              <w:jc w:val="center"/>
              <w:rPr>
                <w:color w:val="000000"/>
                <w:kern w:val="0"/>
                <w:szCs w:val="21"/>
              </w:rPr>
            </w:pPr>
            <w:r>
              <w:rPr>
                <w:color w:val="000000"/>
                <w:kern w:val="0"/>
                <w:szCs w:val="21"/>
              </w:rPr>
              <w:t>6.1.3</w:t>
            </w:r>
          </w:p>
        </w:tc>
        <w:tc>
          <w:tcPr>
            <w:tcW w:w="5393" w:type="dxa"/>
            <w:tcBorders>
              <w:top w:val="nil"/>
              <w:left w:val="nil"/>
              <w:bottom w:val="single" w:color="auto" w:sz="4" w:space="0"/>
              <w:right w:val="single" w:color="auto" w:sz="4" w:space="0"/>
            </w:tcBorders>
            <w:shd w:val="clear" w:color="auto" w:fill="auto"/>
            <w:vAlign w:val="center"/>
          </w:tcPr>
          <w:p w14:paraId="34DA9BB6">
            <w:pPr>
              <w:widowControl/>
              <w:jc w:val="left"/>
              <w:rPr>
                <w:rFonts w:ascii="宋体" w:hAnsi="宋体" w:cs="宋体"/>
                <w:color w:val="000000"/>
                <w:kern w:val="0"/>
                <w:szCs w:val="21"/>
              </w:rPr>
            </w:pPr>
            <w:r>
              <w:rPr>
                <w:rFonts w:hint="eastAsia" w:ascii="宋体" w:hAnsi="宋体" w:cs="宋体"/>
                <w:color w:val="000000"/>
                <w:kern w:val="0"/>
                <w:szCs w:val="21"/>
              </w:rPr>
              <w:t>停车场应具有电动汽车充电设施或具备充电设施的安装条件，并应合理设置电动汽车和无障碍汽车停车位</w:t>
            </w:r>
          </w:p>
        </w:tc>
        <w:tc>
          <w:tcPr>
            <w:tcW w:w="709" w:type="dxa"/>
            <w:tcBorders>
              <w:top w:val="nil"/>
              <w:left w:val="nil"/>
              <w:bottom w:val="single" w:color="auto" w:sz="4" w:space="0"/>
              <w:right w:val="single" w:color="auto" w:sz="4" w:space="0"/>
            </w:tcBorders>
            <w:shd w:val="clear" w:color="auto" w:fill="auto"/>
            <w:noWrap/>
            <w:vAlign w:val="center"/>
          </w:tcPr>
          <w:p w14:paraId="79C2575B">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14:paraId="0BE25D82">
            <w:pPr>
              <w:widowControl/>
              <w:jc w:val="center"/>
              <w:rPr>
                <w:rFonts w:ascii="宋体" w:hAnsi="宋体" w:cs="宋体"/>
                <w:kern w:val="0"/>
                <w:szCs w:val="21"/>
              </w:rPr>
            </w:pPr>
            <w:r>
              <w:rPr>
                <w:rFonts w:hint="eastAsia" w:ascii="宋体" w:hAnsi="宋体" w:cs="宋体"/>
                <w:kern w:val="0"/>
                <w:szCs w:val="21"/>
              </w:rPr>
              <w:t>√</w:t>
            </w:r>
          </w:p>
        </w:tc>
      </w:tr>
      <w:tr w14:paraId="334EC5B8">
        <w:tblPrEx>
          <w:tblCellMar>
            <w:top w:w="0" w:type="dxa"/>
            <w:left w:w="108" w:type="dxa"/>
            <w:bottom w:w="0" w:type="dxa"/>
            <w:right w:w="108" w:type="dxa"/>
          </w:tblCellMar>
        </w:tblPrEx>
        <w:trPr>
          <w:trHeight w:val="270" w:hRule="atLeast"/>
        </w:trPr>
        <w:tc>
          <w:tcPr>
            <w:tcW w:w="752"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2BECD0D2">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14:paraId="1BB5CAC4">
            <w:pPr>
              <w:widowControl/>
              <w:jc w:val="center"/>
              <w:rPr>
                <w:color w:val="000000"/>
                <w:kern w:val="0"/>
                <w:szCs w:val="21"/>
              </w:rPr>
            </w:pPr>
            <w:r>
              <w:rPr>
                <w:color w:val="000000"/>
                <w:kern w:val="0"/>
                <w:szCs w:val="21"/>
              </w:rPr>
              <w:t>6.1.4</w:t>
            </w:r>
          </w:p>
        </w:tc>
        <w:tc>
          <w:tcPr>
            <w:tcW w:w="5393" w:type="dxa"/>
            <w:tcBorders>
              <w:top w:val="nil"/>
              <w:left w:val="nil"/>
              <w:bottom w:val="single" w:color="auto" w:sz="4" w:space="0"/>
              <w:right w:val="single" w:color="auto" w:sz="4" w:space="0"/>
            </w:tcBorders>
            <w:shd w:val="clear" w:color="auto" w:fill="auto"/>
            <w:vAlign w:val="center"/>
          </w:tcPr>
          <w:p w14:paraId="19E44647">
            <w:pPr>
              <w:widowControl/>
              <w:jc w:val="left"/>
              <w:rPr>
                <w:rFonts w:ascii="宋体" w:hAnsi="宋体" w:cs="宋体"/>
                <w:color w:val="000000"/>
                <w:kern w:val="0"/>
                <w:szCs w:val="21"/>
              </w:rPr>
            </w:pPr>
            <w:r>
              <w:rPr>
                <w:rFonts w:hint="eastAsia" w:ascii="宋体" w:hAnsi="宋体" w:cs="宋体"/>
                <w:color w:val="000000"/>
                <w:kern w:val="0"/>
                <w:szCs w:val="21"/>
              </w:rPr>
              <w:t>自行车停车场所应位置合理、方便出入</w:t>
            </w:r>
          </w:p>
        </w:tc>
        <w:tc>
          <w:tcPr>
            <w:tcW w:w="709" w:type="dxa"/>
            <w:tcBorders>
              <w:top w:val="nil"/>
              <w:left w:val="nil"/>
              <w:bottom w:val="single" w:color="auto" w:sz="4" w:space="0"/>
              <w:right w:val="single" w:color="auto" w:sz="4" w:space="0"/>
            </w:tcBorders>
            <w:shd w:val="clear" w:color="auto" w:fill="auto"/>
            <w:noWrap/>
            <w:vAlign w:val="center"/>
          </w:tcPr>
          <w:p w14:paraId="53641A8E">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14:paraId="67262C47">
            <w:pPr>
              <w:widowControl/>
              <w:jc w:val="center"/>
              <w:rPr>
                <w:rFonts w:ascii="宋体" w:hAnsi="宋体" w:cs="宋体"/>
                <w:kern w:val="0"/>
                <w:szCs w:val="21"/>
              </w:rPr>
            </w:pPr>
            <w:r>
              <w:rPr>
                <w:rFonts w:hint="eastAsia" w:ascii="宋体" w:hAnsi="宋体" w:cs="宋体"/>
                <w:kern w:val="0"/>
                <w:szCs w:val="21"/>
              </w:rPr>
              <w:t>√</w:t>
            </w:r>
          </w:p>
        </w:tc>
      </w:tr>
      <w:tr w14:paraId="4EEFAF71">
        <w:tblPrEx>
          <w:tblCellMar>
            <w:top w:w="0" w:type="dxa"/>
            <w:left w:w="108" w:type="dxa"/>
            <w:bottom w:w="0" w:type="dxa"/>
            <w:right w:w="108" w:type="dxa"/>
          </w:tblCellMar>
        </w:tblPrEx>
        <w:trPr>
          <w:trHeight w:val="270" w:hRule="atLeast"/>
        </w:trPr>
        <w:tc>
          <w:tcPr>
            <w:tcW w:w="752"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46984857">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14:paraId="28B3CE68">
            <w:pPr>
              <w:widowControl/>
              <w:jc w:val="center"/>
              <w:rPr>
                <w:color w:val="000000"/>
                <w:kern w:val="0"/>
                <w:szCs w:val="21"/>
              </w:rPr>
            </w:pPr>
            <w:r>
              <w:rPr>
                <w:color w:val="000000"/>
                <w:kern w:val="0"/>
                <w:szCs w:val="21"/>
              </w:rPr>
              <w:t>6.1.5</w:t>
            </w:r>
          </w:p>
        </w:tc>
        <w:tc>
          <w:tcPr>
            <w:tcW w:w="5393" w:type="dxa"/>
            <w:tcBorders>
              <w:top w:val="nil"/>
              <w:left w:val="nil"/>
              <w:bottom w:val="single" w:color="auto" w:sz="4" w:space="0"/>
              <w:right w:val="single" w:color="auto" w:sz="4" w:space="0"/>
            </w:tcBorders>
            <w:shd w:val="clear" w:color="auto" w:fill="auto"/>
            <w:vAlign w:val="center"/>
          </w:tcPr>
          <w:p w14:paraId="1C80FEE0">
            <w:pPr>
              <w:widowControl/>
              <w:jc w:val="left"/>
              <w:rPr>
                <w:rFonts w:ascii="宋体" w:hAnsi="宋体" w:cs="宋体"/>
                <w:color w:val="000000"/>
                <w:kern w:val="0"/>
                <w:szCs w:val="21"/>
              </w:rPr>
            </w:pPr>
            <w:r>
              <w:rPr>
                <w:rFonts w:hint="eastAsia" w:ascii="宋体" w:hAnsi="宋体" w:cs="宋体"/>
                <w:color w:val="000000"/>
                <w:kern w:val="0"/>
                <w:szCs w:val="21"/>
              </w:rPr>
              <w:t>建筑设备管理系统应具有自动监控管理功能</w:t>
            </w:r>
          </w:p>
        </w:tc>
        <w:tc>
          <w:tcPr>
            <w:tcW w:w="709" w:type="dxa"/>
            <w:tcBorders>
              <w:top w:val="nil"/>
              <w:left w:val="nil"/>
              <w:bottom w:val="single" w:color="auto" w:sz="4" w:space="0"/>
              <w:right w:val="single" w:color="auto" w:sz="4" w:space="0"/>
            </w:tcBorders>
            <w:shd w:val="clear" w:color="auto" w:fill="auto"/>
            <w:noWrap/>
            <w:vAlign w:val="center"/>
          </w:tcPr>
          <w:p w14:paraId="0A6A2311">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14:paraId="3ED3A776">
            <w:pPr>
              <w:widowControl/>
              <w:jc w:val="center"/>
              <w:rPr>
                <w:rFonts w:ascii="宋体" w:hAnsi="宋体" w:cs="宋体"/>
                <w:kern w:val="0"/>
                <w:szCs w:val="21"/>
              </w:rPr>
            </w:pPr>
            <w:r>
              <w:rPr>
                <w:rFonts w:hint="eastAsia" w:ascii="宋体" w:hAnsi="宋体" w:cs="宋体"/>
                <w:kern w:val="0"/>
                <w:szCs w:val="21"/>
              </w:rPr>
              <w:t>√</w:t>
            </w:r>
          </w:p>
        </w:tc>
      </w:tr>
      <w:tr w14:paraId="11DA224D">
        <w:tblPrEx>
          <w:tblCellMar>
            <w:top w:w="0" w:type="dxa"/>
            <w:left w:w="108" w:type="dxa"/>
            <w:bottom w:w="0" w:type="dxa"/>
            <w:right w:w="108" w:type="dxa"/>
          </w:tblCellMar>
        </w:tblPrEx>
        <w:trPr>
          <w:trHeight w:val="270" w:hRule="atLeast"/>
        </w:trPr>
        <w:tc>
          <w:tcPr>
            <w:tcW w:w="752"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3A775DB7">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14:paraId="67734098">
            <w:pPr>
              <w:widowControl/>
              <w:jc w:val="center"/>
              <w:rPr>
                <w:color w:val="000000"/>
                <w:kern w:val="0"/>
                <w:szCs w:val="21"/>
              </w:rPr>
            </w:pPr>
            <w:r>
              <w:rPr>
                <w:color w:val="000000"/>
                <w:kern w:val="0"/>
                <w:szCs w:val="21"/>
              </w:rPr>
              <w:t>6.1.6</w:t>
            </w:r>
          </w:p>
        </w:tc>
        <w:tc>
          <w:tcPr>
            <w:tcW w:w="5393" w:type="dxa"/>
            <w:tcBorders>
              <w:top w:val="nil"/>
              <w:left w:val="nil"/>
              <w:bottom w:val="single" w:color="auto" w:sz="4" w:space="0"/>
              <w:right w:val="single" w:color="auto" w:sz="4" w:space="0"/>
            </w:tcBorders>
            <w:shd w:val="clear" w:color="auto" w:fill="auto"/>
            <w:noWrap/>
            <w:vAlign w:val="center"/>
          </w:tcPr>
          <w:p w14:paraId="69C8E6E4">
            <w:pPr>
              <w:widowControl/>
              <w:jc w:val="left"/>
              <w:rPr>
                <w:rFonts w:ascii="宋体" w:hAnsi="宋体" w:cs="宋体"/>
                <w:color w:val="000000"/>
                <w:kern w:val="0"/>
                <w:szCs w:val="21"/>
              </w:rPr>
            </w:pPr>
            <w:r>
              <w:rPr>
                <w:rFonts w:hint="eastAsia" w:ascii="宋体" w:hAnsi="宋体" w:cs="宋体"/>
                <w:color w:val="000000"/>
                <w:kern w:val="0"/>
                <w:szCs w:val="21"/>
              </w:rPr>
              <w:t>建筑应设置信息网络系统</w:t>
            </w:r>
          </w:p>
        </w:tc>
        <w:tc>
          <w:tcPr>
            <w:tcW w:w="709" w:type="dxa"/>
            <w:tcBorders>
              <w:top w:val="nil"/>
              <w:left w:val="nil"/>
              <w:bottom w:val="single" w:color="auto" w:sz="4" w:space="0"/>
              <w:right w:val="single" w:color="auto" w:sz="4" w:space="0"/>
            </w:tcBorders>
            <w:shd w:val="clear" w:color="auto" w:fill="auto"/>
            <w:noWrap/>
            <w:vAlign w:val="center"/>
          </w:tcPr>
          <w:p w14:paraId="61A189D5">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14:paraId="3C5DCB36">
            <w:pPr>
              <w:widowControl/>
              <w:jc w:val="center"/>
              <w:rPr>
                <w:rFonts w:ascii="宋体" w:hAnsi="宋体" w:cs="宋体"/>
                <w:kern w:val="0"/>
                <w:szCs w:val="21"/>
              </w:rPr>
            </w:pPr>
            <w:r>
              <w:rPr>
                <w:rFonts w:hint="eastAsia" w:ascii="宋体" w:hAnsi="宋体" w:cs="宋体"/>
                <w:kern w:val="0"/>
                <w:szCs w:val="21"/>
              </w:rPr>
              <w:t>√</w:t>
            </w:r>
          </w:p>
        </w:tc>
      </w:tr>
      <w:tr w14:paraId="1B0C7183">
        <w:tblPrEx>
          <w:tblCellMar>
            <w:top w:w="0" w:type="dxa"/>
            <w:left w:w="108" w:type="dxa"/>
            <w:bottom w:w="0" w:type="dxa"/>
            <w:right w:w="108" w:type="dxa"/>
          </w:tblCellMar>
        </w:tblPrEx>
        <w:trPr>
          <w:trHeight w:val="495" w:hRule="atLeast"/>
        </w:trPr>
        <w:tc>
          <w:tcPr>
            <w:tcW w:w="752" w:type="dxa"/>
            <w:vMerge w:val="restart"/>
            <w:tcBorders>
              <w:top w:val="nil"/>
              <w:left w:val="single" w:color="auto" w:sz="4" w:space="0"/>
              <w:bottom w:val="single" w:color="000000" w:sz="4" w:space="0"/>
              <w:right w:val="single" w:color="auto" w:sz="4" w:space="0"/>
            </w:tcBorders>
            <w:shd w:val="clear" w:color="auto" w:fill="D8D8D8" w:themeFill="background1" w:themeFillShade="D9"/>
            <w:vAlign w:val="center"/>
          </w:tcPr>
          <w:p w14:paraId="31746F4A">
            <w:pPr>
              <w:widowControl/>
              <w:jc w:val="center"/>
              <w:rPr>
                <w:rFonts w:ascii="宋体" w:hAnsi="宋体" w:cs="宋体"/>
                <w:b/>
                <w:bCs/>
                <w:color w:val="000000"/>
                <w:kern w:val="0"/>
                <w:szCs w:val="21"/>
              </w:rPr>
            </w:pPr>
            <w:r>
              <w:rPr>
                <w:rFonts w:hint="eastAsia" w:ascii="宋体" w:hAnsi="宋体" w:cs="宋体"/>
                <w:b/>
                <w:bCs/>
                <w:color w:val="000000"/>
                <w:kern w:val="0"/>
                <w:szCs w:val="21"/>
              </w:rPr>
              <w:t>出行与无障碍</w:t>
            </w:r>
          </w:p>
        </w:tc>
        <w:tc>
          <w:tcPr>
            <w:tcW w:w="818" w:type="dxa"/>
            <w:tcBorders>
              <w:top w:val="nil"/>
              <w:left w:val="nil"/>
              <w:bottom w:val="single" w:color="auto" w:sz="4" w:space="0"/>
              <w:right w:val="single" w:color="auto" w:sz="4" w:space="0"/>
            </w:tcBorders>
            <w:shd w:val="clear" w:color="auto" w:fill="auto"/>
            <w:noWrap/>
            <w:vAlign w:val="center"/>
          </w:tcPr>
          <w:p w14:paraId="26290649">
            <w:pPr>
              <w:widowControl/>
              <w:jc w:val="center"/>
              <w:rPr>
                <w:color w:val="000000"/>
                <w:kern w:val="0"/>
                <w:szCs w:val="21"/>
              </w:rPr>
            </w:pPr>
            <w:r>
              <w:rPr>
                <w:color w:val="000000"/>
                <w:kern w:val="0"/>
                <w:szCs w:val="21"/>
              </w:rPr>
              <w:t>6.2.1</w:t>
            </w:r>
          </w:p>
        </w:tc>
        <w:tc>
          <w:tcPr>
            <w:tcW w:w="5393" w:type="dxa"/>
            <w:tcBorders>
              <w:top w:val="nil"/>
              <w:left w:val="nil"/>
              <w:bottom w:val="single" w:color="auto" w:sz="4" w:space="0"/>
              <w:right w:val="single" w:color="auto" w:sz="4" w:space="0"/>
            </w:tcBorders>
            <w:shd w:val="clear" w:color="auto" w:fill="auto"/>
            <w:vAlign w:val="center"/>
          </w:tcPr>
          <w:p w14:paraId="7CECD6D6">
            <w:pPr>
              <w:widowControl/>
              <w:jc w:val="left"/>
              <w:rPr>
                <w:rFonts w:ascii="宋体" w:hAnsi="宋体" w:cs="宋体"/>
                <w:color w:val="000000"/>
                <w:kern w:val="0"/>
                <w:szCs w:val="21"/>
              </w:rPr>
            </w:pPr>
            <w:r>
              <w:rPr>
                <w:rFonts w:hint="eastAsia" w:ascii="宋体" w:hAnsi="宋体" w:cs="宋体"/>
                <w:color w:val="000000"/>
                <w:kern w:val="0"/>
                <w:szCs w:val="21"/>
              </w:rPr>
              <w:t>场地与公共交通站点联系便捷</w:t>
            </w:r>
          </w:p>
        </w:tc>
        <w:tc>
          <w:tcPr>
            <w:tcW w:w="709" w:type="dxa"/>
            <w:tcBorders>
              <w:top w:val="nil"/>
              <w:left w:val="nil"/>
              <w:bottom w:val="single" w:color="auto" w:sz="4" w:space="0"/>
              <w:right w:val="single" w:color="auto" w:sz="4" w:space="0"/>
            </w:tcBorders>
            <w:shd w:val="clear" w:color="auto" w:fill="auto"/>
            <w:noWrap/>
            <w:vAlign w:val="center"/>
          </w:tcPr>
          <w:p w14:paraId="68830C4C">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14:paraId="2044E7B7">
            <w:pPr>
              <w:widowControl/>
              <w:jc w:val="center"/>
              <w:rPr>
                <w:rFonts w:ascii="宋体" w:hAnsi="宋体" w:cs="宋体"/>
                <w:kern w:val="0"/>
                <w:szCs w:val="21"/>
              </w:rPr>
            </w:pPr>
            <w:r>
              <w:rPr>
                <w:rFonts w:hint="eastAsia" w:ascii="宋体" w:hAnsi="宋体" w:cs="宋体"/>
                <w:kern w:val="0"/>
                <w:szCs w:val="21"/>
              </w:rPr>
              <w:t>　</w:t>
            </w:r>
          </w:p>
        </w:tc>
      </w:tr>
      <w:tr w14:paraId="184FCD9C">
        <w:tblPrEx>
          <w:tblCellMar>
            <w:top w:w="0" w:type="dxa"/>
            <w:left w:w="108" w:type="dxa"/>
            <w:bottom w:w="0" w:type="dxa"/>
            <w:right w:w="108" w:type="dxa"/>
          </w:tblCellMar>
        </w:tblPrEx>
        <w:trPr>
          <w:trHeight w:val="270" w:hRule="atLeast"/>
        </w:trPr>
        <w:tc>
          <w:tcPr>
            <w:tcW w:w="752"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01CE757E">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14:paraId="35E02646">
            <w:pPr>
              <w:widowControl/>
              <w:jc w:val="center"/>
              <w:rPr>
                <w:color w:val="000000"/>
                <w:kern w:val="0"/>
                <w:szCs w:val="21"/>
              </w:rPr>
            </w:pPr>
            <w:r>
              <w:rPr>
                <w:color w:val="000000"/>
                <w:kern w:val="0"/>
                <w:szCs w:val="21"/>
              </w:rPr>
              <w:t>6.2.2</w:t>
            </w:r>
          </w:p>
        </w:tc>
        <w:tc>
          <w:tcPr>
            <w:tcW w:w="5393" w:type="dxa"/>
            <w:tcBorders>
              <w:top w:val="nil"/>
              <w:left w:val="nil"/>
              <w:bottom w:val="single" w:color="auto" w:sz="4" w:space="0"/>
              <w:right w:val="single" w:color="auto" w:sz="4" w:space="0"/>
            </w:tcBorders>
            <w:shd w:val="clear" w:color="auto" w:fill="auto"/>
            <w:vAlign w:val="center"/>
          </w:tcPr>
          <w:p w14:paraId="2826527C">
            <w:pPr>
              <w:widowControl/>
              <w:jc w:val="left"/>
              <w:rPr>
                <w:rFonts w:ascii="宋体" w:hAnsi="宋体" w:cs="宋体"/>
                <w:color w:val="000000"/>
                <w:kern w:val="0"/>
                <w:szCs w:val="21"/>
              </w:rPr>
            </w:pPr>
            <w:r>
              <w:rPr>
                <w:rFonts w:hint="eastAsia" w:ascii="宋体" w:hAnsi="宋体" w:cs="宋体"/>
                <w:color w:val="000000"/>
                <w:kern w:val="0"/>
                <w:szCs w:val="21"/>
              </w:rPr>
              <w:t>建筑室内外公共区域满足全龄化设计要求</w:t>
            </w:r>
          </w:p>
        </w:tc>
        <w:tc>
          <w:tcPr>
            <w:tcW w:w="709" w:type="dxa"/>
            <w:tcBorders>
              <w:top w:val="nil"/>
              <w:left w:val="nil"/>
              <w:bottom w:val="single" w:color="auto" w:sz="4" w:space="0"/>
              <w:right w:val="single" w:color="auto" w:sz="4" w:space="0"/>
            </w:tcBorders>
            <w:shd w:val="clear" w:color="auto" w:fill="auto"/>
            <w:noWrap/>
            <w:vAlign w:val="center"/>
          </w:tcPr>
          <w:p w14:paraId="714087AA">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14:paraId="2B5C4AAF">
            <w:pPr>
              <w:widowControl/>
              <w:jc w:val="center"/>
              <w:rPr>
                <w:rFonts w:ascii="宋体" w:hAnsi="宋体" w:cs="宋体"/>
                <w:kern w:val="0"/>
                <w:szCs w:val="21"/>
              </w:rPr>
            </w:pPr>
            <w:r>
              <w:rPr>
                <w:rFonts w:hint="eastAsia" w:ascii="宋体" w:hAnsi="宋体" w:cs="宋体"/>
                <w:kern w:val="0"/>
                <w:szCs w:val="21"/>
              </w:rPr>
              <w:t>　</w:t>
            </w:r>
          </w:p>
        </w:tc>
      </w:tr>
      <w:tr w14:paraId="0D8487C8">
        <w:tblPrEx>
          <w:tblCellMar>
            <w:top w:w="0" w:type="dxa"/>
            <w:left w:w="108" w:type="dxa"/>
            <w:bottom w:w="0" w:type="dxa"/>
            <w:right w:w="108" w:type="dxa"/>
          </w:tblCellMar>
        </w:tblPrEx>
        <w:trPr>
          <w:trHeight w:val="270" w:hRule="atLeast"/>
        </w:trPr>
        <w:tc>
          <w:tcPr>
            <w:tcW w:w="752" w:type="dxa"/>
            <w:vMerge w:val="restart"/>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14:paraId="4F848EB2">
            <w:pPr>
              <w:widowControl/>
              <w:jc w:val="center"/>
              <w:rPr>
                <w:rFonts w:ascii="宋体" w:hAnsi="宋体" w:cs="宋体"/>
                <w:b/>
                <w:bCs/>
                <w:color w:val="000000"/>
                <w:kern w:val="0"/>
                <w:szCs w:val="21"/>
              </w:rPr>
            </w:pPr>
            <w:r>
              <w:rPr>
                <w:rFonts w:hint="eastAsia" w:ascii="宋体" w:hAnsi="宋体" w:cs="宋体"/>
                <w:b/>
                <w:bCs/>
                <w:color w:val="000000"/>
                <w:kern w:val="0"/>
                <w:szCs w:val="21"/>
              </w:rPr>
              <w:t>服务设施</w:t>
            </w:r>
          </w:p>
        </w:tc>
        <w:tc>
          <w:tcPr>
            <w:tcW w:w="818" w:type="dxa"/>
            <w:tcBorders>
              <w:top w:val="nil"/>
              <w:left w:val="nil"/>
              <w:bottom w:val="single" w:color="auto" w:sz="4" w:space="0"/>
              <w:right w:val="single" w:color="auto" w:sz="4" w:space="0"/>
            </w:tcBorders>
            <w:shd w:val="clear" w:color="auto" w:fill="auto"/>
            <w:noWrap/>
            <w:vAlign w:val="center"/>
          </w:tcPr>
          <w:p w14:paraId="3AD5A788">
            <w:pPr>
              <w:widowControl/>
              <w:jc w:val="center"/>
              <w:rPr>
                <w:color w:val="000000"/>
                <w:kern w:val="0"/>
                <w:szCs w:val="21"/>
              </w:rPr>
            </w:pPr>
            <w:r>
              <w:rPr>
                <w:color w:val="000000"/>
                <w:kern w:val="0"/>
                <w:szCs w:val="21"/>
              </w:rPr>
              <w:t>6.2.3</w:t>
            </w:r>
          </w:p>
        </w:tc>
        <w:tc>
          <w:tcPr>
            <w:tcW w:w="5393" w:type="dxa"/>
            <w:tcBorders>
              <w:top w:val="nil"/>
              <w:left w:val="nil"/>
              <w:bottom w:val="single" w:color="auto" w:sz="4" w:space="0"/>
              <w:right w:val="single" w:color="auto" w:sz="4" w:space="0"/>
            </w:tcBorders>
            <w:shd w:val="clear" w:color="auto" w:fill="auto"/>
            <w:vAlign w:val="center"/>
          </w:tcPr>
          <w:p w14:paraId="4892C118">
            <w:pPr>
              <w:widowControl/>
              <w:jc w:val="left"/>
              <w:rPr>
                <w:rFonts w:ascii="宋体" w:hAnsi="宋体" w:cs="宋体"/>
                <w:color w:val="000000"/>
                <w:kern w:val="0"/>
                <w:szCs w:val="21"/>
              </w:rPr>
            </w:pPr>
            <w:r>
              <w:rPr>
                <w:rFonts w:hint="eastAsia" w:ascii="宋体" w:hAnsi="宋体" w:cs="宋体"/>
                <w:color w:val="000000"/>
                <w:kern w:val="0"/>
                <w:szCs w:val="21"/>
              </w:rPr>
              <w:t>提供便利的公共服务</w:t>
            </w:r>
          </w:p>
        </w:tc>
        <w:tc>
          <w:tcPr>
            <w:tcW w:w="709" w:type="dxa"/>
            <w:tcBorders>
              <w:top w:val="nil"/>
              <w:left w:val="nil"/>
              <w:bottom w:val="single" w:color="auto" w:sz="4" w:space="0"/>
              <w:right w:val="single" w:color="auto" w:sz="4" w:space="0"/>
            </w:tcBorders>
            <w:shd w:val="clear" w:color="auto" w:fill="auto"/>
            <w:noWrap/>
            <w:vAlign w:val="center"/>
          </w:tcPr>
          <w:p w14:paraId="1EEBD0D4">
            <w:pPr>
              <w:widowControl/>
              <w:jc w:val="center"/>
              <w:rPr>
                <w:rFonts w:ascii="宋体" w:hAnsi="宋体" w:cs="宋体"/>
                <w:kern w:val="0"/>
                <w:szCs w:val="21"/>
              </w:rPr>
            </w:pPr>
            <w:r>
              <w:rPr>
                <w:rFonts w:hint="eastAsia" w:ascii="宋体" w:hAnsi="宋体" w:cs="宋体"/>
                <w:kern w:val="0"/>
                <w:szCs w:val="21"/>
              </w:rPr>
              <w:t>10</w:t>
            </w:r>
          </w:p>
        </w:tc>
        <w:tc>
          <w:tcPr>
            <w:tcW w:w="709" w:type="dxa"/>
            <w:tcBorders>
              <w:top w:val="nil"/>
              <w:left w:val="nil"/>
              <w:bottom w:val="single" w:color="auto" w:sz="4" w:space="0"/>
              <w:right w:val="single" w:color="auto" w:sz="4" w:space="0"/>
            </w:tcBorders>
            <w:shd w:val="clear" w:color="auto" w:fill="auto"/>
            <w:vAlign w:val="center"/>
          </w:tcPr>
          <w:p w14:paraId="6CB2F8FC">
            <w:pPr>
              <w:widowControl/>
              <w:jc w:val="center"/>
              <w:rPr>
                <w:rFonts w:ascii="宋体" w:hAnsi="宋体" w:cs="宋体"/>
                <w:kern w:val="0"/>
                <w:szCs w:val="21"/>
              </w:rPr>
            </w:pPr>
            <w:r>
              <w:rPr>
                <w:rFonts w:hint="eastAsia" w:ascii="宋体" w:hAnsi="宋体" w:cs="宋体"/>
                <w:kern w:val="0"/>
                <w:szCs w:val="21"/>
              </w:rPr>
              <w:t>　</w:t>
            </w:r>
          </w:p>
        </w:tc>
      </w:tr>
      <w:tr w14:paraId="207219DC">
        <w:tblPrEx>
          <w:tblCellMar>
            <w:top w:w="0" w:type="dxa"/>
            <w:left w:w="108" w:type="dxa"/>
            <w:bottom w:w="0" w:type="dxa"/>
            <w:right w:w="108" w:type="dxa"/>
          </w:tblCellMar>
        </w:tblPrEx>
        <w:trPr>
          <w:trHeight w:val="270" w:hRule="atLeast"/>
        </w:trPr>
        <w:tc>
          <w:tcPr>
            <w:tcW w:w="752"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14:paraId="163D0493">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14:paraId="1BC75B5C">
            <w:pPr>
              <w:widowControl/>
              <w:jc w:val="center"/>
              <w:rPr>
                <w:color w:val="000000"/>
                <w:kern w:val="0"/>
                <w:szCs w:val="21"/>
              </w:rPr>
            </w:pPr>
            <w:r>
              <w:rPr>
                <w:color w:val="000000"/>
                <w:kern w:val="0"/>
                <w:szCs w:val="21"/>
              </w:rPr>
              <w:t>6.2.4</w:t>
            </w:r>
          </w:p>
        </w:tc>
        <w:tc>
          <w:tcPr>
            <w:tcW w:w="5393" w:type="dxa"/>
            <w:tcBorders>
              <w:top w:val="nil"/>
              <w:left w:val="nil"/>
              <w:bottom w:val="single" w:color="auto" w:sz="4" w:space="0"/>
              <w:right w:val="single" w:color="auto" w:sz="4" w:space="0"/>
            </w:tcBorders>
            <w:shd w:val="clear" w:color="auto" w:fill="auto"/>
            <w:vAlign w:val="center"/>
          </w:tcPr>
          <w:p w14:paraId="4343936C">
            <w:pPr>
              <w:widowControl/>
              <w:jc w:val="left"/>
              <w:rPr>
                <w:rFonts w:ascii="宋体" w:hAnsi="宋体" w:cs="宋体"/>
                <w:color w:val="000000"/>
                <w:kern w:val="0"/>
                <w:szCs w:val="21"/>
              </w:rPr>
            </w:pPr>
            <w:r>
              <w:rPr>
                <w:rFonts w:hint="eastAsia" w:ascii="宋体" w:hAnsi="宋体" w:cs="宋体"/>
                <w:color w:val="000000"/>
                <w:kern w:val="0"/>
                <w:szCs w:val="21"/>
              </w:rPr>
              <w:t>城市绿地、广场及公共运动场地等开敞空间，步行可达</w:t>
            </w:r>
          </w:p>
        </w:tc>
        <w:tc>
          <w:tcPr>
            <w:tcW w:w="709" w:type="dxa"/>
            <w:tcBorders>
              <w:top w:val="nil"/>
              <w:left w:val="nil"/>
              <w:bottom w:val="single" w:color="auto" w:sz="4" w:space="0"/>
              <w:right w:val="single" w:color="auto" w:sz="4" w:space="0"/>
            </w:tcBorders>
            <w:shd w:val="clear" w:color="auto" w:fill="auto"/>
            <w:noWrap/>
            <w:vAlign w:val="center"/>
          </w:tcPr>
          <w:p w14:paraId="0DF9B002">
            <w:pPr>
              <w:widowControl/>
              <w:jc w:val="center"/>
              <w:rPr>
                <w:rFonts w:ascii="宋体" w:hAnsi="宋体" w:cs="宋体"/>
                <w:kern w:val="0"/>
                <w:szCs w:val="21"/>
              </w:rPr>
            </w:pPr>
            <w:r>
              <w:rPr>
                <w:rFonts w:hint="eastAsia" w:ascii="宋体" w:hAnsi="宋体" w:cs="宋体"/>
                <w:kern w:val="0"/>
                <w:szCs w:val="21"/>
              </w:rPr>
              <w:t>5</w:t>
            </w:r>
          </w:p>
        </w:tc>
        <w:tc>
          <w:tcPr>
            <w:tcW w:w="709" w:type="dxa"/>
            <w:tcBorders>
              <w:top w:val="nil"/>
              <w:left w:val="nil"/>
              <w:bottom w:val="single" w:color="auto" w:sz="4" w:space="0"/>
              <w:right w:val="single" w:color="auto" w:sz="4" w:space="0"/>
            </w:tcBorders>
            <w:shd w:val="clear" w:color="auto" w:fill="auto"/>
            <w:vAlign w:val="center"/>
          </w:tcPr>
          <w:p w14:paraId="03FBB3F5">
            <w:pPr>
              <w:widowControl/>
              <w:jc w:val="center"/>
              <w:rPr>
                <w:rFonts w:ascii="宋体" w:hAnsi="宋体" w:cs="宋体"/>
                <w:kern w:val="0"/>
                <w:szCs w:val="21"/>
              </w:rPr>
            </w:pPr>
            <w:r>
              <w:rPr>
                <w:rFonts w:hint="eastAsia" w:ascii="宋体" w:hAnsi="宋体" w:cs="宋体"/>
                <w:kern w:val="0"/>
                <w:szCs w:val="21"/>
              </w:rPr>
              <w:t>　</w:t>
            </w:r>
          </w:p>
        </w:tc>
      </w:tr>
      <w:tr w14:paraId="036F6D1E">
        <w:trPr>
          <w:trHeight w:val="270" w:hRule="atLeast"/>
        </w:trPr>
        <w:tc>
          <w:tcPr>
            <w:tcW w:w="752"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14:paraId="1CEF2358">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14:paraId="0EAFF3A3">
            <w:pPr>
              <w:widowControl/>
              <w:jc w:val="center"/>
              <w:rPr>
                <w:color w:val="000000"/>
                <w:kern w:val="0"/>
                <w:szCs w:val="21"/>
              </w:rPr>
            </w:pPr>
            <w:r>
              <w:rPr>
                <w:color w:val="000000"/>
                <w:kern w:val="0"/>
                <w:szCs w:val="21"/>
              </w:rPr>
              <w:t>6.2.5</w:t>
            </w:r>
          </w:p>
        </w:tc>
        <w:tc>
          <w:tcPr>
            <w:tcW w:w="5393" w:type="dxa"/>
            <w:tcBorders>
              <w:top w:val="nil"/>
              <w:left w:val="nil"/>
              <w:bottom w:val="single" w:color="auto" w:sz="4" w:space="0"/>
              <w:right w:val="single" w:color="auto" w:sz="4" w:space="0"/>
            </w:tcBorders>
            <w:shd w:val="clear" w:color="auto" w:fill="auto"/>
            <w:vAlign w:val="center"/>
          </w:tcPr>
          <w:p w14:paraId="45B9E81B">
            <w:pPr>
              <w:widowControl/>
              <w:jc w:val="left"/>
              <w:rPr>
                <w:rFonts w:ascii="宋体" w:hAnsi="宋体" w:cs="宋体"/>
                <w:color w:val="000000"/>
                <w:kern w:val="0"/>
                <w:szCs w:val="21"/>
              </w:rPr>
            </w:pPr>
            <w:r>
              <w:rPr>
                <w:rFonts w:hint="eastAsia" w:ascii="宋体" w:hAnsi="宋体" w:cs="宋体"/>
                <w:color w:val="000000"/>
                <w:kern w:val="0"/>
                <w:szCs w:val="21"/>
              </w:rPr>
              <w:t>合理设置健身场地和空间</w:t>
            </w:r>
          </w:p>
        </w:tc>
        <w:tc>
          <w:tcPr>
            <w:tcW w:w="709" w:type="dxa"/>
            <w:tcBorders>
              <w:top w:val="nil"/>
              <w:left w:val="nil"/>
              <w:bottom w:val="single" w:color="auto" w:sz="4" w:space="0"/>
              <w:right w:val="single" w:color="auto" w:sz="4" w:space="0"/>
            </w:tcBorders>
            <w:shd w:val="clear" w:color="auto" w:fill="auto"/>
            <w:noWrap/>
            <w:vAlign w:val="center"/>
          </w:tcPr>
          <w:p w14:paraId="5B8F9831">
            <w:pPr>
              <w:widowControl/>
              <w:jc w:val="center"/>
              <w:rPr>
                <w:rFonts w:ascii="宋体" w:hAnsi="宋体" w:cs="宋体"/>
                <w:kern w:val="0"/>
                <w:szCs w:val="21"/>
              </w:rPr>
            </w:pPr>
            <w:r>
              <w:rPr>
                <w:rFonts w:hint="eastAsia" w:ascii="宋体" w:hAnsi="宋体" w:cs="宋体"/>
                <w:kern w:val="0"/>
                <w:szCs w:val="21"/>
              </w:rPr>
              <w:t>10</w:t>
            </w:r>
          </w:p>
        </w:tc>
        <w:tc>
          <w:tcPr>
            <w:tcW w:w="709" w:type="dxa"/>
            <w:tcBorders>
              <w:top w:val="nil"/>
              <w:left w:val="nil"/>
              <w:bottom w:val="single" w:color="auto" w:sz="4" w:space="0"/>
              <w:right w:val="single" w:color="auto" w:sz="4" w:space="0"/>
            </w:tcBorders>
            <w:shd w:val="clear" w:color="auto" w:fill="auto"/>
            <w:vAlign w:val="center"/>
          </w:tcPr>
          <w:p w14:paraId="28524AE7">
            <w:pPr>
              <w:widowControl/>
              <w:jc w:val="center"/>
              <w:rPr>
                <w:rFonts w:ascii="宋体" w:hAnsi="宋体" w:cs="宋体"/>
                <w:kern w:val="0"/>
                <w:szCs w:val="21"/>
              </w:rPr>
            </w:pPr>
            <w:r>
              <w:rPr>
                <w:rFonts w:hint="eastAsia" w:ascii="宋体" w:hAnsi="宋体" w:cs="宋体"/>
                <w:kern w:val="0"/>
                <w:szCs w:val="21"/>
              </w:rPr>
              <w:t>　</w:t>
            </w:r>
          </w:p>
        </w:tc>
      </w:tr>
      <w:tr w14:paraId="66592349">
        <w:tblPrEx>
          <w:tblCellMar>
            <w:top w:w="0" w:type="dxa"/>
            <w:left w:w="108" w:type="dxa"/>
            <w:bottom w:w="0" w:type="dxa"/>
            <w:right w:w="108" w:type="dxa"/>
          </w:tblCellMar>
        </w:tblPrEx>
        <w:trPr>
          <w:trHeight w:val="540" w:hRule="atLeast"/>
        </w:trPr>
        <w:tc>
          <w:tcPr>
            <w:tcW w:w="752" w:type="dxa"/>
            <w:vMerge w:val="restart"/>
            <w:tcBorders>
              <w:top w:val="nil"/>
              <w:left w:val="single" w:color="auto" w:sz="4" w:space="0"/>
              <w:bottom w:val="single" w:color="000000" w:sz="4" w:space="0"/>
              <w:right w:val="single" w:color="auto" w:sz="4" w:space="0"/>
            </w:tcBorders>
            <w:shd w:val="clear" w:color="auto" w:fill="D8D8D8" w:themeFill="background1" w:themeFillShade="D9"/>
            <w:vAlign w:val="center"/>
          </w:tcPr>
          <w:p w14:paraId="66CF7A49">
            <w:pPr>
              <w:widowControl/>
              <w:jc w:val="center"/>
              <w:rPr>
                <w:rFonts w:ascii="宋体" w:hAnsi="宋体" w:cs="宋体"/>
                <w:b/>
                <w:bCs/>
                <w:color w:val="000000"/>
                <w:kern w:val="0"/>
                <w:szCs w:val="21"/>
              </w:rPr>
            </w:pPr>
            <w:r>
              <w:rPr>
                <w:rFonts w:hint="eastAsia" w:ascii="宋体" w:hAnsi="宋体" w:cs="宋体"/>
                <w:b/>
                <w:bCs/>
                <w:color w:val="000000"/>
                <w:kern w:val="0"/>
                <w:szCs w:val="21"/>
              </w:rPr>
              <w:t>智慧运行</w:t>
            </w:r>
          </w:p>
        </w:tc>
        <w:tc>
          <w:tcPr>
            <w:tcW w:w="818" w:type="dxa"/>
            <w:tcBorders>
              <w:top w:val="nil"/>
              <w:left w:val="nil"/>
              <w:bottom w:val="single" w:color="auto" w:sz="4" w:space="0"/>
              <w:right w:val="single" w:color="auto" w:sz="4" w:space="0"/>
            </w:tcBorders>
            <w:shd w:val="clear" w:color="auto" w:fill="auto"/>
            <w:noWrap/>
            <w:vAlign w:val="center"/>
          </w:tcPr>
          <w:p w14:paraId="63A6F0E7">
            <w:pPr>
              <w:widowControl/>
              <w:jc w:val="center"/>
              <w:rPr>
                <w:color w:val="000000"/>
                <w:kern w:val="0"/>
                <w:szCs w:val="21"/>
              </w:rPr>
            </w:pPr>
            <w:r>
              <w:rPr>
                <w:color w:val="000000"/>
                <w:kern w:val="0"/>
                <w:szCs w:val="21"/>
              </w:rPr>
              <w:t>6.2.6</w:t>
            </w:r>
          </w:p>
        </w:tc>
        <w:tc>
          <w:tcPr>
            <w:tcW w:w="5393" w:type="dxa"/>
            <w:tcBorders>
              <w:top w:val="nil"/>
              <w:left w:val="nil"/>
              <w:bottom w:val="single" w:color="auto" w:sz="4" w:space="0"/>
              <w:right w:val="single" w:color="auto" w:sz="4" w:space="0"/>
            </w:tcBorders>
            <w:shd w:val="clear" w:color="auto" w:fill="auto"/>
            <w:vAlign w:val="center"/>
          </w:tcPr>
          <w:p w14:paraId="10F3B6AC">
            <w:pPr>
              <w:widowControl/>
              <w:jc w:val="left"/>
              <w:rPr>
                <w:rFonts w:ascii="宋体" w:hAnsi="宋体" w:cs="宋体"/>
                <w:color w:val="000000"/>
                <w:kern w:val="0"/>
                <w:szCs w:val="21"/>
              </w:rPr>
            </w:pPr>
            <w:r>
              <w:rPr>
                <w:rFonts w:hint="eastAsia" w:ascii="宋体" w:hAnsi="宋体" w:cs="宋体"/>
                <w:color w:val="000000"/>
                <w:kern w:val="0"/>
                <w:szCs w:val="21"/>
              </w:rPr>
              <w:t>设置分类、分级用能自动远传计量系统，且设置能源管理系统实现对建筑能耗的监测、数据分析和管理</w:t>
            </w:r>
          </w:p>
        </w:tc>
        <w:tc>
          <w:tcPr>
            <w:tcW w:w="709" w:type="dxa"/>
            <w:tcBorders>
              <w:top w:val="nil"/>
              <w:left w:val="nil"/>
              <w:bottom w:val="single" w:color="auto" w:sz="4" w:space="0"/>
              <w:right w:val="single" w:color="auto" w:sz="4" w:space="0"/>
            </w:tcBorders>
            <w:shd w:val="clear" w:color="auto" w:fill="auto"/>
            <w:noWrap/>
            <w:vAlign w:val="center"/>
          </w:tcPr>
          <w:p w14:paraId="42DE0E63">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14:paraId="68B57E47">
            <w:pPr>
              <w:widowControl/>
              <w:jc w:val="center"/>
              <w:rPr>
                <w:rFonts w:ascii="宋体" w:hAnsi="宋体" w:cs="宋体"/>
                <w:kern w:val="0"/>
                <w:szCs w:val="21"/>
              </w:rPr>
            </w:pPr>
            <w:r>
              <w:rPr>
                <w:rFonts w:hint="eastAsia" w:ascii="宋体" w:hAnsi="宋体" w:cs="宋体"/>
                <w:kern w:val="0"/>
                <w:szCs w:val="21"/>
              </w:rPr>
              <w:t>　</w:t>
            </w:r>
          </w:p>
        </w:tc>
      </w:tr>
      <w:tr w14:paraId="4BB34CE8">
        <w:tblPrEx>
          <w:tblCellMar>
            <w:top w:w="0" w:type="dxa"/>
            <w:left w:w="108" w:type="dxa"/>
            <w:bottom w:w="0" w:type="dxa"/>
            <w:right w:w="108" w:type="dxa"/>
          </w:tblCellMar>
        </w:tblPrEx>
        <w:trPr>
          <w:trHeight w:val="600" w:hRule="atLeast"/>
        </w:trPr>
        <w:tc>
          <w:tcPr>
            <w:tcW w:w="752"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0F9AE542">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14:paraId="6E2DA417">
            <w:pPr>
              <w:widowControl/>
              <w:jc w:val="center"/>
              <w:rPr>
                <w:color w:val="000000"/>
                <w:kern w:val="0"/>
                <w:szCs w:val="21"/>
              </w:rPr>
            </w:pPr>
            <w:r>
              <w:rPr>
                <w:color w:val="000000"/>
                <w:kern w:val="0"/>
                <w:szCs w:val="21"/>
              </w:rPr>
              <w:t>6.2.7</w:t>
            </w:r>
          </w:p>
        </w:tc>
        <w:tc>
          <w:tcPr>
            <w:tcW w:w="5393" w:type="dxa"/>
            <w:tcBorders>
              <w:top w:val="nil"/>
              <w:left w:val="nil"/>
              <w:bottom w:val="single" w:color="auto" w:sz="4" w:space="0"/>
              <w:right w:val="single" w:color="auto" w:sz="4" w:space="0"/>
            </w:tcBorders>
            <w:shd w:val="clear" w:color="auto" w:fill="auto"/>
            <w:vAlign w:val="center"/>
          </w:tcPr>
          <w:p w14:paraId="71777D43">
            <w:pPr>
              <w:widowControl/>
              <w:jc w:val="left"/>
              <w:rPr>
                <w:rFonts w:ascii="宋体" w:hAnsi="宋体" w:cs="宋体"/>
                <w:color w:val="000000"/>
                <w:kern w:val="0"/>
                <w:szCs w:val="21"/>
              </w:rPr>
            </w:pPr>
            <w:r>
              <w:rPr>
                <w:rFonts w:hint="eastAsia" w:ascii="宋体" w:hAnsi="宋体" w:cs="宋体"/>
                <w:color w:val="000000"/>
                <w:kern w:val="0"/>
                <w:szCs w:val="21"/>
              </w:rPr>
              <w:t>设置 PM</w:t>
            </w:r>
            <w:r>
              <w:rPr>
                <w:rFonts w:hint="eastAsia" w:ascii="宋体" w:hAnsi="宋体" w:cs="宋体"/>
                <w:color w:val="000000"/>
                <w:kern w:val="0"/>
                <w:szCs w:val="21"/>
                <w:vertAlign w:val="subscript"/>
              </w:rPr>
              <w:t>10</w:t>
            </w:r>
            <w:r>
              <w:rPr>
                <w:rFonts w:hint="eastAsia" w:ascii="宋体" w:hAnsi="宋体" w:cs="宋体"/>
                <w:color w:val="000000"/>
                <w:kern w:val="0"/>
                <w:szCs w:val="21"/>
              </w:rPr>
              <w:t xml:space="preserve"> 、PM</w:t>
            </w:r>
            <w:r>
              <w:rPr>
                <w:rFonts w:hint="eastAsia" w:ascii="宋体" w:hAnsi="宋体" w:cs="宋体"/>
                <w:color w:val="000000"/>
                <w:kern w:val="0"/>
                <w:szCs w:val="21"/>
                <w:vertAlign w:val="subscript"/>
              </w:rPr>
              <w:t>2.5</w:t>
            </w:r>
            <w:r>
              <w:rPr>
                <w:rFonts w:hint="eastAsia" w:ascii="宋体" w:hAnsi="宋体" w:cs="宋体"/>
                <w:color w:val="000000"/>
                <w:kern w:val="0"/>
                <w:szCs w:val="21"/>
              </w:rPr>
              <w:t>、CO</w:t>
            </w:r>
            <w:r>
              <w:rPr>
                <w:rFonts w:hint="eastAsia" w:ascii="宋体" w:hAnsi="宋体" w:cs="宋体"/>
                <w:color w:val="000000"/>
                <w:kern w:val="0"/>
                <w:szCs w:val="21"/>
                <w:vertAlign w:val="subscript"/>
              </w:rPr>
              <w:t>2</w:t>
            </w:r>
            <w:r>
              <w:rPr>
                <w:rFonts w:hint="eastAsia" w:ascii="宋体" w:hAnsi="宋体" w:cs="宋体"/>
                <w:color w:val="000000"/>
                <w:kern w:val="0"/>
                <w:szCs w:val="21"/>
              </w:rPr>
              <w:t xml:space="preserve"> 浓度的空气质量监测系统，且具有存储至少一年的监测数据和实时显示等功能</w:t>
            </w:r>
          </w:p>
        </w:tc>
        <w:tc>
          <w:tcPr>
            <w:tcW w:w="709" w:type="dxa"/>
            <w:tcBorders>
              <w:top w:val="nil"/>
              <w:left w:val="nil"/>
              <w:bottom w:val="single" w:color="auto" w:sz="4" w:space="0"/>
              <w:right w:val="single" w:color="auto" w:sz="4" w:space="0"/>
            </w:tcBorders>
            <w:shd w:val="clear" w:color="auto" w:fill="auto"/>
            <w:noWrap/>
            <w:vAlign w:val="center"/>
          </w:tcPr>
          <w:p w14:paraId="7F55887C">
            <w:pPr>
              <w:widowControl/>
              <w:jc w:val="center"/>
              <w:rPr>
                <w:rFonts w:ascii="宋体" w:hAnsi="宋体" w:cs="宋体"/>
                <w:kern w:val="0"/>
                <w:szCs w:val="21"/>
              </w:rPr>
            </w:pPr>
            <w:r>
              <w:rPr>
                <w:rFonts w:hint="eastAsia" w:ascii="宋体" w:hAnsi="宋体" w:cs="宋体"/>
                <w:kern w:val="0"/>
                <w:szCs w:val="21"/>
              </w:rPr>
              <w:t>5</w:t>
            </w:r>
          </w:p>
        </w:tc>
        <w:tc>
          <w:tcPr>
            <w:tcW w:w="709" w:type="dxa"/>
            <w:tcBorders>
              <w:top w:val="nil"/>
              <w:left w:val="nil"/>
              <w:bottom w:val="single" w:color="auto" w:sz="4" w:space="0"/>
              <w:right w:val="single" w:color="auto" w:sz="4" w:space="0"/>
            </w:tcBorders>
            <w:shd w:val="clear" w:color="auto" w:fill="auto"/>
            <w:vAlign w:val="center"/>
          </w:tcPr>
          <w:p w14:paraId="12B6EE6A">
            <w:pPr>
              <w:widowControl/>
              <w:jc w:val="center"/>
              <w:rPr>
                <w:rFonts w:ascii="宋体" w:hAnsi="宋体" w:cs="宋体"/>
                <w:kern w:val="0"/>
                <w:szCs w:val="21"/>
              </w:rPr>
            </w:pPr>
            <w:r>
              <w:rPr>
                <w:rFonts w:hint="eastAsia" w:ascii="宋体" w:hAnsi="宋体" w:cs="宋体"/>
                <w:kern w:val="0"/>
                <w:szCs w:val="21"/>
              </w:rPr>
              <w:t>　</w:t>
            </w:r>
          </w:p>
        </w:tc>
      </w:tr>
      <w:tr w14:paraId="28C75B45">
        <w:tblPrEx>
          <w:tblCellMar>
            <w:top w:w="0" w:type="dxa"/>
            <w:left w:w="108" w:type="dxa"/>
            <w:bottom w:w="0" w:type="dxa"/>
            <w:right w:w="108" w:type="dxa"/>
          </w:tblCellMar>
        </w:tblPrEx>
        <w:trPr>
          <w:trHeight w:val="270" w:hRule="atLeast"/>
        </w:trPr>
        <w:tc>
          <w:tcPr>
            <w:tcW w:w="752"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718D73E8">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14:paraId="4D409F28">
            <w:pPr>
              <w:widowControl/>
              <w:jc w:val="center"/>
              <w:rPr>
                <w:color w:val="000000"/>
                <w:kern w:val="0"/>
                <w:szCs w:val="21"/>
              </w:rPr>
            </w:pPr>
            <w:r>
              <w:rPr>
                <w:color w:val="000000"/>
                <w:kern w:val="0"/>
                <w:szCs w:val="21"/>
              </w:rPr>
              <w:t>6.2.8</w:t>
            </w:r>
          </w:p>
        </w:tc>
        <w:tc>
          <w:tcPr>
            <w:tcW w:w="5393" w:type="dxa"/>
            <w:tcBorders>
              <w:top w:val="nil"/>
              <w:left w:val="nil"/>
              <w:bottom w:val="single" w:color="auto" w:sz="4" w:space="0"/>
              <w:right w:val="single" w:color="auto" w:sz="4" w:space="0"/>
            </w:tcBorders>
            <w:shd w:val="clear" w:color="auto" w:fill="auto"/>
            <w:vAlign w:val="center"/>
          </w:tcPr>
          <w:p w14:paraId="37A07CFC">
            <w:pPr>
              <w:widowControl/>
              <w:jc w:val="left"/>
              <w:rPr>
                <w:rFonts w:ascii="宋体" w:hAnsi="宋体" w:cs="宋体"/>
                <w:color w:val="000000"/>
                <w:kern w:val="0"/>
                <w:szCs w:val="21"/>
              </w:rPr>
            </w:pPr>
            <w:r>
              <w:rPr>
                <w:rFonts w:hint="eastAsia" w:ascii="宋体" w:hAnsi="宋体" w:cs="宋体"/>
                <w:color w:val="000000"/>
                <w:kern w:val="0"/>
                <w:szCs w:val="21"/>
              </w:rPr>
              <w:t>设置用水远传计量系统、水质在线监测系统</w:t>
            </w:r>
          </w:p>
        </w:tc>
        <w:tc>
          <w:tcPr>
            <w:tcW w:w="709" w:type="dxa"/>
            <w:tcBorders>
              <w:top w:val="nil"/>
              <w:left w:val="nil"/>
              <w:bottom w:val="single" w:color="auto" w:sz="4" w:space="0"/>
              <w:right w:val="single" w:color="auto" w:sz="4" w:space="0"/>
            </w:tcBorders>
            <w:shd w:val="clear" w:color="auto" w:fill="auto"/>
            <w:noWrap/>
            <w:vAlign w:val="center"/>
          </w:tcPr>
          <w:p w14:paraId="530BD257">
            <w:pPr>
              <w:widowControl/>
              <w:jc w:val="center"/>
              <w:rPr>
                <w:rFonts w:ascii="宋体" w:hAnsi="宋体" w:cs="宋体"/>
                <w:kern w:val="0"/>
                <w:szCs w:val="21"/>
              </w:rPr>
            </w:pPr>
            <w:r>
              <w:rPr>
                <w:rFonts w:hint="eastAsia" w:ascii="宋体" w:hAnsi="宋体" w:cs="宋体"/>
                <w:kern w:val="0"/>
                <w:szCs w:val="21"/>
              </w:rPr>
              <w:t>7</w:t>
            </w:r>
          </w:p>
        </w:tc>
        <w:tc>
          <w:tcPr>
            <w:tcW w:w="709" w:type="dxa"/>
            <w:tcBorders>
              <w:top w:val="nil"/>
              <w:left w:val="nil"/>
              <w:bottom w:val="single" w:color="auto" w:sz="4" w:space="0"/>
              <w:right w:val="single" w:color="auto" w:sz="4" w:space="0"/>
            </w:tcBorders>
            <w:shd w:val="clear" w:color="auto" w:fill="auto"/>
            <w:vAlign w:val="center"/>
          </w:tcPr>
          <w:p w14:paraId="376509B3">
            <w:pPr>
              <w:widowControl/>
              <w:jc w:val="center"/>
              <w:rPr>
                <w:rFonts w:ascii="宋体" w:hAnsi="宋体" w:cs="宋体"/>
                <w:kern w:val="0"/>
                <w:szCs w:val="21"/>
              </w:rPr>
            </w:pPr>
            <w:r>
              <w:rPr>
                <w:rFonts w:hint="eastAsia" w:ascii="宋体" w:hAnsi="宋体" w:cs="宋体"/>
                <w:kern w:val="0"/>
                <w:szCs w:val="21"/>
              </w:rPr>
              <w:t>　</w:t>
            </w:r>
          </w:p>
        </w:tc>
      </w:tr>
      <w:tr w14:paraId="31231933">
        <w:tblPrEx>
          <w:tblCellMar>
            <w:top w:w="0" w:type="dxa"/>
            <w:left w:w="108" w:type="dxa"/>
            <w:bottom w:w="0" w:type="dxa"/>
            <w:right w:w="108" w:type="dxa"/>
          </w:tblCellMar>
        </w:tblPrEx>
        <w:trPr>
          <w:trHeight w:val="270" w:hRule="atLeast"/>
        </w:trPr>
        <w:tc>
          <w:tcPr>
            <w:tcW w:w="752"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2EEFBCA8">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14:paraId="4F0C739E">
            <w:pPr>
              <w:widowControl/>
              <w:jc w:val="center"/>
              <w:rPr>
                <w:color w:val="000000"/>
                <w:kern w:val="0"/>
                <w:szCs w:val="21"/>
              </w:rPr>
            </w:pPr>
            <w:r>
              <w:rPr>
                <w:color w:val="000000"/>
                <w:kern w:val="0"/>
                <w:szCs w:val="21"/>
              </w:rPr>
              <w:t>6.2.9</w:t>
            </w:r>
          </w:p>
        </w:tc>
        <w:tc>
          <w:tcPr>
            <w:tcW w:w="5393" w:type="dxa"/>
            <w:tcBorders>
              <w:top w:val="nil"/>
              <w:left w:val="nil"/>
              <w:bottom w:val="single" w:color="auto" w:sz="4" w:space="0"/>
              <w:right w:val="single" w:color="auto" w:sz="4" w:space="0"/>
            </w:tcBorders>
            <w:shd w:val="clear" w:color="auto" w:fill="auto"/>
            <w:vAlign w:val="center"/>
          </w:tcPr>
          <w:p w14:paraId="34B40452">
            <w:pPr>
              <w:widowControl/>
              <w:jc w:val="left"/>
              <w:rPr>
                <w:rFonts w:ascii="宋体" w:hAnsi="宋体" w:cs="宋体"/>
                <w:color w:val="000000"/>
                <w:kern w:val="0"/>
                <w:szCs w:val="21"/>
              </w:rPr>
            </w:pPr>
            <w:r>
              <w:rPr>
                <w:rFonts w:hint="eastAsia" w:ascii="宋体" w:hAnsi="宋体" w:cs="宋体"/>
                <w:color w:val="000000"/>
                <w:kern w:val="0"/>
                <w:szCs w:val="21"/>
              </w:rPr>
              <w:t>具有智能化服务系统</w:t>
            </w:r>
          </w:p>
        </w:tc>
        <w:tc>
          <w:tcPr>
            <w:tcW w:w="709" w:type="dxa"/>
            <w:tcBorders>
              <w:top w:val="nil"/>
              <w:left w:val="nil"/>
              <w:bottom w:val="single" w:color="auto" w:sz="4" w:space="0"/>
              <w:right w:val="single" w:color="auto" w:sz="4" w:space="0"/>
            </w:tcBorders>
            <w:shd w:val="clear" w:color="auto" w:fill="auto"/>
            <w:noWrap/>
            <w:vAlign w:val="center"/>
          </w:tcPr>
          <w:p w14:paraId="23336DC5">
            <w:pPr>
              <w:widowControl/>
              <w:jc w:val="center"/>
              <w:rPr>
                <w:rFonts w:ascii="宋体" w:hAnsi="宋体" w:cs="宋体"/>
                <w:kern w:val="0"/>
                <w:szCs w:val="21"/>
              </w:rPr>
            </w:pPr>
            <w:r>
              <w:rPr>
                <w:rFonts w:hint="eastAsia" w:ascii="宋体" w:hAnsi="宋体" w:cs="宋体"/>
                <w:kern w:val="0"/>
                <w:szCs w:val="21"/>
              </w:rPr>
              <w:t>9</w:t>
            </w:r>
          </w:p>
        </w:tc>
        <w:tc>
          <w:tcPr>
            <w:tcW w:w="709" w:type="dxa"/>
            <w:tcBorders>
              <w:top w:val="nil"/>
              <w:left w:val="nil"/>
              <w:bottom w:val="single" w:color="auto" w:sz="4" w:space="0"/>
              <w:right w:val="single" w:color="auto" w:sz="4" w:space="0"/>
            </w:tcBorders>
            <w:shd w:val="clear" w:color="auto" w:fill="auto"/>
            <w:vAlign w:val="center"/>
          </w:tcPr>
          <w:p w14:paraId="1F4F88F3">
            <w:pPr>
              <w:widowControl/>
              <w:jc w:val="center"/>
              <w:rPr>
                <w:rFonts w:ascii="宋体" w:hAnsi="宋体" w:cs="宋体"/>
                <w:kern w:val="0"/>
                <w:szCs w:val="21"/>
              </w:rPr>
            </w:pPr>
            <w:r>
              <w:rPr>
                <w:rFonts w:hint="eastAsia" w:ascii="宋体" w:hAnsi="宋体" w:cs="宋体"/>
                <w:kern w:val="0"/>
                <w:szCs w:val="21"/>
              </w:rPr>
              <w:t>　</w:t>
            </w:r>
          </w:p>
        </w:tc>
      </w:tr>
      <w:tr w14:paraId="42409598">
        <w:tblPrEx>
          <w:tblCellMar>
            <w:top w:w="0" w:type="dxa"/>
            <w:left w:w="108" w:type="dxa"/>
            <w:bottom w:w="0" w:type="dxa"/>
            <w:right w:w="108" w:type="dxa"/>
          </w:tblCellMar>
        </w:tblPrEx>
        <w:trPr>
          <w:trHeight w:val="522" w:hRule="atLeast"/>
        </w:trPr>
        <w:tc>
          <w:tcPr>
            <w:tcW w:w="752" w:type="dxa"/>
            <w:vMerge w:val="restart"/>
            <w:tcBorders>
              <w:top w:val="nil"/>
              <w:left w:val="single" w:color="auto" w:sz="4" w:space="0"/>
              <w:bottom w:val="single" w:color="000000" w:sz="4" w:space="0"/>
              <w:right w:val="single" w:color="auto" w:sz="4" w:space="0"/>
            </w:tcBorders>
            <w:shd w:val="clear" w:color="auto" w:fill="D8D8D8" w:themeFill="background1" w:themeFillShade="D9"/>
            <w:vAlign w:val="center"/>
          </w:tcPr>
          <w:p w14:paraId="6F2BC9E9">
            <w:pPr>
              <w:widowControl/>
              <w:jc w:val="center"/>
              <w:rPr>
                <w:rFonts w:ascii="宋体" w:hAnsi="宋体" w:cs="宋体"/>
                <w:b/>
                <w:bCs/>
                <w:color w:val="000000"/>
                <w:kern w:val="0"/>
                <w:szCs w:val="21"/>
              </w:rPr>
            </w:pPr>
            <w:r>
              <w:rPr>
                <w:rFonts w:hint="eastAsia" w:ascii="宋体" w:hAnsi="宋体" w:cs="宋体"/>
                <w:b/>
                <w:bCs/>
                <w:color w:val="000000"/>
                <w:kern w:val="0"/>
                <w:szCs w:val="21"/>
              </w:rPr>
              <w:t>物业管理</w:t>
            </w:r>
          </w:p>
        </w:tc>
        <w:tc>
          <w:tcPr>
            <w:tcW w:w="818" w:type="dxa"/>
            <w:tcBorders>
              <w:top w:val="nil"/>
              <w:left w:val="nil"/>
              <w:bottom w:val="single" w:color="auto" w:sz="4" w:space="0"/>
              <w:right w:val="single" w:color="auto" w:sz="4" w:space="0"/>
            </w:tcBorders>
            <w:shd w:val="clear" w:color="auto" w:fill="auto"/>
            <w:noWrap/>
            <w:vAlign w:val="center"/>
          </w:tcPr>
          <w:p w14:paraId="4DD2E9F9">
            <w:pPr>
              <w:widowControl/>
              <w:jc w:val="center"/>
              <w:rPr>
                <w:color w:val="000000"/>
                <w:kern w:val="0"/>
                <w:szCs w:val="21"/>
              </w:rPr>
            </w:pPr>
            <w:r>
              <w:rPr>
                <w:color w:val="000000"/>
                <w:kern w:val="0"/>
                <w:szCs w:val="21"/>
              </w:rPr>
              <w:t>6.2.10</w:t>
            </w:r>
          </w:p>
        </w:tc>
        <w:tc>
          <w:tcPr>
            <w:tcW w:w="5393" w:type="dxa"/>
            <w:tcBorders>
              <w:top w:val="nil"/>
              <w:left w:val="nil"/>
              <w:bottom w:val="single" w:color="auto" w:sz="4" w:space="0"/>
              <w:right w:val="single" w:color="auto" w:sz="4" w:space="0"/>
            </w:tcBorders>
            <w:shd w:val="clear" w:color="auto" w:fill="auto"/>
            <w:vAlign w:val="center"/>
          </w:tcPr>
          <w:p w14:paraId="37570C01">
            <w:pPr>
              <w:widowControl/>
              <w:jc w:val="left"/>
              <w:rPr>
                <w:rFonts w:ascii="宋体" w:hAnsi="宋体" w:cs="宋体"/>
                <w:color w:val="000000"/>
                <w:kern w:val="0"/>
                <w:szCs w:val="21"/>
              </w:rPr>
            </w:pPr>
            <w:r>
              <w:rPr>
                <w:rFonts w:hint="eastAsia" w:ascii="宋体" w:hAnsi="宋体" w:cs="宋体"/>
                <w:color w:val="000000"/>
                <w:kern w:val="0"/>
                <w:szCs w:val="21"/>
              </w:rPr>
              <w:t>制定完善的节能、节水、节材、绿化的操作规程、应急预案，实施能源资源管理激励机制，且有效实施</w:t>
            </w:r>
          </w:p>
        </w:tc>
        <w:tc>
          <w:tcPr>
            <w:tcW w:w="709" w:type="dxa"/>
            <w:tcBorders>
              <w:top w:val="nil"/>
              <w:left w:val="nil"/>
              <w:bottom w:val="single" w:color="auto" w:sz="4" w:space="0"/>
              <w:right w:val="single" w:color="auto" w:sz="4" w:space="0"/>
            </w:tcBorders>
            <w:shd w:val="clear" w:color="auto" w:fill="auto"/>
            <w:noWrap/>
            <w:vAlign w:val="center"/>
          </w:tcPr>
          <w:p w14:paraId="6C4C5431">
            <w:pPr>
              <w:widowControl/>
              <w:jc w:val="center"/>
              <w:rPr>
                <w:rFonts w:ascii="宋体" w:hAnsi="宋体" w:cs="宋体"/>
                <w:kern w:val="0"/>
                <w:szCs w:val="21"/>
              </w:rPr>
            </w:pPr>
            <w:r>
              <w:rPr>
                <w:rFonts w:hint="eastAsia" w:ascii="宋体" w:hAnsi="宋体" w:cs="宋体"/>
                <w:kern w:val="0"/>
                <w:szCs w:val="21"/>
              </w:rPr>
              <w:t>5</w:t>
            </w:r>
          </w:p>
        </w:tc>
        <w:tc>
          <w:tcPr>
            <w:tcW w:w="709" w:type="dxa"/>
            <w:tcBorders>
              <w:top w:val="nil"/>
              <w:left w:val="nil"/>
              <w:bottom w:val="single" w:color="auto" w:sz="4" w:space="0"/>
              <w:right w:val="single" w:color="auto" w:sz="4" w:space="0"/>
            </w:tcBorders>
            <w:shd w:val="clear" w:color="auto" w:fill="auto"/>
            <w:vAlign w:val="center"/>
          </w:tcPr>
          <w:p w14:paraId="168569D8">
            <w:pPr>
              <w:widowControl/>
              <w:jc w:val="center"/>
              <w:rPr>
                <w:rFonts w:ascii="宋体" w:hAnsi="宋体" w:cs="宋体"/>
                <w:kern w:val="0"/>
                <w:szCs w:val="21"/>
              </w:rPr>
            </w:pPr>
            <w:r>
              <w:rPr>
                <w:rFonts w:hint="eastAsia" w:ascii="宋体" w:hAnsi="宋体" w:cs="宋体"/>
                <w:kern w:val="0"/>
                <w:szCs w:val="21"/>
              </w:rPr>
              <w:t>　</w:t>
            </w:r>
          </w:p>
        </w:tc>
      </w:tr>
      <w:tr w14:paraId="6ED1954F">
        <w:tblPrEx>
          <w:tblCellMar>
            <w:top w:w="0" w:type="dxa"/>
            <w:left w:w="108" w:type="dxa"/>
            <w:bottom w:w="0" w:type="dxa"/>
            <w:right w:w="108" w:type="dxa"/>
          </w:tblCellMar>
        </w:tblPrEx>
        <w:trPr>
          <w:trHeight w:val="270" w:hRule="atLeast"/>
        </w:trPr>
        <w:tc>
          <w:tcPr>
            <w:tcW w:w="752"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3D316B0D">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14:paraId="44225F4A">
            <w:pPr>
              <w:widowControl/>
              <w:jc w:val="center"/>
              <w:rPr>
                <w:color w:val="000000"/>
                <w:kern w:val="0"/>
                <w:szCs w:val="21"/>
              </w:rPr>
            </w:pPr>
            <w:r>
              <w:rPr>
                <w:color w:val="000000"/>
                <w:kern w:val="0"/>
                <w:szCs w:val="21"/>
              </w:rPr>
              <w:t>6.2.11</w:t>
            </w:r>
          </w:p>
        </w:tc>
        <w:tc>
          <w:tcPr>
            <w:tcW w:w="5393" w:type="dxa"/>
            <w:tcBorders>
              <w:top w:val="nil"/>
              <w:left w:val="nil"/>
              <w:bottom w:val="single" w:color="auto" w:sz="4" w:space="0"/>
              <w:right w:val="single" w:color="auto" w:sz="4" w:space="0"/>
            </w:tcBorders>
            <w:shd w:val="clear" w:color="auto" w:fill="auto"/>
            <w:vAlign w:val="center"/>
          </w:tcPr>
          <w:p w14:paraId="60A5CE14">
            <w:pPr>
              <w:widowControl/>
              <w:jc w:val="left"/>
              <w:rPr>
                <w:rFonts w:ascii="宋体" w:hAnsi="宋体" w:cs="宋体"/>
                <w:color w:val="000000"/>
                <w:kern w:val="0"/>
                <w:szCs w:val="21"/>
              </w:rPr>
            </w:pPr>
            <w:r>
              <w:rPr>
                <w:rFonts w:hint="eastAsia" w:ascii="宋体" w:hAnsi="宋体" w:cs="宋体"/>
                <w:color w:val="000000"/>
                <w:kern w:val="0"/>
                <w:szCs w:val="21"/>
              </w:rPr>
              <w:t>建筑平均日用水量满足现行国家标准《民用建筑节水设计标准》 GB 50555 中节水用水定额的要求</w:t>
            </w:r>
          </w:p>
        </w:tc>
        <w:tc>
          <w:tcPr>
            <w:tcW w:w="709" w:type="dxa"/>
            <w:tcBorders>
              <w:top w:val="nil"/>
              <w:left w:val="nil"/>
              <w:bottom w:val="single" w:color="auto" w:sz="4" w:space="0"/>
              <w:right w:val="single" w:color="auto" w:sz="4" w:space="0"/>
            </w:tcBorders>
            <w:shd w:val="clear" w:color="auto" w:fill="auto"/>
            <w:noWrap/>
            <w:vAlign w:val="center"/>
          </w:tcPr>
          <w:p w14:paraId="70D8C346">
            <w:pPr>
              <w:widowControl/>
              <w:jc w:val="center"/>
              <w:rPr>
                <w:rFonts w:ascii="宋体" w:hAnsi="宋体" w:cs="宋体"/>
                <w:kern w:val="0"/>
                <w:szCs w:val="21"/>
              </w:rPr>
            </w:pPr>
            <w:r>
              <w:rPr>
                <w:rFonts w:hint="eastAsia" w:ascii="宋体" w:hAnsi="宋体" w:cs="宋体"/>
                <w:kern w:val="0"/>
                <w:szCs w:val="21"/>
              </w:rPr>
              <w:t>5</w:t>
            </w:r>
          </w:p>
        </w:tc>
        <w:tc>
          <w:tcPr>
            <w:tcW w:w="709" w:type="dxa"/>
            <w:tcBorders>
              <w:top w:val="nil"/>
              <w:left w:val="nil"/>
              <w:bottom w:val="single" w:color="auto" w:sz="4" w:space="0"/>
              <w:right w:val="single" w:color="auto" w:sz="4" w:space="0"/>
            </w:tcBorders>
            <w:shd w:val="clear" w:color="auto" w:fill="auto"/>
            <w:vAlign w:val="center"/>
          </w:tcPr>
          <w:p w14:paraId="13D2931C">
            <w:pPr>
              <w:widowControl/>
              <w:jc w:val="center"/>
              <w:rPr>
                <w:rFonts w:ascii="宋体" w:hAnsi="宋体" w:cs="宋体"/>
                <w:kern w:val="0"/>
                <w:szCs w:val="21"/>
              </w:rPr>
            </w:pPr>
            <w:r>
              <w:rPr>
                <w:rFonts w:hint="eastAsia" w:ascii="宋体" w:hAnsi="宋体" w:cs="宋体"/>
                <w:kern w:val="0"/>
                <w:szCs w:val="21"/>
              </w:rPr>
              <w:t>　</w:t>
            </w:r>
          </w:p>
        </w:tc>
      </w:tr>
      <w:tr w14:paraId="30FB9BBC">
        <w:tblPrEx>
          <w:tblCellMar>
            <w:top w:w="0" w:type="dxa"/>
            <w:left w:w="108" w:type="dxa"/>
            <w:bottom w:w="0" w:type="dxa"/>
            <w:right w:w="108" w:type="dxa"/>
          </w:tblCellMar>
        </w:tblPrEx>
        <w:trPr>
          <w:trHeight w:val="270" w:hRule="atLeast"/>
        </w:trPr>
        <w:tc>
          <w:tcPr>
            <w:tcW w:w="752"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29BAC28F">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14:paraId="60B527EB">
            <w:pPr>
              <w:widowControl/>
              <w:jc w:val="center"/>
              <w:rPr>
                <w:color w:val="000000"/>
                <w:kern w:val="0"/>
                <w:szCs w:val="21"/>
              </w:rPr>
            </w:pPr>
            <w:r>
              <w:rPr>
                <w:color w:val="000000"/>
                <w:kern w:val="0"/>
                <w:szCs w:val="21"/>
              </w:rPr>
              <w:t>6.2.12</w:t>
            </w:r>
          </w:p>
        </w:tc>
        <w:tc>
          <w:tcPr>
            <w:tcW w:w="5393" w:type="dxa"/>
            <w:tcBorders>
              <w:top w:val="nil"/>
              <w:left w:val="nil"/>
              <w:bottom w:val="single" w:color="auto" w:sz="4" w:space="0"/>
              <w:right w:val="single" w:color="auto" w:sz="4" w:space="0"/>
            </w:tcBorders>
            <w:shd w:val="clear" w:color="auto" w:fill="auto"/>
            <w:vAlign w:val="center"/>
          </w:tcPr>
          <w:p w14:paraId="2C3DED73">
            <w:pPr>
              <w:widowControl/>
              <w:jc w:val="left"/>
              <w:rPr>
                <w:rFonts w:ascii="宋体" w:hAnsi="宋体" w:cs="宋体"/>
                <w:color w:val="000000"/>
                <w:kern w:val="0"/>
                <w:szCs w:val="21"/>
              </w:rPr>
            </w:pPr>
            <w:r>
              <w:rPr>
                <w:rFonts w:hint="eastAsia" w:ascii="宋体" w:hAnsi="宋体" w:cs="宋体"/>
                <w:color w:val="000000"/>
                <w:kern w:val="0"/>
                <w:szCs w:val="21"/>
              </w:rPr>
              <w:t>定期对建筑运营效果进行评估，并根据结果进行运行优化</w:t>
            </w:r>
          </w:p>
        </w:tc>
        <w:tc>
          <w:tcPr>
            <w:tcW w:w="709" w:type="dxa"/>
            <w:tcBorders>
              <w:top w:val="nil"/>
              <w:left w:val="nil"/>
              <w:bottom w:val="single" w:color="auto" w:sz="4" w:space="0"/>
              <w:right w:val="single" w:color="auto" w:sz="4" w:space="0"/>
            </w:tcBorders>
            <w:shd w:val="clear" w:color="auto" w:fill="auto"/>
            <w:noWrap/>
            <w:vAlign w:val="center"/>
          </w:tcPr>
          <w:p w14:paraId="01022D69">
            <w:pPr>
              <w:widowControl/>
              <w:jc w:val="center"/>
              <w:rPr>
                <w:rFonts w:ascii="宋体" w:hAnsi="宋体" w:cs="宋体"/>
                <w:kern w:val="0"/>
                <w:szCs w:val="21"/>
              </w:rPr>
            </w:pPr>
            <w:r>
              <w:rPr>
                <w:rFonts w:hint="eastAsia" w:ascii="宋体" w:hAnsi="宋体" w:cs="宋体"/>
                <w:kern w:val="0"/>
                <w:szCs w:val="21"/>
              </w:rPr>
              <w:t>12</w:t>
            </w:r>
          </w:p>
        </w:tc>
        <w:tc>
          <w:tcPr>
            <w:tcW w:w="709" w:type="dxa"/>
            <w:tcBorders>
              <w:top w:val="nil"/>
              <w:left w:val="nil"/>
              <w:bottom w:val="single" w:color="auto" w:sz="4" w:space="0"/>
              <w:right w:val="single" w:color="auto" w:sz="4" w:space="0"/>
            </w:tcBorders>
            <w:shd w:val="clear" w:color="auto" w:fill="auto"/>
            <w:vAlign w:val="center"/>
          </w:tcPr>
          <w:p w14:paraId="660B6666">
            <w:pPr>
              <w:widowControl/>
              <w:jc w:val="center"/>
              <w:rPr>
                <w:rFonts w:ascii="宋体" w:hAnsi="宋体" w:cs="宋体"/>
                <w:kern w:val="0"/>
                <w:szCs w:val="21"/>
              </w:rPr>
            </w:pPr>
            <w:r>
              <w:rPr>
                <w:rFonts w:hint="eastAsia" w:ascii="宋体" w:hAnsi="宋体" w:cs="宋体"/>
                <w:kern w:val="0"/>
                <w:szCs w:val="21"/>
              </w:rPr>
              <w:t>　</w:t>
            </w:r>
          </w:p>
        </w:tc>
      </w:tr>
      <w:tr w14:paraId="213B264E">
        <w:tblPrEx>
          <w:tblCellMar>
            <w:top w:w="0" w:type="dxa"/>
            <w:left w:w="108" w:type="dxa"/>
            <w:bottom w:w="0" w:type="dxa"/>
            <w:right w:w="108" w:type="dxa"/>
          </w:tblCellMar>
        </w:tblPrEx>
        <w:trPr>
          <w:trHeight w:val="540" w:hRule="atLeast"/>
        </w:trPr>
        <w:tc>
          <w:tcPr>
            <w:tcW w:w="752"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14:paraId="3D3DA961">
            <w:pPr>
              <w:widowControl/>
              <w:jc w:val="left"/>
              <w:rPr>
                <w:rFonts w:ascii="宋体" w:hAnsi="宋体" w:cs="宋体"/>
                <w:b/>
                <w:bCs/>
                <w:color w:val="000000"/>
                <w:kern w:val="0"/>
                <w:szCs w:val="21"/>
              </w:rPr>
            </w:pPr>
          </w:p>
        </w:tc>
        <w:tc>
          <w:tcPr>
            <w:tcW w:w="818" w:type="dxa"/>
            <w:tcBorders>
              <w:top w:val="single" w:color="auto" w:sz="4" w:space="0"/>
              <w:left w:val="nil"/>
              <w:bottom w:val="single" w:color="auto" w:sz="4" w:space="0"/>
              <w:right w:val="single" w:color="auto" w:sz="4" w:space="0"/>
            </w:tcBorders>
            <w:shd w:val="clear" w:color="auto" w:fill="auto"/>
            <w:noWrap/>
            <w:vAlign w:val="center"/>
          </w:tcPr>
          <w:p w14:paraId="631BEE6F">
            <w:pPr>
              <w:widowControl/>
              <w:jc w:val="center"/>
              <w:rPr>
                <w:color w:val="000000"/>
                <w:kern w:val="0"/>
                <w:szCs w:val="21"/>
              </w:rPr>
            </w:pPr>
            <w:r>
              <w:rPr>
                <w:color w:val="000000"/>
                <w:kern w:val="0"/>
                <w:szCs w:val="21"/>
              </w:rPr>
              <w:t>6.2.13</w:t>
            </w:r>
          </w:p>
        </w:tc>
        <w:tc>
          <w:tcPr>
            <w:tcW w:w="5393" w:type="dxa"/>
            <w:tcBorders>
              <w:top w:val="single" w:color="auto" w:sz="4" w:space="0"/>
              <w:left w:val="nil"/>
              <w:bottom w:val="single" w:color="auto" w:sz="4" w:space="0"/>
              <w:right w:val="single" w:color="auto" w:sz="4" w:space="0"/>
            </w:tcBorders>
            <w:shd w:val="clear" w:color="auto" w:fill="auto"/>
            <w:vAlign w:val="center"/>
          </w:tcPr>
          <w:p w14:paraId="50B3B971">
            <w:pPr>
              <w:widowControl/>
              <w:jc w:val="left"/>
              <w:rPr>
                <w:rFonts w:ascii="宋体" w:hAnsi="宋体" w:cs="宋体"/>
                <w:color w:val="000000"/>
                <w:kern w:val="0"/>
                <w:szCs w:val="21"/>
              </w:rPr>
            </w:pPr>
            <w:r>
              <w:rPr>
                <w:rFonts w:hint="eastAsia" w:ascii="宋体" w:hAnsi="宋体" w:cs="宋体"/>
                <w:color w:val="000000"/>
                <w:kern w:val="0"/>
                <w:szCs w:val="21"/>
              </w:rPr>
              <w:t>建立绿色教育宣传和实践机制，编制绿色设施使用手册，形成良好的绿色氛围，并定期开展使用者满意度调查</w:t>
            </w:r>
          </w:p>
        </w:tc>
        <w:tc>
          <w:tcPr>
            <w:tcW w:w="709" w:type="dxa"/>
            <w:tcBorders>
              <w:top w:val="nil"/>
              <w:left w:val="nil"/>
              <w:bottom w:val="single" w:color="auto" w:sz="4" w:space="0"/>
              <w:right w:val="single" w:color="auto" w:sz="4" w:space="0"/>
            </w:tcBorders>
            <w:shd w:val="clear" w:color="auto" w:fill="auto"/>
            <w:noWrap/>
            <w:vAlign w:val="center"/>
          </w:tcPr>
          <w:p w14:paraId="2DEE3923">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14:paraId="627C2970">
            <w:pPr>
              <w:widowControl/>
              <w:jc w:val="center"/>
              <w:rPr>
                <w:rFonts w:ascii="宋体" w:hAnsi="宋体" w:cs="宋体"/>
                <w:kern w:val="0"/>
                <w:szCs w:val="21"/>
              </w:rPr>
            </w:pPr>
            <w:r>
              <w:rPr>
                <w:rFonts w:hint="eastAsia" w:ascii="宋体" w:hAnsi="宋体" w:cs="宋体"/>
                <w:kern w:val="0"/>
                <w:szCs w:val="21"/>
              </w:rPr>
              <w:t>　</w:t>
            </w:r>
          </w:p>
        </w:tc>
      </w:tr>
      <w:tr w14:paraId="6A81DF42">
        <w:tblPrEx>
          <w:tblCellMar>
            <w:top w:w="0" w:type="dxa"/>
            <w:left w:w="108" w:type="dxa"/>
            <w:bottom w:w="0" w:type="dxa"/>
            <w:right w:w="108" w:type="dxa"/>
          </w:tblCellMar>
        </w:tblPrEx>
        <w:trPr>
          <w:trHeight w:val="540" w:hRule="atLeast"/>
        </w:trPr>
        <w:tc>
          <w:tcPr>
            <w:tcW w:w="6963" w:type="dxa"/>
            <w:gridSpan w:val="3"/>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E0A0A51">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275032E7">
            <w:pPr>
              <w:widowControl/>
              <w:jc w:val="center"/>
              <w:rPr>
                <w:rFonts w:ascii="宋体" w:hAnsi="宋体" w:cs="宋体"/>
                <w:kern w:val="0"/>
                <w:szCs w:val="21"/>
              </w:rPr>
            </w:pPr>
            <w:r>
              <w:rPr>
                <w:rFonts w:hint="eastAsia" w:ascii="宋体" w:hAnsi="宋体" w:cs="宋体"/>
                <w:kern w:val="0"/>
                <w:szCs w:val="21"/>
              </w:rPr>
              <w:t>100</w:t>
            </w:r>
          </w:p>
        </w:tc>
        <w:tc>
          <w:tcPr>
            <w:tcW w:w="709" w:type="dxa"/>
            <w:tcBorders>
              <w:top w:val="single" w:color="auto" w:sz="4" w:space="0"/>
              <w:left w:val="nil"/>
              <w:bottom w:val="single" w:color="auto" w:sz="4" w:space="0"/>
              <w:right w:val="single" w:color="auto" w:sz="4" w:space="0"/>
            </w:tcBorders>
            <w:shd w:val="clear" w:color="auto" w:fill="auto"/>
            <w:vAlign w:val="center"/>
          </w:tcPr>
          <w:p w14:paraId="10ACFCB8">
            <w:pPr>
              <w:widowControl/>
              <w:jc w:val="center"/>
              <w:rPr>
                <w:rFonts w:ascii="宋体" w:hAnsi="宋体" w:cs="宋体"/>
                <w:kern w:val="0"/>
                <w:szCs w:val="21"/>
              </w:rPr>
            </w:pPr>
          </w:p>
        </w:tc>
      </w:tr>
    </w:tbl>
    <w:p w14:paraId="2A81917F"/>
    <w:p w14:paraId="0F13C094"/>
    <w:p w14:paraId="50BAE608"/>
    <w:p w14:paraId="7BD536AA"/>
    <w:p w14:paraId="32C38F71"/>
    <w:p w14:paraId="0E86E2FF"/>
    <w:p w14:paraId="478B2091">
      <w:pPr>
        <w:widowControl/>
        <w:jc w:val="left"/>
      </w:pPr>
    </w:p>
    <w:p w14:paraId="521B23BE">
      <w:pPr>
        <w:pStyle w:val="3"/>
        <w:spacing w:line="288" w:lineRule="auto"/>
        <w:jc w:val="center"/>
      </w:pPr>
      <w:r>
        <w:rPr>
          <w:lang w:val="zh-CN"/>
        </w:rPr>
        <w:br w:type="page"/>
      </w:r>
      <w:bookmarkStart w:id="41" w:name="_Toc14261604"/>
      <w:r>
        <w:rPr>
          <w:rFonts w:hint="eastAsia"/>
        </w:rPr>
        <w:t>6.1 控制项</w:t>
      </w:r>
      <w:bookmarkEnd w:id="41"/>
    </w:p>
    <w:p w14:paraId="5F53FE6D">
      <w:pPr>
        <w:pStyle w:val="4"/>
        <w:spacing w:line="288" w:lineRule="auto"/>
      </w:pPr>
      <w:r>
        <w:t xml:space="preserve">6.1.1 </w:t>
      </w:r>
      <w:r>
        <w:rPr>
          <w:rFonts w:hint="eastAsia"/>
        </w:rPr>
        <w:t>建筑、室外场地、公共绿地、城市道路相互之间应设置连贯的无障碍步行系统。</w:t>
      </w:r>
    </w:p>
    <w:p w14:paraId="3D32CCD8">
      <w:pPr>
        <w:pStyle w:val="66"/>
        <w:numPr>
          <w:ilvl w:val="0"/>
          <w:numId w:val="60"/>
        </w:numPr>
      </w:pPr>
      <w:r>
        <w:rPr>
          <w:rFonts w:hint="eastAsia"/>
          <w:lang w:val="zh-CN"/>
        </w:rPr>
        <w:t>达标自评</w:t>
      </w:r>
    </w:p>
    <w:p w14:paraId="57D2E327">
      <w:pPr>
        <w:spacing w:line="288" w:lineRule="auto"/>
      </w:pPr>
      <w:r>
        <w:rPr>
          <w:rFonts w:ascii="宋体" w:hAnsi="宋体"/>
          <w:b/>
          <w:bCs/>
          <w:szCs w:val="21"/>
          <w:lang w:val="zh-CN"/>
        </w:rPr>
        <w:t>□</w:t>
      </w:r>
      <w:r>
        <w:rPr>
          <w:rFonts w:hint="eastAsia" w:cs="宋体"/>
        </w:rPr>
        <w:t>达标</w:t>
      </w:r>
      <w:r>
        <w:rPr>
          <w:rFonts w:ascii="宋体" w:hAnsi="宋体"/>
          <w:b/>
          <w:bCs/>
          <w:szCs w:val="21"/>
          <w:lang w:val="zh-CN"/>
        </w:rPr>
        <w:t>□</w:t>
      </w:r>
      <w:r>
        <w:rPr>
          <w:rFonts w:hint="eastAsia" w:cs="宋体"/>
        </w:rPr>
        <w:t>不达标</w:t>
      </w:r>
    </w:p>
    <w:p w14:paraId="47CDA07D"/>
    <w:p w14:paraId="50069A01">
      <w:pPr>
        <w:numPr>
          <w:ilvl w:val="0"/>
          <w:numId w:val="61"/>
        </w:numPr>
        <w:spacing w:line="288" w:lineRule="auto"/>
        <w:rPr>
          <w:rFonts w:cs="宋体"/>
          <w:b/>
          <w:bCs/>
          <w:sz w:val="24"/>
          <w:lang w:val="zh-CN"/>
        </w:rPr>
      </w:pPr>
      <w:r>
        <w:rPr>
          <w:rFonts w:hint="eastAsia" w:cs="宋体"/>
          <w:b/>
          <w:bCs/>
          <w:sz w:val="24"/>
          <w:lang w:val="zh-CN"/>
        </w:rPr>
        <w:t>评价要点</w:t>
      </w:r>
    </w:p>
    <w:p w14:paraId="10CDE768">
      <w:pPr>
        <w:pStyle w:val="61"/>
        <w:numPr>
          <w:ilvl w:val="0"/>
          <w:numId w:val="3"/>
        </w:numPr>
        <w:spacing w:line="288" w:lineRule="auto"/>
        <w:ind w:left="632" w:leftChars="100" w:hanging="422" w:hangingChars="200"/>
        <w:rPr>
          <w:b/>
          <w:kern w:val="0"/>
          <w:szCs w:val="18"/>
        </w:rPr>
      </w:pPr>
      <w:r>
        <w:rPr>
          <w:rFonts w:hint="eastAsia"/>
          <w:b/>
          <w:kern w:val="0"/>
          <w:szCs w:val="18"/>
        </w:rPr>
        <w:t>场地内人行通道</w:t>
      </w:r>
      <w:r>
        <w:rPr>
          <w:rFonts w:hint="eastAsia"/>
          <w:b/>
          <w:lang w:val="zh-CN"/>
        </w:rPr>
        <w:t>采用</w:t>
      </w:r>
      <w:r>
        <w:rPr>
          <w:rFonts w:hint="eastAsia"/>
          <w:b/>
          <w:kern w:val="0"/>
          <w:szCs w:val="18"/>
        </w:rPr>
        <w:t>无障碍设计</w:t>
      </w:r>
    </w:p>
    <w:p w14:paraId="26BD860D">
      <w:pPr>
        <w:autoSpaceDE w:val="0"/>
        <w:autoSpaceDN w:val="0"/>
        <w:adjustRightInd w:val="0"/>
        <w:spacing w:line="288" w:lineRule="auto"/>
        <w:jc w:val="left"/>
      </w:pPr>
      <w:r>
        <w:rPr>
          <w:rFonts w:hint="eastAsia"/>
        </w:rPr>
        <w:t>简要说明建筑、室外场地、公共绿地、城市道路相互之间应设置连贯的无障碍步行系统设计情况。（</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5F70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522" w:type="dxa"/>
          </w:tcPr>
          <w:p w14:paraId="29B1545D">
            <w:pPr>
              <w:pStyle w:val="50"/>
              <w:spacing w:line="288" w:lineRule="auto"/>
              <w:ind w:firstLine="422" w:firstLineChars="200"/>
              <w:outlineLvl w:val="8"/>
              <w:rPr>
                <w:rFonts w:eastAsia="黑体"/>
                <w:b/>
                <w:bCs/>
                <w:kern w:val="44"/>
                <w:sz w:val="21"/>
                <w:szCs w:val="21"/>
              </w:rPr>
            </w:pPr>
          </w:p>
        </w:tc>
      </w:tr>
    </w:tbl>
    <w:p w14:paraId="2D4381D8">
      <w:pPr>
        <w:spacing w:line="288" w:lineRule="auto"/>
      </w:pPr>
    </w:p>
    <w:p w14:paraId="5C672C1A">
      <w:pPr>
        <w:numPr>
          <w:ilvl w:val="0"/>
          <w:numId w:val="61"/>
        </w:numPr>
        <w:spacing w:line="288" w:lineRule="auto"/>
        <w:rPr>
          <w:rFonts w:cs="宋体"/>
          <w:b/>
          <w:bCs/>
          <w:sz w:val="24"/>
          <w:lang w:val="zh-CN"/>
        </w:rPr>
      </w:pPr>
      <w:r>
        <w:rPr>
          <w:rFonts w:hint="eastAsia" w:cs="宋体"/>
          <w:b/>
          <w:bCs/>
          <w:sz w:val="24"/>
          <w:lang w:val="zh-CN"/>
        </w:rPr>
        <w:t>证明材料</w:t>
      </w:r>
    </w:p>
    <w:p w14:paraId="3C99E0AD">
      <w:pPr>
        <w:spacing w:before="156" w:beforeLines="50" w:after="156" w:afterLines="50" w:line="288" w:lineRule="auto"/>
        <w:rPr>
          <w:b/>
        </w:rPr>
      </w:pPr>
      <w:r>
        <w:rPr>
          <w:rFonts w:hint="eastAsia"/>
          <w:b/>
        </w:rPr>
        <w:t>建议提交材料及技术要求：</w:t>
      </w:r>
    </w:p>
    <w:tbl>
      <w:tblPr>
        <w:tblStyle w:val="27"/>
        <w:tblW w:w="8420" w:type="dxa"/>
        <w:tblInd w:w="108" w:type="dxa"/>
        <w:tblLayout w:type="autofit"/>
        <w:tblCellMar>
          <w:top w:w="0" w:type="dxa"/>
          <w:left w:w="108" w:type="dxa"/>
          <w:bottom w:w="0" w:type="dxa"/>
          <w:right w:w="108" w:type="dxa"/>
        </w:tblCellMar>
      </w:tblPr>
      <w:tblGrid>
        <w:gridCol w:w="740"/>
        <w:gridCol w:w="2020"/>
        <w:gridCol w:w="4407"/>
        <w:gridCol w:w="1253"/>
      </w:tblGrid>
      <w:tr w14:paraId="10B4772C">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69EF9D77">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50B33B6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07" w:type="dxa"/>
            <w:tcBorders>
              <w:top w:val="single" w:color="auto" w:sz="4" w:space="0"/>
              <w:left w:val="nil"/>
              <w:bottom w:val="single" w:color="auto" w:sz="4" w:space="0"/>
              <w:right w:val="single" w:color="auto" w:sz="4" w:space="0"/>
            </w:tcBorders>
            <w:shd w:val="clear" w:color="000000" w:fill="DBE5F1"/>
            <w:vAlign w:val="center"/>
          </w:tcPr>
          <w:p w14:paraId="031ACF4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53" w:type="dxa"/>
            <w:tcBorders>
              <w:top w:val="single" w:color="auto" w:sz="4" w:space="0"/>
              <w:left w:val="nil"/>
              <w:bottom w:val="single" w:color="auto" w:sz="4" w:space="0"/>
              <w:right w:val="single" w:color="auto" w:sz="4" w:space="0"/>
            </w:tcBorders>
            <w:shd w:val="clear" w:color="000000" w:fill="DBE5F1"/>
            <w:vAlign w:val="center"/>
          </w:tcPr>
          <w:p w14:paraId="4308A58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53EA7273">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C62F5A9">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0CF6476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建筑施工图设计说明</w:t>
            </w:r>
          </w:p>
        </w:tc>
        <w:tc>
          <w:tcPr>
            <w:tcW w:w="4407" w:type="dxa"/>
            <w:tcBorders>
              <w:top w:val="nil"/>
              <w:left w:val="nil"/>
              <w:bottom w:val="single" w:color="auto" w:sz="4" w:space="0"/>
              <w:right w:val="single" w:color="auto" w:sz="4" w:space="0"/>
            </w:tcBorders>
            <w:shd w:val="clear" w:color="auto" w:fill="auto"/>
            <w:vAlign w:val="center"/>
          </w:tcPr>
          <w:p w14:paraId="54FDC103">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应说明室外场地的无障碍设计内容</w:t>
            </w:r>
          </w:p>
        </w:tc>
        <w:tc>
          <w:tcPr>
            <w:tcW w:w="1253" w:type="dxa"/>
            <w:tcBorders>
              <w:top w:val="nil"/>
              <w:left w:val="nil"/>
              <w:bottom w:val="single" w:color="auto" w:sz="4" w:space="0"/>
              <w:right w:val="single" w:color="auto" w:sz="4" w:space="0"/>
            </w:tcBorders>
            <w:shd w:val="clear" w:color="auto" w:fill="auto"/>
            <w:vAlign w:val="center"/>
          </w:tcPr>
          <w:p w14:paraId="0104FF0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B0EA1D6">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789E6A70">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13CA74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建筑总平面施工图和场地竖向设计施工图</w:t>
            </w:r>
          </w:p>
        </w:tc>
        <w:tc>
          <w:tcPr>
            <w:tcW w:w="4407" w:type="dxa"/>
            <w:tcBorders>
              <w:top w:val="nil"/>
              <w:left w:val="nil"/>
              <w:bottom w:val="single" w:color="auto" w:sz="4" w:space="0"/>
              <w:right w:val="single" w:color="auto" w:sz="4" w:space="0"/>
            </w:tcBorders>
            <w:shd w:val="clear" w:color="auto" w:fill="auto"/>
            <w:vAlign w:val="center"/>
          </w:tcPr>
          <w:p w14:paraId="3EA02D1A">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应体现建筑主要出入口、人行通道、室外活动场地等部位的无障碍设计内容</w:t>
            </w:r>
          </w:p>
        </w:tc>
        <w:tc>
          <w:tcPr>
            <w:tcW w:w="1253" w:type="dxa"/>
            <w:tcBorders>
              <w:top w:val="nil"/>
              <w:left w:val="nil"/>
              <w:bottom w:val="single" w:color="auto" w:sz="4" w:space="0"/>
              <w:right w:val="single" w:color="auto" w:sz="4" w:space="0"/>
            </w:tcBorders>
            <w:shd w:val="clear" w:color="auto" w:fill="auto"/>
            <w:vAlign w:val="center"/>
          </w:tcPr>
          <w:p w14:paraId="335C152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C814A68">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28C97042">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2EEFC3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室外景观园林平面施工图</w:t>
            </w:r>
          </w:p>
        </w:tc>
        <w:tc>
          <w:tcPr>
            <w:tcW w:w="4407" w:type="dxa"/>
            <w:tcBorders>
              <w:top w:val="nil"/>
              <w:left w:val="nil"/>
              <w:bottom w:val="single" w:color="auto" w:sz="4" w:space="0"/>
              <w:right w:val="single" w:color="auto" w:sz="4" w:space="0"/>
            </w:tcBorders>
            <w:shd w:val="clear" w:color="auto" w:fill="auto"/>
            <w:vAlign w:val="center"/>
          </w:tcPr>
          <w:p w14:paraId="5A73CC32">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应包括场地人行通道、室外绿化小径和活动场地的无障碍设计</w:t>
            </w:r>
          </w:p>
        </w:tc>
        <w:tc>
          <w:tcPr>
            <w:tcW w:w="1253" w:type="dxa"/>
            <w:tcBorders>
              <w:top w:val="nil"/>
              <w:left w:val="nil"/>
              <w:bottom w:val="single" w:color="auto" w:sz="4" w:space="0"/>
              <w:right w:val="single" w:color="auto" w:sz="4" w:space="0"/>
            </w:tcBorders>
            <w:shd w:val="clear" w:color="auto" w:fill="auto"/>
            <w:vAlign w:val="center"/>
          </w:tcPr>
          <w:p w14:paraId="226A735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98207F8">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13FCD4C1">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254F56C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无障碍设计重点部位的实景影像资料</w:t>
            </w:r>
          </w:p>
        </w:tc>
        <w:tc>
          <w:tcPr>
            <w:tcW w:w="4407" w:type="dxa"/>
            <w:tcBorders>
              <w:top w:val="nil"/>
              <w:left w:val="nil"/>
              <w:bottom w:val="single" w:color="auto" w:sz="4" w:space="0"/>
              <w:right w:val="single" w:color="auto" w:sz="4" w:space="0"/>
            </w:tcBorders>
            <w:shd w:val="clear" w:color="auto" w:fill="auto"/>
            <w:vAlign w:val="center"/>
          </w:tcPr>
          <w:p w14:paraId="4BA8B35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3" w:type="dxa"/>
            <w:tcBorders>
              <w:top w:val="nil"/>
              <w:left w:val="nil"/>
              <w:bottom w:val="single" w:color="auto" w:sz="4" w:space="0"/>
              <w:right w:val="single" w:color="auto" w:sz="4" w:space="0"/>
            </w:tcBorders>
            <w:shd w:val="clear" w:color="auto" w:fill="auto"/>
            <w:vAlign w:val="center"/>
          </w:tcPr>
          <w:p w14:paraId="273A5B9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40414E8B">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A1FF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01578F51">
            <w:pPr>
              <w:spacing w:line="288" w:lineRule="auto"/>
            </w:pPr>
          </w:p>
        </w:tc>
      </w:tr>
    </w:tbl>
    <w:p w14:paraId="04126BC8">
      <w:pPr>
        <w:pStyle w:val="4"/>
        <w:spacing w:line="288" w:lineRule="auto"/>
      </w:pPr>
      <w:r>
        <w:br w:type="page"/>
      </w:r>
      <w:r>
        <w:t>6.1.</w:t>
      </w:r>
      <w:r>
        <w:rPr>
          <w:rFonts w:hint="eastAsia"/>
        </w:rPr>
        <w:t>2场地人行出入口 500m 内应设有公共交通站点或配备联系公共交通站点的专用接驳车。</w:t>
      </w:r>
    </w:p>
    <w:p w14:paraId="7859DCF6">
      <w:pPr>
        <w:numPr>
          <w:ilvl w:val="0"/>
          <w:numId w:val="62"/>
        </w:numPr>
        <w:spacing w:line="288" w:lineRule="auto"/>
        <w:rPr>
          <w:rFonts w:cs="宋体"/>
          <w:b/>
          <w:bCs/>
          <w:sz w:val="24"/>
          <w:lang w:val="zh-CN"/>
        </w:rPr>
      </w:pPr>
      <w:r>
        <w:rPr>
          <w:rFonts w:hint="eastAsia" w:cs="宋体"/>
          <w:b/>
          <w:bCs/>
          <w:sz w:val="24"/>
          <w:lang w:val="zh-CN"/>
        </w:rPr>
        <w:t>达标自评</w:t>
      </w:r>
    </w:p>
    <w:p w14:paraId="2C2F016D">
      <w:pPr>
        <w:spacing w:line="288" w:lineRule="auto"/>
        <w:rPr>
          <w:szCs w:val="21"/>
        </w:rPr>
      </w:pPr>
      <w:r>
        <w:rPr>
          <w:rFonts w:hint="eastAsia" w:cs="宋体"/>
          <w:lang w:val="zh-CN"/>
        </w:rPr>
        <w:t>□</w:t>
      </w:r>
      <w:r>
        <w:rPr>
          <w:rFonts w:hint="eastAsia"/>
          <w:szCs w:val="21"/>
        </w:rPr>
        <w:t>达标</w:t>
      </w:r>
      <w:r>
        <w:rPr>
          <w:rFonts w:hint="eastAsia" w:cs="宋体"/>
          <w:lang w:val="zh-CN"/>
        </w:rPr>
        <w:t>□</w:t>
      </w:r>
      <w:r>
        <w:rPr>
          <w:rFonts w:hint="eastAsia"/>
          <w:szCs w:val="21"/>
        </w:rPr>
        <w:t>不达标</w:t>
      </w:r>
    </w:p>
    <w:p w14:paraId="545D8D97">
      <w:pPr>
        <w:spacing w:line="288" w:lineRule="auto"/>
        <w:rPr>
          <w:szCs w:val="21"/>
        </w:rPr>
      </w:pPr>
    </w:p>
    <w:p w14:paraId="5C630EB3">
      <w:pPr>
        <w:numPr>
          <w:ilvl w:val="0"/>
          <w:numId w:val="62"/>
        </w:numPr>
        <w:spacing w:line="288" w:lineRule="auto"/>
        <w:rPr>
          <w:rFonts w:cs="宋体"/>
          <w:b/>
          <w:bCs/>
          <w:sz w:val="24"/>
          <w:lang w:val="zh-CN"/>
        </w:rPr>
      </w:pPr>
      <w:r>
        <w:rPr>
          <w:rFonts w:hint="eastAsia" w:cs="宋体"/>
          <w:b/>
          <w:bCs/>
          <w:sz w:val="24"/>
          <w:lang w:val="zh-CN"/>
        </w:rPr>
        <w:t>评价要点</w:t>
      </w:r>
    </w:p>
    <w:p w14:paraId="343B241B">
      <w:pPr>
        <w:pStyle w:val="61"/>
        <w:numPr>
          <w:ilvl w:val="0"/>
          <w:numId w:val="3"/>
        </w:numPr>
        <w:spacing w:line="288" w:lineRule="auto"/>
        <w:ind w:left="632" w:leftChars="100" w:hanging="422" w:hangingChars="200"/>
        <w:rPr>
          <w:b/>
          <w:lang w:val="zh-CN"/>
        </w:rPr>
      </w:pPr>
      <w:r>
        <w:rPr>
          <w:rFonts w:hint="eastAsia"/>
          <w:b/>
          <w:lang w:val="zh-CN"/>
        </w:rPr>
        <w:t>设置公共交通站点</w:t>
      </w:r>
    </w:p>
    <w:p w14:paraId="22A8B384">
      <w:pPr>
        <w:spacing w:line="288" w:lineRule="auto"/>
        <w:ind w:left="210"/>
        <w:rPr>
          <w:kern w:val="0"/>
        </w:rPr>
      </w:pPr>
      <w:r>
        <w:rPr>
          <w:rFonts w:hint="eastAsia"/>
        </w:rPr>
        <w:t>是否具有公共交通站点</w:t>
      </w:r>
      <w:r>
        <w:rPr>
          <w:rFonts w:hint="eastAsia"/>
          <w:kern w:val="0"/>
        </w:rPr>
        <w:t>：□是、□否</w:t>
      </w:r>
    </w:p>
    <w:p w14:paraId="5C961E94">
      <w:pPr>
        <w:spacing w:line="288" w:lineRule="auto"/>
        <w:ind w:left="210"/>
        <w:rPr>
          <w:b/>
          <w:lang w:val="zh-CN"/>
        </w:rPr>
      </w:pPr>
      <w:r>
        <w:rPr>
          <w:rFonts w:hint="eastAsia"/>
        </w:rPr>
        <w:t>场地人行出入口到公共交通站点的距离：</w:t>
      </w:r>
      <w:r>
        <w:rPr>
          <w:kern w:val="0"/>
        </w:rPr>
        <w:t>____</w:t>
      </w:r>
      <w:r>
        <w:rPr>
          <w:rFonts w:hint="eastAsia"/>
          <w:kern w:val="0"/>
        </w:rPr>
        <w:t>m</w:t>
      </w:r>
    </w:p>
    <w:p w14:paraId="33B7DC68">
      <w:pPr>
        <w:pStyle w:val="61"/>
        <w:numPr>
          <w:ilvl w:val="0"/>
          <w:numId w:val="3"/>
        </w:numPr>
        <w:spacing w:line="288" w:lineRule="auto"/>
        <w:ind w:left="632" w:leftChars="100" w:hanging="422" w:hangingChars="200"/>
        <w:rPr>
          <w:b/>
          <w:lang w:val="zh-CN"/>
        </w:rPr>
      </w:pPr>
      <w:r>
        <w:rPr>
          <w:rFonts w:hint="eastAsia"/>
          <w:b/>
          <w:lang w:val="zh-CN"/>
        </w:rPr>
        <w:t>配备专用接驳车</w:t>
      </w:r>
    </w:p>
    <w:p w14:paraId="6B17C7EA">
      <w:pPr>
        <w:spacing w:line="288" w:lineRule="auto"/>
        <w:ind w:left="210"/>
        <w:rPr>
          <w:kern w:val="0"/>
        </w:rPr>
      </w:pPr>
      <w:r>
        <w:rPr>
          <w:rFonts w:hint="eastAsia"/>
        </w:rPr>
        <w:t>是否配备联系公共交通站点的专用接驳车</w:t>
      </w:r>
      <w:r>
        <w:rPr>
          <w:rFonts w:hint="eastAsia"/>
          <w:kern w:val="0"/>
        </w:rPr>
        <w:t>：□是、□否</w:t>
      </w:r>
    </w:p>
    <w:p w14:paraId="7C0A5CB1">
      <w:pPr>
        <w:spacing w:line="288" w:lineRule="auto"/>
        <w:ind w:left="210"/>
        <w:rPr>
          <w:b/>
          <w:lang w:val="zh-CN"/>
        </w:rPr>
      </w:pPr>
      <w:r>
        <w:rPr>
          <w:rFonts w:hint="eastAsia"/>
        </w:rPr>
        <w:t>场地人行出入口到联系公共交通站点的专用接驳车的距离：</w:t>
      </w:r>
      <w:r>
        <w:rPr>
          <w:kern w:val="0"/>
        </w:rPr>
        <w:t>____</w:t>
      </w:r>
      <w:r>
        <w:rPr>
          <w:rFonts w:hint="eastAsia"/>
          <w:kern w:val="0"/>
        </w:rPr>
        <w:t>m</w:t>
      </w:r>
    </w:p>
    <w:p w14:paraId="4E6A9119">
      <w:pPr>
        <w:spacing w:line="288" w:lineRule="auto"/>
      </w:pPr>
    </w:p>
    <w:p w14:paraId="7C7FE613">
      <w:pPr>
        <w:numPr>
          <w:ilvl w:val="0"/>
          <w:numId w:val="62"/>
        </w:numPr>
        <w:spacing w:line="288" w:lineRule="auto"/>
        <w:rPr>
          <w:rFonts w:cs="宋体"/>
          <w:b/>
          <w:bCs/>
          <w:sz w:val="24"/>
          <w:lang w:val="zh-CN"/>
        </w:rPr>
      </w:pPr>
      <w:r>
        <w:rPr>
          <w:rFonts w:hint="eastAsia" w:cs="宋体"/>
          <w:b/>
          <w:bCs/>
          <w:sz w:val="24"/>
          <w:lang w:val="zh-CN"/>
        </w:rPr>
        <w:t>证明材料</w:t>
      </w:r>
    </w:p>
    <w:p w14:paraId="312755AC">
      <w:pPr>
        <w:spacing w:before="156" w:beforeLines="50" w:after="156" w:afterLines="50" w:line="288" w:lineRule="auto"/>
        <w:rPr>
          <w:b/>
        </w:rPr>
      </w:pPr>
      <w:r>
        <w:rPr>
          <w:rFonts w:hint="eastAsia"/>
          <w:b/>
        </w:rPr>
        <w:t>建议提交材料及技术要求：</w:t>
      </w:r>
    </w:p>
    <w:tbl>
      <w:tblPr>
        <w:tblStyle w:val="27"/>
        <w:tblW w:w="8393" w:type="dxa"/>
        <w:tblInd w:w="108" w:type="dxa"/>
        <w:tblLayout w:type="autofit"/>
        <w:tblCellMar>
          <w:top w:w="0" w:type="dxa"/>
          <w:left w:w="108" w:type="dxa"/>
          <w:bottom w:w="0" w:type="dxa"/>
          <w:right w:w="108" w:type="dxa"/>
        </w:tblCellMar>
      </w:tblPr>
      <w:tblGrid>
        <w:gridCol w:w="740"/>
        <w:gridCol w:w="2020"/>
        <w:gridCol w:w="4300"/>
        <w:gridCol w:w="1333"/>
      </w:tblGrid>
      <w:tr w14:paraId="04BEA6FC">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486C9606">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71361DE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00" w:type="dxa"/>
            <w:tcBorders>
              <w:top w:val="single" w:color="auto" w:sz="4" w:space="0"/>
              <w:left w:val="nil"/>
              <w:bottom w:val="single" w:color="auto" w:sz="4" w:space="0"/>
              <w:right w:val="single" w:color="auto" w:sz="4" w:space="0"/>
            </w:tcBorders>
            <w:shd w:val="clear" w:color="000000" w:fill="DBE5F1"/>
            <w:vAlign w:val="center"/>
          </w:tcPr>
          <w:p w14:paraId="397D6EE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33" w:type="dxa"/>
            <w:tcBorders>
              <w:top w:val="single" w:color="auto" w:sz="4" w:space="0"/>
              <w:left w:val="nil"/>
              <w:bottom w:val="single" w:color="auto" w:sz="4" w:space="0"/>
              <w:right w:val="single" w:color="auto" w:sz="4" w:space="0"/>
            </w:tcBorders>
            <w:shd w:val="clear" w:color="000000" w:fill="DBE5F1"/>
            <w:vAlign w:val="center"/>
          </w:tcPr>
          <w:p w14:paraId="181C176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0D6A2EBE">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A777789">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14:paraId="7F69184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规划设计总平面图</w:t>
            </w:r>
          </w:p>
        </w:tc>
        <w:tc>
          <w:tcPr>
            <w:tcW w:w="4300" w:type="dxa"/>
            <w:tcBorders>
              <w:top w:val="nil"/>
              <w:left w:val="nil"/>
              <w:bottom w:val="single" w:color="auto" w:sz="4" w:space="0"/>
              <w:right w:val="single" w:color="auto" w:sz="4" w:space="0"/>
            </w:tcBorders>
            <w:shd w:val="clear" w:color="auto" w:fill="auto"/>
            <w:vAlign w:val="center"/>
          </w:tcPr>
          <w:p w14:paraId="0F3E8676">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应体现场地步行入口与公共交通站点的有机联系，创造便捷的公共交通使用条件</w:t>
            </w:r>
          </w:p>
        </w:tc>
        <w:tc>
          <w:tcPr>
            <w:tcW w:w="1333" w:type="dxa"/>
            <w:tcBorders>
              <w:top w:val="nil"/>
              <w:left w:val="nil"/>
              <w:bottom w:val="single" w:color="auto" w:sz="4" w:space="0"/>
              <w:right w:val="single" w:color="auto" w:sz="4" w:space="0"/>
            </w:tcBorders>
            <w:shd w:val="clear" w:color="auto" w:fill="auto"/>
            <w:vAlign w:val="center"/>
          </w:tcPr>
          <w:p w14:paraId="16899D0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85C66C0">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294A3AE6">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151C01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场地周边公共交通设施布局示意图</w:t>
            </w:r>
          </w:p>
        </w:tc>
        <w:tc>
          <w:tcPr>
            <w:tcW w:w="4300" w:type="dxa"/>
            <w:tcBorders>
              <w:top w:val="nil"/>
              <w:left w:val="nil"/>
              <w:bottom w:val="single" w:color="auto" w:sz="4" w:space="0"/>
              <w:right w:val="single" w:color="auto" w:sz="4" w:space="0"/>
            </w:tcBorders>
            <w:shd w:val="clear" w:color="auto" w:fill="auto"/>
            <w:vAlign w:val="center"/>
          </w:tcPr>
          <w:p w14:paraId="3660229B">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应体现场地到达公交站点的步行路线、场地出入口到达公交站点的距离</w:t>
            </w:r>
          </w:p>
        </w:tc>
        <w:tc>
          <w:tcPr>
            <w:tcW w:w="1333" w:type="dxa"/>
            <w:tcBorders>
              <w:top w:val="nil"/>
              <w:left w:val="nil"/>
              <w:bottom w:val="single" w:color="auto" w:sz="4" w:space="0"/>
              <w:right w:val="single" w:color="auto" w:sz="4" w:space="0"/>
            </w:tcBorders>
            <w:shd w:val="clear" w:color="auto" w:fill="auto"/>
            <w:vAlign w:val="center"/>
          </w:tcPr>
          <w:p w14:paraId="0464848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56E0AFE">
        <w:tblPrEx>
          <w:tblCellMar>
            <w:top w:w="0" w:type="dxa"/>
            <w:left w:w="108" w:type="dxa"/>
            <w:bottom w:w="0" w:type="dxa"/>
            <w:right w:w="108" w:type="dxa"/>
          </w:tblCellMar>
        </w:tblPrEx>
        <w:trPr>
          <w:trHeight w:val="108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91876F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5CCCBFE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专用接驳车服务的实施方案</w:t>
            </w:r>
          </w:p>
        </w:tc>
        <w:tc>
          <w:tcPr>
            <w:tcW w:w="4300" w:type="dxa"/>
            <w:tcBorders>
              <w:top w:val="nil"/>
              <w:left w:val="nil"/>
              <w:bottom w:val="single" w:color="auto" w:sz="4" w:space="0"/>
              <w:right w:val="single" w:color="auto" w:sz="4" w:space="0"/>
            </w:tcBorders>
            <w:shd w:val="clear" w:color="auto" w:fill="auto"/>
            <w:vAlign w:val="center"/>
          </w:tcPr>
          <w:p w14:paraId="46D2CF88">
            <w:pPr>
              <w:widowControl/>
              <w:jc w:val="left"/>
              <w:rPr>
                <w:rFonts w:ascii="宋体" w:hAnsi="宋体" w:cs="宋体"/>
                <w:color w:val="000000"/>
                <w:kern w:val="0"/>
                <w:sz w:val="22"/>
                <w:szCs w:val="22"/>
              </w:rPr>
            </w:pPr>
            <w:r>
              <w:rPr>
                <w:rFonts w:hint="eastAsia" w:ascii="宋体" w:hAnsi="宋体" w:cs="宋体"/>
                <w:color w:val="000000"/>
                <w:kern w:val="0"/>
                <w:sz w:val="22"/>
                <w:szCs w:val="22"/>
              </w:rPr>
              <w:t>当项目确因地处新建区暂时无法提供公共交通服务时，应配备专用接驳车联系公共交通站点，以方便建筑使用者利用公交出行</w:t>
            </w:r>
          </w:p>
        </w:tc>
        <w:tc>
          <w:tcPr>
            <w:tcW w:w="1333" w:type="dxa"/>
            <w:tcBorders>
              <w:top w:val="nil"/>
              <w:left w:val="nil"/>
              <w:bottom w:val="single" w:color="auto" w:sz="4" w:space="0"/>
              <w:right w:val="single" w:color="auto" w:sz="4" w:space="0"/>
            </w:tcBorders>
            <w:shd w:val="clear" w:color="auto" w:fill="auto"/>
            <w:vAlign w:val="center"/>
          </w:tcPr>
          <w:p w14:paraId="0FAED74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76EF00A">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44D731FC">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BE53DB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公共交通站点或专用接驳车运行的影像资料</w:t>
            </w:r>
          </w:p>
        </w:tc>
        <w:tc>
          <w:tcPr>
            <w:tcW w:w="4300" w:type="dxa"/>
            <w:tcBorders>
              <w:top w:val="nil"/>
              <w:left w:val="nil"/>
              <w:bottom w:val="single" w:color="auto" w:sz="4" w:space="0"/>
              <w:right w:val="single" w:color="auto" w:sz="4" w:space="0"/>
            </w:tcBorders>
            <w:shd w:val="clear" w:color="auto" w:fill="auto"/>
            <w:vAlign w:val="center"/>
          </w:tcPr>
          <w:p w14:paraId="1A10924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33" w:type="dxa"/>
            <w:tcBorders>
              <w:top w:val="nil"/>
              <w:left w:val="nil"/>
              <w:bottom w:val="single" w:color="auto" w:sz="4" w:space="0"/>
              <w:right w:val="single" w:color="auto" w:sz="4" w:space="0"/>
            </w:tcBorders>
            <w:shd w:val="clear" w:color="auto" w:fill="auto"/>
            <w:vAlign w:val="center"/>
          </w:tcPr>
          <w:p w14:paraId="5ED82FA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461D9F02">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576A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6CA21492">
            <w:pPr>
              <w:spacing w:line="288" w:lineRule="auto"/>
            </w:pPr>
          </w:p>
        </w:tc>
      </w:tr>
    </w:tbl>
    <w:p w14:paraId="0745C17F">
      <w:pPr>
        <w:widowControl/>
        <w:spacing w:line="288" w:lineRule="auto"/>
        <w:jc w:val="left"/>
      </w:pPr>
    </w:p>
    <w:p w14:paraId="73296362">
      <w:pPr>
        <w:widowControl/>
        <w:spacing w:line="288" w:lineRule="auto"/>
        <w:jc w:val="left"/>
      </w:pPr>
    </w:p>
    <w:p w14:paraId="2D755A9C">
      <w:pPr>
        <w:pStyle w:val="4"/>
        <w:spacing w:line="288" w:lineRule="auto"/>
      </w:pPr>
      <w:r>
        <w:br w:type="page"/>
      </w:r>
      <w:r>
        <w:t>6.1.</w:t>
      </w:r>
      <w:r>
        <w:rPr>
          <w:rFonts w:hint="eastAsia"/>
        </w:rPr>
        <w:t>3停车场应具有电动汽车充电设施或具备充电设施的安装条件，并应合理设置电动汽车和无障碍汽车停车位。</w:t>
      </w:r>
    </w:p>
    <w:p w14:paraId="68CDDE4B">
      <w:pPr>
        <w:numPr>
          <w:ilvl w:val="0"/>
          <w:numId w:val="63"/>
        </w:numPr>
        <w:spacing w:line="288" w:lineRule="auto"/>
        <w:rPr>
          <w:rFonts w:cs="宋体"/>
          <w:b/>
          <w:bCs/>
          <w:sz w:val="24"/>
          <w:lang w:val="zh-CN"/>
        </w:rPr>
      </w:pPr>
      <w:r>
        <w:rPr>
          <w:rFonts w:hint="eastAsia" w:cs="宋体"/>
          <w:b/>
          <w:bCs/>
          <w:sz w:val="24"/>
          <w:lang w:val="zh-CN"/>
        </w:rPr>
        <w:t>达标自评</w:t>
      </w:r>
    </w:p>
    <w:p w14:paraId="00A093A1">
      <w:pPr>
        <w:spacing w:line="288" w:lineRule="auto"/>
        <w:rPr>
          <w:szCs w:val="21"/>
        </w:rPr>
      </w:pPr>
      <w:r>
        <w:rPr>
          <w:rFonts w:hint="eastAsia" w:cs="宋体"/>
          <w:lang w:val="zh-CN"/>
        </w:rPr>
        <w:t>□</w:t>
      </w:r>
      <w:r>
        <w:rPr>
          <w:rFonts w:hint="eastAsia"/>
          <w:szCs w:val="21"/>
        </w:rPr>
        <w:t>达标</w:t>
      </w:r>
      <w:r>
        <w:rPr>
          <w:rFonts w:hint="eastAsia"/>
          <w:szCs w:val="21"/>
          <w:lang w:val="en-US" w:eastAsia="zh-CN"/>
        </w:rPr>
        <w:t xml:space="preserve"> </w:t>
      </w:r>
      <w:r>
        <w:rPr>
          <w:rFonts w:hint="eastAsia" w:cs="宋体"/>
          <w:lang w:val="zh-CN"/>
        </w:rPr>
        <w:sym w:font="Wingdings 2" w:char="00A3"/>
      </w:r>
      <w:r>
        <w:rPr>
          <w:rFonts w:hint="eastAsia"/>
          <w:szCs w:val="21"/>
        </w:rPr>
        <w:t>不达标</w:t>
      </w:r>
    </w:p>
    <w:p w14:paraId="56BE4493">
      <w:pPr>
        <w:spacing w:line="288" w:lineRule="auto"/>
        <w:rPr>
          <w:szCs w:val="21"/>
        </w:rPr>
      </w:pPr>
    </w:p>
    <w:p w14:paraId="44F07990">
      <w:pPr>
        <w:numPr>
          <w:ilvl w:val="0"/>
          <w:numId w:val="63"/>
        </w:numPr>
        <w:spacing w:line="288" w:lineRule="auto"/>
        <w:rPr>
          <w:rFonts w:cs="宋体"/>
          <w:b/>
          <w:bCs/>
          <w:sz w:val="24"/>
          <w:lang w:val="zh-CN"/>
        </w:rPr>
      </w:pPr>
      <w:r>
        <w:rPr>
          <w:rFonts w:hint="eastAsia" w:cs="宋体"/>
          <w:b/>
          <w:bCs/>
          <w:sz w:val="24"/>
          <w:lang w:val="zh-CN"/>
        </w:rPr>
        <w:t>评价要点</w:t>
      </w:r>
    </w:p>
    <w:p w14:paraId="7C188897">
      <w:pPr>
        <w:pStyle w:val="61"/>
        <w:numPr>
          <w:ilvl w:val="0"/>
          <w:numId w:val="3"/>
        </w:numPr>
        <w:spacing w:line="288" w:lineRule="auto"/>
        <w:ind w:left="632" w:leftChars="100" w:hanging="422" w:hangingChars="200"/>
        <w:rPr>
          <w:b/>
          <w:lang w:val="zh-CN"/>
        </w:rPr>
      </w:pPr>
      <w:r>
        <w:rPr>
          <w:rFonts w:hint="eastAsia"/>
          <w:b/>
          <w:lang w:val="zh-CN"/>
        </w:rPr>
        <w:t>电动车停车设施</w:t>
      </w:r>
    </w:p>
    <w:p w14:paraId="66F99777">
      <w:pPr>
        <w:spacing w:line="288" w:lineRule="auto"/>
        <w:rPr>
          <w:b/>
          <w:lang w:val="zh-CN"/>
        </w:rPr>
      </w:pPr>
      <w:r>
        <w:rPr>
          <w:rFonts w:hint="eastAsia"/>
        </w:rPr>
        <w:t>是否具有电动汽车充电设施或具备充电设施的安装条件</w:t>
      </w:r>
      <w:r>
        <w:rPr>
          <w:rFonts w:hint="eastAsia"/>
          <w:kern w:val="0"/>
        </w:rPr>
        <w:t>：□是、□否</w:t>
      </w:r>
    </w:p>
    <w:p w14:paraId="106BBE38">
      <w:pPr>
        <w:spacing w:line="288" w:lineRule="auto"/>
        <w:rPr>
          <w:color w:val="FF0000"/>
          <w:kern w:val="0"/>
        </w:rPr>
      </w:pPr>
      <w:r>
        <w:rPr>
          <w:rFonts w:hint="eastAsia"/>
          <w:kern w:val="0"/>
        </w:rPr>
        <w:t>停车方式节约集约用地：□机械式停车库、□地下停车库、□停车楼、□其他方式</w:t>
      </w:r>
    </w:p>
    <w:p w14:paraId="6AA8AC51">
      <w:pPr>
        <w:spacing w:line="288" w:lineRule="auto"/>
        <w:rPr>
          <w:kern w:val="0"/>
        </w:rPr>
      </w:pPr>
      <w:r>
        <w:rPr>
          <w:rFonts w:hint="eastAsia"/>
          <w:kern w:val="0"/>
        </w:rPr>
        <w:t>采用错时停车方式向社会开放：□是、□否（原因</w:t>
      </w:r>
      <w:r>
        <w:rPr>
          <w:kern w:val="0"/>
        </w:rPr>
        <w:t>_________________________</w:t>
      </w:r>
      <w:r>
        <w:rPr>
          <w:rFonts w:hint="eastAsia"/>
          <w:kern w:val="0"/>
        </w:rPr>
        <w:t>）</w:t>
      </w:r>
    </w:p>
    <w:p w14:paraId="1361C673">
      <w:pPr>
        <w:spacing w:line="288" w:lineRule="auto"/>
        <w:rPr>
          <w:kern w:val="0"/>
        </w:rPr>
      </w:pPr>
      <w:r>
        <w:rPr>
          <w:rFonts w:hint="eastAsia"/>
          <w:kern w:val="0"/>
        </w:rPr>
        <w:t>地面停车设计合理，不挤占步行空间及活动场所：□是、□否</w:t>
      </w:r>
    </w:p>
    <w:p w14:paraId="5A454647">
      <w:pPr>
        <w:spacing w:line="288" w:lineRule="auto"/>
        <w:rPr>
          <w:kern w:val="0"/>
        </w:rPr>
      </w:pPr>
      <w:r>
        <w:rPr>
          <w:rFonts w:hint="eastAsia"/>
          <w:kern w:val="0"/>
        </w:rPr>
        <w:t>机动车停车位数量：</w:t>
      </w:r>
      <w:r>
        <w:rPr>
          <w:kern w:val="0"/>
        </w:rPr>
        <w:t>____</w:t>
      </w:r>
      <w:r>
        <w:rPr>
          <w:rFonts w:hint="eastAsia"/>
          <w:kern w:val="0"/>
        </w:rPr>
        <w:t>个</w:t>
      </w:r>
    </w:p>
    <w:p w14:paraId="12C12C04">
      <w:pPr>
        <w:spacing w:line="288" w:lineRule="auto"/>
        <w:rPr>
          <w:kern w:val="0"/>
        </w:rPr>
      </w:pPr>
      <w:r>
        <w:rPr>
          <w:rFonts w:hint="eastAsia"/>
          <w:kern w:val="0"/>
        </w:rPr>
        <w:t>规划条件中要求的数量</w:t>
      </w:r>
      <w:r>
        <w:rPr>
          <w:kern w:val="0"/>
        </w:rPr>
        <w:t>____</w:t>
      </w:r>
      <w:r>
        <w:rPr>
          <w:rFonts w:hint="eastAsia"/>
          <w:kern w:val="0"/>
        </w:rPr>
        <w:t>个，设计数量</w:t>
      </w:r>
      <w:r>
        <w:rPr>
          <w:kern w:val="0"/>
        </w:rPr>
        <w:t>____</w:t>
      </w:r>
      <w:r>
        <w:rPr>
          <w:rFonts w:hint="eastAsia"/>
          <w:kern w:val="0"/>
        </w:rPr>
        <w:t>个</w:t>
      </w:r>
    </w:p>
    <w:p w14:paraId="72FB031D">
      <w:pPr>
        <w:pStyle w:val="50"/>
        <w:spacing w:line="288" w:lineRule="auto"/>
        <w:outlineLvl w:val="9"/>
        <w:rPr>
          <w:sz w:val="21"/>
          <w:szCs w:val="21"/>
        </w:rPr>
      </w:pPr>
      <w:r>
        <w:rPr>
          <w:rFonts w:hint="eastAsia"/>
          <w:sz w:val="21"/>
          <w:szCs w:val="21"/>
        </w:rPr>
        <w:t>简要说明电动车停车位设置、停车方式、停车场管理等。（</w:t>
      </w:r>
      <w:r>
        <w:rPr>
          <w:sz w:val="21"/>
          <w:szCs w:val="21"/>
        </w:rPr>
        <w:t>300</w:t>
      </w:r>
      <w:r>
        <w:rPr>
          <w:rFonts w:hint="eastAsia"/>
          <w:sz w:val="21"/>
          <w:szCs w:val="21"/>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CED7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522" w:type="dxa"/>
          </w:tcPr>
          <w:p w14:paraId="0F874887">
            <w:pPr>
              <w:pStyle w:val="50"/>
              <w:spacing w:line="288" w:lineRule="auto"/>
              <w:jc w:val="left"/>
              <w:outlineLvl w:val="9"/>
              <w:rPr>
                <w:kern w:val="2"/>
                <w:sz w:val="21"/>
                <w:szCs w:val="21"/>
              </w:rPr>
            </w:pPr>
          </w:p>
        </w:tc>
      </w:tr>
    </w:tbl>
    <w:p w14:paraId="48107025">
      <w:pPr>
        <w:spacing w:line="288" w:lineRule="auto"/>
      </w:pPr>
    </w:p>
    <w:p w14:paraId="681EBABE">
      <w:pPr>
        <w:numPr>
          <w:ilvl w:val="0"/>
          <w:numId w:val="63"/>
        </w:numPr>
        <w:spacing w:line="288" w:lineRule="auto"/>
        <w:rPr>
          <w:rFonts w:cs="宋体"/>
          <w:b/>
          <w:bCs/>
          <w:sz w:val="24"/>
          <w:lang w:val="zh-CN"/>
        </w:rPr>
      </w:pPr>
      <w:r>
        <w:rPr>
          <w:rFonts w:hint="eastAsia" w:cs="宋体"/>
          <w:b/>
          <w:bCs/>
          <w:sz w:val="24"/>
          <w:lang w:val="zh-CN"/>
        </w:rPr>
        <w:t>证明材料</w:t>
      </w:r>
    </w:p>
    <w:p w14:paraId="7A96E231">
      <w:pPr>
        <w:spacing w:before="156" w:beforeLines="50" w:after="156" w:afterLines="50" w:line="288" w:lineRule="auto"/>
        <w:rPr>
          <w:b/>
        </w:rPr>
      </w:pPr>
      <w:r>
        <w:rPr>
          <w:rFonts w:hint="eastAsia"/>
          <w:b/>
        </w:rPr>
        <w:t>建议提交材料及技术要求：</w:t>
      </w:r>
    </w:p>
    <w:tbl>
      <w:tblPr>
        <w:tblStyle w:val="27"/>
        <w:tblW w:w="8320" w:type="dxa"/>
        <w:tblInd w:w="108" w:type="dxa"/>
        <w:tblLayout w:type="autofit"/>
        <w:tblCellMar>
          <w:top w:w="0" w:type="dxa"/>
          <w:left w:w="108" w:type="dxa"/>
          <w:bottom w:w="0" w:type="dxa"/>
          <w:right w:w="108" w:type="dxa"/>
        </w:tblCellMar>
      </w:tblPr>
      <w:tblGrid>
        <w:gridCol w:w="740"/>
        <w:gridCol w:w="2020"/>
        <w:gridCol w:w="4180"/>
        <w:gridCol w:w="1380"/>
      </w:tblGrid>
      <w:tr w14:paraId="36795BC3">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61DC003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314DD08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180" w:type="dxa"/>
            <w:tcBorders>
              <w:top w:val="single" w:color="auto" w:sz="4" w:space="0"/>
              <w:left w:val="nil"/>
              <w:bottom w:val="single" w:color="auto" w:sz="4" w:space="0"/>
              <w:right w:val="single" w:color="auto" w:sz="4" w:space="0"/>
            </w:tcBorders>
            <w:shd w:val="clear" w:color="000000" w:fill="DBE5F1"/>
            <w:vAlign w:val="center"/>
          </w:tcPr>
          <w:p w14:paraId="2550B52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80" w:type="dxa"/>
            <w:tcBorders>
              <w:top w:val="single" w:color="auto" w:sz="4" w:space="0"/>
              <w:left w:val="nil"/>
              <w:bottom w:val="single" w:color="auto" w:sz="4" w:space="0"/>
              <w:right w:val="single" w:color="auto" w:sz="4" w:space="0"/>
            </w:tcBorders>
            <w:shd w:val="clear" w:color="000000" w:fill="DBE5F1"/>
            <w:vAlign w:val="center"/>
          </w:tcPr>
          <w:p w14:paraId="791D2F5E">
            <w:pPr>
              <w:widowControl/>
              <w:jc w:val="left"/>
              <w:rPr>
                <w:rFonts w:hint="eastAsia"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34EFFEAD">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5DE8183E">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597DAC1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建筑施工图</w:t>
            </w:r>
          </w:p>
        </w:tc>
        <w:tc>
          <w:tcPr>
            <w:tcW w:w="4180" w:type="dxa"/>
            <w:tcBorders>
              <w:top w:val="nil"/>
              <w:left w:val="nil"/>
              <w:bottom w:val="single" w:color="auto" w:sz="4" w:space="0"/>
              <w:right w:val="single" w:color="auto" w:sz="4" w:space="0"/>
            </w:tcBorders>
            <w:shd w:val="clear" w:color="auto" w:fill="auto"/>
            <w:vAlign w:val="center"/>
          </w:tcPr>
          <w:p w14:paraId="73D13F68">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应包括电动汽车停车位和无障碍停车位设计内容</w:t>
            </w:r>
          </w:p>
        </w:tc>
        <w:tc>
          <w:tcPr>
            <w:tcW w:w="1380" w:type="dxa"/>
            <w:tcBorders>
              <w:top w:val="nil"/>
              <w:left w:val="nil"/>
              <w:bottom w:val="single" w:color="auto" w:sz="4" w:space="0"/>
              <w:right w:val="single" w:color="auto" w:sz="4" w:space="0"/>
            </w:tcBorders>
            <w:shd w:val="clear" w:color="auto" w:fill="auto"/>
            <w:vAlign w:val="center"/>
          </w:tcPr>
          <w:p w14:paraId="6CE9102A">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居建/公建</w:t>
            </w:r>
          </w:p>
        </w:tc>
      </w:tr>
      <w:tr w14:paraId="69930E46">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3DAB91D9">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电气设计</w:t>
            </w:r>
          </w:p>
        </w:tc>
        <w:tc>
          <w:tcPr>
            <w:tcW w:w="2020" w:type="dxa"/>
            <w:tcBorders>
              <w:top w:val="nil"/>
              <w:left w:val="nil"/>
              <w:bottom w:val="single" w:color="auto" w:sz="4" w:space="0"/>
              <w:right w:val="single" w:color="auto" w:sz="4" w:space="0"/>
            </w:tcBorders>
            <w:shd w:val="clear" w:color="auto" w:fill="auto"/>
            <w:vAlign w:val="center"/>
          </w:tcPr>
          <w:p w14:paraId="1E4B473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电气施工图</w:t>
            </w:r>
          </w:p>
        </w:tc>
        <w:tc>
          <w:tcPr>
            <w:tcW w:w="4180" w:type="dxa"/>
            <w:tcBorders>
              <w:top w:val="nil"/>
              <w:left w:val="nil"/>
              <w:bottom w:val="single" w:color="auto" w:sz="4" w:space="0"/>
              <w:right w:val="single" w:color="auto" w:sz="4" w:space="0"/>
            </w:tcBorders>
            <w:shd w:val="clear" w:color="auto" w:fill="auto"/>
            <w:vAlign w:val="center"/>
          </w:tcPr>
          <w:p w14:paraId="1BDEF389">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应体现充电设施条件、配电系统要求、布线系统要求、计量要求等设计内容</w:t>
            </w:r>
          </w:p>
        </w:tc>
        <w:tc>
          <w:tcPr>
            <w:tcW w:w="1380" w:type="dxa"/>
            <w:tcBorders>
              <w:top w:val="nil"/>
              <w:left w:val="nil"/>
              <w:bottom w:val="single" w:color="auto" w:sz="4" w:space="0"/>
              <w:right w:val="single" w:color="auto" w:sz="4" w:space="0"/>
            </w:tcBorders>
            <w:shd w:val="clear" w:color="auto" w:fill="auto"/>
            <w:vAlign w:val="center"/>
          </w:tcPr>
          <w:p w14:paraId="52F1EF8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居建/公建</w:t>
            </w:r>
          </w:p>
        </w:tc>
      </w:tr>
    </w:tbl>
    <w:p w14:paraId="41E2D969">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1908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42493317">
            <w:pPr>
              <w:spacing w:line="288" w:lineRule="auto"/>
            </w:pPr>
          </w:p>
        </w:tc>
      </w:tr>
    </w:tbl>
    <w:p w14:paraId="5C6E75AE">
      <w:pPr>
        <w:spacing w:line="288" w:lineRule="auto"/>
        <w:rPr>
          <w:b/>
          <w:kern w:val="0"/>
          <w:sz w:val="24"/>
        </w:rPr>
      </w:pPr>
    </w:p>
    <w:p w14:paraId="4A3129E3">
      <w:pPr>
        <w:spacing w:line="288" w:lineRule="auto"/>
        <w:rPr>
          <w:b/>
          <w:kern w:val="0"/>
          <w:sz w:val="24"/>
        </w:rPr>
      </w:pPr>
    </w:p>
    <w:p w14:paraId="27D766FE">
      <w:pPr>
        <w:pStyle w:val="4"/>
        <w:spacing w:line="288" w:lineRule="auto"/>
      </w:pPr>
      <w:r>
        <w:rPr>
          <w:b w:val="0"/>
        </w:rPr>
        <w:br w:type="page"/>
      </w:r>
      <w:r>
        <w:t>6.1.</w:t>
      </w:r>
      <w:r>
        <w:rPr>
          <w:rFonts w:hint="eastAsia"/>
        </w:rPr>
        <w:t>4自行车停车场所应位置合理、方便出入。</w:t>
      </w:r>
    </w:p>
    <w:p w14:paraId="3F194BA3">
      <w:pPr>
        <w:numPr>
          <w:ilvl w:val="0"/>
          <w:numId w:val="64"/>
        </w:numPr>
        <w:spacing w:line="288" w:lineRule="auto"/>
        <w:rPr>
          <w:rFonts w:cs="宋体"/>
          <w:b/>
          <w:bCs/>
          <w:sz w:val="24"/>
          <w:lang w:val="zh-CN"/>
        </w:rPr>
      </w:pPr>
      <w:r>
        <w:rPr>
          <w:rFonts w:hint="eastAsia" w:cs="宋体"/>
          <w:b/>
          <w:bCs/>
          <w:sz w:val="24"/>
          <w:lang w:val="zh-CN"/>
        </w:rPr>
        <w:t>达标自评</w:t>
      </w:r>
    </w:p>
    <w:p w14:paraId="3C8730C1">
      <w:pPr>
        <w:spacing w:line="288" w:lineRule="auto"/>
        <w:rPr>
          <w:szCs w:val="21"/>
        </w:rPr>
      </w:pPr>
      <w:r>
        <w:rPr>
          <w:rFonts w:hint="eastAsia" w:cs="宋体"/>
          <w:lang w:val="zh-CN"/>
        </w:rPr>
        <w:t>□</w:t>
      </w:r>
      <w:r>
        <w:rPr>
          <w:rFonts w:hint="eastAsia"/>
          <w:szCs w:val="21"/>
        </w:rPr>
        <w:t>达标</w:t>
      </w:r>
      <w:r>
        <w:rPr>
          <w:rFonts w:hint="eastAsia" w:cs="宋体"/>
          <w:lang w:val="zh-CN"/>
        </w:rPr>
        <w:t>□</w:t>
      </w:r>
      <w:r>
        <w:rPr>
          <w:rFonts w:hint="eastAsia"/>
          <w:szCs w:val="21"/>
        </w:rPr>
        <w:t>不达标</w:t>
      </w:r>
    </w:p>
    <w:p w14:paraId="50C84D14">
      <w:pPr>
        <w:spacing w:line="288" w:lineRule="auto"/>
        <w:rPr>
          <w:szCs w:val="21"/>
        </w:rPr>
      </w:pPr>
    </w:p>
    <w:p w14:paraId="3C0C6ACF">
      <w:pPr>
        <w:numPr>
          <w:ilvl w:val="0"/>
          <w:numId w:val="64"/>
        </w:numPr>
        <w:spacing w:line="288" w:lineRule="auto"/>
        <w:rPr>
          <w:rFonts w:cs="宋体"/>
          <w:b/>
          <w:bCs/>
          <w:sz w:val="24"/>
          <w:lang w:val="zh-CN"/>
        </w:rPr>
      </w:pPr>
      <w:r>
        <w:rPr>
          <w:rFonts w:hint="eastAsia" w:cs="宋体"/>
          <w:b/>
          <w:bCs/>
          <w:sz w:val="24"/>
          <w:lang w:val="zh-CN"/>
        </w:rPr>
        <w:t>评价要点</w:t>
      </w:r>
    </w:p>
    <w:p w14:paraId="57388BD2">
      <w:pPr>
        <w:pStyle w:val="61"/>
        <w:numPr>
          <w:ilvl w:val="0"/>
          <w:numId w:val="3"/>
        </w:numPr>
        <w:spacing w:line="288" w:lineRule="auto"/>
        <w:ind w:left="632" w:leftChars="100" w:hanging="422" w:hangingChars="200"/>
        <w:rPr>
          <w:b/>
          <w:lang w:val="zh-CN"/>
        </w:rPr>
      </w:pPr>
      <w:r>
        <w:rPr>
          <w:rFonts w:hint="eastAsia"/>
          <w:b/>
          <w:lang w:val="zh-CN"/>
        </w:rPr>
        <w:t>自行车停车场所</w:t>
      </w:r>
    </w:p>
    <w:p w14:paraId="310FAC92">
      <w:pPr>
        <w:spacing w:line="288" w:lineRule="auto"/>
        <w:rPr>
          <w:kern w:val="0"/>
          <w:szCs w:val="21"/>
        </w:rPr>
      </w:pPr>
      <w:r>
        <w:rPr>
          <w:rFonts w:hint="eastAsia"/>
          <w:kern w:val="0"/>
          <w:szCs w:val="21"/>
        </w:rPr>
        <w:t>适宜采用自行车作为交通工具：□是、□否（原因</w:t>
      </w:r>
      <w:r>
        <w:rPr>
          <w:kern w:val="0"/>
          <w:szCs w:val="21"/>
        </w:rPr>
        <w:t>_________________________</w:t>
      </w:r>
      <w:r>
        <w:rPr>
          <w:rFonts w:hint="eastAsia"/>
          <w:kern w:val="0"/>
          <w:szCs w:val="21"/>
        </w:rPr>
        <w:t>）</w:t>
      </w:r>
    </w:p>
    <w:p w14:paraId="43C359E7">
      <w:pPr>
        <w:spacing w:line="288" w:lineRule="auto"/>
        <w:rPr>
          <w:kern w:val="0"/>
          <w:szCs w:val="21"/>
        </w:rPr>
      </w:pPr>
      <w:r>
        <w:rPr>
          <w:rFonts w:hint="eastAsia"/>
          <w:kern w:val="0"/>
          <w:szCs w:val="21"/>
        </w:rPr>
        <w:t>自行车停车场所位置合理、方便出入：□是、□否</w:t>
      </w:r>
    </w:p>
    <w:p w14:paraId="3646E5AC">
      <w:pPr>
        <w:spacing w:line="288" w:lineRule="auto"/>
        <w:rPr>
          <w:kern w:val="0"/>
          <w:szCs w:val="21"/>
        </w:rPr>
      </w:pPr>
      <w:r>
        <w:rPr>
          <w:rFonts w:hint="eastAsia"/>
          <w:kern w:val="0"/>
          <w:szCs w:val="21"/>
        </w:rPr>
        <w:t>自行车停车位数量：</w:t>
      </w:r>
      <w:r>
        <w:rPr>
          <w:kern w:val="0"/>
        </w:rPr>
        <w:t>____</w:t>
      </w:r>
      <w:r>
        <w:rPr>
          <w:rFonts w:hint="eastAsia"/>
          <w:kern w:val="0"/>
          <w:szCs w:val="21"/>
        </w:rPr>
        <w:t>个</w:t>
      </w:r>
    </w:p>
    <w:p w14:paraId="648E7259">
      <w:pPr>
        <w:spacing w:line="288" w:lineRule="auto"/>
        <w:rPr>
          <w:kern w:val="0"/>
          <w:szCs w:val="21"/>
        </w:rPr>
      </w:pPr>
      <w:r>
        <w:rPr>
          <w:rFonts w:hint="eastAsia"/>
          <w:kern w:val="0"/>
          <w:szCs w:val="21"/>
        </w:rPr>
        <w:t>规划条件中要求的数量</w:t>
      </w:r>
      <w:r>
        <w:rPr>
          <w:kern w:val="0"/>
          <w:szCs w:val="21"/>
        </w:rPr>
        <w:t>____</w:t>
      </w:r>
      <w:r>
        <w:rPr>
          <w:rFonts w:hint="eastAsia"/>
          <w:kern w:val="0"/>
          <w:szCs w:val="21"/>
        </w:rPr>
        <w:t>个，设计数量</w:t>
      </w:r>
      <w:r>
        <w:rPr>
          <w:kern w:val="0"/>
          <w:szCs w:val="21"/>
        </w:rPr>
        <w:t>____</w:t>
      </w:r>
      <w:r>
        <w:rPr>
          <w:rFonts w:hint="eastAsia"/>
          <w:kern w:val="0"/>
          <w:szCs w:val="21"/>
        </w:rPr>
        <w:t>个</w:t>
      </w:r>
    </w:p>
    <w:p w14:paraId="5874267D">
      <w:pPr>
        <w:pStyle w:val="50"/>
        <w:spacing w:line="288" w:lineRule="auto"/>
        <w:outlineLvl w:val="9"/>
        <w:rPr>
          <w:sz w:val="21"/>
          <w:szCs w:val="21"/>
        </w:rPr>
      </w:pPr>
      <w:r>
        <w:rPr>
          <w:rFonts w:hint="eastAsia"/>
          <w:sz w:val="21"/>
          <w:szCs w:val="21"/>
        </w:rPr>
        <w:t>简要说明自行车停车位设置、停车方式、停车场管理等。（</w:t>
      </w:r>
      <w:r>
        <w:rPr>
          <w:sz w:val="21"/>
          <w:szCs w:val="21"/>
        </w:rPr>
        <w:t>300</w:t>
      </w:r>
      <w:r>
        <w:rPr>
          <w:rFonts w:hint="eastAsia"/>
          <w:sz w:val="21"/>
          <w:szCs w:val="21"/>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35A1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522" w:type="dxa"/>
          </w:tcPr>
          <w:p w14:paraId="55C9F002">
            <w:pPr>
              <w:pStyle w:val="50"/>
              <w:spacing w:line="288" w:lineRule="auto"/>
              <w:jc w:val="left"/>
              <w:outlineLvl w:val="9"/>
              <w:rPr>
                <w:kern w:val="2"/>
                <w:sz w:val="21"/>
                <w:szCs w:val="21"/>
              </w:rPr>
            </w:pPr>
          </w:p>
        </w:tc>
      </w:tr>
    </w:tbl>
    <w:p w14:paraId="72FD415F">
      <w:pPr>
        <w:spacing w:line="288" w:lineRule="auto"/>
      </w:pPr>
    </w:p>
    <w:p w14:paraId="611D27CB">
      <w:pPr>
        <w:numPr>
          <w:ilvl w:val="0"/>
          <w:numId w:val="64"/>
        </w:numPr>
        <w:spacing w:line="288" w:lineRule="auto"/>
        <w:rPr>
          <w:rFonts w:cs="宋体"/>
          <w:b/>
          <w:bCs/>
          <w:sz w:val="24"/>
          <w:lang w:val="zh-CN"/>
        </w:rPr>
      </w:pPr>
      <w:r>
        <w:rPr>
          <w:rFonts w:hint="eastAsia" w:cs="宋体"/>
          <w:b/>
          <w:bCs/>
          <w:sz w:val="24"/>
          <w:lang w:val="zh-CN"/>
        </w:rPr>
        <w:t>证明材料</w:t>
      </w:r>
    </w:p>
    <w:p w14:paraId="04F51128">
      <w:pPr>
        <w:spacing w:before="156" w:beforeLines="50" w:after="156" w:afterLines="50" w:line="288" w:lineRule="auto"/>
        <w:rPr>
          <w:b/>
        </w:rPr>
      </w:pPr>
      <w:r>
        <w:rPr>
          <w:rFonts w:hint="eastAsia"/>
          <w:b/>
        </w:rPr>
        <w:t>建议提交材料及技术要求：</w:t>
      </w:r>
    </w:p>
    <w:tbl>
      <w:tblPr>
        <w:tblStyle w:val="27"/>
        <w:tblW w:w="8393" w:type="dxa"/>
        <w:tblInd w:w="108" w:type="dxa"/>
        <w:tblLayout w:type="autofit"/>
        <w:tblCellMar>
          <w:top w:w="0" w:type="dxa"/>
          <w:left w:w="108" w:type="dxa"/>
          <w:bottom w:w="0" w:type="dxa"/>
          <w:right w:w="108" w:type="dxa"/>
        </w:tblCellMar>
      </w:tblPr>
      <w:tblGrid>
        <w:gridCol w:w="740"/>
        <w:gridCol w:w="2020"/>
        <w:gridCol w:w="4300"/>
        <w:gridCol w:w="1333"/>
      </w:tblGrid>
      <w:tr w14:paraId="4CEA77F3">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3EF79FFC">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3E05D4A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00" w:type="dxa"/>
            <w:tcBorders>
              <w:top w:val="single" w:color="auto" w:sz="4" w:space="0"/>
              <w:left w:val="nil"/>
              <w:bottom w:val="single" w:color="auto" w:sz="4" w:space="0"/>
              <w:right w:val="single" w:color="auto" w:sz="4" w:space="0"/>
            </w:tcBorders>
            <w:shd w:val="clear" w:color="000000" w:fill="DBE5F1"/>
            <w:vAlign w:val="center"/>
          </w:tcPr>
          <w:p w14:paraId="20F5A2A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33" w:type="dxa"/>
            <w:tcBorders>
              <w:top w:val="single" w:color="auto" w:sz="4" w:space="0"/>
              <w:left w:val="nil"/>
              <w:bottom w:val="single" w:color="auto" w:sz="4" w:space="0"/>
              <w:right w:val="single" w:color="auto" w:sz="4" w:space="0"/>
            </w:tcBorders>
            <w:shd w:val="clear" w:color="000000" w:fill="DBE5F1"/>
            <w:vAlign w:val="center"/>
          </w:tcPr>
          <w:p w14:paraId="4E5A6F1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14663248">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36A239BD">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14:paraId="21B0F38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规划设计总平面图</w:t>
            </w:r>
          </w:p>
        </w:tc>
        <w:tc>
          <w:tcPr>
            <w:tcW w:w="4300" w:type="dxa"/>
            <w:tcBorders>
              <w:top w:val="nil"/>
              <w:left w:val="nil"/>
              <w:bottom w:val="single" w:color="auto" w:sz="4" w:space="0"/>
              <w:right w:val="single" w:color="auto" w:sz="4" w:space="0"/>
            </w:tcBorders>
            <w:shd w:val="clear" w:color="auto" w:fill="auto"/>
            <w:vAlign w:val="center"/>
          </w:tcPr>
          <w:p w14:paraId="34EB5AC7">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应体现自行车库/棚位置、地面停车场位置</w:t>
            </w:r>
          </w:p>
        </w:tc>
        <w:tc>
          <w:tcPr>
            <w:tcW w:w="1333" w:type="dxa"/>
            <w:tcBorders>
              <w:top w:val="nil"/>
              <w:left w:val="nil"/>
              <w:bottom w:val="single" w:color="auto" w:sz="4" w:space="0"/>
              <w:right w:val="single" w:color="auto" w:sz="4" w:space="0"/>
            </w:tcBorders>
            <w:shd w:val="clear" w:color="auto" w:fill="auto"/>
            <w:vAlign w:val="center"/>
          </w:tcPr>
          <w:p w14:paraId="58A8240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6897FBD">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5C7199FC">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1C97B22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自行车库/棚及附属设施施工图</w:t>
            </w:r>
          </w:p>
        </w:tc>
        <w:tc>
          <w:tcPr>
            <w:tcW w:w="4300" w:type="dxa"/>
            <w:tcBorders>
              <w:top w:val="nil"/>
              <w:left w:val="nil"/>
              <w:bottom w:val="single" w:color="auto" w:sz="4" w:space="0"/>
              <w:right w:val="single" w:color="auto" w:sz="4" w:space="0"/>
            </w:tcBorders>
            <w:shd w:val="clear" w:color="auto" w:fill="auto"/>
            <w:vAlign w:val="center"/>
          </w:tcPr>
          <w:p w14:paraId="4AE4FBC9">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应体现自行车库/棚位置、地面停车场位置</w:t>
            </w:r>
          </w:p>
        </w:tc>
        <w:tc>
          <w:tcPr>
            <w:tcW w:w="1333" w:type="dxa"/>
            <w:tcBorders>
              <w:top w:val="nil"/>
              <w:left w:val="nil"/>
              <w:bottom w:val="single" w:color="auto" w:sz="4" w:space="0"/>
              <w:right w:val="single" w:color="auto" w:sz="4" w:space="0"/>
            </w:tcBorders>
            <w:shd w:val="clear" w:color="auto" w:fill="auto"/>
            <w:vAlign w:val="center"/>
          </w:tcPr>
          <w:p w14:paraId="00CD2FC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9E0F57B">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5411F780">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3CB26E6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自行车停车场所的现场影像资料</w:t>
            </w:r>
          </w:p>
        </w:tc>
        <w:tc>
          <w:tcPr>
            <w:tcW w:w="4300" w:type="dxa"/>
            <w:tcBorders>
              <w:top w:val="nil"/>
              <w:left w:val="nil"/>
              <w:bottom w:val="single" w:color="auto" w:sz="4" w:space="0"/>
              <w:right w:val="single" w:color="auto" w:sz="4" w:space="0"/>
            </w:tcBorders>
            <w:shd w:val="clear" w:color="auto" w:fill="auto"/>
            <w:vAlign w:val="center"/>
          </w:tcPr>
          <w:p w14:paraId="54940D1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33" w:type="dxa"/>
            <w:tcBorders>
              <w:top w:val="nil"/>
              <w:left w:val="nil"/>
              <w:bottom w:val="single" w:color="auto" w:sz="4" w:space="0"/>
              <w:right w:val="single" w:color="auto" w:sz="4" w:space="0"/>
            </w:tcBorders>
            <w:shd w:val="clear" w:color="auto" w:fill="auto"/>
            <w:vAlign w:val="center"/>
          </w:tcPr>
          <w:p w14:paraId="1249507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76F0271E">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AB60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249FA086">
            <w:pPr>
              <w:spacing w:line="288" w:lineRule="auto"/>
            </w:pPr>
          </w:p>
        </w:tc>
      </w:tr>
    </w:tbl>
    <w:p w14:paraId="6C658890">
      <w:pPr>
        <w:pStyle w:val="4"/>
        <w:spacing w:line="288" w:lineRule="auto"/>
      </w:pPr>
      <w:r>
        <w:rPr>
          <w:b w:val="0"/>
        </w:rPr>
        <w:br w:type="page"/>
      </w:r>
      <w:r>
        <w:t>6.1.</w:t>
      </w:r>
      <w:r>
        <w:rPr>
          <w:rFonts w:hint="eastAsia"/>
        </w:rPr>
        <w:t>5建筑设备管理系统应具有自动监控管理功能。</w:t>
      </w:r>
    </w:p>
    <w:p w14:paraId="0632289A">
      <w:pPr>
        <w:numPr>
          <w:ilvl w:val="0"/>
          <w:numId w:val="65"/>
        </w:numPr>
        <w:spacing w:line="288" w:lineRule="auto"/>
        <w:rPr>
          <w:rFonts w:cs="宋体"/>
          <w:b/>
          <w:bCs/>
          <w:sz w:val="24"/>
          <w:lang w:val="zh-CN"/>
        </w:rPr>
      </w:pPr>
      <w:r>
        <w:rPr>
          <w:rFonts w:hint="eastAsia" w:cs="宋体"/>
          <w:b/>
          <w:bCs/>
          <w:sz w:val="24"/>
          <w:lang w:val="zh-CN"/>
        </w:rPr>
        <w:t>达标自评</w:t>
      </w:r>
    </w:p>
    <w:p w14:paraId="656FAA35">
      <w:pPr>
        <w:spacing w:line="288" w:lineRule="auto"/>
        <w:rPr>
          <w:szCs w:val="21"/>
        </w:rPr>
      </w:pPr>
      <w:r>
        <w:rPr>
          <w:rFonts w:hint="eastAsia" w:cs="宋体"/>
          <w:lang w:val="zh-CN"/>
        </w:rPr>
        <w:t>□</w:t>
      </w:r>
      <w:r>
        <w:rPr>
          <w:rFonts w:hint="eastAsia"/>
          <w:szCs w:val="21"/>
        </w:rPr>
        <w:t>达标</w:t>
      </w:r>
      <w:r>
        <w:rPr>
          <w:rFonts w:hint="eastAsia" w:cs="宋体"/>
          <w:lang w:val="zh-CN"/>
        </w:rPr>
        <w:t>□</w:t>
      </w:r>
      <w:r>
        <w:rPr>
          <w:rFonts w:hint="eastAsia"/>
          <w:szCs w:val="21"/>
        </w:rPr>
        <w:t>不达标</w:t>
      </w:r>
    </w:p>
    <w:p w14:paraId="67C88334">
      <w:pPr>
        <w:spacing w:line="288" w:lineRule="auto"/>
        <w:rPr>
          <w:szCs w:val="21"/>
        </w:rPr>
      </w:pPr>
    </w:p>
    <w:p w14:paraId="4B7FE28F">
      <w:pPr>
        <w:numPr>
          <w:ilvl w:val="0"/>
          <w:numId w:val="65"/>
        </w:numPr>
        <w:spacing w:line="288" w:lineRule="auto"/>
        <w:rPr>
          <w:rFonts w:cs="宋体"/>
          <w:b/>
          <w:bCs/>
          <w:sz w:val="24"/>
          <w:lang w:val="zh-CN"/>
        </w:rPr>
      </w:pPr>
      <w:r>
        <w:rPr>
          <w:rFonts w:hint="eastAsia" w:cs="宋体"/>
          <w:b/>
          <w:bCs/>
          <w:sz w:val="24"/>
          <w:lang w:val="zh-CN"/>
        </w:rPr>
        <w:t>评价要点</w:t>
      </w:r>
    </w:p>
    <w:p w14:paraId="3C213551">
      <w:pPr>
        <w:spacing w:line="288" w:lineRule="auto"/>
        <w:rPr>
          <w:szCs w:val="21"/>
          <w:lang w:val="zh-CN"/>
        </w:rPr>
      </w:pPr>
      <w:r>
        <w:rPr>
          <w:rFonts w:hint="eastAsia"/>
        </w:rPr>
        <w:t>建筑是否设置了建筑设备管理系统</w:t>
      </w:r>
      <w:r>
        <w:rPr>
          <w:rFonts w:hint="eastAsia"/>
          <w:szCs w:val="21"/>
          <w:lang w:val="zh-CN"/>
        </w:rPr>
        <w:t>：</w:t>
      </w:r>
      <w:r>
        <w:rPr>
          <w:rFonts w:hint="eastAsia"/>
          <w:b/>
          <w:szCs w:val="21"/>
          <w:lang w:val="zh-CN"/>
        </w:rPr>
        <w:t>□</w:t>
      </w:r>
      <w:r>
        <w:rPr>
          <w:rFonts w:hint="eastAsia"/>
          <w:szCs w:val="21"/>
          <w:lang w:val="zh-CN"/>
        </w:rPr>
        <w:t>是、</w:t>
      </w:r>
      <w:r>
        <w:rPr>
          <w:rFonts w:hint="eastAsia"/>
          <w:b/>
          <w:szCs w:val="21"/>
          <w:lang w:val="zh-CN"/>
        </w:rPr>
        <w:t>□</w:t>
      </w:r>
      <w:r>
        <w:rPr>
          <w:rFonts w:hint="eastAsia"/>
          <w:szCs w:val="21"/>
          <w:lang w:val="zh-CN"/>
        </w:rPr>
        <w:t>否</w:t>
      </w:r>
    </w:p>
    <w:p w14:paraId="6E9B4A39">
      <w:pPr>
        <w:spacing w:line="288" w:lineRule="auto"/>
      </w:pPr>
      <w:r>
        <w:rPr>
          <w:rFonts w:hint="eastAsia"/>
        </w:rPr>
        <w:t>所设置的建筑设备管理系统是否具有自动监控管理功能</w:t>
      </w:r>
      <w:r>
        <w:rPr>
          <w:rFonts w:hint="eastAsia"/>
          <w:szCs w:val="21"/>
          <w:lang w:val="zh-CN"/>
        </w:rPr>
        <w:t>：</w:t>
      </w:r>
      <w:r>
        <w:rPr>
          <w:rFonts w:hint="eastAsia"/>
          <w:b/>
          <w:szCs w:val="21"/>
          <w:lang w:val="zh-CN"/>
        </w:rPr>
        <w:t>□</w:t>
      </w:r>
      <w:r>
        <w:rPr>
          <w:rFonts w:hint="eastAsia"/>
          <w:szCs w:val="21"/>
          <w:lang w:val="zh-CN"/>
        </w:rPr>
        <w:t>是、</w:t>
      </w:r>
      <w:r>
        <w:rPr>
          <w:rFonts w:hint="eastAsia"/>
          <w:b/>
          <w:szCs w:val="21"/>
          <w:lang w:val="zh-CN"/>
        </w:rPr>
        <w:t>□</w:t>
      </w:r>
      <w:r>
        <w:rPr>
          <w:rFonts w:hint="eastAsia"/>
          <w:szCs w:val="21"/>
          <w:lang w:val="zh-CN"/>
        </w:rPr>
        <w:t>否</w:t>
      </w:r>
    </w:p>
    <w:p w14:paraId="2AD60E5C">
      <w:pPr>
        <w:pStyle w:val="50"/>
        <w:spacing w:line="288" w:lineRule="auto"/>
        <w:outlineLvl w:val="9"/>
        <w:rPr>
          <w:sz w:val="21"/>
          <w:szCs w:val="21"/>
        </w:rPr>
      </w:pPr>
      <w:r>
        <w:rPr>
          <w:rFonts w:hint="eastAsia"/>
          <w:sz w:val="21"/>
          <w:szCs w:val="21"/>
        </w:rPr>
        <w:t>简要说明建筑设备管理系统的自动监控管理功能情况。（</w:t>
      </w:r>
      <w:r>
        <w:rPr>
          <w:sz w:val="21"/>
          <w:szCs w:val="21"/>
        </w:rPr>
        <w:t>300</w:t>
      </w:r>
      <w:r>
        <w:rPr>
          <w:rFonts w:hint="eastAsia"/>
          <w:sz w:val="21"/>
          <w:szCs w:val="21"/>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E699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522" w:type="dxa"/>
          </w:tcPr>
          <w:p w14:paraId="33547284">
            <w:pPr>
              <w:pStyle w:val="50"/>
              <w:spacing w:line="288" w:lineRule="auto"/>
              <w:jc w:val="left"/>
              <w:outlineLvl w:val="9"/>
              <w:rPr>
                <w:kern w:val="2"/>
                <w:sz w:val="21"/>
                <w:szCs w:val="21"/>
              </w:rPr>
            </w:pPr>
          </w:p>
        </w:tc>
      </w:tr>
    </w:tbl>
    <w:p w14:paraId="1B10D441">
      <w:pPr>
        <w:spacing w:line="288" w:lineRule="auto"/>
      </w:pPr>
    </w:p>
    <w:p w14:paraId="2789A057">
      <w:pPr>
        <w:numPr>
          <w:ilvl w:val="0"/>
          <w:numId w:val="65"/>
        </w:numPr>
        <w:spacing w:line="288" w:lineRule="auto"/>
        <w:rPr>
          <w:rFonts w:cs="宋体"/>
          <w:b/>
          <w:bCs/>
          <w:sz w:val="24"/>
          <w:lang w:val="zh-CN"/>
        </w:rPr>
      </w:pPr>
      <w:r>
        <w:rPr>
          <w:rFonts w:hint="eastAsia" w:cs="宋体"/>
          <w:b/>
          <w:bCs/>
          <w:sz w:val="24"/>
          <w:lang w:val="zh-CN"/>
        </w:rPr>
        <w:t>证明材料</w:t>
      </w:r>
    </w:p>
    <w:p w14:paraId="790BB9D1">
      <w:pPr>
        <w:spacing w:before="156" w:beforeLines="50" w:after="156" w:afterLines="50" w:line="288" w:lineRule="auto"/>
        <w:rPr>
          <w:b/>
        </w:rPr>
      </w:pPr>
      <w:r>
        <w:rPr>
          <w:rFonts w:hint="eastAsia"/>
          <w:b/>
        </w:rPr>
        <w:t>建议提交材料及技术要求：</w:t>
      </w:r>
    </w:p>
    <w:tbl>
      <w:tblPr>
        <w:tblStyle w:val="27"/>
        <w:tblW w:w="8380" w:type="dxa"/>
        <w:tblInd w:w="108" w:type="dxa"/>
        <w:tblLayout w:type="autofit"/>
        <w:tblCellMar>
          <w:top w:w="0" w:type="dxa"/>
          <w:left w:w="108" w:type="dxa"/>
          <w:bottom w:w="0" w:type="dxa"/>
          <w:right w:w="108" w:type="dxa"/>
        </w:tblCellMar>
      </w:tblPr>
      <w:tblGrid>
        <w:gridCol w:w="740"/>
        <w:gridCol w:w="2020"/>
        <w:gridCol w:w="4260"/>
        <w:gridCol w:w="1360"/>
      </w:tblGrid>
      <w:tr w14:paraId="6E7941A2">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69BCF170">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3212413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60" w:type="dxa"/>
            <w:tcBorders>
              <w:top w:val="single" w:color="auto" w:sz="4" w:space="0"/>
              <w:left w:val="nil"/>
              <w:bottom w:val="single" w:color="auto" w:sz="4" w:space="0"/>
              <w:right w:val="single" w:color="auto" w:sz="4" w:space="0"/>
            </w:tcBorders>
            <w:shd w:val="clear" w:color="000000" w:fill="DBE5F1"/>
            <w:vAlign w:val="center"/>
          </w:tcPr>
          <w:p w14:paraId="32DA5D2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60" w:type="dxa"/>
            <w:tcBorders>
              <w:top w:val="single" w:color="auto" w:sz="4" w:space="0"/>
              <w:left w:val="nil"/>
              <w:bottom w:val="single" w:color="auto" w:sz="4" w:space="0"/>
              <w:right w:val="single" w:color="auto" w:sz="4" w:space="0"/>
            </w:tcBorders>
            <w:shd w:val="clear" w:color="000000" w:fill="DBE5F1"/>
            <w:vAlign w:val="center"/>
          </w:tcPr>
          <w:p w14:paraId="63B1398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0F2AB3EF">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31CDE4D6">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5978258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建筑设备自控系统的设计说明</w:t>
            </w:r>
          </w:p>
        </w:tc>
        <w:tc>
          <w:tcPr>
            <w:tcW w:w="4260" w:type="dxa"/>
            <w:tcBorders>
              <w:top w:val="nil"/>
              <w:left w:val="nil"/>
              <w:bottom w:val="single" w:color="auto" w:sz="4" w:space="0"/>
              <w:right w:val="single" w:color="auto" w:sz="4" w:space="0"/>
            </w:tcBorders>
            <w:shd w:val="clear" w:color="auto" w:fill="auto"/>
            <w:vAlign w:val="center"/>
          </w:tcPr>
          <w:p w14:paraId="234BFF84">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应包括冷热源、供暖通风和空气调节、给水排水、供配电、照明、电梯等的自控系统设计</w:t>
            </w:r>
          </w:p>
        </w:tc>
        <w:tc>
          <w:tcPr>
            <w:tcW w:w="1360" w:type="dxa"/>
            <w:tcBorders>
              <w:top w:val="nil"/>
              <w:left w:val="nil"/>
              <w:bottom w:val="single" w:color="auto" w:sz="4" w:space="0"/>
              <w:right w:val="single" w:color="auto" w:sz="4" w:space="0"/>
            </w:tcBorders>
            <w:shd w:val="clear" w:color="auto" w:fill="auto"/>
            <w:vAlign w:val="center"/>
          </w:tcPr>
          <w:p w14:paraId="1FED207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A32D9A7">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14:paraId="2A1C1014">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F3663B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建筑设备自控系统的系统图、平面图、原理图</w:t>
            </w:r>
          </w:p>
        </w:tc>
        <w:tc>
          <w:tcPr>
            <w:tcW w:w="4260" w:type="dxa"/>
            <w:tcBorders>
              <w:top w:val="nil"/>
              <w:left w:val="nil"/>
              <w:bottom w:val="single" w:color="auto" w:sz="4" w:space="0"/>
              <w:right w:val="single" w:color="auto" w:sz="4" w:space="0"/>
            </w:tcBorders>
            <w:shd w:val="clear" w:color="auto" w:fill="auto"/>
            <w:vAlign w:val="center"/>
          </w:tcPr>
          <w:p w14:paraId="7D1C9F58">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应包括冷热源、供暖通风和空气调节、给水排水、供配电、照明、电梯等的自控系统设计</w:t>
            </w:r>
          </w:p>
        </w:tc>
        <w:tc>
          <w:tcPr>
            <w:tcW w:w="1360" w:type="dxa"/>
            <w:tcBorders>
              <w:top w:val="nil"/>
              <w:left w:val="nil"/>
              <w:bottom w:val="single" w:color="auto" w:sz="4" w:space="0"/>
              <w:right w:val="single" w:color="auto" w:sz="4" w:space="0"/>
            </w:tcBorders>
            <w:shd w:val="clear" w:color="auto" w:fill="auto"/>
            <w:vAlign w:val="center"/>
          </w:tcPr>
          <w:p w14:paraId="7856315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BB587F5">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0D0E6E9F">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0FFCBD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建筑设备自控系统的监控点位表</w:t>
            </w:r>
          </w:p>
        </w:tc>
        <w:tc>
          <w:tcPr>
            <w:tcW w:w="4260" w:type="dxa"/>
            <w:tcBorders>
              <w:top w:val="nil"/>
              <w:left w:val="nil"/>
              <w:bottom w:val="single" w:color="auto" w:sz="4" w:space="0"/>
              <w:right w:val="single" w:color="auto" w:sz="4" w:space="0"/>
            </w:tcBorders>
            <w:shd w:val="clear" w:color="auto" w:fill="auto"/>
            <w:vAlign w:val="center"/>
          </w:tcPr>
          <w:p w14:paraId="2DD53A0D">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应包括所监控的楼层位置、设备名称及数量、监控内容等</w:t>
            </w:r>
          </w:p>
        </w:tc>
        <w:tc>
          <w:tcPr>
            <w:tcW w:w="1360" w:type="dxa"/>
            <w:tcBorders>
              <w:top w:val="nil"/>
              <w:left w:val="nil"/>
              <w:bottom w:val="single" w:color="auto" w:sz="4" w:space="0"/>
              <w:right w:val="single" w:color="auto" w:sz="4" w:space="0"/>
            </w:tcBorders>
            <w:shd w:val="clear" w:color="auto" w:fill="auto"/>
            <w:vAlign w:val="center"/>
          </w:tcPr>
          <w:p w14:paraId="0EF67CA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3CEE0C9">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65500CA3">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35EEA31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运行记录和运行分析报告</w:t>
            </w:r>
          </w:p>
        </w:tc>
        <w:tc>
          <w:tcPr>
            <w:tcW w:w="4260" w:type="dxa"/>
            <w:tcBorders>
              <w:top w:val="nil"/>
              <w:left w:val="nil"/>
              <w:bottom w:val="single" w:color="auto" w:sz="4" w:space="0"/>
              <w:right w:val="single" w:color="auto" w:sz="4" w:space="0"/>
            </w:tcBorders>
            <w:shd w:val="clear" w:color="auto" w:fill="auto"/>
            <w:vAlign w:val="center"/>
          </w:tcPr>
          <w:p w14:paraId="05A11B33">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应包括智能化系统自控系统设备运行情况、日常维护与运行记录、系统异常情况记录、异常原因分析等　</w:t>
            </w:r>
          </w:p>
        </w:tc>
        <w:tc>
          <w:tcPr>
            <w:tcW w:w="1360" w:type="dxa"/>
            <w:tcBorders>
              <w:top w:val="nil"/>
              <w:left w:val="nil"/>
              <w:bottom w:val="single" w:color="auto" w:sz="4" w:space="0"/>
              <w:right w:val="single" w:color="auto" w:sz="4" w:space="0"/>
            </w:tcBorders>
            <w:shd w:val="clear" w:color="auto" w:fill="auto"/>
            <w:vAlign w:val="center"/>
          </w:tcPr>
          <w:p w14:paraId="03A9387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40EC0357">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F4A4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0565250C">
            <w:pPr>
              <w:spacing w:line="288" w:lineRule="auto"/>
            </w:pPr>
          </w:p>
        </w:tc>
      </w:tr>
    </w:tbl>
    <w:p w14:paraId="69F8BF6C">
      <w:pPr>
        <w:pStyle w:val="4"/>
        <w:spacing w:line="288" w:lineRule="auto"/>
      </w:pPr>
      <w:r>
        <w:rPr>
          <w:b w:val="0"/>
        </w:rPr>
        <w:br w:type="page"/>
      </w:r>
      <w:r>
        <w:t>6.1.</w:t>
      </w:r>
      <w:r>
        <w:rPr>
          <w:rFonts w:hint="eastAsia"/>
        </w:rPr>
        <w:t>6建筑应设置信息网络系统。</w:t>
      </w:r>
    </w:p>
    <w:p w14:paraId="214F45BC">
      <w:pPr>
        <w:numPr>
          <w:ilvl w:val="0"/>
          <w:numId w:val="66"/>
        </w:numPr>
        <w:spacing w:line="288" w:lineRule="auto"/>
        <w:rPr>
          <w:rFonts w:cs="宋体"/>
          <w:b/>
          <w:bCs/>
          <w:sz w:val="24"/>
          <w:lang w:val="zh-CN"/>
        </w:rPr>
      </w:pPr>
      <w:r>
        <w:rPr>
          <w:rFonts w:hint="eastAsia" w:cs="宋体"/>
          <w:b/>
          <w:bCs/>
          <w:sz w:val="24"/>
          <w:lang w:val="zh-CN"/>
        </w:rPr>
        <w:t>达标自评</w:t>
      </w:r>
    </w:p>
    <w:p w14:paraId="2349A97E">
      <w:pPr>
        <w:spacing w:line="288" w:lineRule="auto"/>
        <w:rPr>
          <w:szCs w:val="21"/>
        </w:rPr>
      </w:pPr>
      <w:r>
        <w:rPr>
          <w:rFonts w:hint="eastAsia" w:cs="宋体"/>
          <w:lang w:val="zh-CN"/>
        </w:rPr>
        <w:t>□</w:t>
      </w:r>
      <w:r>
        <w:rPr>
          <w:rFonts w:hint="eastAsia"/>
          <w:szCs w:val="21"/>
        </w:rPr>
        <w:t>达标</w:t>
      </w:r>
      <w:r>
        <w:rPr>
          <w:rFonts w:hint="eastAsia" w:cs="宋体"/>
          <w:lang w:val="zh-CN"/>
        </w:rPr>
        <w:t>□</w:t>
      </w:r>
      <w:r>
        <w:rPr>
          <w:rFonts w:hint="eastAsia"/>
          <w:szCs w:val="21"/>
        </w:rPr>
        <w:t>不达标</w:t>
      </w:r>
    </w:p>
    <w:p w14:paraId="0D2B85F8">
      <w:pPr>
        <w:spacing w:line="288" w:lineRule="auto"/>
        <w:rPr>
          <w:szCs w:val="21"/>
        </w:rPr>
      </w:pPr>
    </w:p>
    <w:p w14:paraId="1C02FC3E">
      <w:pPr>
        <w:numPr>
          <w:ilvl w:val="0"/>
          <w:numId w:val="66"/>
        </w:numPr>
        <w:spacing w:line="288" w:lineRule="auto"/>
        <w:rPr>
          <w:rFonts w:cs="宋体"/>
          <w:b/>
          <w:bCs/>
          <w:sz w:val="24"/>
          <w:lang w:val="zh-CN"/>
        </w:rPr>
      </w:pPr>
      <w:r>
        <w:rPr>
          <w:rFonts w:hint="eastAsia" w:cs="宋体"/>
          <w:b/>
          <w:bCs/>
          <w:sz w:val="24"/>
          <w:lang w:val="zh-CN"/>
        </w:rPr>
        <w:t>评价要点</w:t>
      </w:r>
    </w:p>
    <w:p w14:paraId="1FE6FAA7">
      <w:pPr>
        <w:pStyle w:val="61"/>
        <w:numPr>
          <w:ilvl w:val="0"/>
          <w:numId w:val="67"/>
        </w:numPr>
        <w:spacing w:line="288" w:lineRule="auto"/>
        <w:ind w:left="567" w:hanging="283" w:firstLineChars="0"/>
        <w:rPr>
          <w:b/>
        </w:rPr>
      </w:pPr>
      <w:r>
        <w:rPr>
          <w:b/>
        </w:rPr>
        <w:t>设置物业管理信息系统</w:t>
      </w:r>
    </w:p>
    <w:p w14:paraId="51414A6B">
      <w:pPr>
        <w:pStyle w:val="50"/>
        <w:spacing w:line="288" w:lineRule="auto"/>
        <w:outlineLvl w:val="9"/>
        <w:rPr>
          <w:sz w:val="21"/>
          <w:szCs w:val="21"/>
        </w:rPr>
      </w:pPr>
      <w:r>
        <w:rPr>
          <w:rFonts w:hint="eastAsia"/>
          <w:sz w:val="21"/>
          <w:szCs w:val="21"/>
        </w:rPr>
        <w:t>项目是否设置物业管理信息系统：</w:t>
      </w:r>
      <w:r>
        <w:rPr>
          <w:rFonts w:ascii="宋体" w:hAnsi="宋体"/>
          <w:sz w:val="21"/>
          <w:szCs w:val="21"/>
        </w:rPr>
        <w:t>□</w:t>
      </w:r>
      <w:r>
        <w:rPr>
          <w:rFonts w:hint="eastAsia" w:ascii="宋体" w:hAnsi="宋体"/>
          <w:sz w:val="21"/>
          <w:szCs w:val="21"/>
        </w:rPr>
        <w:t xml:space="preserve">是 </w:t>
      </w:r>
      <w:r>
        <w:rPr>
          <w:rFonts w:ascii="宋体" w:hAnsi="宋体"/>
          <w:sz w:val="21"/>
          <w:szCs w:val="21"/>
        </w:rPr>
        <w:t>□</w:t>
      </w:r>
      <w:r>
        <w:rPr>
          <w:rFonts w:hint="eastAsia" w:ascii="宋体" w:hAnsi="宋体"/>
          <w:sz w:val="21"/>
          <w:szCs w:val="21"/>
        </w:rPr>
        <w:t>否。</w:t>
      </w:r>
    </w:p>
    <w:p w14:paraId="0E137BAB">
      <w:pPr>
        <w:pStyle w:val="61"/>
        <w:numPr>
          <w:ilvl w:val="0"/>
          <w:numId w:val="67"/>
        </w:numPr>
        <w:spacing w:line="288" w:lineRule="auto"/>
        <w:ind w:left="567" w:hanging="283" w:firstLineChars="0"/>
        <w:rPr>
          <w:b/>
        </w:rPr>
      </w:pPr>
      <w:r>
        <w:rPr>
          <w:b/>
        </w:rPr>
        <w:t>物业管理信息系统功能完备</w:t>
      </w:r>
    </w:p>
    <w:p w14:paraId="4C06A899">
      <w:pPr>
        <w:pStyle w:val="50"/>
        <w:spacing w:line="288" w:lineRule="auto"/>
        <w:outlineLvl w:val="9"/>
        <w:rPr>
          <w:rFonts w:ascii="宋体" w:hAnsi="宋体"/>
          <w:sz w:val="21"/>
          <w:szCs w:val="21"/>
        </w:rPr>
      </w:pPr>
      <w:r>
        <w:rPr>
          <w:rFonts w:hint="eastAsia"/>
          <w:sz w:val="21"/>
          <w:szCs w:val="21"/>
        </w:rPr>
        <w:t>项目物业管理信息系统功能是否完备：</w:t>
      </w:r>
      <w:r>
        <w:rPr>
          <w:rFonts w:ascii="宋体" w:hAnsi="宋体"/>
          <w:sz w:val="21"/>
          <w:szCs w:val="21"/>
        </w:rPr>
        <w:t>□</w:t>
      </w:r>
      <w:r>
        <w:rPr>
          <w:rFonts w:hint="eastAsia" w:ascii="宋体" w:hAnsi="宋体"/>
          <w:sz w:val="21"/>
          <w:szCs w:val="21"/>
        </w:rPr>
        <w:t xml:space="preserve">是 </w:t>
      </w:r>
      <w:r>
        <w:rPr>
          <w:rFonts w:ascii="宋体" w:hAnsi="宋体"/>
          <w:sz w:val="21"/>
          <w:szCs w:val="21"/>
        </w:rPr>
        <w:t>□</w:t>
      </w:r>
      <w:r>
        <w:rPr>
          <w:rFonts w:hint="eastAsia" w:ascii="宋体" w:hAnsi="宋体"/>
          <w:sz w:val="21"/>
          <w:szCs w:val="21"/>
        </w:rPr>
        <w:t>否。</w:t>
      </w:r>
    </w:p>
    <w:p w14:paraId="6933F867">
      <w:pPr>
        <w:pStyle w:val="50"/>
        <w:spacing w:line="288" w:lineRule="auto"/>
        <w:outlineLvl w:val="9"/>
        <w:rPr>
          <w:rFonts w:ascii="宋体" w:hAnsi="宋体"/>
          <w:sz w:val="21"/>
          <w:szCs w:val="21"/>
        </w:rPr>
      </w:pPr>
      <w:r>
        <w:rPr>
          <w:rFonts w:hint="eastAsia" w:ascii="宋体" w:hAnsi="宋体"/>
          <w:sz w:val="21"/>
          <w:szCs w:val="21"/>
        </w:rPr>
        <w:t>该系统是否实现以下功能：</w:t>
      </w:r>
      <w:r>
        <w:rPr>
          <w:rFonts w:ascii="宋体" w:hAnsi="宋体"/>
          <w:sz w:val="21"/>
          <w:szCs w:val="21"/>
        </w:rPr>
        <w:t>□</w:t>
      </w:r>
      <w:r>
        <w:rPr>
          <w:rFonts w:hint="eastAsia" w:ascii="宋体" w:hAnsi="宋体"/>
          <w:sz w:val="21"/>
          <w:szCs w:val="21"/>
        </w:rPr>
        <w:t>重要资源共享；</w:t>
      </w:r>
      <w:r>
        <w:rPr>
          <w:rFonts w:ascii="宋体" w:hAnsi="宋体"/>
          <w:sz w:val="21"/>
          <w:szCs w:val="21"/>
        </w:rPr>
        <w:t>□</w:t>
      </w:r>
      <w:r>
        <w:rPr>
          <w:rFonts w:hint="eastAsia" w:ascii="宋体" w:hAnsi="宋体"/>
          <w:sz w:val="21"/>
          <w:szCs w:val="21"/>
        </w:rPr>
        <w:t>系统功能与实际需求相符或贴近；</w:t>
      </w:r>
    </w:p>
    <w:p w14:paraId="134F1A10">
      <w:pPr>
        <w:pStyle w:val="50"/>
        <w:spacing w:line="288" w:lineRule="auto"/>
        <w:outlineLvl w:val="9"/>
        <w:rPr>
          <w:sz w:val="21"/>
          <w:szCs w:val="21"/>
        </w:rPr>
      </w:pPr>
      <w:r>
        <w:rPr>
          <w:rFonts w:ascii="宋体" w:hAnsi="宋体"/>
          <w:sz w:val="21"/>
          <w:szCs w:val="21"/>
        </w:rPr>
        <w:t>□</w:t>
      </w:r>
      <w:r>
        <w:rPr>
          <w:rFonts w:hint="eastAsia" w:ascii="宋体" w:hAnsi="宋体"/>
          <w:sz w:val="21"/>
          <w:szCs w:val="21"/>
        </w:rPr>
        <w:t>系统运行正常；</w:t>
      </w:r>
      <w:r>
        <w:rPr>
          <w:rFonts w:ascii="宋体" w:hAnsi="宋体"/>
          <w:sz w:val="21"/>
          <w:szCs w:val="21"/>
        </w:rPr>
        <w:t>□</w:t>
      </w:r>
      <w:r>
        <w:rPr>
          <w:rFonts w:hint="eastAsia" w:ascii="宋体" w:hAnsi="宋体"/>
          <w:sz w:val="21"/>
          <w:szCs w:val="21"/>
        </w:rPr>
        <w:t>其他功能</w:t>
      </w:r>
    </w:p>
    <w:p w14:paraId="3EAC03D7">
      <w:pPr>
        <w:pStyle w:val="61"/>
        <w:numPr>
          <w:ilvl w:val="0"/>
          <w:numId w:val="67"/>
        </w:numPr>
        <w:spacing w:line="288" w:lineRule="auto"/>
        <w:ind w:left="567" w:hanging="283" w:firstLineChars="0"/>
        <w:rPr>
          <w:b/>
        </w:rPr>
      </w:pPr>
      <w:r>
        <w:rPr>
          <w:rFonts w:hint="eastAsia"/>
          <w:b/>
        </w:rPr>
        <w:t>记录数据完整</w:t>
      </w:r>
    </w:p>
    <w:p w14:paraId="44EE0018">
      <w:pPr>
        <w:spacing w:line="288" w:lineRule="auto"/>
        <w:rPr>
          <w:rFonts w:ascii="宋体" w:hAnsi="宋体"/>
          <w:szCs w:val="21"/>
        </w:rPr>
      </w:pPr>
      <w:r>
        <w:rPr>
          <w:rFonts w:hint="eastAsia"/>
        </w:rPr>
        <w:t>物业信息化系统档案资料是否完备：</w:t>
      </w:r>
      <w:r>
        <w:rPr>
          <w:rFonts w:ascii="宋体" w:hAnsi="宋体"/>
          <w:szCs w:val="21"/>
        </w:rPr>
        <w:t>□</w:t>
      </w:r>
      <w:r>
        <w:rPr>
          <w:rFonts w:hint="eastAsia" w:ascii="宋体" w:hAnsi="宋体"/>
          <w:szCs w:val="21"/>
        </w:rPr>
        <w:t xml:space="preserve">是 </w:t>
      </w:r>
      <w:r>
        <w:rPr>
          <w:rFonts w:ascii="宋体" w:hAnsi="宋体"/>
          <w:szCs w:val="21"/>
        </w:rPr>
        <w:t>□</w:t>
      </w:r>
      <w:r>
        <w:rPr>
          <w:rFonts w:hint="eastAsia" w:ascii="宋体" w:hAnsi="宋体"/>
          <w:szCs w:val="21"/>
        </w:rPr>
        <w:t>否。</w:t>
      </w:r>
    </w:p>
    <w:p w14:paraId="1A3B9BEE">
      <w:pPr>
        <w:spacing w:line="288" w:lineRule="auto"/>
        <w:rPr>
          <w:szCs w:val="21"/>
        </w:rPr>
      </w:pPr>
      <w:r>
        <w:rPr>
          <w:rFonts w:hint="eastAsia"/>
        </w:rPr>
        <w:t>物业信息化系统档案资料是否包以下资料：</w:t>
      </w:r>
      <w:r>
        <w:rPr>
          <w:rFonts w:ascii="宋体" w:hAnsi="宋体"/>
          <w:szCs w:val="21"/>
        </w:rPr>
        <w:t>□</w:t>
      </w:r>
      <w:r>
        <w:rPr>
          <w:rFonts w:hint="eastAsia"/>
        </w:rPr>
        <w:t>设计图纸；</w:t>
      </w:r>
      <w:r>
        <w:rPr>
          <w:rFonts w:ascii="宋体" w:hAnsi="宋体"/>
          <w:szCs w:val="21"/>
        </w:rPr>
        <w:t>□</w:t>
      </w:r>
      <w:r>
        <w:rPr>
          <w:rFonts w:hint="eastAsia"/>
        </w:rPr>
        <w:t>设备、设施、配件等的型号规格、生产厂家；其他相关资料。</w:t>
      </w:r>
    </w:p>
    <w:p w14:paraId="54A3F891">
      <w:pPr>
        <w:pStyle w:val="50"/>
        <w:spacing w:line="288" w:lineRule="auto"/>
        <w:outlineLvl w:val="9"/>
        <w:rPr>
          <w:b/>
          <w:sz w:val="21"/>
          <w:szCs w:val="21"/>
        </w:rPr>
      </w:pPr>
      <w:r>
        <w:rPr>
          <w:rFonts w:hint="eastAsia"/>
          <w:sz w:val="21"/>
          <w:szCs w:val="21"/>
        </w:rPr>
        <w:t>信息化系统数据是否包括以下数据（至少一年）：</w:t>
      </w:r>
      <w:r>
        <w:rPr>
          <w:rFonts w:ascii="宋体" w:hAnsi="宋体"/>
          <w:sz w:val="21"/>
          <w:szCs w:val="21"/>
        </w:rPr>
        <w:t>□</w:t>
      </w:r>
      <w:r>
        <w:rPr>
          <w:rFonts w:hint="eastAsia" w:ascii="宋体" w:hAnsi="宋体"/>
          <w:sz w:val="21"/>
          <w:szCs w:val="21"/>
        </w:rPr>
        <w:t>用水量；</w:t>
      </w:r>
      <w:r>
        <w:rPr>
          <w:rFonts w:ascii="宋体" w:hAnsi="宋体"/>
          <w:sz w:val="21"/>
          <w:szCs w:val="21"/>
        </w:rPr>
        <w:t>□</w:t>
      </w:r>
      <w:r>
        <w:rPr>
          <w:rFonts w:hint="eastAsia" w:ascii="宋体" w:hAnsi="宋体"/>
          <w:sz w:val="21"/>
          <w:szCs w:val="21"/>
        </w:rPr>
        <w:t>用电量；</w:t>
      </w:r>
      <w:r>
        <w:rPr>
          <w:rFonts w:ascii="宋体" w:hAnsi="宋体"/>
          <w:sz w:val="21"/>
          <w:szCs w:val="21"/>
        </w:rPr>
        <w:t>□</w:t>
      </w:r>
      <w:r>
        <w:rPr>
          <w:rFonts w:hint="eastAsia" w:ascii="宋体" w:hAnsi="宋体"/>
          <w:sz w:val="21"/>
          <w:szCs w:val="21"/>
        </w:rPr>
        <w:t>用气量；</w:t>
      </w:r>
      <w:r>
        <w:rPr>
          <w:rFonts w:ascii="宋体" w:hAnsi="宋体"/>
          <w:sz w:val="21"/>
          <w:szCs w:val="21"/>
        </w:rPr>
        <w:t>□</w:t>
      </w:r>
      <w:r>
        <w:rPr>
          <w:rFonts w:hint="eastAsia" w:ascii="宋体" w:hAnsi="宋体"/>
          <w:sz w:val="21"/>
          <w:szCs w:val="21"/>
        </w:rPr>
        <w:t>用冷热量；</w:t>
      </w:r>
      <w:r>
        <w:rPr>
          <w:rFonts w:ascii="宋体" w:hAnsi="宋体"/>
          <w:sz w:val="21"/>
          <w:szCs w:val="21"/>
        </w:rPr>
        <w:t>□</w:t>
      </w:r>
      <w:r>
        <w:rPr>
          <w:rFonts w:hint="eastAsia" w:ascii="宋体" w:hAnsi="宋体"/>
          <w:sz w:val="21"/>
          <w:szCs w:val="21"/>
        </w:rPr>
        <w:t>设备部品更换；</w:t>
      </w:r>
      <w:r>
        <w:rPr>
          <w:rFonts w:ascii="宋体" w:hAnsi="宋体"/>
          <w:sz w:val="21"/>
          <w:szCs w:val="21"/>
        </w:rPr>
        <w:t>□</w:t>
      </w:r>
      <w:r>
        <w:rPr>
          <w:rFonts w:hint="eastAsia" w:ascii="宋体" w:hAnsi="宋体"/>
          <w:sz w:val="21"/>
          <w:szCs w:val="21"/>
        </w:rPr>
        <w:t>其他相关数据</w:t>
      </w:r>
    </w:p>
    <w:p w14:paraId="4DCF7AA4">
      <w:pPr>
        <w:pStyle w:val="50"/>
        <w:spacing w:line="288" w:lineRule="auto"/>
        <w:outlineLvl w:val="9"/>
        <w:rPr>
          <w:sz w:val="21"/>
          <w:szCs w:val="21"/>
        </w:rPr>
      </w:pPr>
      <w:r>
        <w:rPr>
          <w:sz w:val="21"/>
          <w:szCs w:val="21"/>
        </w:rPr>
        <w:t>简述建筑物业管理信息系统</w:t>
      </w:r>
      <w:r>
        <w:rPr>
          <w:rFonts w:hint="eastAsia"/>
          <w:sz w:val="21"/>
          <w:szCs w:val="21"/>
        </w:rPr>
        <w:t>功能完整性及数据记录的有效性</w:t>
      </w:r>
      <w:r>
        <w:rPr>
          <w:sz w:val="21"/>
          <w:szCs w:val="21"/>
        </w:rPr>
        <w:t>（150字以内）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7"/>
      </w:tblGrid>
      <w:tr w14:paraId="01964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51" w:hRule="atLeast"/>
          <w:jc w:val="center"/>
        </w:trPr>
        <w:tc>
          <w:tcPr>
            <w:tcW w:w="8497" w:type="dxa"/>
            <w:tcBorders>
              <w:top w:val="single" w:color="auto" w:sz="4" w:space="0"/>
              <w:left w:val="single" w:color="auto" w:sz="4" w:space="0"/>
              <w:bottom w:val="single" w:color="auto" w:sz="4" w:space="0"/>
              <w:right w:val="single" w:color="auto" w:sz="4" w:space="0"/>
            </w:tcBorders>
          </w:tcPr>
          <w:p w14:paraId="3A288ABB">
            <w:pPr>
              <w:pStyle w:val="50"/>
              <w:spacing w:line="288" w:lineRule="auto"/>
              <w:ind w:firstLine="420" w:firstLineChars="200"/>
              <w:outlineLvl w:val="9"/>
              <w:rPr>
                <w:kern w:val="2"/>
                <w:sz w:val="21"/>
                <w:szCs w:val="21"/>
              </w:rPr>
            </w:pPr>
          </w:p>
        </w:tc>
      </w:tr>
    </w:tbl>
    <w:p w14:paraId="5A3625C6">
      <w:pPr>
        <w:spacing w:line="288" w:lineRule="auto"/>
      </w:pPr>
    </w:p>
    <w:p w14:paraId="54C25972">
      <w:pPr>
        <w:numPr>
          <w:ilvl w:val="0"/>
          <w:numId w:val="66"/>
        </w:numPr>
        <w:spacing w:line="288" w:lineRule="auto"/>
        <w:rPr>
          <w:rFonts w:cs="宋体"/>
          <w:b/>
          <w:bCs/>
          <w:sz w:val="24"/>
          <w:lang w:val="zh-CN"/>
        </w:rPr>
      </w:pPr>
      <w:r>
        <w:rPr>
          <w:rFonts w:hint="eastAsia" w:cs="宋体"/>
          <w:b/>
          <w:bCs/>
          <w:sz w:val="24"/>
          <w:lang w:val="zh-CN"/>
        </w:rPr>
        <w:t>证明材料</w:t>
      </w:r>
    </w:p>
    <w:p w14:paraId="055FE401">
      <w:pPr>
        <w:spacing w:before="156" w:beforeLines="50" w:after="156" w:afterLines="50" w:line="288" w:lineRule="auto"/>
        <w:rPr>
          <w:b/>
        </w:rPr>
      </w:pPr>
      <w:r>
        <w:rPr>
          <w:rFonts w:hint="eastAsia"/>
          <w:b/>
        </w:rPr>
        <w:t>建议提交材料及技术要求：</w:t>
      </w:r>
    </w:p>
    <w:tbl>
      <w:tblPr>
        <w:tblStyle w:val="27"/>
        <w:tblW w:w="8407" w:type="dxa"/>
        <w:tblInd w:w="108" w:type="dxa"/>
        <w:tblLayout w:type="autofit"/>
        <w:tblCellMar>
          <w:top w:w="0" w:type="dxa"/>
          <w:left w:w="108" w:type="dxa"/>
          <w:bottom w:w="0" w:type="dxa"/>
          <w:right w:w="108" w:type="dxa"/>
        </w:tblCellMar>
      </w:tblPr>
      <w:tblGrid>
        <w:gridCol w:w="740"/>
        <w:gridCol w:w="2020"/>
        <w:gridCol w:w="4380"/>
        <w:gridCol w:w="1267"/>
      </w:tblGrid>
      <w:tr w14:paraId="095B62A7">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1D2BD20C">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2B77ED0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80" w:type="dxa"/>
            <w:tcBorders>
              <w:top w:val="single" w:color="auto" w:sz="4" w:space="0"/>
              <w:left w:val="nil"/>
              <w:bottom w:val="single" w:color="auto" w:sz="4" w:space="0"/>
              <w:right w:val="single" w:color="auto" w:sz="4" w:space="0"/>
            </w:tcBorders>
            <w:shd w:val="clear" w:color="000000" w:fill="DBE5F1"/>
            <w:vAlign w:val="center"/>
          </w:tcPr>
          <w:p w14:paraId="6ADC6C6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67" w:type="dxa"/>
            <w:tcBorders>
              <w:top w:val="single" w:color="auto" w:sz="4" w:space="0"/>
              <w:left w:val="nil"/>
              <w:bottom w:val="single" w:color="auto" w:sz="4" w:space="0"/>
              <w:right w:val="single" w:color="auto" w:sz="4" w:space="0"/>
            </w:tcBorders>
            <w:shd w:val="clear" w:color="000000" w:fill="DBE5F1"/>
            <w:vAlign w:val="center"/>
          </w:tcPr>
          <w:p w14:paraId="0D8F1FA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7ACAD053">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0D31168E">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装修设计</w:t>
            </w:r>
          </w:p>
        </w:tc>
        <w:tc>
          <w:tcPr>
            <w:tcW w:w="2020" w:type="dxa"/>
            <w:tcBorders>
              <w:top w:val="nil"/>
              <w:left w:val="nil"/>
              <w:bottom w:val="single" w:color="auto" w:sz="4" w:space="0"/>
              <w:right w:val="single" w:color="auto" w:sz="4" w:space="0"/>
            </w:tcBorders>
            <w:shd w:val="clear" w:color="auto" w:fill="auto"/>
            <w:vAlign w:val="center"/>
          </w:tcPr>
          <w:p w14:paraId="06AAE76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信息网络系统设计文件</w:t>
            </w:r>
          </w:p>
        </w:tc>
        <w:tc>
          <w:tcPr>
            <w:tcW w:w="4380" w:type="dxa"/>
            <w:tcBorders>
              <w:top w:val="nil"/>
              <w:left w:val="nil"/>
              <w:bottom w:val="single" w:color="auto" w:sz="4" w:space="0"/>
              <w:right w:val="single" w:color="auto" w:sz="4" w:space="0"/>
            </w:tcBorders>
            <w:shd w:val="clear" w:color="auto" w:fill="auto"/>
            <w:vAlign w:val="center"/>
          </w:tcPr>
          <w:p w14:paraId="44A7806F">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应包括设计说明、系统图、机房设计、主要设备及参数等</w:t>
            </w:r>
          </w:p>
        </w:tc>
        <w:tc>
          <w:tcPr>
            <w:tcW w:w="1267" w:type="dxa"/>
            <w:tcBorders>
              <w:top w:val="nil"/>
              <w:left w:val="nil"/>
              <w:bottom w:val="single" w:color="auto" w:sz="4" w:space="0"/>
              <w:right w:val="single" w:color="auto" w:sz="4" w:space="0"/>
            </w:tcBorders>
            <w:shd w:val="clear" w:color="auto" w:fill="auto"/>
            <w:vAlign w:val="center"/>
          </w:tcPr>
          <w:p w14:paraId="0FF8C9F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0AF50A9F">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7C79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4067A80C">
            <w:pPr>
              <w:spacing w:line="288" w:lineRule="auto"/>
            </w:pPr>
          </w:p>
        </w:tc>
      </w:tr>
    </w:tbl>
    <w:p w14:paraId="702417C0">
      <w:pPr>
        <w:pStyle w:val="3"/>
        <w:spacing w:line="288" w:lineRule="auto"/>
        <w:jc w:val="center"/>
      </w:pPr>
      <w:r>
        <w:rPr>
          <w:b w:val="0"/>
        </w:rPr>
        <w:br w:type="page"/>
      </w:r>
      <w:bookmarkStart w:id="42" w:name="_Toc14261605"/>
      <w:r>
        <w:rPr>
          <w:rFonts w:hint="eastAsia"/>
        </w:rPr>
        <w:t>6.2 评分项</w:t>
      </w:r>
      <w:bookmarkEnd w:id="42"/>
    </w:p>
    <w:p w14:paraId="54B6FCF8">
      <w:pPr>
        <w:pStyle w:val="3"/>
        <w:spacing w:line="288" w:lineRule="auto"/>
        <w:jc w:val="center"/>
      </w:pPr>
      <w:bookmarkStart w:id="43" w:name="_Toc14261606"/>
      <w:r>
        <w:rPr>
          <w:rFonts w:ascii="Times New Roman" w:hAnsi="Times New Roman"/>
        </w:rPr>
        <w:t>I</w:t>
      </w:r>
      <w:r>
        <w:rPr>
          <w:rFonts w:hint="eastAsia"/>
        </w:rPr>
        <w:t>出行与无障碍</w:t>
      </w:r>
      <w:bookmarkEnd w:id="43"/>
    </w:p>
    <w:p w14:paraId="2B8B241D">
      <w:pPr>
        <w:pStyle w:val="4"/>
        <w:spacing w:line="288" w:lineRule="auto"/>
      </w:pPr>
      <w:r>
        <w:t>6.</w:t>
      </w:r>
      <w:r>
        <w:rPr>
          <w:rFonts w:hint="eastAsia"/>
        </w:rPr>
        <w:t>2</w:t>
      </w:r>
      <w:r>
        <w:t xml:space="preserve">.1 </w:t>
      </w:r>
      <w:r>
        <w:rPr>
          <w:rFonts w:hint="eastAsia"/>
        </w:rPr>
        <w:t>场地与公共交通站点联系便捷。（总分8分）</w:t>
      </w:r>
    </w:p>
    <w:p w14:paraId="1E8D4C9F">
      <w:pPr>
        <w:numPr>
          <w:ilvl w:val="0"/>
          <w:numId w:val="68"/>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540"/>
        <w:gridCol w:w="5020"/>
        <w:gridCol w:w="1380"/>
        <w:gridCol w:w="1420"/>
      </w:tblGrid>
      <w:tr w14:paraId="2D213BA2">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DAB445">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20" w:type="dxa"/>
            <w:tcBorders>
              <w:top w:val="single" w:color="auto" w:sz="4" w:space="0"/>
              <w:left w:val="nil"/>
              <w:bottom w:val="single" w:color="auto" w:sz="4" w:space="0"/>
              <w:right w:val="single" w:color="auto" w:sz="4" w:space="0"/>
            </w:tcBorders>
            <w:shd w:val="clear" w:color="auto" w:fill="auto"/>
          </w:tcPr>
          <w:p w14:paraId="64BA0FA6">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80" w:type="dxa"/>
            <w:tcBorders>
              <w:top w:val="single" w:color="auto" w:sz="4" w:space="0"/>
              <w:left w:val="nil"/>
              <w:bottom w:val="single" w:color="auto" w:sz="4" w:space="0"/>
              <w:right w:val="single" w:color="auto" w:sz="4" w:space="0"/>
            </w:tcBorders>
            <w:shd w:val="clear" w:color="auto" w:fill="auto"/>
            <w:noWrap/>
          </w:tcPr>
          <w:p w14:paraId="393DC340">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20" w:type="dxa"/>
            <w:tcBorders>
              <w:top w:val="single" w:color="auto" w:sz="4" w:space="0"/>
              <w:left w:val="nil"/>
              <w:bottom w:val="single" w:color="auto" w:sz="4" w:space="0"/>
              <w:right w:val="single" w:color="auto" w:sz="4" w:space="0"/>
            </w:tcBorders>
            <w:shd w:val="clear" w:color="auto" w:fill="auto"/>
            <w:noWrap/>
          </w:tcPr>
          <w:p w14:paraId="338D334A">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3A264CC4">
        <w:tblPrEx>
          <w:tblCellMar>
            <w:top w:w="0" w:type="dxa"/>
            <w:left w:w="108" w:type="dxa"/>
            <w:bottom w:w="0" w:type="dxa"/>
            <w:right w:w="108" w:type="dxa"/>
          </w:tblCellMar>
        </w:tblPrEx>
        <w:trPr>
          <w:trHeight w:val="540" w:hRule="atLeast"/>
        </w:trPr>
        <w:tc>
          <w:tcPr>
            <w:tcW w:w="540" w:type="dxa"/>
            <w:vMerge w:val="restart"/>
            <w:tcBorders>
              <w:top w:val="nil"/>
              <w:left w:val="single" w:color="auto" w:sz="4" w:space="0"/>
              <w:bottom w:val="single" w:color="000000" w:sz="4" w:space="0"/>
              <w:right w:val="single" w:color="auto" w:sz="4" w:space="0"/>
            </w:tcBorders>
            <w:shd w:val="clear" w:color="auto" w:fill="auto"/>
            <w:noWrap/>
            <w:vAlign w:val="center"/>
          </w:tcPr>
          <w:p w14:paraId="4AC637D8">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020" w:type="dxa"/>
            <w:tcBorders>
              <w:top w:val="nil"/>
              <w:left w:val="nil"/>
              <w:bottom w:val="single" w:color="auto" w:sz="4" w:space="0"/>
              <w:right w:val="single" w:color="auto" w:sz="4" w:space="0"/>
            </w:tcBorders>
            <w:shd w:val="clear" w:color="auto" w:fill="auto"/>
            <w:vAlign w:val="center"/>
          </w:tcPr>
          <w:p w14:paraId="7CEF8D21">
            <w:pPr>
              <w:widowControl/>
              <w:jc w:val="left"/>
              <w:rPr>
                <w:rFonts w:ascii="宋体" w:hAnsi="宋体" w:cs="宋体"/>
                <w:color w:val="000000"/>
                <w:kern w:val="0"/>
                <w:sz w:val="22"/>
                <w:szCs w:val="22"/>
              </w:rPr>
            </w:pPr>
            <w:r>
              <w:rPr>
                <w:rFonts w:hint="eastAsia" w:ascii="宋体" w:hAnsi="宋体" w:cs="宋体"/>
                <w:color w:val="000000"/>
                <w:kern w:val="0"/>
                <w:sz w:val="22"/>
                <w:szCs w:val="22"/>
              </w:rPr>
              <w:t>场地出入口到达公共交通站点的步行距离不超过 500m,或到达轨道交通站的步行距离不大于 800m</w:t>
            </w:r>
          </w:p>
        </w:tc>
        <w:tc>
          <w:tcPr>
            <w:tcW w:w="1380" w:type="dxa"/>
            <w:tcBorders>
              <w:top w:val="nil"/>
              <w:left w:val="nil"/>
              <w:bottom w:val="single" w:color="auto" w:sz="4" w:space="0"/>
              <w:right w:val="single" w:color="auto" w:sz="4" w:space="0"/>
            </w:tcBorders>
            <w:shd w:val="clear" w:color="auto" w:fill="auto"/>
            <w:noWrap/>
            <w:vAlign w:val="center"/>
          </w:tcPr>
          <w:p w14:paraId="1D947EA9">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420" w:type="dxa"/>
            <w:vMerge w:val="restart"/>
            <w:tcBorders>
              <w:top w:val="nil"/>
              <w:left w:val="single" w:color="auto" w:sz="4" w:space="0"/>
              <w:bottom w:val="single" w:color="000000" w:sz="4" w:space="0"/>
              <w:right w:val="single" w:color="auto" w:sz="4" w:space="0"/>
            </w:tcBorders>
            <w:shd w:val="clear" w:color="auto" w:fill="auto"/>
            <w:noWrap/>
            <w:vAlign w:val="center"/>
          </w:tcPr>
          <w:p w14:paraId="7CCDC9FF">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375CB46">
        <w:tblPrEx>
          <w:tblCellMar>
            <w:top w:w="0" w:type="dxa"/>
            <w:left w:w="108" w:type="dxa"/>
            <w:bottom w:w="0" w:type="dxa"/>
            <w:right w:w="108" w:type="dxa"/>
          </w:tblCellMar>
        </w:tblPrEx>
        <w:trPr>
          <w:trHeight w:val="540" w:hRule="atLeast"/>
        </w:trPr>
        <w:tc>
          <w:tcPr>
            <w:tcW w:w="540" w:type="dxa"/>
            <w:vMerge w:val="continue"/>
            <w:tcBorders>
              <w:top w:val="nil"/>
              <w:left w:val="single" w:color="auto" w:sz="4" w:space="0"/>
              <w:bottom w:val="single" w:color="000000" w:sz="4" w:space="0"/>
              <w:right w:val="single" w:color="auto" w:sz="4" w:space="0"/>
            </w:tcBorders>
            <w:vAlign w:val="center"/>
          </w:tcPr>
          <w:p w14:paraId="08800A2E">
            <w:pPr>
              <w:widowControl/>
              <w:jc w:val="left"/>
              <w:rPr>
                <w:rFonts w:ascii="宋体" w:hAnsi="宋体" w:cs="宋体"/>
                <w:color w:val="000000"/>
                <w:kern w:val="0"/>
                <w:sz w:val="22"/>
                <w:szCs w:val="22"/>
              </w:rPr>
            </w:pPr>
          </w:p>
        </w:tc>
        <w:tc>
          <w:tcPr>
            <w:tcW w:w="5020" w:type="dxa"/>
            <w:tcBorders>
              <w:top w:val="nil"/>
              <w:left w:val="nil"/>
              <w:bottom w:val="single" w:color="auto" w:sz="4" w:space="0"/>
              <w:right w:val="single" w:color="auto" w:sz="4" w:space="0"/>
            </w:tcBorders>
            <w:shd w:val="clear" w:color="auto" w:fill="auto"/>
            <w:vAlign w:val="center"/>
          </w:tcPr>
          <w:p w14:paraId="6A9C97F7">
            <w:pPr>
              <w:widowControl/>
              <w:jc w:val="left"/>
              <w:rPr>
                <w:rFonts w:ascii="宋体" w:hAnsi="宋体" w:cs="宋体"/>
                <w:color w:val="000000"/>
                <w:kern w:val="0"/>
                <w:sz w:val="22"/>
                <w:szCs w:val="22"/>
              </w:rPr>
            </w:pPr>
            <w:r>
              <w:rPr>
                <w:rFonts w:hint="eastAsia" w:ascii="宋体" w:hAnsi="宋体" w:cs="宋体"/>
                <w:color w:val="000000"/>
                <w:kern w:val="0"/>
                <w:sz w:val="22"/>
                <w:szCs w:val="22"/>
              </w:rPr>
              <w:t>场地出入口到达公共交通站点的步行距离不超过 300m, 或到达轨道交通站的步行距离不大于 500m</w:t>
            </w:r>
          </w:p>
        </w:tc>
        <w:tc>
          <w:tcPr>
            <w:tcW w:w="1380" w:type="dxa"/>
            <w:tcBorders>
              <w:top w:val="nil"/>
              <w:left w:val="nil"/>
              <w:bottom w:val="single" w:color="auto" w:sz="4" w:space="0"/>
              <w:right w:val="single" w:color="auto" w:sz="4" w:space="0"/>
            </w:tcBorders>
            <w:shd w:val="clear" w:color="auto" w:fill="auto"/>
            <w:noWrap/>
            <w:vAlign w:val="center"/>
          </w:tcPr>
          <w:p w14:paraId="5AEE67A5">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420" w:type="dxa"/>
            <w:vMerge w:val="continue"/>
            <w:tcBorders>
              <w:top w:val="nil"/>
              <w:left w:val="single" w:color="auto" w:sz="4" w:space="0"/>
              <w:bottom w:val="single" w:color="000000" w:sz="4" w:space="0"/>
              <w:right w:val="single" w:color="auto" w:sz="4" w:space="0"/>
            </w:tcBorders>
            <w:vAlign w:val="center"/>
          </w:tcPr>
          <w:p w14:paraId="0E529BBB">
            <w:pPr>
              <w:widowControl/>
              <w:jc w:val="left"/>
              <w:rPr>
                <w:rFonts w:ascii="宋体" w:hAnsi="宋体" w:cs="宋体"/>
                <w:color w:val="000000"/>
                <w:kern w:val="0"/>
                <w:sz w:val="22"/>
                <w:szCs w:val="22"/>
              </w:rPr>
            </w:pPr>
          </w:p>
        </w:tc>
      </w:tr>
      <w:tr w14:paraId="1EF77ECC">
        <w:tblPrEx>
          <w:tblCellMar>
            <w:top w:w="0" w:type="dxa"/>
            <w:left w:w="108" w:type="dxa"/>
            <w:bottom w:w="0" w:type="dxa"/>
            <w:right w:w="108" w:type="dxa"/>
          </w:tblCellMar>
        </w:tblPrEx>
        <w:trPr>
          <w:trHeight w:val="54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1C49767D">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20" w:type="dxa"/>
            <w:tcBorders>
              <w:top w:val="nil"/>
              <w:left w:val="nil"/>
              <w:bottom w:val="single" w:color="auto" w:sz="4" w:space="0"/>
              <w:right w:val="single" w:color="auto" w:sz="4" w:space="0"/>
            </w:tcBorders>
            <w:shd w:val="clear" w:color="auto" w:fill="auto"/>
            <w:vAlign w:val="center"/>
          </w:tcPr>
          <w:p w14:paraId="26287EBC">
            <w:pPr>
              <w:widowControl/>
              <w:jc w:val="left"/>
              <w:rPr>
                <w:rFonts w:ascii="宋体" w:hAnsi="宋体" w:cs="宋体"/>
                <w:color w:val="000000"/>
                <w:kern w:val="0"/>
                <w:sz w:val="22"/>
                <w:szCs w:val="22"/>
              </w:rPr>
            </w:pPr>
            <w:r>
              <w:rPr>
                <w:rFonts w:hint="eastAsia" w:ascii="宋体" w:hAnsi="宋体" w:cs="宋体"/>
                <w:color w:val="000000"/>
                <w:kern w:val="0"/>
                <w:sz w:val="22"/>
                <w:szCs w:val="22"/>
              </w:rPr>
              <w:t>场地出入口步行距离 800m 范围内设有不少于 2 条线路的公共交通站点</w:t>
            </w:r>
          </w:p>
        </w:tc>
        <w:tc>
          <w:tcPr>
            <w:tcW w:w="1380" w:type="dxa"/>
            <w:tcBorders>
              <w:top w:val="nil"/>
              <w:left w:val="nil"/>
              <w:bottom w:val="single" w:color="auto" w:sz="4" w:space="0"/>
              <w:right w:val="single" w:color="auto" w:sz="4" w:space="0"/>
            </w:tcBorders>
            <w:shd w:val="clear" w:color="auto" w:fill="auto"/>
            <w:noWrap/>
            <w:vAlign w:val="center"/>
          </w:tcPr>
          <w:p w14:paraId="7144BF98">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420" w:type="dxa"/>
            <w:tcBorders>
              <w:top w:val="nil"/>
              <w:left w:val="nil"/>
              <w:bottom w:val="single" w:color="auto" w:sz="4" w:space="0"/>
              <w:right w:val="single" w:color="auto" w:sz="4" w:space="0"/>
            </w:tcBorders>
            <w:shd w:val="clear" w:color="auto" w:fill="auto"/>
            <w:noWrap/>
            <w:vAlign w:val="center"/>
          </w:tcPr>
          <w:p w14:paraId="363916A3">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03450C8B">
        <w:tblPrEx>
          <w:tblCellMar>
            <w:top w:w="0" w:type="dxa"/>
            <w:left w:w="108" w:type="dxa"/>
            <w:bottom w:w="0" w:type="dxa"/>
            <w:right w:w="108" w:type="dxa"/>
          </w:tblCellMar>
        </w:tblPrEx>
        <w:trPr>
          <w:trHeight w:val="270" w:hRule="atLeast"/>
        </w:trPr>
        <w:tc>
          <w:tcPr>
            <w:tcW w:w="5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EEF1425">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80" w:type="dxa"/>
            <w:tcBorders>
              <w:top w:val="nil"/>
              <w:left w:val="nil"/>
              <w:bottom w:val="single" w:color="auto" w:sz="4" w:space="0"/>
              <w:right w:val="single" w:color="auto" w:sz="4" w:space="0"/>
            </w:tcBorders>
            <w:shd w:val="clear" w:color="auto" w:fill="auto"/>
            <w:vAlign w:val="center"/>
          </w:tcPr>
          <w:p w14:paraId="61258CF6">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420" w:type="dxa"/>
            <w:tcBorders>
              <w:top w:val="nil"/>
              <w:left w:val="nil"/>
              <w:bottom w:val="single" w:color="auto" w:sz="4" w:space="0"/>
              <w:right w:val="single" w:color="auto" w:sz="4" w:space="0"/>
            </w:tcBorders>
            <w:shd w:val="clear" w:color="auto" w:fill="auto"/>
            <w:vAlign w:val="center"/>
          </w:tcPr>
          <w:p w14:paraId="0325ADBE">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21F9E305">
      <w:pPr>
        <w:spacing w:line="288" w:lineRule="auto"/>
        <w:rPr>
          <w:szCs w:val="21"/>
        </w:rPr>
      </w:pPr>
    </w:p>
    <w:p w14:paraId="3A412F31">
      <w:pPr>
        <w:numPr>
          <w:ilvl w:val="0"/>
          <w:numId w:val="68"/>
        </w:numPr>
        <w:spacing w:line="288" w:lineRule="auto"/>
        <w:rPr>
          <w:rFonts w:cs="宋体"/>
          <w:b/>
          <w:bCs/>
          <w:sz w:val="24"/>
          <w:lang w:val="zh-CN"/>
        </w:rPr>
      </w:pPr>
      <w:r>
        <w:rPr>
          <w:rFonts w:hint="eastAsia" w:cs="宋体"/>
          <w:b/>
          <w:bCs/>
          <w:sz w:val="24"/>
          <w:lang w:val="zh-CN"/>
        </w:rPr>
        <w:t>评价要点</w:t>
      </w:r>
    </w:p>
    <w:p w14:paraId="00B3EBD1">
      <w:pPr>
        <w:pStyle w:val="61"/>
        <w:numPr>
          <w:ilvl w:val="0"/>
          <w:numId w:val="3"/>
        </w:numPr>
        <w:spacing w:line="288" w:lineRule="auto"/>
        <w:ind w:left="632" w:leftChars="100" w:hanging="422" w:hangingChars="200"/>
        <w:rPr>
          <w:b/>
          <w:lang w:val="zh-CN"/>
        </w:rPr>
      </w:pPr>
      <w:r>
        <w:rPr>
          <w:rFonts w:hint="eastAsia"/>
          <w:b/>
          <w:lang w:val="zh-CN"/>
        </w:rPr>
        <w:t>场地出入口到达公共交通站点步行距离</w:t>
      </w:r>
      <w:r>
        <w:rPr>
          <w:b/>
          <w:lang w:val="zh-CN"/>
        </w:rPr>
        <w:t>:</w:t>
      </w:r>
    </w:p>
    <w:p w14:paraId="64332E84">
      <w:pPr>
        <w:tabs>
          <w:tab w:val="left" w:pos="2702"/>
        </w:tabs>
        <w:spacing w:line="288" w:lineRule="auto"/>
        <w:rPr>
          <w:lang w:val="zh-CN"/>
        </w:rPr>
      </w:pPr>
      <w:r>
        <w:rPr>
          <w:rFonts w:hint="eastAsia"/>
          <w:lang w:val="zh-CN"/>
        </w:rPr>
        <w:t>场地出入口到达公共汽车站步行距离</w:t>
      </w:r>
      <w:r>
        <w:rPr>
          <w:lang w:val="zh-CN"/>
        </w:rPr>
        <w:t>____m</w:t>
      </w:r>
    </w:p>
    <w:p w14:paraId="4A998BFC">
      <w:pPr>
        <w:tabs>
          <w:tab w:val="left" w:pos="2702"/>
        </w:tabs>
        <w:spacing w:line="288" w:lineRule="auto"/>
        <w:rPr>
          <w:lang w:val="zh-CN"/>
        </w:rPr>
      </w:pPr>
      <w:r>
        <w:rPr>
          <w:rFonts w:hint="eastAsia"/>
          <w:lang w:val="zh-CN"/>
        </w:rPr>
        <w:t>场地出入口到达轨道交通站步行距离</w:t>
      </w:r>
      <w:r>
        <w:rPr>
          <w:lang w:val="zh-CN"/>
        </w:rPr>
        <w:t>____m</w:t>
      </w:r>
    </w:p>
    <w:p w14:paraId="14F18720">
      <w:pPr>
        <w:pStyle w:val="61"/>
        <w:numPr>
          <w:ilvl w:val="0"/>
          <w:numId w:val="3"/>
        </w:numPr>
        <w:spacing w:line="288" w:lineRule="auto"/>
        <w:ind w:left="632" w:leftChars="100" w:hanging="422" w:hangingChars="200"/>
        <w:rPr>
          <w:b/>
          <w:lang w:val="zh-CN"/>
        </w:rPr>
      </w:pPr>
      <w:r>
        <w:rPr>
          <w:rFonts w:hint="eastAsia"/>
          <w:b/>
          <w:lang w:val="zh-CN"/>
        </w:rPr>
        <w:t>步行距离</w:t>
      </w:r>
      <w:r>
        <w:rPr>
          <w:b/>
          <w:lang w:val="zh-CN"/>
        </w:rPr>
        <w:t>800m</w:t>
      </w:r>
      <w:r>
        <w:rPr>
          <w:rFonts w:hint="eastAsia"/>
          <w:b/>
          <w:lang w:val="zh-CN"/>
        </w:rPr>
        <w:t>范围内公共交通站点线路数量</w:t>
      </w:r>
      <w:r>
        <w:rPr>
          <w:b/>
          <w:lang w:val="zh-CN"/>
        </w:rPr>
        <w:t>:</w:t>
      </w:r>
    </w:p>
    <w:p w14:paraId="741BE8FD">
      <w:pPr>
        <w:tabs>
          <w:tab w:val="left" w:pos="2702"/>
        </w:tabs>
        <w:spacing w:line="288" w:lineRule="auto"/>
        <w:rPr>
          <w:lang w:val="zh-CN"/>
        </w:rPr>
      </w:pPr>
      <w:r>
        <w:rPr>
          <w:rFonts w:hint="eastAsia"/>
          <w:lang w:val="zh-CN"/>
        </w:rPr>
        <w:t>场地出入口步行距离</w:t>
      </w:r>
      <w:r>
        <w:rPr>
          <w:lang w:val="zh-CN"/>
        </w:rPr>
        <w:t>800m</w:t>
      </w:r>
      <w:r>
        <w:rPr>
          <w:rFonts w:hint="eastAsia"/>
          <w:lang w:val="zh-CN"/>
        </w:rPr>
        <w:t>范围内设有</w:t>
      </w:r>
      <w:r>
        <w:rPr>
          <w:lang w:val="zh-CN"/>
        </w:rPr>
        <w:t>__</w:t>
      </w:r>
      <w:r>
        <w:rPr>
          <w:rFonts w:hint="eastAsia"/>
          <w:lang w:val="zh-CN"/>
        </w:rPr>
        <w:t>条线路的公共交通站点（含公共汽车站和轨道交通站）。</w:t>
      </w:r>
    </w:p>
    <w:p w14:paraId="5981FCFA">
      <w:pPr>
        <w:tabs>
          <w:tab w:val="left" w:pos="2702"/>
        </w:tabs>
        <w:spacing w:line="288" w:lineRule="auto"/>
        <w:rPr>
          <w:lang w:val="zh-CN"/>
        </w:rPr>
      </w:pPr>
      <w:r>
        <w:rPr>
          <w:rFonts w:hint="eastAsia"/>
          <w:lang w:val="zh-CN"/>
        </w:rPr>
        <w:t>公共汽车站统计表：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3685"/>
        <w:gridCol w:w="1985"/>
        <w:gridCol w:w="1326"/>
      </w:tblGrid>
      <w:tr w14:paraId="42D80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526" w:type="dxa"/>
          </w:tcPr>
          <w:p w14:paraId="05AABE03">
            <w:pPr>
              <w:tabs>
                <w:tab w:val="left" w:pos="2702"/>
              </w:tabs>
              <w:spacing w:line="288" w:lineRule="auto"/>
              <w:jc w:val="center"/>
              <w:rPr>
                <w:lang w:val="zh-CN"/>
              </w:rPr>
            </w:pPr>
            <w:r>
              <w:rPr>
                <w:rFonts w:hint="eastAsia"/>
                <w:lang w:val="zh-CN"/>
              </w:rPr>
              <w:t>公交站名称</w:t>
            </w:r>
          </w:p>
        </w:tc>
        <w:tc>
          <w:tcPr>
            <w:tcW w:w="3685" w:type="dxa"/>
          </w:tcPr>
          <w:p w14:paraId="67B0DD02">
            <w:pPr>
              <w:tabs>
                <w:tab w:val="left" w:pos="2702"/>
              </w:tabs>
              <w:spacing w:line="288" w:lineRule="auto"/>
              <w:rPr>
                <w:lang w:val="zh-CN"/>
              </w:rPr>
            </w:pPr>
            <w:r>
              <w:rPr>
                <w:rFonts w:hint="eastAsia"/>
                <w:lang w:val="zh-CN"/>
              </w:rPr>
              <w:t>场地出入口步行至公交站的距离（</w:t>
            </w:r>
            <w:r>
              <w:rPr>
                <w:lang w:val="zh-CN"/>
              </w:rPr>
              <w:t>m</w:t>
            </w:r>
            <w:r>
              <w:rPr>
                <w:rFonts w:hint="eastAsia"/>
                <w:lang w:val="zh-CN"/>
              </w:rPr>
              <w:t>）</w:t>
            </w:r>
          </w:p>
        </w:tc>
        <w:tc>
          <w:tcPr>
            <w:tcW w:w="1985" w:type="dxa"/>
          </w:tcPr>
          <w:p w14:paraId="1E5CD18F">
            <w:pPr>
              <w:tabs>
                <w:tab w:val="left" w:pos="2702"/>
              </w:tabs>
              <w:spacing w:line="288" w:lineRule="auto"/>
              <w:jc w:val="center"/>
              <w:rPr>
                <w:lang w:val="zh-CN"/>
              </w:rPr>
            </w:pPr>
            <w:r>
              <w:rPr>
                <w:rFonts w:hint="eastAsia"/>
                <w:lang w:val="zh-CN"/>
              </w:rPr>
              <w:t>公交汽车线路名称</w:t>
            </w:r>
          </w:p>
        </w:tc>
        <w:tc>
          <w:tcPr>
            <w:tcW w:w="1326" w:type="dxa"/>
          </w:tcPr>
          <w:p w14:paraId="14D12101">
            <w:pPr>
              <w:tabs>
                <w:tab w:val="left" w:pos="2702"/>
              </w:tabs>
              <w:spacing w:line="288" w:lineRule="auto"/>
              <w:jc w:val="center"/>
              <w:rPr>
                <w:lang w:val="zh-CN"/>
              </w:rPr>
            </w:pPr>
            <w:r>
              <w:rPr>
                <w:rFonts w:hint="eastAsia"/>
                <w:lang w:val="zh-CN"/>
              </w:rPr>
              <w:t>已建</w:t>
            </w:r>
            <w:r>
              <w:rPr>
                <w:lang w:val="zh-CN"/>
              </w:rPr>
              <w:t>/</w:t>
            </w:r>
            <w:r>
              <w:rPr>
                <w:rFonts w:hint="eastAsia"/>
                <w:lang w:val="zh-CN"/>
              </w:rPr>
              <w:t>规划</w:t>
            </w:r>
          </w:p>
        </w:tc>
      </w:tr>
      <w:tr w14:paraId="20A4D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26" w:type="dxa"/>
          </w:tcPr>
          <w:p w14:paraId="37E33103">
            <w:pPr>
              <w:adjustRightInd w:val="0"/>
              <w:snapToGrid w:val="0"/>
              <w:spacing w:line="288" w:lineRule="auto"/>
              <w:jc w:val="center"/>
              <w:rPr>
                <w:bCs/>
                <w:lang w:val="zh-CN"/>
              </w:rPr>
            </w:pPr>
          </w:p>
        </w:tc>
        <w:tc>
          <w:tcPr>
            <w:tcW w:w="3685" w:type="dxa"/>
          </w:tcPr>
          <w:p w14:paraId="3E2A22CF">
            <w:pPr>
              <w:adjustRightInd w:val="0"/>
              <w:snapToGrid w:val="0"/>
              <w:spacing w:line="288" w:lineRule="auto"/>
              <w:jc w:val="center"/>
              <w:rPr>
                <w:bCs/>
                <w:lang w:val="zh-CN"/>
              </w:rPr>
            </w:pPr>
          </w:p>
        </w:tc>
        <w:tc>
          <w:tcPr>
            <w:tcW w:w="1985" w:type="dxa"/>
          </w:tcPr>
          <w:p w14:paraId="2BBA7A9B">
            <w:pPr>
              <w:adjustRightInd w:val="0"/>
              <w:snapToGrid w:val="0"/>
              <w:spacing w:line="288" w:lineRule="auto"/>
              <w:jc w:val="center"/>
              <w:rPr>
                <w:bCs/>
                <w:lang w:val="zh-CN"/>
              </w:rPr>
            </w:pPr>
          </w:p>
        </w:tc>
        <w:tc>
          <w:tcPr>
            <w:tcW w:w="1326" w:type="dxa"/>
          </w:tcPr>
          <w:p w14:paraId="26DD0829">
            <w:pPr>
              <w:adjustRightInd w:val="0"/>
              <w:snapToGrid w:val="0"/>
              <w:spacing w:line="288" w:lineRule="auto"/>
              <w:jc w:val="center"/>
              <w:rPr>
                <w:bCs/>
                <w:lang w:val="zh-CN"/>
              </w:rPr>
            </w:pPr>
          </w:p>
        </w:tc>
      </w:tr>
      <w:tr w14:paraId="35FE3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1526" w:type="dxa"/>
          </w:tcPr>
          <w:p w14:paraId="121CE88D">
            <w:pPr>
              <w:adjustRightInd w:val="0"/>
              <w:snapToGrid w:val="0"/>
              <w:spacing w:line="288" w:lineRule="auto"/>
              <w:jc w:val="center"/>
              <w:rPr>
                <w:bCs/>
                <w:lang w:val="zh-CN"/>
              </w:rPr>
            </w:pPr>
          </w:p>
        </w:tc>
        <w:tc>
          <w:tcPr>
            <w:tcW w:w="3685" w:type="dxa"/>
          </w:tcPr>
          <w:p w14:paraId="059CEED5">
            <w:pPr>
              <w:adjustRightInd w:val="0"/>
              <w:snapToGrid w:val="0"/>
              <w:spacing w:line="288" w:lineRule="auto"/>
              <w:jc w:val="center"/>
              <w:rPr>
                <w:bCs/>
                <w:lang w:val="zh-CN"/>
              </w:rPr>
            </w:pPr>
          </w:p>
        </w:tc>
        <w:tc>
          <w:tcPr>
            <w:tcW w:w="1985" w:type="dxa"/>
          </w:tcPr>
          <w:p w14:paraId="1186A3D1">
            <w:pPr>
              <w:adjustRightInd w:val="0"/>
              <w:snapToGrid w:val="0"/>
              <w:spacing w:line="288" w:lineRule="auto"/>
              <w:jc w:val="center"/>
              <w:rPr>
                <w:bCs/>
                <w:lang w:val="zh-CN"/>
              </w:rPr>
            </w:pPr>
          </w:p>
        </w:tc>
        <w:tc>
          <w:tcPr>
            <w:tcW w:w="1326" w:type="dxa"/>
          </w:tcPr>
          <w:p w14:paraId="35B031F7">
            <w:pPr>
              <w:adjustRightInd w:val="0"/>
              <w:snapToGrid w:val="0"/>
              <w:spacing w:line="288" w:lineRule="auto"/>
              <w:jc w:val="center"/>
              <w:rPr>
                <w:bCs/>
                <w:lang w:val="zh-CN"/>
              </w:rPr>
            </w:pPr>
          </w:p>
        </w:tc>
      </w:tr>
    </w:tbl>
    <w:p w14:paraId="6B5AC730">
      <w:pPr>
        <w:tabs>
          <w:tab w:val="left" w:pos="2702"/>
        </w:tabs>
        <w:spacing w:line="288" w:lineRule="auto"/>
        <w:rPr>
          <w:lang w:val="zh-CN"/>
        </w:rPr>
      </w:pPr>
      <w:r>
        <w:rPr>
          <w:rFonts w:hint="eastAsia"/>
          <w:lang w:val="zh-CN"/>
        </w:rPr>
        <w:t>轨道交通站统计表：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2"/>
        <w:gridCol w:w="4116"/>
        <w:gridCol w:w="1488"/>
        <w:gridCol w:w="1326"/>
      </w:tblGrid>
      <w:tr w14:paraId="25208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1592" w:type="dxa"/>
          </w:tcPr>
          <w:p w14:paraId="0D8840B9">
            <w:pPr>
              <w:tabs>
                <w:tab w:val="left" w:pos="2702"/>
              </w:tabs>
              <w:spacing w:line="288" w:lineRule="auto"/>
              <w:jc w:val="center"/>
              <w:rPr>
                <w:lang w:val="zh-CN"/>
              </w:rPr>
            </w:pPr>
            <w:r>
              <w:rPr>
                <w:rFonts w:hint="eastAsia"/>
                <w:lang w:val="zh-CN"/>
              </w:rPr>
              <w:t>轨道交通站</w:t>
            </w:r>
          </w:p>
          <w:p w14:paraId="6E4A2BDE">
            <w:pPr>
              <w:tabs>
                <w:tab w:val="left" w:pos="2702"/>
              </w:tabs>
              <w:spacing w:line="288" w:lineRule="auto"/>
              <w:jc w:val="center"/>
              <w:rPr>
                <w:lang w:val="zh-CN"/>
              </w:rPr>
            </w:pPr>
            <w:r>
              <w:rPr>
                <w:rFonts w:hint="eastAsia"/>
                <w:lang w:val="zh-CN"/>
              </w:rPr>
              <w:t>名称</w:t>
            </w:r>
          </w:p>
        </w:tc>
        <w:tc>
          <w:tcPr>
            <w:tcW w:w="4116" w:type="dxa"/>
          </w:tcPr>
          <w:p w14:paraId="566015C7">
            <w:pPr>
              <w:tabs>
                <w:tab w:val="left" w:pos="2702"/>
              </w:tabs>
              <w:spacing w:line="288" w:lineRule="auto"/>
              <w:rPr>
                <w:lang w:val="zh-CN"/>
              </w:rPr>
            </w:pPr>
            <w:r>
              <w:rPr>
                <w:rFonts w:hint="eastAsia"/>
                <w:lang w:val="zh-CN"/>
              </w:rPr>
              <w:t>场地出入口步行至轨道交通站的距离（</w:t>
            </w:r>
            <w:r>
              <w:rPr>
                <w:lang w:val="zh-CN"/>
              </w:rPr>
              <w:t>m</w:t>
            </w:r>
            <w:r>
              <w:rPr>
                <w:rFonts w:hint="eastAsia"/>
                <w:lang w:val="zh-CN"/>
              </w:rPr>
              <w:t>）</w:t>
            </w:r>
          </w:p>
        </w:tc>
        <w:tc>
          <w:tcPr>
            <w:tcW w:w="1488" w:type="dxa"/>
          </w:tcPr>
          <w:p w14:paraId="75FD905A">
            <w:pPr>
              <w:tabs>
                <w:tab w:val="left" w:pos="2702"/>
              </w:tabs>
              <w:spacing w:line="288" w:lineRule="auto"/>
              <w:jc w:val="center"/>
              <w:rPr>
                <w:lang w:val="zh-CN"/>
              </w:rPr>
            </w:pPr>
            <w:r>
              <w:rPr>
                <w:rFonts w:hint="eastAsia"/>
                <w:lang w:val="zh-CN"/>
              </w:rPr>
              <w:t>轨道线路名称</w:t>
            </w:r>
          </w:p>
        </w:tc>
        <w:tc>
          <w:tcPr>
            <w:tcW w:w="1326" w:type="dxa"/>
          </w:tcPr>
          <w:p w14:paraId="06F131DE">
            <w:pPr>
              <w:tabs>
                <w:tab w:val="left" w:pos="2702"/>
              </w:tabs>
              <w:spacing w:line="288" w:lineRule="auto"/>
              <w:jc w:val="center"/>
              <w:rPr>
                <w:lang w:val="zh-CN"/>
              </w:rPr>
            </w:pPr>
            <w:r>
              <w:rPr>
                <w:rFonts w:hint="eastAsia"/>
                <w:lang w:val="zh-CN"/>
              </w:rPr>
              <w:t>已建</w:t>
            </w:r>
            <w:r>
              <w:rPr>
                <w:lang w:val="zh-CN"/>
              </w:rPr>
              <w:t>/</w:t>
            </w:r>
            <w:r>
              <w:rPr>
                <w:rFonts w:hint="eastAsia"/>
                <w:lang w:val="zh-CN"/>
              </w:rPr>
              <w:t>规划</w:t>
            </w:r>
          </w:p>
        </w:tc>
      </w:tr>
      <w:tr w14:paraId="00B58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1592" w:type="dxa"/>
          </w:tcPr>
          <w:p w14:paraId="7BC38AED">
            <w:pPr>
              <w:tabs>
                <w:tab w:val="left" w:pos="2702"/>
              </w:tabs>
              <w:spacing w:line="288" w:lineRule="auto"/>
              <w:jc w:val="center"/>
              <w:rPr>
                <w:lang w:val="zh-CN"/>
              </w:rPr>
            </w:pPr>
          </w:p>
        </w:tc>
        <w:tc>
          <w:tcPr>
            <w:tcW w:w="4116" w:type="dxa"/>
          </w:tcPr>
          <w:p w14:paraId="1085A8B0">
            <w:pPr>
              <w:tabs>
                <w:tab w:val="left" w:pos="2702"/>
              </w:tabs>
              <w:spacing w:line="288" w:lineRule="auto"/>
              <w:jc w:val="center"/>
              <w:rPr>
                <w:lang w:val="zh-CN"/>
              </w:rPr>
            </w:pPr>
          </w:p>
        </w:tc>
        <w:tc>
          <w:tcPr>
            <w:tcW w:w="1488" w:type="dxa"/>
          </w:tcPr>
          <w:p w14:paraId="2B80162C">
            <w:pPr>
              <w:tabs>
                <w:tab w:val="left" w:pos="2702"/>
              </w:tabs>
              <w:spacing w:line="288" w:lineRule="auto"/>
              <w:jc w:val="center"/>
              <w:rPr>
                <w:lang w:val="zh-CN"/>
              </w:rPr>
            </w:pPr>
          </w:p>
        </w:tc>
        <w:tc>
          <w:tcPr>
            <w:tcW w:w="1326" w:type="dxa"/>
          </w:tcPr>
          <w:p w14:paraId="7D0D36CE">
            <w:pPr>
              <w:tabs>
                <w:tab w:val="left" w:pos="2702"/>
              </w:tabs>
              <w:spacing w:line="288" w:lineRule="auto"/>
              <w:jc w:val="center"/>
              <w:rPr>
                <w:lang w:val="zh-CN"/>
              </w:rPr>
            </w:pPr>
          </w:p>
        </w:tc>
      </w:tr>
      <w:tr w14:paraId="1B72C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1592" w:type="dxa"/>
          </w:tcPr>
          <w:p w14:paraId="5AC3AAA6">
            <w:pPr>
              <w:tabs>
                <w:tab w:val="left" w:pos="2702"/>
              </w:tabs>
              <w:spacing w:line="288" w:lineRule="auto"/>
              <w:jc w:val="center"/>
              <w:rPr>
                <w:lang w:val="zh-CN"/>
              </w:rPr>
            </w:pPr>
          </w:p>
        </w:tc>
        <w:tc>
          <w:tcPr>
            <w:tcW w:w="4116" w:type="dxa"/>
          </w:tcPr>
          <w:p w14:paraId="136E9AD8">
            <w:pPr>
              <w:tabs>
                <w:tab w:val="left" w:pos="2702"/>
              </w:tabs>
              <w:spacing w:line="288" w:lineRule="auto"/>
              <w:jc w:val="center"/>
              <w:rPr>
                <w:lang w:val="zh-CN"/>
              </w:rPr>
            </w:pPr>
          </w:p>
        </w:tc>
        <w:tc>
          <w:tcPr>
            <w:tcW w:w="1488" w:type="dxa"/>
          </w:tcPr>
          <w:p w14:paraId="15FF9A84">
            <w:pPr>
              <w:tabs>
                <w:tab w:val="left" w:pos="2702"/>
              </w:tabs>
              <w:spacing w:line="288" w:lineRule="auto"/>
              <w:jc w:val="center"/>
              <w:rPr>
                <w:lang w:val="zh-CN"/>
              </w:rPr>
            </w:pPr>
          </w:p>
        </w:tc>
        <w:tc>
          <w:tcPr>
            <w:tcW w:w="1326" w:type="dxa"/>
          </w:tcPr>
          <w:p w14:paraId="3EC5D314">
            <w:pPr>
              <w:tabs>
                <w:tab w:val="left" w:pos="2702"/>
              </w:tabs>
              <w:spacing w:line="288" w:lineRule="auto"/>
              <w:jc w:val="center"/>
              <w:rPr>
                <w:lang w:val="zh-CN"/>
              </w:rPr>
            </w:pPr>
          </w:p>
        </w:tc>
      </w:tr>
    </w:tbl>
    <w:p w14:paraId="3CDA4F91">
      <w:pPr>
        <w:pStyle w:val="61"/>
        <w:numPr>
          <w:ilvl w:val="0"/>
          <w:numId w:val="3"/>
        </w:numPr>
        <w:spacing w:line="288" w:lineRule="auto"/>
        <w:ind w:left="632" w:leftChars="100" w:hanging="422" w:hangingChars="200"/>
        <w:rPr>
          <w:b/>
          <w:lang w:val="zh-CN"/>
        </w:rPr>
      </w:pPr>
      <w:r>
        <w:rPr>
          <w:rFonts w:hint="eastAsia"/>
          <w:b/>
          <w:lang w:val="zh-CN"/>
        </w:rPr>
        <w:t>有便捷的人行通道联系公共交通站点</w:t>
      </w:r>
      <w:r>
        <w:rPr>
          <w:b/>
          <w:lang w:val="zh-CN"/>
        </w:rPr>
        <w:t>:</w:t>
      </w:r>
    </w:p>
    <w:p w14:paraId="49C2FAF7">
      <w:pPr>
        <w:tabs>
          <w:tab w:val="left" w:pos="2702"/>
        </w:tabs>
        <w:spacing w:line="288" w:lineRule="auto"/>
        <w:rPr>
          <w:lang w:val="zh-CN"/>
        </w:rPr>
      </w:pPr>
      <w:r>
        <w:rPr>
          <w:rFonts w:hint="eastAsia"/>
          <w:lang w:val="zh-CN"/>
        </w:rPr>
        <w:t>请对交通组织进行简要分析。（如有便捷的人行通道联系公共交通站点，为减少到达公共交通站点的绕行距离设置了专用的人行通道等，请对此情况进行描述，</w:t>
      </w:r>
      <w:r>
        <w:rPr>
          <w:lang w:val="zh-CN"/>
        </w:rPr>
        <w:t>300</w:t>
      </w:r>
      <w:r>
        <w:rPr>
          <w:rFonts w:hint="eastAsia"/>
          <w:lang w:val="zh-CN"/>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B681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60EB0DEF">
            <w:pPr>
              <w:spacing w:line="288" w:lineRule="auto"/>
              <w:ind w:firstLine="482" w:firstLineChars="200"/>
              <w:outlineLvl w:val="8"/>
              <w:rPr>
                <w:rFonts w:ascii="宋体" w:eastAsia="黑体"/>
                <w:b/>
                <w:bCs/>
                <w:kern w:val="44"/>
                <w:sz w:val="24"/>
              </w:rPr>
            </w:pPr>
          </w:p>
        </w:tc>
      </w:tr>
    </w:tbl>
    <w:p w14:paraId="67E0F1E8">
      <w:pPr>
        <w:spacing w:line="288" w:lineRule="auto"/>
      </w:pPr>
    </w:p>
    <w:p w14:paraId="36E7C14F">
      <w:pPr>
        <w:numPr>
          <w:ilvl w:val="0"/>
          <w:numId w:val="68"/>
        </w:numPr>
        <w:spacing w:line="288" w:lineRule="auto"/>
        <w:rPr>
          <w:rFonts w:cs="宋体"/>
          <w:b/>
          <w:bCs/>
          <w:sz w:val="24"/>
          <w:lang w:val="zh-CN"/>
        </w:rPr>
      </w:pPr>
      <w:r>
        <w:rPr>
          <w:rFonts w:hint="eastAsia" w:cs="宋体"/>
          <w:b/>
          <w:bCs/>
          <w:sz w:val="24"/>
          <w:lang w:val="zh-CN"/>
        </w:rPr>
        <w:t>证明材料</w:t>
      </w:r>
    </w:p>
    <w:p w14:paraId="651B3D33">
      <w:pPr>
        <w:spacing w:before="156" w:beforeLines="50" w:after="156" w:afterLines="50" w:line="288" w:lineRule="auto"/>
        <w:rPr>
          <w:b/>
        </w:rPr>
      </w:pPr>
      <w:r>
        <w:rPr>
          <w:rFonts w:hint="eastAsia"/>
          <w:b/>
        </w:rPr>
        <w:t>建议提交材料及技术要求：</w:t>
      </w:r>
    </w:p>
    <w:tbl>
      <w:tblPr>
        <w:tblStyle w:val="27"/>
        <w:tblW w:w="8433" w:type="dxa"/>
        <w:tblInd w:w="108" w:type="dxa"/>
        <w:tblLayout w:type="autofit"/>
        <w:tblCellMar>
          <w:top w:w="0" w:type="dxa"/>
          <w:left w:w="108" w:type="dxa"/>
          <w:bottom w:w="0" w:type="dxa"/>
          <w:right w:w="108" w:type="dxa"/>
        </w:tblCellMar>
      </w:tblPr>
      <w:tblGrid>
        <w:gridCol w:w="740"/>
        <w:gridCol w:w="2020"/>
        <w:gridCol w:w="4367"/>
        <w:gridCol w:w="1306"/>
      </w:tblGrid>
      <w:tr w14:paraId="37BD8CB2">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7A1FA5D7">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000247B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67" w:type="dxa"/>
            <w:tcBorders>
              <w:top w:val="single" w:color="auto" w:sz="4" w:space="0"/>
              <w:left w:val="nil"/>
              <w:bottom w:val="single" w:color="auto" w:sz="4" w:space="0"/>
              <w:right w:val="single" w:color="auto" w:sz="4" w:space="0"/>
            </w:tcBorders>
            <w:shd w:val="clear" w:color="000000" w:fill="DBE5F1"/>
            <w:vAlign w:val="center"/>
          </w:tcPr>
          <w:p w14:paraId="6A83C7D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6" w:type="dxa"/>
            <w:tcBorders>
              <w:top w:val="single" w:color="auto" w:sz="4" w:space="0"/>
              <w:left w:val="nil"/>
              <w:bottom w:val="single" w:color="auto" w:sz="4" w:space="0"/>
              <w:right w:val="single" w:color="auto" w:sz="4" w:space="0"/>
            </w:tcBorders>
            <w:shd w:val="clear" w:color="000000" w:fill="DBE5F1"/>
            <w:vAlign w:val="center"/>
          </w:tcPr>
          <w:p w14:paraId="0E24C7F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5170AA75">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74594C3">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14:paraId="3731F71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规划设计总平面图</w:t>
            </w:r>
          </w:p>
        </w:tc>
        <w:tc>
          <w:tcPr>
            <w:tcW w:w="4367" w:type="dxa"/>
            <w:tcBorders>
              <w:top w:val="nil"/>
              <w:left w:val="nil"/>
              <w:bottom w:val="single" w:color="auto" w:sz="4" w:space="0"/>
              <w:right w:val="single" w:color="auto" w:sz="4" w:space="0"/>
            </w:tcBorders>
            <w:shd w:val="clear" w:color="auto" w:fill="auto"/>
            <w:vAlign w:val="center"/>
          </w:tcPr>
          <w:p w14:paraId="338C975E">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应体现场地步行入口与公共交通站点的有机联系，创造便捷的公共交通使用条件</w:t>
            </w:r>
          </w:p>
        </w:tc>
        <w:tc>
          <w:tcPr>
            <w:tcW w:w="1306" w:type="dxa"/>
            <w:tcBorders>
              <w:top w:val="nil"/>
              <w:left w:val="nil"/>
              <w:bottom w:val="single" w:color="auto" w:sz="4" w:space="0"/>
              <w:right w:val="single" w:color="auto" w:sz="4" w:space="0"/>
            </w:tcBorders>
            <w:shd w:val="clear" w:color="auto" w:fill="auto"/>
            <w:vAlign w:val="center"/>
          </w:tcPr>
          <w:p w14:paraId="29CB1A4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7A52749">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6B81689E">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03BB53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场地周边公共交通设施布局示意图</w:t>
            </w:r>
          </w:p>
        </w:tc>
        <w:tc>
          <w:tcPr>
            <w:tcW w:w="4367" w:type="dxa"/>
            <w:tcBorders>
              <w:top w:val="nil"/>
              <w:left w:val="nil"/>
              <w:bottom w:val="single" w:color="auto" w:sz="4" w:space="0"/>
              <w:right w:val="single" w:color="auto" w:sz="4" w:space="0"/>
            </w:tcBorders>
            <w:shd w:val="clear" w:color="auto" w:fill="auto"/>
            <w:vAlign w:val="center"/>
          </w:tcPr>
          <w:p w14:paraId="38C2D13A">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应体现场地到达公交站点的步行路线、场地出入口到达公交站点的距离</w:t>
            </w:r>
          </w:p>
        </w:tc>
        <w:tc>
          <w:tcPr>
            <w:tcW w:w="1306" w:type="dxa"/>
            <w:tcBorders>
              <w:top w:val="nil"/>
              <w:left w:val="nil"/>
              <w:bottom w:val="single" w:color="auto" w:sz="4" w:space="0"/>
              <w:right w:val="single" w:color="auto" w:sz="4" w:space="0"/>
            </w:tcBorders>
            <w:shd w:val="clear" w:color="auto" w:fill="auto"/>
            <w:vAlign w:val="center"/>
          </w:tcPr>
          <w:p w14:paraId="0F208FE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55A37BC">
        <w:tblPrEx>
          <w:tblCellMar>
            <w:top w:w="0" w:type="dxa"/>
            <w:left w:w="108" w:type="dxa"/>
            <w:bottom w:w="0" w:type="dxa"/>
            <w:right w:w="108" w:type="dxa"/>
          </w:tblCellMar>
        </w:tblPrEx>
        <w:trPr>
          <w:trHeight w:val="108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D8BA0C7">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5318C06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专用接驳车服务的实施方案</w:t>
            </w:r>
          </w:p>
        </w:tc>
        <w:tc>
          <w:tcPr>
            <w:tcW w:w="4367" w:type="dxa"/>
            <w:tcBorders>
              <w:top w:val="nil"/>
              <w:left w:val="nil"/>
              <w:bottom w:val="single" w:color="auto" w:sz="4" w:space="0"/>
              <w:right w:val="single" w:color="auto" w:sz="4" w:space="0"/>
            </w:tcBorders>
            <w:shd w:val="clear" w:color="auto" w:fill="auto"/>
            <w:vAlign w:val="center"/>
          </w:tcPr>
          <w:p w14:paraId="6BB348E4">
            <w:pPr>
              <w:widowControl/>
              <w:jc w:val="left"/>
              <w:rPr>
                <w:rFonts w:ascii="宋体" w:hAnsi="宋体" w:cs="宋体"/>
                <w:color w:val="000000"/>
                <w:kern w:val="0"/>
                <w:sz w:val="22"/>
                <w:szCs w:val="22"/>
              </w:rPr>
            </w:pPr>
            <w:r>
              <w:rPr>
                <w:rFonts w:hint="eastAsia" w:ascii="宋体" w:hAnsi="宋体" w:cs="宋体"/>
                <w:color w:val="000000"/>
                <w:kern w:val="0"/>
                <w:sz w:val="22"/>
                <w:szCs w:val="22"/>
              </w:rPr>
              <w:t>当项目确因地处新建区暂时无法提供公共交通服务时，应配备专用接驳车联系公共交通站点，以方便建筑使用者利用公交出行</w:t>
            </w:r>
          </w:p>
        </w:tc>
        <w:tc>
          <w:tcPr>
            <w:tcW w:w="1306" w:type="dxa"/>
            <w:tcBorders>
              <w:top w:val="nil"/>
              <w:left w:val="nil"/>
              <w:bottom w:val="single" w:color="auto" w:sz="4" w:space="0"/>
              <w:right w:val="single" w:color="auto" w:sz="4" w:space="0"/>
            </w:tcBorders>
            <w:shd w:val="clear" w:color="auto" w:fill="auto"/>
            <w:vAlign w:val="center"/>
          </w:tcPr>
          <w:p w14:paraId="1C3CE4B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CAEAFB4">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234C746C">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C43F39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公共交通站点或专用接驳车运行的影像资料</w:t>
            </w:r>
          </w:p>
        </w:tc>
        <w:tc>
          <w:tcPr>
            <w:tcW w:w="4367" w:type="dxa"/>
            <w:tcBorders>
              <w:top w:val="nil"/>
              <w:left w:val="nil"/>
              <w:bottom w:val="single" w:color="auto" w:sz="4" w:space="0"/>
              <w:right w:val="single" w:color="auto" w:sz="4" w:space="0"/>
            </w:tcBorders>
            <w:shd w:val="clear" w:color="auto" w:fill="auto"/>
            <w:vAlign w:val="center"/>
          </w:tcPr>
          <w:p w14:paraId="49CC0BD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6" w:type="dxa"/>
            <w:tcBorders>
              <w:top w:val="nil"/>
              <w:left w:val="nil"/>
              <w:bottom w:val="single" w:color="auto" w:sz="4" w:space="0"/>
              <w:right w:val="single" w:color="auto" w:sz="4" w:space="0"/>
            </w:tcBorders>
            <w:shd w:val="clear" w:color="auto" w:fill="auto"/>
            <w:vAlign w:val="center"/>
          </w:tcPr>
          <w:p w14:paraId="6FFDFC6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7B7EA5AF">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6E46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060EC510">
            <w:pPr>
              <w:spacing w:line="288" w:lineRule="auto"/>
            </w:pPr>
          </w:p>
        </w:tc>
      </w:tr>
    </w:tbl>
    <w:p w14:paraId="5C464FA9">
      <w:pPr>
        <w:spacing w:before="156" w:beforeLines="50" w:after="156" w:afterLines="50" w:line="288" w:lineRule="auto"/>
        <w:rPr>
          <w:b/>
        </w:rPr>
      </w:pPr>
    </w:p>
    <w:p w14:paraId="0E3ED24D">
      <w:pPr>
        <w:pStyle w:val="4"/>
        <w:spacing w:line="288" w:lineRule="auto"/>
      </w:pPr>
      <w:r>
        <w:br w:type="page"/>
      </w:r>
      <w:r>
        <w:t>6.</w:t>
      </w:r>
      <w:r>
        <w:rPr>
          <w:rFonts w:hint="eastAsia"/>
        </w:rPr>
        <w:t>2</w:t>
      </w:r>
      <w:r>
        <w:t>.</w:t>
      </w:r>
      <w:r>
        <w:rPr>
          <w:rFonts w:hint="eastAsia"/>
        </w:rPr>
        <w:t>2建筑室内外公共区域满足全龄化设计要求。（总分8分）</w:t>
      </w:r>
    </w:p>
    <w:p w14:paraId="04C4AB3E">
      <w:pPr>
        <w:numPr>
          <w:ilvl w:val="0"/>
          <w:numId w:val="69"/>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540"/>
        <w:gridCol w:w="5020"/>
        <w:gridCol w:w="1380"/>
        <w:gridCol w:w="1420"/>
      </w:tblGrid>
      <w:tr w14:paraId="69C20934">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36DA1B">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20" w:type="dxa"/>
            <w:tcBorders>
              <w:top w:val="single" w:color="auto" w:sz="4" w:space="0"/>
              <w:left w:val="nil"/>
              <w:bottom w:val="single" w:color="auto" w:sz="4" w:space="0"/>
              <w:right w:val="single" w:color="auto" w:sz="4" w:space="0"/>
            </w:tcBorders>
            <w:shd w:val="clear" w:color="auto" w:fill="auto"/>
          </w:tcPr>
          <w:p w14:paraId="27C17B65">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80" w:type="dxa"/>
            <w:tcBorders>
              <w:top w:val="single" w:color="auto" w:sz="4" w:space="0"/>
              <w:left w:val="nil"/>
              <w:bottom w:val="single" w:color="auto" w:sz="4" w:space="0"/>
              <w:right w:val="single" w:color="auto" w:sz="4" w:space="0"/>
            </w:tcBorders>
            <w:shd w:val="clear" w:color="auto" w:fill="auto"/>
            <w:noWrap/>
          </w:tcPr>
          <w:p w14:paraId="117F5634">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20" w:type="dxa"/>
            <w:tcBorders>
              <w:top w:val="single" w:color="auto" w:sz="4" w:space="0"/>
              <w:left w:val="nil"/>
              <w:bottom w:val="single" w:color="auto" w:sz="4" w:space="0"/>
              <w:right w:val="single" w:color="auto" w:sz="4" w:space="0"/>
            </w:tcBorders>
            <w:shd w:val="clear" w:color="auto" w:fill="auto"/>
            <w:noWrap/>
          </w:tcPr>
          <w:p w14:paraId="190E9803">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65E91FE7">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50012AF1">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020" w:type="dxa"/>
            <w:tcBorders>
              <w:top w:val="nil"/>
              <w:left w:val="nil"/>
              <w:bottom w:val="single" w:color="auto" w:sz="4" w:space="0"/>
              <w:right w:val="single" w:color="auto" w:sz="4" w:space="0"/>
            </w:tcBorders>
            <w:shd w:val="clear" w:color="auto" w:fill="auto"/>
            <w:vAlign w:val="center"/>
          </w:tcPr>
          <w:p w14:paraId="1DBD6324">
            <w:pPr>
              <w:widowControl/>
              <w:jc w:val="left"/>
              <w:rPr>
                <w:rFonts w:ascii="宋体" w:hAnsi="宋体" w:cs="宋体"/>
                <w:color w:val="000000"/>
                <w:kern w:val="0"/>
                <w:sz w:val="22"/>
                <w:szCs w:val="22"/>
              </w:rPr>
            </w:pPr>
            <w:r>
              <w:rPr>
                <w:rFonts w:hint="eastAsia" w:ascii="宋体" w:hAnsi="宋体" w:cs="宋体"/>
                <w:color w:val="000000"/>
                <w:kern w:val="0"/>
                <w:sz w:val="22"/>
                <w:szCs w:val="22"/>
              </w:rPr>
              <w:t>建筑室内公共区域、室外公共活动场地及道路均满足无障碍设计要求</w:t>
            </w:r>
          </w:p>
        </w:tc>
        <w:tc>
          <w:tcPr>
            <w:tcW w:w="1380" w:type="dxa"/>
            <w:tcBorders>
              <w:top w:val="nil"/>
              <w:left w:val="nil"/>
              <w:bottom w:val="single" w:color="auto" w:sz="4" w:space="0"/>
              <w:right w:val="single" w:color="auto" w:sz="4" w:space="0"/>
            </w:tcBorders>
            <w:shd w:val="clear" w:color="auto" w:fill="auto"/>
            <w:noWrap/>
            <w:vAlign w:val="center"/>
          </w:tcPr>
          <w:p w14:paraId="536CA7E1">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14:paraId="1C9DD6E9">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6C1528CB">
        <w:tblPrEx>
          <w:tblCellMar>
            <w:top w:w="0" w:type="dxa"/>
            <w:left w:w="108" w:type="dxa"/>
            <w:bottom w:w="0" w:type="dxa"/>
            <w:right w:w="108" w:type="dxa"/>
          </w:tblCellMar>
        </w:tblPrEx>
        <w:trPr>
          <w:trHeight w:val="54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7274199B">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20" w:type="dxa"/>
            <w:tcBorders>
              <w:top w:val="nil"/>
              <w:left w:val="nil"/>
              <w:bottom w:val="single" w:color="auto" w:sz="4" w:space="0"/>
              <w:right w:val="single" w:color="auto" w:sz="4" w:space="0"/>
            </w:tcBorders>
            <w:shd w:val="clear" w:color="auto" w:fill="auto"/>
            <w:vAlign w:val="center"/>
          </w:tcPr>
          <w:p w14:paraId="2E0032BB">
            <w:pPr>
              <w:widowControl/>
              <w:jc w:val="left"/>
              <w:rPr>
                <w:rFonts w:ascii="宋体" w:hAnsi="宋体" w:cs="宋体"/>
                <w:color w:val="000000"/>
                <w:kern w:val="0"/>
                <w:sz w:val="22"/>
                <w:szCs w:val="22"/>
              </w:rPr>
            </w:pPr>
            <w:r>
              <w:rPr>
                <w:rFonts w:hint="eastAsia" w:ascii="宋体" w:hAnsi="宋体" w:cs="宋体"/>
                <w:color w:val="000000"/>
                <w:kern w:val="0"/>
                <w:sz w:val="22"/>
                <w:szCs w:val="22"/>
              </w:rPr>
              <w:t>建筑室内公共区域的墙、柱等处的阳角均为圆角，并设有安全抓杆或扶手</w:t>
            </w:r>
          </w:p>
        </w:tc>
        <w:tc>
          <w:tcPr>
            <w:tcW w:w="1380" w:type="dxa"/>
            <w:tcBorders>
              <w:top w:val="nil"/>
              <w:left w:val="nil"/>
              <w:bottom w:val="single" w:color="auto" w:sz="4" w:space="0"/>
              <w:right w:val="single" w:color="auto" w:sz="4" w:space="0"/>
            </w:tcBorders>
            <w:shd w:val="clear" w:color="auto" w:fill="auto"/>
            <w:noWrap/>
            <w:vAlign w:val="center"/>
          </w:tcPr>
          <w:p w14:paraId="47FAF995">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14:paraId="0F54AFFE">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1EBC62A0">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30B297E5">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5020" w:type="dxa"/>
            <w:tcBorders>
              <w:top w:val="nil"/>
              <w:left w:val="nil"/>
              <w:bottom w:val="single" w:color="auto" w:sz="4" w:space="0"/>
              <w:right w:val="single" w:color="auto" w:sz="4" w:space="0"/>
            </w:tcBorders>
            <w:shd w:val="clear" w:color="auto" w:fill="auto"/>
            <w:vAlign w:val="center"/>
          </w:tcPr>
          <w:p w14:paraId="3E2A3DDB">
            <w:pPr>
              <w:widowControl/>
              <w:jc w:val="left"/>
              <w:rPr>
                <w:rFonts w:ascii="宋体" w:hAnsi="宋体" w:cs="宋体"/>
                <w:color w:val="000000"/>
                <w:kern w:val="0"/>
                <w:sz w:val="22"/>
                <w:szCs w:val="22"/>
              </w:rPr>
            </w:pPr>
            <w:r>
              <w:rPr>
                <w:rFonts w:hint="eastAsia" w:ascii="宋体" w:hAnsi="宋体" w:cs="宋体"/>
                <w:color w:val="000000"/>
                <w:kern w:val="0"/>
                <w:sz w:val="22"/>
                <w:szCs w:val="22"/>
              </w:rPr>
              <w:t>设有可容纳担架的无障碍电梯</w:t>
            </w:r>
          </w:p>
        </w:tc>
        <w:tc>
          <w:tcPr>
            <w:tcW w:w="1380" w:type="dxa"/>
            <w:tcBorders>
              <w:top w:val="nil"/>
              <w:left w:val="nil"/>
              <w:bottom w:val="single" w:color="auto" w:sz="4" w:space="0"/>
              <w:right w:val="single" w:color="auto" w:sz="4" w:space="0"/>
            </w:tcBorders>
            <w:shd w:val="clear" w:color="auto" w:fill="auto"/>
            <w:noWrap/>
            <w:vAlign w:val="center"/>
          </w:tcPr>
          <w:p w14:paraId="3FDDB224">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420" w:type="dxa"/>
            <w:tcBorders>
              <w:top w:val="nil"/>
              <w:left w:val="nil"/>
              <w:bottom w:val="single" w:color="auto" w:sz="4" w:space="0"/>
              <w:right w:val="single" w:color="auto" w:sz="4" w:space="0"/>
            </w:tcBorders>
            <w:shd w:val="clear" w:color="auto" w:fill="auto"/>
            <w:noWrap/>
            <w:vAlign w:val="center"/>
          </w:tcPr>
          <w:p w14:paraId="2D720F16">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62AD500A">
        <w:tblPrEx>
          <w:tblCellMar>
            <w:top w:w="0" w:type="dxa"/>
            <w:left w:w="108" w:type="dxa"/>
            <w:bottom w:w="0" w:type="dxa"/>
            <w:right w:w="108" w:type="dxa"/>
          </w:tblCellMar>
        </w:tblPrEx>
        <w:trPr>
          <w:trHeight w:val="270" w:hRule="atLeast"/>
        </w:trPr>
        <w:tc>
          <w:tcPr>
            <w:tcW w:w="5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A50A93D">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80" w:type="dxa"/>
            <w:tcBorders>
              <w:top w:val="nil"/>
              <w:left w:val="nil"/>
              <w:bottom w:val="single" w:color="auto" w:sz="4" w:space="0"/>
              <w:right w:val="single" w:color="auto" w:sz="4" w:space="0"/>
            </w:tcBorders>
            <w:shd w:val="clear" w:color="auto" w:fill="auto"/>
            <w:vAlign w:val="center"/>
          </w:tcPr>
          <w:p w14:paraId="2ACB1601">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420" w:type="dxa"/>
            <w:tcBorders>
              <w:top w:val="nil"/>
              <w:left w:val="nil"/>
              <w:bottom w:val="single" w:color="auto" w:sz="4" w:space="0"/>
              <w:right w:val="single" w:color="auto" w:sz="4" w:space="0"/>
            </w:tcBorders>
            <w:shd w:val="clear" w:color="auto" w:fill="auto"/>
            <w:vAlign w:val="center"/>
          </w:tcPr>
          <w:p w14:paraId="0C324B0D">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574EE8E4">
      <w:pPr>
        <w:spacing w:line="288" w:lineRule="auto"/>
        <w:rPr>
          <w:szCs w:val="21"/>
        </w:rPr>
      </w:pPr>
    </w:p>
    <w:p w14:paraId="05962898">
      <w:pPr>
        <w:numPr>
          <w:ilvl w:val="0"/>
          <w:numId w:val="69"/>
        </w:numPr>
        <w:spacing w:line="288" w:lineRule="auto"/>
        <w:rPr>
          <w:rFonts w:cs="宋体"/>
          <w:b/>
          <w:bCs/>
          <w:sz w:val="24"/>
          <w:lang w:val="zh-CN"/>
        </w:rPr>
      </w:pPr>
      <w:r>
        <w:rPr>
          <w:rFonts w:hint="eastAsia" w:cs="宋体"/>
          <w:b/>
          <w:bCs/>
          <w:sz w:val="24"/>
          <w:lang w:val="zh-CN"/>
        </w:rPr>
        <w:t>评价要点</w:t>
      </w:r>
    </w:p>
    <w:p w14:paraId="5B29D2AA">
      <w:pPr>
        <w:spacing w:line="288" w:lineRule="auto"/>
        <w:rPr>
          <w:kern w:val="0"/>
        </w:rPr>
      </w:pPr>
      <w:r>
        <w:rPr>
          <w:rFonts w:hint="eastAsia" w:ascii="宋体" w:hAnsi="宋体" w:cs="宋体"/>
          <w:color w:val="000000"/>
          <w:kern w:val="0"/>
          <w:sz w:val="22"/>
          <w:szCs w:val="22"/>
        </w:rPr>
        <w:t>是否设有可容纳担架的无障碍电梯</w:t>
      </w:r>
      <w:r>
        <w:rPr>
          <w:rFonts w:hint="eastAsia"/>
          <w:kern w:val="0"/>
        </w:rPr>
        <w:t>：□是、□否</w:t>
      </w:r>
    </w:p>
    <w:p w14:paraId="6325BB71">
      <w:pPr>
        <w:spacing w:line="288" w:lineRule="auto"/>
        <w:rPr>
          <w:kern w:val="0"/>
        </w:rPr>
      </w:pPr>
      <w:r>
        <w:rPr>
          <w:rFonts w:hint="eastAsia" w:ascii="宋体" w:hAnsi="宋体" w:cs="宋体"/>
          <w:color w:val="000000"/>
          <w:kern w:val="0"/>
          <w:sz w:val="22"/>
          <w:szCs w:val="22"/>
        </w:rPr>
        <w:t>建筑室内公共区域是否设有安全抓杆或扶手</w:t>
      </w:r>
      <w:r>
        <w:rPr>
          <w:rFonts w:hint="eastAsia"/>
          <w:kern w:val="0"/>
        </w:rPr>
        <w:t>：□是、□否</w:t>
      </w:r>
    </w:p>
    <w:p w14:paraId="65CD65CA">
      <w:pPr>
        <w:spacing w:line="288" w:lineRule="auto"/>
        <w:rPr>
          <w:kern w:val="0"/>
        </w:rPr>
      </w:pPr>
      <w:r>
        <w:rPr>
          <w:rFonts w:hint="eastAsia" w:ascii="宋体" w:hAnsi="宋体" w:cs="宋体"/>
          <w:color w:val="000000"/>
          <w:kern w:val="0"/>
          <w:sz w:val="22"/>
          <w:szCs w:val="22"/>
        </w:rPr>
        <w:t>建筑室内公共区域的墙、柱等处的阳角形状：</w:t>
      </w:r>
      <w:r>
        <w:rPr>
          <w:kern w:val="0"/>
        </w:rPr>
        <w:t>____</w:t>
      </w:r>
    </w:p>
    <w:p w14:paraId="5AAEC60C">
      <w:pPr>
        <w:spacing w:line="288" w:lineRule="auto"/>
      </w:pPr>
      <w:r>
        <w:rPr>
          <w:rFonts w:hint="eastAsia"/>
        </w:rPr>
        <w:t>简要说明</w:t>
      </w:r>
      <w:r>
        <w:rPr>
          <w:rFonts w:hint="eastAsia" w:ascii="宋体" w:hAnsi="宋体" w:cs="宋体"/>
          <w:color w:val="000000"/>
          <w:kern w:val="0"/>
          <w:sz w:val="22"/>
          <w:szCs w:val="22"/>
        </w:rPr>
        <w:t>建筑室内公共区域、室外公共活动场地及道路</w:t>
      </w:r>
      <w:r>
        <w:rPr>
          <w:rFonts w:hint="eastAsia"/>
        </w:rPr>
        <w:t>的无障碍设计情况。（</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90BE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522" w:type="dxa"/>
          </w:tcPr>
          <w:p w14:paraId="4764915B">
            <w:pPr>
              <w:pStyle w:val="50"/>
              <w:spacing w:line="288" w:lineRule="auto"/>
              <w:ind w:firstLine="422" w:firstLineChars="200"/>
              <w:outlineLvl w:val="8"/>
              <w:rPr>
                <w:rFonts w:eastAsia="黑体"/>
                <w:b/>
                <w:bCs/>
                <w:kern w:val="44"/>
                <w:sz w:val="21"/>
                <w:szCs w:val="21"/>
              </w:rPr>
            </w:pPr>
          </w:p>
        </w:tc>
      </w:tr>
    </w:tbl>
    <w:p w14:paraId="1A3672E5">
      <w:pPr>
        <w:spacing w:line="288" w:lineRule="auto"/>
      </w:pPr>
    </w:p>
    <w:p w14:paraId="1286747F">
      <w:pPr>
        <w:numPr>
          <w:ilvl w:val="0"/>
          <w:numId w:val="69"/>
        </w:numPr>
        <w:spacing w:line="288" w:lineRule="auto"/>
        <w:rPr>
          <w:rFonts w:cs="宋体"/>
          <w:b/>
          <w:bCs/>
          <w:sz w:val="24"/>
          <w:lang w:val="zh-CN"/>
        </w:rPr>
      </w:pPr>
      <w:r>
        <w:rPr>
          <w:rFonts w:hint="eastAsia" w:cs="宋体"/>
          <w:b/>
          <w:bCs/>
          <w:sz w:val="24"/>
          <w:lang w:val="zh-CN"/>
        </w:rPr>
        <w:t>证明材料</w:t>
      </w:r>
    </w:p>
    <w:p w14:paraId="629ECD7E">
      <w:pPr>
        <w:spacing w:before="156" w:beforeLines="50" w:after="156" w:afterLines="50" w:line="288" w:lineRule="auto"/>
        <w:rPr>
          <w:b/>
        </w:rPr>
      </w:pPr>
      <w:r>
        <w:rPr>
          <w:rFonts w:hint="eastAsia"/>
          <w:b/>
        </w:rPr>
        <w:t>建议提交材料及技术要求：</w:t>
      </w:r>
    </w:p>
    <w:tbl>
      <w:tblPr>
        <w:tblStyle w:val="27"/>
        <w:tblW w:w="8407" w:type="dxa"/>
        <w:tblInd w:w="108" w:type="dxa"/>
        <w:tblLayout w:type="autofit"/>
        <w:tblCellMar>
          <w:top w:w="0" w:type="dxa"/>
          <w:left w:w="108" w:type="dxa"/>
          <w:bottom w:w="0" w:type="dxa"/>
          <w:right w:w="108" w:type="dxa"/>
        </w:tblCellMar>
      </w:tblPr>
      <w:tblGrid>
        <w:gridCol w:w="740"/>
        <w:gridCol w:w="2020"/>
        <w:gridCol w:w="4367"/>
        <w:gridCol w:w="1280"/>
      </w:tblGrid>
      <w:tr w14:paraId="13F3D326">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593C5603">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7C890B4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67" w:type="dxa"/>
            <w:tcBorders>
              <w:top w:val="single" w:color="auto" w:sz="4" w:space="0"/>
              <w:left w:val="nil"/>
              <w:bottom w:val="single" w:color="auto" w:sz="4" w:space="0"/>
              <w:right w:val="single" w:color="auto" w:sz="4" w:space="0"/>
            </w:tcBorders>
            <w:shd w:val="clear" w:color="000000" w:fill="DBE5F1"/>
            <w:vAlign w:val="top"/>
          </w:tcPr>
          <w:p w14:paraId="1A266FC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80" w:type="dxa"/>
            <w:tcBorders>
              <w:top w:val="single" w:color="auto" w:sz="4" w:space="0"/>
              <w:left w:val="nil"/>
              <w:bottom w:val="single" w:color="auto" w:sz="4" w:space="0"/>
              <w:right w:val="single" w:color="auto" w:sz="4" w:space="0"/>
            </w:tcBorders>
            <w:shd w:val="clear" w:color="000000" w:fill="DBE5F1"/>
            <w:vAlign w:val="center"/>
          </w:tcPr>
          <w:p w14:paraId="68CABE0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07C86333">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4D7D0CE3">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5A05742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建筑设计说明</w:t>
            </w:r>
          </w:p>
        </w:tc>
        <w:tc>
          <w:tcPr>
            <w:tcW w:w="4367" w:type="dxa"/>
            <w:tcBorders>
              <w:top w:val="nil"/>
              <w:left w:val="nil"/>
              <w:bottom w:val="single" w:color="auto" w:sz="4" w:space="0"/>
              <w:right w:val="single" w:color="auto" w:sz="4" w:space="0"/>
            </w:tcBorders>
            <w:shd w:val="clear" w:color="auto" w:fill="auto"/>
            <w:vAlign w:val="center"/>
          </w:tcPr>
          <w:p w14:paraId="0877AA16">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应包括室内公共区域、室外公共活动场地及道路等无障碍设计的详细说明，并与无障碍设计详图吻合</w:t>
            </w:r>
          </w:p>
        </w:tc>
        <w:tc>
          <w:tcPr>
            <w:tcW w:w="1280" w:type="dxa"/>
            <w:tcBorders>
              <w:top w:val="nil"/>
              <w:left w:val="nil"/>
              <w:bottom w:val="single" w:color="auto" w:sz="4" w:space="0"/>
              <w:right w:val="single" w:color="auto" w:sz="4" w:space="0"/>
            </w:tcBorders>
            <w:shd w:val="clear" w:color="auto" w:fill="auto"/>
            <w:vAlign w:val="center"/>
          </w:tcPr>
          <w:p w14:paraId="654CA2B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C40F1A8">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7AD4590A">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F666CE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总平面图</w:t>
            </w:r>
          </w:p>
        </w:tc>
        <w:tc>
          <w:tcPr>
            <w:tcW w:w="4367" w:type="dxa"/>
            <w:tcBorders>
              <w:top w:val="nil"/>
              <w:left w:val="nil"/>
              <w:bottom w:val="single" w:color="auto" w:sz="4" w:space="0"/>
              <w:right w:val="single" w:color="auto" w:sz="4" w:space="0"/>
            </w:tcBorders>
            <w:shd w:val="clear" w:color="auto" w:fill="auto"/>
            <w:vAlign w:val="center"/>
          </w:tcPr>
          <w:p w14:paraId="5E3335A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33BAD82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6CF6C65">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34F70D46">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BCE087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建筑出入口及其他室内公共区域平面图</w:t>
            </w:r>
          </w:p>
        </w:tc>
        <w:tc>
          <w:tcPr>
            <w:tcW w:w="4367" w:type="dxa"/>
            <w:tcBorders>
              <w:top w:val="nil"/>
              <w:left w:val="nil"/>
              <w:bottom w:val="single" w:color="auto" w:sz="4" w:space="0"/>
              <w:right w:val="single" w:color="auto" w:sz="4" w:space="0"/>
            </w:tcBorders>
            <w:shd w:val="clear" w:color="auto" w:fill="auto"/>
            <w:vAlign w:val="center"/>
          </w:tcPr>
          <w:p w14:paraId="36A52F4A">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应体现室内公共区域、室外公共活动场地及道路等无障碍设计的内容</w:t>
            </w:r>
          </w:p>
        </w:tc>
        <w:tc>
          <w:tcPr>
            <w:tcW w:w="1280" w:type="dxa"/>
            <w:tcBorders>
              <w:top w:val="nil"/>
              <w:left w:val="nil"/>
              <w:bottom w:val="single" w:color="auto" w:sz="4" w:space="0"/>
              <w:right w:val="single" w:color="auto" w:sz="4" w:space="0"/>
            </w:tcBorders>
            <w:shd w:val="clear" w:color="auto" w:fill="auto"/>
            <w:vAlign w:val="center"/>
          </w:tcPr>
          <w:p w14:paraId="47681DE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5CD6175">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47C67460">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EFB287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无障碍设计详图</w:t>
            </w:r>
          </w:p>
        </w:tc>
        <w:tc>
          <w:tcPr>
            <w:tcW w:w="4367" w:type="dxa"/>
            <w:tcBorders>
              <w:top w:val="nil"/>
              <w:left w:val="nil"/>
              <w:bottom w:val="single" w:color="auto" w:sz="4" w:space="0"/>
              <w:right w:val="single" w:color="auto" w:sz="4" w:space="0"/>
            </w:tcBorders>
            <w:shd w:val="clear" w:color="auto" w:fill="auto"/>
            <w:vAlign w:val="center"/>
          </w:tcPr>
          <w:p w14:paraId="177A50F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30A60E7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0F95E2B">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3B353360">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57BDE9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电梯详图</w:t>
            </w:r>
          </w:p>
        </w:tc>
        <w:tc>
          <w:tcPr>
            <w:tcW w:w="4367" w:type="dxa"/>
            <w:tcBorders>
              <w:top w:val="nil"/>
              <w:left w:val="nil"/>
              <w:bottom w:val="single" w:color="auto" w:sz="4" w:space="0"/>
              <w:right w:val="single" w:color="auto" w:sz="4" w:space="0"/>
            </w:tcBorders>
            <w:shd w:val="clear" w:color="auto" w:fill="auto"/>
            <w:vAlign w:val="center"/>
          </w:tcPr>
          <w:p w14:paraId="6725E75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1595C31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3EB19A4">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777344A">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景观设计</w:t>
            </w:r>
          </w:p>
        </w:tc>
        <w:tc>
          <w:tcPr>
            <w:tcW w:w="2020" w:type="dxa"/>
            <w:tcBorders>
              <w:top w:val="nil"/>
              <w:left w:val="nil"/>
              <w:bottom w:val="single" w:color="auto" w:sz="4" w:space="0"/>
              <w:right w:val="single" w:color="auto" w:sz="4" w:space="0"/>
            </w:tcBorders>
            <w:shd w:val="clear" w:color="auto" w:fill="auto"/>
            <w:vAlign w:val="center"/>
          </w:tcPr>
          <w:p w14:paraId="1C455DE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设计说明</w:t>
            </w:r>
          </w:p>
        </w:tc>
        <w:tc>
          <w:tcPr>
            <w:tcW w:w="4367" w:type="dxa"/>
            <w:tcBorders>
              <w:top w:val="nil"/>
              <w:left w:val="nil"/>
              <w:bottom w:val="single" w:color="auto" w:sz="4" w:space="0"/>
              <w:right w:val="single" w:color="auto" w:sz="4" w:space="0"/>
            </w:tcBorders>
            <w:shd w:val="clear" w:color="auto" w:fill="auto"/>
            <w:vAlign w:val="center"/>
          </w:tcPr>
          <w:p w14:paraId="0BAB204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2820901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E2905FC">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3D96E76A">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17DCF9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景观总平面图</w:t>
            </w:r>
          </w:p>
        </w:tc>
        <w:tc>
          <w:tcPr>
            <w:tcW w:w="4367" w:type="dxa"/>
            <w:tcBorders>
              <w:top w:val="nil"/>
              <w:left w:val="nil"/>
              <w:bottom w:val="single" w:color="auto" w:sz="4" w:space="0"/>
              <w:right w:val="single" w:color="auto" w:sz="4" w:space="0"/>
            </w:tcBorders>
            <w:shd w:val="clear" w:color="auto" w:fill="auto"/>
            <w:vAlign w:val="center"/>
          </w:tcPr>
          <w:p w14:paraId="3A7A20F6">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应体现室内公共区域、室外公共活动场地与外部城市道路连接的竖向关系</w:t>
            </w:r>
          </w:p>
        </w:tc>
        <w:tc>
          <w:tcPr>
            <w:tcW w:w="1280" w:type="dxa"/>
            <w:tcBorders>
              <w:top w:val="nil"/>
              <w:left w:val="nil"/>
              <w:bottom w:val="single" w:color="auto" w:sz="4" w:space="0"/>
              <w:right w:val="single" w:color="auto" w:sz="4" w:space="0"/>
            </w:tcBorders>
            <w:shd w:val="clear" w:color="auto" w:fill="auto"/>
            <w:vAlign w:val="center"/>
          </w:tcPr>
          <w:p w14:paraId="2FA5B0A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B06C80A">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317BF3D2">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F64A2D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室外公共活动场地及道路设计</w:t>
            </w:r>
          </w:p>
        </w:tc>
        <w:tc>
          <w:tcPr>
            <w:tcW w:w="4367" w:type="dxa"/>
            <w:tcBorders>
              <w:top w:val="nil"/>
              <w:left w:val="nil"/>
              <w:bottom w:val="single" w:color="auto" w:sz="4" w:space="0"/>
              <w:right w:val="single" w:color="auto" w:sz="4" w:space="0"/>
            </w:tcBorders>
            <w:shd w:val="clear" w:color="auto" w:fill="auto"/>
            <w:vAlign w:val="center"/>
          </w:tcPr>
          <w:p w14:paraId="42FEB7C8">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应体现室内公共区域、室外公共活动场地及道路等无障碍设计的内容</w:t>
            </w:r>
          </w:p>
        </w:tc>
        <w:tc>
          <w:tcPr>
            <w:tcW w:w="1280" w:type="dxa"/>
            <w:tcBorders>
              <w:top w:val="nil"/>
              <w:left w:val="nil"/>
              <w:bottom w:val="single" w:color="auto" w:sz="4" w:space="0"/>
              <w:right w:val="single" w:color="auto" w:sz="4" w:space="0"/>
            </w:tcBorders>
            <w:shd w:val="clear" w:color="auto" w:fill="auto"/>
            <w:vAlign w:val="center"/>
          </w:tcPr>
          <w:p w14:paraId="6A6A589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C751C39">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110A722">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D46BD8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无障碍设计详图</w:t>
            </w:r>
          </w:p>
        </w:tc>
        <w:tc>
          <w:tcPr>
            <w:tcW w:w="4367" w:type="dxa"/>
            <w:tcBorders>
              <w:top w:val="nil"/>
              <w:left w:val="nil"/>
              <w:bottom w:val="single" w:color="auto" w:sz="4" w:space="0"/>
              <w:right w:val="single" w:color="auto" w:sz="4" w:space="0"/>
            </w:tcBorders>
            <w:shd w:val="clear" w:color="auto" w:fill="auto"/>
            <w:vAlign w:val="center"/>
          </w:tcPr>
          <w:p w14:paraId="58D1F4B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5FD7DF6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65CC7DB">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07C5BC1">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装修设计</w:t>
            </w:r>
          </w:p>
        </w:tc>
        <w:tc>
          <w:tcPr>
            <w:tcW w:w="2020" w:type="dxa"/>
            <w:tcBorders>
              <w:top w:val="nil"/>
              <w:left w:val="nil"/>
              <w:bottom w:val="single" w:color="auto" w:sz="4" w:space="0"/>
              <w:right w:val="single" w:color="auto" w:sz="4" w:space="0"/>
            </w:tcBorders>
            <w:shd w:val="clear" w:color="auto" w:fill="auto"/>
            <w:vAlign w:val="center"/>
          </w:tcPr>
          <w:p w14:paraId="665C5AE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装修设计说明</w:t>
            </w:r>
          </w:p>
        </w:tc>
        <w:tc>
          <w:tcPr>
            <w:tcW w:w="4367" w:type="dxa"/>
            <w:tcBorders>
              <w:top w:val="nil"/>
              <w:left w:val="nil"/>
              <w:bottom w:val="single" w:color="auto" w:sz="4" w:space="0"/>
              <w:right w:val="single" w:color="auto" w:sz="4" w:space="0"/>
            </w:tcBorders>
            <w:shd w:val="clear" w:color="auto" w:fill="auto"/>
            <w:vAlign w:val="center"/>
          </w:tcPr>
          <w:p w14:paraId="3BA0618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263E53B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F17883C">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F520FD8">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A2054A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装修设计施工图</w:t>
            </w:r>
          </w:p>
        </w:tc>
        <w:tc>
          <w:tcPr>
            <w:tcW w:w="4367" w:type="dxa"/>
            <w:tcBorders>
              <w:top w:val="nil"/>
              <w:left w:val="nil"/>
              <w:bottom w:val="single" w:color="auto" w:sz="4" w:space="0"/>
              <w:right w:val="single" w:color="auto" w:sz="4" w:space="0"/>
            </w:tcBorders>
            <w:shd w:val="clear" w:color="auto" w:fill="auto"/>
            <w:vAlign w:val="center"/>
          </w:tcPr>
          <w:p w14:paraId="7932D18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47BC204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C4D9D2F">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005DF020">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608FBA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室内公共区域装修平面图</w:t>
            </w:r>
          </w:p>
        </w:tc>
        <w:tc>
          <w:tcPr>
            <w:tcW w:w="4367" w:type="dxa"/>
            <w:tcBorders>
              <w:top w:val="nil"/>
              <w:left w:val="nil"/>
              <w:bottom w:val="single" w:color="auto" w:sz="4" w:space="0"/>
              <w:right w:val="single" w:color="auto" w:sz="4" w:space="0"/>
            </w:tcBorders>
            <w:shd w:val="clear" w:color="auto" w:fill="auto"/>
            <w:vAlign w:val="center"/>
          </w:tcPr>
          <w:p w14:paraId="7079663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0F78B24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AAD8C7F">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42458EA9">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24E6A6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墙柱等阳角节点设计详图</w:t>
            </w:r>
          </w:p>
        </w:tc>
        <w:tc>
          <w:tcPr>
            <w:tcW w:w="4367" w:type="dxa"/>
            <w:tcBorders>
              <w:top w:val="nil"/>
              <w:left w:val="nil"/>
              <w:bottom w:val="single" w:color="auto" w:sz="4" w:space="0"/>
              <w:right w:val="single" w:color="auto" w:sz="4" w:space="0"/>
            </w:tcBorders>
            <w:shd w:val="clear" w:color="auto" w:fill="auto"/>
            <w:vAlign w:val="center"/>
          </w:tcPr>
          <w:p w14:paraId="328A17A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2A3E230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457E3E6">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0773AD5F">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1006FC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室内抓杆或扶手节点等无障碍设计详图</w:t>
            </w:r>
          </w:p>
        </w:tc>
        <w:tc>
          <w:tcPr>
            <w:tcW w:w="4367" w:type="dxa"/>
            <w:tcBorders>
              <w:top w:val="nil"/>
              <w:left w:val="nil"/>
              <w:bottom w:val="single" w:color="auto" w:sz="4" w:space="0"/>
              <w:right w:val="single" w:color="auto" w:sz="4" w:space="0"/>
            </w:tcBorders>
            <w:shd w:val="clear" w:color="auto" w:fill="auto"/>
            <w:vAlign w:val="center"/>
          </w:tcPr>
          <w:p w14:paraId="3CF0A0C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0330AB1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FA29390">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DD085B9">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3974A0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无障碍电梯室内设计详图</w:t>
            </w:r>
          </w:p>
        </w:tc>
        <w:tc>
          <w:tcPr>
            <w:tcW w:w="4367" w:type="dxa"/>
            <w:tcBorders>
              <w:top w:val="nil"/>
              <w:left w:val="nil"/>
              <w:bottom w:val="single" w:color="auto" w:sz="4" w:space="0"/>
              <w:right w:val="single" w:color="auto" w:sz="4" w:space="0"/>
            </w:tcBorders>
            <w:shd w:val="clear" w:color="auto" w:fill="auto"/>
            <w:vAlign w:val="center"/>
          </w:tcPr>
          <w:p w14:paraId="28DFA26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39C530F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6E6C124">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73EC9B88">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66BEAF1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装修设计材料表</w:t>
            </w:r>
          </w:p>
        </w:tc>
        <w:tc>
          <w:tcPr>
            <w:tcW w:w="4367" w:type="dxa"/>
            <w:tcBorders>
              <w:top w:val="nil"/>
              <w:left w:val="nil"/>
              <w:bottom w:val="single" w:color="auto" w:sz="4" w:space="0"/>
              <w:right w:val="single" w:color="auto" w:sz="4" w:space="0"/>
            </w:tcBorders>
            <w:shd w:val="clear" w:color="auto" w:fill="auto"/>
            <w:vAlign w:val="center"/>
          </w:tcPr>
          <w:p w14:paraId="22D6783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63C6EC8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4474157">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109A65EB">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11E800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电梯产品说明书</w:t>
            </w:r>
          </w:p>
        </w:tc>
        <w:tc>
          <w:tcPr>
            <w:tcW w:w="4367" w:type="dxa"/>
            <w:tcBorders>
              <w:top w:val="nil"/>
              <w:left w:val="nil"/>
              <w:bottom w:val="single" w:color="auto" w:sz="4" w:space="0"/>
              <w:right w:val="single" w:color="auto" w:sz="4" w:space="0"/>
            </w:tcBorders>
            <w:shd w:val="clear" w:color="auto" w:fill="auto"/>
            <w:vAlign w:val="center"/>
          </w:tcPr>
          <w:p w14:paraId="7C9AA52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53C24F7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633998C7">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2212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332AC935">
            <w:pPr>
              <w:spacing w:line="288" w:lineRule="auto"/>
            </w:pPr>
          </w:p>
        </w:tc>
      </w:tr>
    </w:tbl>
    <w:p w14:paraId="3F021603">
      <w:pPr>
        <w:pStyle w:val="3"/>
        <w:spacing w:line="288" w:lineRule="auto"/>
        <w:jc w:val="center"/>
      </w:pPr>
      <w:r>
        <w:br w:type="page"/>
      </w:r>
      <w:bookmarkStart w:id="44" w:name="_Toc14261607"/>
      <w:r>
        <w:rPr>
          <w:rFonts w:ascii="Times New Roman" w:hAnsi="Times New Roman"/>
        </w:rPr>
        <w:t>II</w:t>
      </w:r>
      <w:r>
        <w:rPr>
          <w:rFonts w:hint="eastAsia"/>
        </w:rPr>
        <w:t>服务设施</w:t>
      </w:r>
      <w:bookmarkEnd w:id="44"/>
    </w:p>
    <w:p w14:paraId="5EA9FBC5">
      <w:pPr>
        <w:pStyle w:val="4"/>
        <w:spacing w:line="288" w:lineRule="auto"/>
      </w:pPr>
      <w:r>
        <w:t>6.</w:t>
      </w:r>
      <w:r>
        <w:rPr>
          <w:rFonts w:hint="eastAsia"/>
        </w:rPr>
        <w:t>2</w:t>
      </w:r>
      <w:r>
        <w:t>.</w:t>
      </w:r>
      <w:r>
        <w:rPr>
          <w:rFonts w:hint="eastAsia"/>
        </w:rPr>
        <w:t>3提供便利的公共服务。（总分10分）</w:t>
      </w:r>
    </w:p>
    <w:p w14:paraId="51393F8F">
      <w:pPr>
        <w:numPr>
          <w:ilvl w:val="0"/>
          <w:numId w:val="70"/>
        </w:numPr>
        <w:spacing w:line="288" w:lineRule="auto"/>
        <w:rPr>
          <w:rFonts w:cs="宋体"/>
          <w:b/>
          <w:bCs/>
          <w:sz w:val="24"/>
          <w:lang w:val="zh-CN"/>
        </w:rPr>
      </w:pPr>
      <w:r>
        <w:rPr>
          <w:rFonts w:hint="eastAsia" w:cs="宋体"/>
          <w:b/>
          <w:bCs/>
          <w:sz w:val="24"/>
          <w:lang w:val="zh-CN"/>
        </w:rPr>
        <w:t>得分自评</w:t>
      </w:r>
    </w:p>
    <w:p w14:paraId="6A7639E0">
      <w:pPr>
        <w:spacing w:line="288" w:lineRule="auto"/>
        <w:rPr>
          <w:b/>
          <w:kern w:val="0"/>
        </w:rPr>
      </w:pPr>
      <w:r>
        <w:rPr>
          <w:rFonts w:hint="eastAsia" w:ascii="宋体"/>
          <w:b/>
          <w:bCs/>
          <w:lang w:val="zh-CN"/>
        </w:rPr>
        <w:t>□</w:t>
      </w:r>
      <w:r>
        <w:rPr>
          <w:rFonts w:hint="eastAsia"/>
          <w:b/>
          <w:kern w:val="0"/>
        </w:rPr>
        <w:t>住宅建筑</w:t>
      </w:r>
    </w:p>
    <w:tbl>
      <w:tblPr>
        <w:tblStyle w:val="27"/>
        <w:tblW w:w="8360" w:type="dxa"/>
        <w:tblInd w:w="91" w:type="dxa"/>
        <w:tblLayout w:type="autofit"/>
        <w:tblCellMar>
          <w:top w:w="0" w:type="dxa"/>
          <w:left w:w="108" w:type="dxa"/>
          <w:bottom w:w="0" w:type="dxa"/>
          <w:right w:w="108" w:type="dxa"/>
        </w:tblCellMar>
      </w:tblPr>
      <w:tblGrid>
        <w:gridCol w:w="540"/>
        <w:gridCol w:w="5289"/>
        <w:gridCol w:w="1276"/>
        <w:gridCol w:w="1255"/>
      </w:tblGrid>
      <w:tr w14:paraId="3734F543">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F9C220">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289" w:type="dxa"/>
            <w:tcBorders>
              <w:top w:val="single" w:color="auto" w:sz="4" w:space="0"/>
              <w:left w:val="nil"/>
              <w:bottom w:val="single" w:color="auto" w:sz="4" w:space="0"/>
              <w:right w:val="single" w:color="auto" w:sz="4" w:space="0"/>
            </w:tcBorders>
            <w:shd w:val="clear" w:color="auto" w:fill="auto"/>
          </w:tcPr>
          <w:p w14:paraId="243ABF60">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276" w:type="dxa"/>
            <w:tcBorders>
              <w:top w:val="single" w:color="auto" w:sz="4" w:space="0"/>
              <w:left w:val="nil"/>
              <w:bottom w:val="single" w:color="auto" w:sz="4" w:space="0"/>
              <w:right w:val="single" w:color="auto" w:sz="4" w:space="0"/>
            </w:tcBorders>
            <w:shd w:val="clear" w:color="auto" w:fill="auto"/>
            <w:noWrap/>
          </w:tcPr>
          <w:p w14:paraId="460A92B1">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255" w:type="dxa"/>
            <w:tcBorders>
              <w:top w:val="single" w:color="auto" w:sz="4" w:space="0"/>
              <w:left w:val="nil"/>
              <w:bottom w:val="single" w:color="auto" w:sz="4" w:space="0"/>
              <w:right w:val="single" w:color="auto" w:sz="4" w:space="0"/>
            </w:tcBorders>
            <w:shd w:val="clear" w:color="auto" w:fill="auto"/>
            <w:noWrap/>
          </w:tcPr>
          <w:p w14:paraId="1445DDAF">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704981E5">
        <w:tblPrEx>
          <w:tblCellMar>
            <w:top w:w="0" w:type="dxa"/>
            <w:left w:w="108" w:type="dxa"/>
            <w:bottom w:w="0" w:type="dxa"/>
            <w:right w:w="108" w:type="dxa"/>
          </w:tblCellMar>
        </w:tblPrEx>
        <w:trPr>
          <w:trHeight w:val="2970" w:hRule="atLeast"/>
        </w:trPr>
        <w:tc>
          <w:tcPr>
            <w:tcW w:w="540" w:type="dxa"/>
            <w:vMerge w:val="restart"/>
            <w:tcBorders>
              <w:top w:val="nil"/>
              <w:left w:val="single" w:color="auto" w:sz="4" w:space="0"/>
              <w:bottom w:val="single" w:color="auto" w:sz="4" w:space="0"/>
              <w:right w:val="single" w:color="auto" w:sz="4" w:space="0"/>
            </w:tcBorders>
            <w:shd w:val="clear" w:color="auto" w:fill="auto"/>
            <w:noWrap/>
            <w:vAlign w:val="center"/>
          </w:tcPr>
          <w:p w14:paraId="34722D20">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289" w:type="dxa"/>
            <w:tcBorders>
              <w:top w:val="nil"/>
              <w:left w:val="nil"/>
              <w:bottom w:val="single" w:color="auto" w:sz="4" w:space="0"/>
              <w:right w:val="single" w:color="auto" w:sz="4" w:space="0"/>
            </w:tcBorders>
            <w:shd w:val="clear" w:color="auto" w:fill="auto"/>
            <w:vAlign w:val="center"/>
          </w:tcPr>
          <w:p w14:paraId="7AC049B0">
            <w:pPr>
              <w:widowControl/>
              <w:jc w:val="left"/>
              <w:rPr>
                <w:rFonts w:ascii="宋体" w:hAnsi="宋体" w:cs="宋体"/>
                <w:color w:val="000000"/>
                <w:kern w:val="0"/>
                <w:sz w:val="22"/>
                <w:szCs w:val="22"/>
              </w:rPr>
            </w:pPr>
            <w:r>
              <w:rPr>
                <w:rFonts w:hint="eastAsia" w:ascii="宋体" w:hAnsi="宋体" w:cs="宋体"/>
                <w:color w:val="000000"/>
                <w:kern w:val="0"/>
                <w:sz w:val="22"/>
                <w:szCs w:val="22"/>
              </w:rPr>
              <w:t xml:space="preserve">住宅建筑，满足下列要求中的 4 项:                         1) 场地出入口到达幼儿园的步行距离不大300m;            2) 场地出入口到达小学的步行距离不大于 500m;               3) 场地出入口到达中学的步行距离不大于1000m;             4) 场地出入口到达医院的步行距离不大于1000m;             5) 场地出入口到达群众文化活动设施的步行距离不大于 800m;    </w:t>
            </w:r>
          </w:p>
          <w:p w14:paraId="0AD1D045">
            <w:pPr>
              <w:widowControl/>
              <w:jc w:val="left"/>
              <w:rPr>
                <w:rFonts w:ascii="宋体" w:hAnsi="宋体" w:cs="宋体"/>
                <w:color w:val="000000"/>
                <w:kern w:val="0"/>
                <w:sz w:val="22"/>
                <w:szCs w:val="22"/>
              </w:rPr>
            </w:pPr>
            <w:r>
              <w:rPr>
                <w:rFonts w:hint="eastAsia" w:ascii="宋体" w:hAnsi="宋体" w:cs="宋体"/>
                <w:color w:val="000000"/>
                <w:kern w:val="0"/>
                <w:sz w:val="22"/>
                <w:szCs w:val="22"/>
              </w:rPr>
              <w:t xml:space="preserve">6) 场地出入口到达老年人日间照料设施的步行距离不大于 500m;  </w:t>
            </w:r>
          </w:p>
          <w:p w14:paraId="695681E0">
            <w:pPr>
              <w:widowControl/>
              <w:jc w:val="left"/>
              <w:rPr>
                <w:rFonts w:ascii="宋体" w:hAnsi="宋体" w:cs="宋体"/>
                <w:color w:val="000000"/>
                <w:kern w:val="0"/>
                <w:sz w:val="22"/>
                <w:szCs w:val="22"/>
              </w:rPr>
            </w:pPr>
            <w:r>
              <w:rPr>
                <w:rFonts w:hint="eastAsia" w:ascii="宋体" w:hAnsi="宋体" w:cs="宋体"/>
                <w:color w:val="000000"/>
                <w:kern w:val="0"/>
                <w:sz w:val="22"/>
                <w:szCs w:val="22"/>
              </w:rPr>
              <w:t>7) 场地周边 500m 范围内具有不少于 3 种商业服务设施</w:t>
            </w:r>
          </w:p>
        </w:tc>
        <w:tc>
          <w:tcPr>
            <w:tcW w:w="1276" w:type="dxa"/>
            <w:tcBorders>
              <w:top w:val="nil"/>
              <w:left w:val="nil"/>
              <w:bottom w:val="single" w:color="auto" w:sz="4" w:space="0"/>
              <w:right w:val="single" w:color="auto" w:sz="4" w:space="0"/>
            </w:tcBorders>
            <w:shd w:val="clear" w:color="auto" w:fill="auto"/>
            <w:noWrap/>
            <w:vAlign w:val="center"/>
          </w:tcPr>
          <w:p w14:paraId="2DA4A9D7">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255" w:type="dxa"/>
            <w:vMerge w:val="restart"/>
            <w:tcBorders>
              <w:top w:val="nil"/>
              <w:left w:val="single" w:color="auto" w:sz="4" w:space="0"/>
              <w:bottom w:val="single" w:color="000000" w:sz="4" w:space="0"/>
              <w:right w:val="single" w:color="auto" w:sz="4" w:space="0"/>
            </w:tcBorders>
            <w:shd w:val="clear" w:color="auto" w:fill="auto"/>
            <w:noWrap/>
            <w:vAlign w:val="center"/>
          </w:tcPr>
          <w:p w14:paraId="6CD7C573">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D0F0973">
        <w:tblPrEx>
          <w:tblCellMar>
            <w:top w:w="0" w:type="dxa"/>
            <w:left w:w="108" w:type="dxa"/>
            <w:bottom w:w="0" w:type="dxa"/>
            <w:right w:w="108" w:type="dxa"/>
          </w:tblCellMar>
        </w:tblPrEx>
        <w:trPr>
          <w:trHeight w:val="270" w:hRule="atLeast"/>
        </w:trPr>
        <w:tc>
          <w:tcPr>
            <w:tcW w:w="540" w:type="dxa"/>
            <w:vMerge w:val="continue"/>
            <w:tcBorders>
              <w:top w:val="nil"/>
              <w:left w:val="single" w:color="auto" w:sz="4" w:space="0"/>
              <w:bottom w:val="single" w:color="auto" w:sz="4" w:space="0"/>
              <w:right w:val="single" w:color="auto" w:sz="4" w:space="0"/>
            </w:tcBorders>
            <w:vAlign w:val="center"/>
          </w:tcPr>
          <w:p w14:paraId="162FE413">
            <w:pPr>
              <w:widowControl/>
              <w:jc w:val="left"/>
              <w:rPr>
                <w:rFonts w:ascii="宋体" w:hAnsi="宋体" w:cs="宋体"/>
                <w:color w:val="000000"/>
                <w:kern w:val="0"/>
                <w:sz w:val="22"/>
                <w:szCs w:val="22"/>
              </w:rPr>
            </w:pPr>
          </w:p>
        </w:tc>
        <w:tc>
          <w:tcPr>
            <w:tcW w:w="5289" w:type="dxa"/>
            <w:tcBorders>
              <w:top w:val="nil"/>
              <w:left w:val="nil"/>
              <w:bottom w:val="single" w:color="auto" w:sz="4" w:space="0"/>
              <w:right w:val="single" w:color="auto" w:sz="4" w:space="0"/>
            </w:tcBorders>
            <w:shd w:val="clear" w:color="auto" w:fill="auto"/>
            <w:vAlign w:val="center"/>
          </w:tcPr>
          <w:p w14:paraId="70F8EC67">
            <w:pPr>
              <w:widowControl/>
              <w:jc w:val="left"/>
              <w:rPr>
                <w:rFonts w:ascii="宋体" w:hAnsi="宋体" w:cs="宋体"/>
                <w:color w:val="000000"/>
                <w:kern w:val="0"/>
                <w:sz w:val="22"/>
                <w:szCs w:val="22"/>
              </w:rPr>
            </w:pPr>
            <w:r>
              <w:rPr>
                <w:rFonts w:hint="eastAsia" w:ascii="宋体" w:hAnsi="宋体" w:cs="宋体"/>
                <w:color w:val="000000"/>
                <w:kern w:val="0"/>
                <w:sz w:val="22"/>
                <w:szCs w:val="22"/>
              </w:rPr>
              <w:t>满足 6 项及以上</w:t>
            </w:r>
          </w:p>
        </w:tc>
        <w:tc>
          <w:tcPr>
            <w:tcW w:w="1276" w:type="dxa"/>
            <w:tcBorders>
              <w:top w:val="nil"/>
              <w:left w:val="nil"/>
              <w:bottom w:val="single" w:color="auto" w:sz="4" w:space="0"/>
              <w:right w:val="single" w:color="auto" w:sz="4" w:space="0"/>
            </w:tcBorders>
            <w:shd w:val="clear" w:color="auto" w:fill="auto"/>
            <w:noWrap/>
            <w:vAlign w:val="center"/>
          </w:tcPr>
          <w:p w14:paraId="5E1D1960">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255" w:type="dxa"/>
            <w:vMerge w:val="continue"/>
            <w:tcBorders>
              <w:top w:val="nil"/>
              <w:left w:val="single" w:color="auto" w:sz="4" w:space="0"/>
              <w:bottom w:val="single" w:color="000000" w:sz="4" w:space="0"/>
              <w:right w:val="single" w:color="auto" w:sz="4" w:space="0"/>
            </w:tcBorders>
            <w:vAlign w:val="center"/>
          </w:tcPr>
          <w:p w14:paraId="5D722E77">
            <w:pPr>
              <w:widowControl/>
              <w:jc w:val="left"/>
              <w:rPr>
                <w:rFonts w:ascii="宋体" w:hAnsi="宋体" w:cs="宋体"/>
                <w:color w:val="000000"/>
                <w:kern w:val="0"/>
                <w:sz w:val="22"/>
                <w:szCs w:val="22"/>
              </w:rPr>
            </w:pPr>
          </w:p>
        </w:tc>
      </w:tr>
      <w:tr w14:paraId="7004FB3A">
        <w:tblPrEx>
          <w:tblCellMar>
            <w:top w:w="0" w:type="dxa"/>
            <w:left w:w="108" w:type="dxa"/>
            <w:bottom w:w="0" w:type="dxa"/>
            <w:right w:w="108" w:type="dxa"/>
          </w:tblCellMar>
        </w:tblPrEx>
        <w:trPr>
          <w:trHeight w:val="270" w:hRule="atLeast"/>
        </w:trPr>
        <w:tc>
          <w:tcPr>
            <w:tcW w:w="582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E1FE7CB">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276" w:type="dxa"/>
            <w:tcBorders>
              <w:top w:val="nil"/>
              <w:left w:val="nil"/>
              <w:bottom w:val="single" w:color="auto" w:sz="4" w:space="0"/>
              <w:right w:val="single" w:color="auto" w:sz="4" w:space="0"/>
            </w:tcBorders>
            <w:shd w:val="clear" w:color="auto" w:fill="auto"/>
            <w:vAlign w:val="center"/>
          </w:tcPr>
          <w:p w14:paraId="024CF186">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255" w:type="dxa"/>
            <w:tcBorders>
              <w:top w:val="nil"/>
              <w:left w:val="nil"/>
              <w:bottom w:val="single" w:color="auto" w:sz="4" w:space="0"/>
              <w:right w:val="single" w:color="auto" w:sz="4" w:space="0"/>
            </w:tcBorders>
            <w:shd w:val="clear" w:color="auto" w:fill="auto"/>
            <w:vAlign w:val="center"/>
          </w:tcPr>
          <w:p w14:paraId="4B231065">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1C27D79F">
      <w:pPr>
        <w:spacing w:line="288" w:lineRule="auto"/>
        <w:rPr>
          <w:szCs w:val="21"/>
        </w:rPr>
      </w:pPr>
    </w:p>
    <w:p w14:paraId="46F0DE0A">
      <w:pPr>
        <w:spacing w:line="288" w:lineRule="auto"/>
        <w:rPr>
          <w:b/>
          <w:kern w:val="0"/>
        </w:rPr>
      </w:pPr>
      <w:r>
        <w:rPr>
          <w:rFonts w:hint="eastAsia" w:ascii="宋体"/>
          <w:b/>
          <w:bCs/>
          <w:lang w:val="zh-CN"/>
        </w:rPr>
        <w:t>□</w:t>
      </w:r>
      <w:r>
        <w:rPr>
          <w:rFonts w:hint="eastAsia"/>
          <w:b/>
          <w:kern w:val="0"/>
        </w:rPr>
        <w:t>公共建筑</w:t>
      </w:r>
    </w:p>
    <w:tbl>
      <w:tblPr>
        <w:tblStyle w:val="27"/>
        <w:tblW w:w="8360" w:type="dxa"/>
        <w:tblInd w:w="91" w:type="dxa"/>
        <w:tblLayout w:type="autofit"/>
        <w:tblCellMar>
          <w:top w:w="0" w:type="dxa"/>
          <w:left w:w="108" w:type="dxa"/>
          <w:bottom w:w="0" w:type="dxa"/>
          <w:right w:w="108" w:type="dxa"/>
        </w:tblCellMar>
      </w:tblPr>
      <w:tblGrid>
        <w:gridCol w:w="540"/>
        <w:gridCol w:w="5289"/>
        <w:gridCol w:w="1276"/>
        <w:gridCol w:w="1255"/>
      </w:tblGrid>
      <w:tr w14:paraId="73C103E5">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13C6C1">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289" w:type="dxa"/>
            <w:tcBorders>
              <w:top w:val="single" w:color="auto" w:sz="4" w:space="0"/>
              <w:left w:val="nil"/>
              <w:bottom w:val="single" w:color="auto" w:sz="4" w:space="0"/>
              <w:right w:val="single" w:color="auto" w:sz="4" w:space="0"/>
            </w:tcBorders>
            <w:shd w:val="clear" w:color="auto" w:fill="auto"/>
          </w:tcPr>
          <w:p w14:paraId="732FDC2F">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276" w:type="dxa"/>
            <w:tcBorders>
              <w:top w:val="single" w:color="auto" w:sz="4" w:space="0"/>
              <w:left w:val="nil"/>
              <w:bottom w:val="single" w:color="auto" w:sz="4" w:space="0"/>
              <w:right w:val="single" w:color="auto" w:sz="4" w:space="0"/>
            </w:tcBorders>
            <w:shd w:val="clear" w:color="auto" w:fill="auto"/>
            <w:noWrap/>
          </w:tcPr>
          <w:p w14:paraId="0286425F">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255" w:type="dxa"/>
            <w:tcBorders>
              <w:top w:val="single" w:color="auto" w:sz="4" w:space="0"/>
              <w:left w:val="nil"/>
              <w:bottom w:val="single" w:color="auto" w:sz="4" w:space="0"/>
              <w:right w:val="single" w:color="auto" w:sz="4" w:space="0"/>
            </w:tcBorders>
            <w:shd w:val="clear" w:color="auto" w:fill="auto"/>
            <w:noWrap/>
          </w:tcPr>
          <w:p w14:paraId="3EB358FE">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327680E4">
        <w:tblPrEx>
          <w:tblCellMar>
            <w:top w:w="0" w:type="dxa"/>
            <w:left w:w="108" w:type="dxa"/>
            <w:bottom w:w="0" w:type="dxa"/>
            <w:right w:w="108" w:type="dxa"/>
          </w:tblCellMar>
        </w:tblPrEx>
        <w:trPr>
          <w:trHeight w:val="1620" w:hRule="atLeast"/>
        </w:trPr>
        <w:tc>
          <w:tcPr>
            <w:tcW w:w="540" w:type="dxa"/>
            <w:vMerge w:val="restart"/>
            <w:tcBorders>
              <w:top w:val="nil"/>
              <w:left w:val="single" w:color="auto" w:sz="4" w:space="0"/>
              <w:bottom w:val="single" w:color="auto" w:sz="4" w:space="0"/>
              <w:right w:val="single" w:color="auto" w:sz="4" w:space="0"/>
            </w:tcBorders>
            <w:shd w:val="clear" w:color="auto" w:fill="auto"/>
            <w:noWrap/>
            <w:vAlign w:val="center"/>
          </w:tcPr>
          <w:p w14:paraId="036834A7">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289" w:type="dxa"/>
            <w:tcBorders>
              <w:top w:val="nil"/>
              <w:left w:val="nil"/>
              <w:bottom w:val="single" w:color="auto" w:sz="4" w:space="0"/>
              <w:right w:val="single" w:color="auto" w:sz="4" w:space="0"/>
            </w:tcBorders>
            <w:shd w:val="clear" w:color="auto" w:fill="auto"/>
            <w:vAlign w:val="center"/>
          </w:tcPr>
          <w:p w14:paraId="3446C21E">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公共建筑，满足下列要求中的 3 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 建筑内至少兼容 2 种面向社会的公共服务功能；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 建筑向社会公众提供开放的公共活动空间；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 电动汽车充电桩的车位数占总车位数的比例不低于 10%;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 周边 500m 范围内设有社会公共停车场（库）；</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 场地不封闭或场地内步行公共通道向社会开放</w:t>
            </w:r>
          </w:p>
        </w:tc>
        <w:tc>
          <w:tcPr>
            <w:tcW w:w="1276" w:type="dxa"/>
            <w:tcBorders>
              <w:top w:val="nil"/>
              <w:left w:val="nil"/>
              <w:bottom w:val="single" w:color="auto" w:sz="4" w:space="0"/>
              <w:right w:val="single" w:color="auto" w:sz="4" w:space="0"/>
            </w:tcBorders>
            <w:shd w:val="clear" w:color="auto" w:fill="auto"/>
            <w:noWrap/>
            <w:vAlign w:val="center"/>
          </w:tcPr>
          <w:p w14:paraId="0419B90A">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255" w:type="dxa"/>
            <w:vMerge w:val="restart"/>
            <w:tcBorders>
              <w:top w:val="nil"/>
              <w:left w:val="single" w:color="auto" w:sz="4" w:space="0"/>
              <w:bottom w:val="single" w:color="000000" w:sz="4" w:space="0"/>
              <w:right w:val="single" w:color="auto" w:sz="4" w:space="0"/>
            </w:tcBorders>
            <w:shd w:val="clear" w:color="auto" w:fill="auto"/>
            <w:noWrap/>
            <w:vAlign w:val="center"/>
          </w:tcPr>
          <w:p w14:paraId="7D0375BA">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3CC69944">
        <w:tblPrEx>
          <w:tblCellMar>
            <w:top w:w="0" w:type="dxa"/>
            <w:left w:w="108" w:type="dxa"/>
            <w:bottom w:w="0" w:type="dxa"/>
            <w:right w:w="108" w:type="dxa"/>
          </w:tblCellMar>
        </w:tblPrEx>
        <w:trPr>
          <w:trHeight w:val="270" w:hRule="atLeast"/>
        </w:trPr>
        <w:tc>
          <w:tcPr>
            <w:tcW w:w="540" w:type="dxa"/>
            <w:vMerge w:val="continue"/>
            <w:tcBorders>
              <w:top w:val="nil"/>
              <w:left w:val="single" w:color="auto" w:sz="4" w:space="0"/>
              <w:bottom w:val="single" w:color="auto" w:sz="4" w:space="0"/>
              <w:right w:val="single" w:color="auto" w:sz="4" w:space="0"/>
            </w:tcBorders>
            <w:vAlign w:val="center"/>
          </w:tcPr>
          <w:p w14:paraId="5D9E6D5E">
            <w:pPr>
              <w:widowControl/>
              <w:jc w:val="left"/>
              <w:rPr>
                <w:rFonts w:ascii="宋体" w:hAnsi="宋体" w:cs="宋体"/>
                <w:color w:val="000000"/>
                <w:kern w:val="0"/>
                <w:sz w:val="22"/>
                <w:szCs w:val="22"/>
              </w:rPr>
            </w:pPr>
          </w:p>
        </w:tc>
        <w:tc>
          <w:tcPr>
            <w:tcW w:w="5289" w:type="dxa"/>
            <w:tcBorders>
              <w:top w:val="nil"/>
              <w:left w:val="nil"/>
              <w:bottom w:val="single" w:color="auto" w:sz="4" w:space="0"/>
              <w:right w:val="single" w:color="auto" w:sz="4" w:space="0"/>
            </w:tcBorders>
            <w:shd w:val="clear" w:color="auto" w:fill="auto"/>
            <w:vAlign w:val="center"/>
          </w:tcPr>
          <w:p w14:paraId="67CD20EE">
            <w:pPr>
              <w:widowControl/>
              <w:jc w:val="left"/>
              <w:rPr>
                <w:rFonts w:ascii="宋体" w:hAnsi="宋体" w:cs="宋体"/>
                <w:color w:val="000000"/>
                <w:kern w:val="0"/>
                <w:sz w:val="22"/>
                <w:szCs w:val="22"/>
              </w:rPr>
            </w:pPr>
            <w:r>
              <w:rPr>
                <w:rFonts w:hint="eastAsia" w:ascii="宋体" w:hAnsi="宋体" w:cs="宋体"/>
                <w:color w:val="000000"/>
                <w:kern w:val="0"/>
                <w:sz w:val="22"/>
                <w:szCs w:val="22"/>
              </w:rPr>
              <w:t>满足 5 项</w:t>
            </w:r>
          </w:p>
        </w:tc>
        <w:tc>
          <w:tcPr>
            <w:tcW w:w="1276" w:type="dxa"/>
            <w:tcBorders>
              <w:top w:val="nil"/>
              <w:left w:val="nil"/>
              <w:bottom w:val="single" w:color="auto" w:sz="4" w:space="0"/>
              <w:right w:val="single" w:color="auto" w:sz="4" w:space="0"/>
            </w:tcBorders>
            <w:shd w:val="clear" w:color="auto" w:fill="auto"/>
            <w:noWrap/>
            <w:vAlign w:val="center"/>
          </w:tcPr>
          <w:p w14:paraId="29893727">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255" w:type="dxa"/>
            <w:vMerge w:val="continue"/>
            <w:tcBorders>
              <w:top w:val="nil"/>
              <w:left w:val="single" w:color="auto" w:sz="4" w:space="0"/>
              <w:bottom w:val="single" w:color="000000" w:sz="4" w:space="0"/>
              <w:right w:val="single" w:color="auto" w:sz="4" w:space="0"/>
            </w:tcBorders>
            <w:vAlign w:val="center"/>
          </w:tcPr>
          <w:p w14:paraId="04952676">
            <w:pPr>
              <w:widowControl/>
              <w:jc w:val="left"/>
              <w:rPr>
                <w:rFonts w:ascii="宋体" w:hAnsi="宋体" w:cs="宋体"/>
                <w:color w:val="000000"/>
                <w:kern w:val="0"/>
                <w:sz w:val="22"/>
                <w:szCs w:val="22"/>
              </w:rPr>
            </w:pPr>
          </w:p>
        </w:tc>
      </w:tr>
      <w:tr w14:paraId="5EAD75E8">
        <w:tblPrEx>
          <w:tblCellMar>
            <w:top w:w="0" w:type="dxa"/>
            <w:left w:w="108" w:type="dxa"/>
            <w:bottom w:w="0" w:type="dxa"/>
            <w:right w:w="108" w:type="dxa"/>
          </w:tblCellMar>
        </w:tblPrEx>
        <w:trPr>
          <w:trHeight w:val="270" w:hRule="atLeast"/>
        </w:trPr>
        <w:tc>
          <w:tcPr>
            <w:tcW w:w="582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C1831CE">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276" w:type="dxa"/>
            <w:tcBorders>
              <w:top w:val="nil"/>
              <w:left w:val="nil"/>
              <w:bottom w:val="single" w:color="auto" w:sz="4" w:space="0"/>
              <w:right w:val="single" w:color="auto" w:sz="4" w:space="0"/>
            </w:tcBorders>
            <w:shd w:val="clear" w:color="auto" w:fill="auto"/>
            <w:vAlign w:val="center"/>
          </w:tcPr>
          <w:p w14:paraId="18B08247">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255" w:type="dxa"/>
            <w:tcBorders>
              <w:top w:val="nil"/>
              <w:left w:val="nil"/>
              <w:bottom w:val="single" w:color="auto" w:sz="4" w:space="0"/>
              <w:right w:val="single" w:color="auto" w:sz="4" w:space="0"/>
            </w:tcBorders>
            <w:shd w:val="clear" w:color="auto" w:fill="auto"/>
            <w:vAlign w:val="center"/>
          </w:tcPr>
          <w:p w14:paraId="62CA67C1">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133AE4B2">
      <w:pPr>
        <w:spacing w:line="288" w:lineRule="auto"/>
        <w:rPr>
          <w:szCs w:val="21"/>
        </w:rPr>
      </w:pPr>
    </w:p>
    <w:p w14:paraId="45C1897E">
      <w:pPr>
        <w:numPr>
          <w:ilvl w:val="0"/>
          <w:numId w:val="70"/>
        </w:numPr>
        <w:spacing w:line="288" w:lineRule="auto"/>
        <w:rPr>
          <w:rFonts w:cs="宋体"/>
          <w:b/>
          <w:bCs/>
          <w:sz w:val="24"/>
          <w:lang w:val="zh-CN"/>
        </w:rPr>
      </w:pPr>
      <w:r>
        <w:rPr>
          <w:rFonts w:hint="eastAsia" w:cs="宋体"/>
          <w:b/>
          <w:bCs/>
          <w:sz w:val="24"/>
          <w:lang w:val="zh-CN"/>
        </w:rPr>
        <w:t>评价要点</w:t>
      </w:r>
    </w:p>
    <w:p w14:paraId="3EF258CB">
      <w:pPr>
        <w:spacing w:line="288" w:lineRule="auto"/>
        <w:rPr>
          <w:b/>
          <w:kern w:val="0"/>
        </w:rPr>
      </w:pPr>
      <w:r>
        <w:rPr>
          <w:rFonts w:hint="eastAsia" w:ascii="宋体"/>
          <w:b/>
          <w:bCs/>
          <w:lang w:val="zh-CN"/>
        </w:rPr>
        <w:t>□</w:t>
      </w:r>
      <w:r>
        <w:rPr>
          <w:rFonts w:hint="eastAsia"/>
          <w:b/>
          <w:kern w:val="0"/>
        </w:rPr>
        <w:t>住宅建筑</w:t>
      </w:r>
    </w:p>
    <w:p w14:paraId="6FCD005F">
      <w:pPr>
        <w:pStyle w:val="61"/>
        <w:numPr>
          <w:ilvl w:val="0"/>
          <w:numId w:val="3"/>
        </w:numPr>
        <w:spacing w:line="288" w:lineRule="auto"/>
        <w:ind w:left="632" w:leftChars="100" w:hanging="422" w:hangingChars="200"/>
        <w:rPr>
          <w:b/>
          <w:lang w:val="zh-CN"/>
        </w:rPr>
      </w:pPr>
      <w:r>
        <w:rPr>
          <w:rFonts w:hint="eastAsia"/>
          <w:b/>
          <w:lang w:val="zh-CN"/>
        </w:rPr>
        <w:t>场地出入口到达周边建筑的步行距离</w:t>
      </w:r>
      <w:r>
        <w:rPr>
          <w:b/>
          <w:lang w:val="zh-CN"/>
        </w:rPr>
        <w:t>:</w:t>
      </w:r>
    </w:p>
    <w:p w14:paraId="61B8E7E5">
      <w:pPr>
        <w:tabs>
          <w:tab w:val="left" w:pos="2702"/>
        </w:tabs>
        <w:spacing w:line="288" w:lineRule="auto"/>
        <w:rPr>
          <w:lang w:val="zh-CN"/>
        </w:rPr>
      </w:pPr>
      <w:r>
        <w:rPr>
          <w:rFonts w:hint="eastAsia"/>
          <w:lang w:val="zh-CN"/>
        </w:rPr>
        <w:t>场地出入口到达</w:t>
      </w:r>
      <w:r>
        <w:rPr>
          <w:rFonts w:hint="eastAsia" w:ascii="宋体" w:hAnsi="宋体" w:cs="宋体"/>
          <w:color w:val="000000"/>
          <w:kern w:val="0"/>
          <w:sz w:val="22"/>
          <w:szCs w:val="22"/>
        </w:rPr>
        <w:t>幼儿园的</w:t>
      </w:r>
      <w:r>
        <w:rPr>
          <w:rFonts w:hint="eastAsia"/>
          <w:lang w:val="zh-CN"/>
        </w:rPr>
        <w:t>步行距离</w:t>
      </w:r>
      <w:r>
        <w:rPr>
          <w:lang w:val="zh-CN"/>
        </w:rPr>
        <w:t>____m</w:t>
      </w:r>
    </w:p>
    <w:p w14:paraId="31AD7E56">
      <w:pPr>
        <w:tabs>
          <w:tab w:val="left" w:pos="2702"/>
        </w:tabs>
        <w:spacing w:line="288" w:lineRule="auto"/>
        <w:rPr>
          <w:lang w:val="zh-CN"/>
        </w:rPr>
      </w:pPr>
      <w:r>
        <w:rPr>
          <w:rFonts w:hint="eastAsia"/>
          <w:lang w:val="zh-CN"/>
        </w:rPr>
        <w:t>场地出入口到达</w:t>
      </w:r>
      <w:r>
        <w:rPr>
          <w:rFonts w:hint="eastAsia" w:ascii="宋体" w:hAnsi="宋体" w:cs="宋体"/>
          <w:color w:val="000000"/>
          <w:kern w:val="0"/>
          <w:sz w:val="22"/>
          <w:szCs w:val="22"/>
        </w:rPr>
        <w:t>小学的</w:t>
      </w:r>
      <w:r>
        <w:rPr>
          <w:rFonts w:hint="eastAsia"/>
          <w:lang w:val="zh-CN"/>
        </w:rPr>
        <w:t>步行距离</w:t>
      </w:r>
      <w:r>
        <w:rPr>
          <w:lang w:val="zh-CN"/>
        </w:rPr>
        <w:t>____m</w:t>
      </w:r>
    </w:p>
    <w:p w14:paraId="478B46D7">
      <w:pPr>
        <w:tabs>
          <w:tab w:val="left" w:pos="2702"/>
        </w:tabs>
        <w:spacing w:line="288" w:lineRule="auto"/>
        <w:rPr>
          <w:lang w:val="zh-CN"/>
        </w:rPr>
      </w:pPr>
      <w:r>
        <w:rPr>
          <w:rFonts w:hint="eastAsia"/>
          <w:lang w:val="zh-CN"/>
        </w:rPr>
        <w:t>场地出入口到达</w:t>
      </w:r>
      <w:r>
        <w:rPr>
          <w:rFonts w:hint="eastAsia" w:ascii="宋体" w:hAnsi="宋体" w:cs="宋体"/>
          <w:color w:val="000000"/>
          <w:kern w:val="0"/>
          <w:sz w:val="22"/>
          <w:szCs w:val="22"/>
        </w:rPr>
        <w:t>中学的</w:t>
      </w:r>
      <w:r>
        <w:rPr>
          <w:rFonts w:hint="eastAsia"/>
          <w:lang w:val="zh-CN"/>
        </w:rPr>
        <w:t>步行距离</w:t>
      </w:r>
      <w:r>
        <w:rPr>
          <w:lang w:val="zh-CN"/>
        </w:rPr>
        <w:t>____m</w:t>
      </w:r>
    </w:p>
    <w:p w14:paraId="304AEA78">
      <w:pPr>
        <w:tabs>
          <w:tab w:val="left" w:pos="2702"/>
        </w:tabs>
        <w:spacing w:line="288" w:lineRule="auto"/>
        <w:rPr>
          <w:lang w:val="zh-CN"/>
        </w:rPr>
      </w:pPr>
      <w:r>
        <w:rPr>
          <w:rFonts w:hint="eastAsia"/>
          <w:lang w:val="zh-CN"/>
        </w:rPr>
        <w:t>场地出入口到达</w:t>
      </w:r>
      <w:r>
        <w:rPr>
          <w:rFonts w:hint="eastAsia" w:ascii="宋体" w:hAnsi="宋体" w:cs="宋体"/>
          <w:color w:val="000000"/>
          <w:kern w:val="0"/>
          <w:sz w:val="22"/>
          <w:szCs w:val="22"/>
        </w:rPr>
        <w:t>医院的</w:t>
      </w:r>
      <w:r>
        <w:rPr>
          <w:rFonts w:hint="eastAsia"/>
          <w:lang w:val="zh-CN"/>
        </w:rPr>
        <w:t>步行距离</w:t>
      </w:r>
      <w:r>
        <w:rPr>
          <w:lang w:val="zh-CN"/>
        </w:rPr>
        <w:t>____m</w:t>
      </w:r>
    </w:p>
    <w:p w14:paraId="1A68BA11">
      <w:pPr>
        <w:tabs>
          <w:tab w:val="left" w:pos="2702"/>
        </w:tabs>
        <w:spacing w:line="288" w:lineRule="auto"/>
        <w:rPr>
          <w:lang w:val="zh-CN"/>
        </w:rPr>
      </w:pPr>
      <w:r>
        <w:rPr>
          <w:rFonts w:hint="eastAsia"/>
          <w:lang w:val="zh-CN"/>
        </w:rPr>
        <w:t>场地出入口到达</w:t>
      </w:r>
      <w:r>
        <w:rPr>
          <w:rFonts w:hint="eastAsia" w:ascii="宋体" w:hAnsi="宋体" w:cs="宋体"/>
          <w:color w:val="000000"/>
          <w:kern w:val="0"/>
          <w:sz w:val="22"/>
          <w:szCs w:val="22"/>
        </w:rPr>
        <w:t>群众文化活动设施的</w:t>
      </w:r>
      <w:r>
        <w:rPr>
          <w:rFonts w:hint="eastAsia"/>
          <w:lang w:val="zh-CN"/>
        </w:rPr>
        <w:t>步行距离</w:t>
      </w:r>
      <w:r>
        <w:rPr>
          <w:lang w:val="zh-CN"/>
        </w:rPr>
        <w:t>____m</w:t>
      </w:r>
    </w:p>
    <w:p w14:paraId="1D7BF5C7">
      <w:pPr>
        <w:tabs>
          <w:tab w:val="left" w:pos="2702"/>
        </w:tabs>
        <w:spacing w:line="288" w:lineRule="auto"/>
        <w:rPr>
          <w:lang w:val="zh-CN"/>
        </w:rPr>
      </w:pPr>
      <w:r>
        <w:rPr>
          <w:rFonts w:hint="eastAsia"/>
          <w:lang w:val="zh-CN"/>
        </w:rPr>
        <w:t>场地出入口到达</w:t>
      </w:r>
      <w:r>
        <w:rPr>
          <w:rFonts w:hint="eastAsia" w:ascii="宋体" w:hAnsi="宋体" w:cs="宋体"/>
          <w:color w:val="000000"/>
          <w:kern w:val="0"/>
          <w:sz w:val="22"/>
          <w:szCs w:val="22"/>
        </w:rPr>
        <w:t>老年人日间照料设施的</w:t>
      </w:r>
      <w:r>
        <w:rPr>
          <w:rFonts w:hint="eastAsia"/>
          <w:lang w:val="zh-CN"/>
        </w:rPr>
        <w:t>步行距离</w:t>
      </w:r>
      <w:r>
        <w:rPr>
          <w:lang w:val="zh-CN"/>
        </w:rPr>
        <w:t>____m</w:t>
      </w:r>
    </w:p>
    <w:p w14:paraId="4DA43899">
      <w:pPr>
        <w:tabs>
          <w:tab w:val="left" w:pos="2702"/>
        </w:tabs>
        <w:spacing w:line="288" w:lineRule="auto"/>
        <w:rPr>
          <w:lang w:val="zh-CN"/>
        </w:rPr>
      </w:pPr>
      <w:r>
        <w:rPr>
          <w:rFonts w:hint="eastAsia" w:ascii="宋体" w:hAnsi="宋体" w:cs="宋体"/>
          <w:color w:val="000000"/>
          <w:kern w:val="0"/>
          <w:sz w:val="22"/>
          <w:szCs w:val="22"/>
        </w:rPr>
        <w:t>场地周边 500m 范围内具有商业服务设施的种类</w:t>
      </w:r>
      <w:r>
        <w:rPr>
          <w:rFonts w:hint="eastAsia"/>
          <w:lang w:val="zh-CN"/>
        </w:rPr>
        <w:t>:</w:t>
      </w:r>
      <w:r>
        <w:rPr>
          <w:lang w:val="zh-CN"/>
        </w:rPr>
        <w:t>___</w:t>
      </w:r>
      <w:r>
        <w:rPr>
          <w:rFonts w:hint="eastAsia"/>
          <w:lang w:val="zh-CN"/>
        </w:rPr>
        <w:t>种</w:t>
      </w:r>
    </w:p>
    <w:p w14:paraId="39248634">
      <w:pPr>
        <w:spacing w:line="288" w:lineRule="auto"/>
        <w:rPr>
          <w:b/>
          <w:kern w:val="0"/>
        </w:rPr>
      </w:pPr>
      <w:r>
        <w:rPr>
          <w:rFonts w:hint="eastAsia" w:ascii="宋体"/>
          <w:b/>
          <w:bCs/>
          <w:lang w:val="zh-CN"/>
        </w:rPr>
        <w:t>□</w:t>
      </w:r>
      <w:r>
        <w:rPr>
          <w:rFonts w:hint="eastAsia"/>
          <w:b/>
          <w:kern w:val="0"/>
        </w:rPr>
        <w:t>公共建筑</w:t>
      </w:r>
    </w:p>
    <w:p w14:paraId="1B05948D">
      <w:pPr>
        <w:tabs>
          <w:tab w:val="left" w:pos="2702"/>
        </w:tabs>
        <w:spacing w:line="288" w:lineRule="auto"/>
        <w:rPr>
          <w:rFonts w:ascii="宋体" w:hAnsi="宋体" w:cs="宋体"/>
          <w:color w:val="000000"/>
          <w:kern w:val="0"/>
          <w:sz w:val="22"/>
          <w:szCs w:val="22"/>
        </w:rPr>
      </w:pPr>
      <w:r>
        <w:rPr>
          <w:rFonts w:hint="eastAsia" w:ascii="宋体" w:hAnsi="宋体" w:cs="宋体"/>
          <w:color w:val="000000"/>
          <w:kern w:val="0"/>
          <w:sz w:val="22"/>
          <w:szCs w:val="22"/>
        </w:rPr>
        <w:t>建筑内兼容面向社会的公共服务功能的种类</w:t>
      </w:r>
      <w:r>
        <w:rPr>
          <w:rFonts w:hint="eastAsia"/>
          <w:lang w:val="zh-CN"/>
        </w:rPr>
        <w:t>：</w:t>
      </w:r>
      <w:r>
        <w:rPr>
          <w:lang w:val="zh-CN"/>
        </w:rPr>
        <w:t>___</w:t>
      </w:r>
      <w:r>
        <w:rPr>
          <w:rFonts w:hint="eastAsia"/>
          <w:lang w:val="zh-CN"/>
        </w:rPr>
        <w:t>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建筑是否向社会公众提供开放的公共活动空间：</w:t>
      </w:r>
      <w:r>
        <w:rPr>
          <w:rFonts w:hint="eastAsia" w:ascii="宋体"/>
          <w:bCs/>
          <w:lang w:val="zh-CN"/>
        </w:rPr>
        <w:t>□是 □否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电动汽车充电桩的车位数占总车位数的比例</w:t>
      </w:r>
      <w:r>
        <w:rPr>
          <w:rFonts w:hint="eastAsia"/>
          <w:lang w:val="zh-CN"/>
        </w:rPr>
        <w:t>：</w:t>
      </w:r>
      <w:r>
        <w:rPr>
          <w:lang w:val="zh-CN"/>
        </w:rPr>
        <w:t>___</w:t>
      </w:r>
      <w:r>
        <w:rPr>
          <w:rFonts w:hint="eastAsia"/>
          <w:lang w:val="zh-CN"/>
        </w:rPr>
        <w:t>%</w:t>
      </w:r>
    </w:p>
    <w:p w14:paraId="0DB3164B">
      <w:pPr>
        <w:tabs>
          <w:tab w:val="left" w:pos="2702"/>
        </w:tabs>
        <w:spacing w:line="288" w:lineRule="auto"/>
      </w:pPr>
      <w:r>
        <w:rPr>
          <w:rFonts w:hint="eastAsia" w:ascii="宋体" w:hAnsi="宋体" w:cs="宋体"/>
          <w:color w:val="000000"/>
          <w:kern w:val="0"/>
          <w:sz w:val="22"/>
          <w:szCs w:val="22"/>
        </w:rPr>
        <w:t>周边 500m 范围内是否设有社会公共停车场（库）：</w:t>
      </w:r>
      <w:r>
        <w:rPr>
          <w:rFonts w:hint="eastAsia" w:ascii="宋体"/>
          <w:bCs/>
          <w:lang w:val="zh-CN"/>
        </w:rPr>
        <w:t>□是 □否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场地不封闭或场地内步行公共通道是否向社会开放：</w:t>
      </w:r>
      <w:r>
        <w:rPr>
          <w:rFonts w:hint="eastAsia" w:ascii="宋体"/>
          <w:bCs/>
          <w:lang w:val="zh-CN"/>
        </w:rPr>
        <w:t>□是 □否</w:t>
      </w:r>
    </w:p>
    <w:p w14:paraId="5CB0D972">
      <w:pPr>
        <w:tabs>
          <w:tab w:val="left" w:pos="2702"/>
        </w:tabs>
        <w:spacing w:line="288" w:lineRule="auto"/>
      </w:pPr>
    </w:p>
    <w:p w14:paraId="1301523E">
      <w:pPr>
        <w:numPr>
          <w:ilvl w:val="0"/>
          <w:numId w:val="70"/>
        </w:numPr>
        <w:spacing w:line="288" w:lineRule="auto"/>
        <w:rPr>
          <w:rFonts w:cs="宋体"/>
          <w:b/>
          <w:bCs/>
          <w:sz w:val="24"/>
          <w:lang w:val="zh-CN"/>
        </w:rPr>
      </w:pPr>
      <w:r>
        <w:rPr>
          <w:rFonts w:hint="eastAsia" w:cs="宋体"/>
          <w:b/>
          <w:bCs/>
          <w:sz w:val="24"/>
          <w:lang w:val="zh-CN"/>
        </w:rPr>
        <w:t>证明材料</w:t>
      </w:r>
    </w:p>
    <w:p w14:paraId="353C6E75">
      <w:pPr>
        <w:spacing w:before="156" w:beforeLines="50" w:after="156" w:afterLines="50" w:line="288" w:lineRule="auto"/>
        <w:rPr>
          <w:b/>
        </w:rPr>
      </w:pPr>
      <w:r>
        <w:rPr>
          <w:rFonts w:hint="eastAsia"/>
          <w:b/>
        </w:rPr>
        <w:t>建议提交材料及技术要求：</w:t>
      </w:r>
    </w:p>
    <w:tbl>
      <w:tblPr>
        <w:tblStyle w:val="27"/>
        <w:tblW w:w="8380" w:type="dxa"/>
        <w:tblInd w:w="108" w:type="dxa"/>
        <w:tblLayout w:type="autofit"/>
        <w:tblCellMar>
          <w:top w:w="0" w:type="dxa"/>
          <w:left w:w="108" w:type="dxa"/>
          <w:bottom w:w="0" w:type="dxa"/>
          <w:right w:w="108" w:type="dxa"/>
        </w:tblCellMar>
      </w:tblPr>
      <w:tblGrid>
        <w:gridCol w:w="740"/>
        <w:gridCol w:w="2020"/>
        <w:gridCol w:w="4407"/>
        <w:gridCol w:w="1213"/>
      </w:tblGrid>
      <w:tr w14:paraId="42948166">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758C3782">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0EF3269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07" w:type="dxa"/>
            <w:tcBorders>
              <w:top w:val="single" w:color="auto" w:sz="4" w:space="0"/>
              <w:left w:val="nil"/>
              <w:bottom w:val="single" w:color="auto" w:sz="4" w:space="0"/>
              <w:right w:val="single" w:color="auto" w:sz="4" w:space="0"/>
            </w:tcBorders>
            <w:shd w:val="clear" w:color="000000" w:fill="DBE5F1"/>
            <w:vAlign w:val="center"/>
          </w:tcPr>
          <w:p w14:paraId="6A97C8D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13" w:type="dxa"/>
            <w:tcBorders>
              <w:top w:val="single" w:color="auto" w:sz="4" w:space="0"/>
              <w:left w:val="nil"/>
              <w:bottom w:val="single" w:color="auto" w:sz="4" w:space="0"/>
              <w:right w:val="single" w:color="auto" w:sz="4" w:space="0"/>
            </w:tcBorders>
            <w:shd w:val="clear" w:color="000000" w:fill="DBE5F1"/>
            <w:vAlign w:val="center"/>
          </w:tcPr>
          <w:p w14:paraId="01BB82A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5ABF9C03">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63A677E8">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34E198D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建筑总平面施工图</w:t>
            </w:r>
          </w:p>
        </w:tc>
        <w:tc>
          <w:tcPr>
            <w:tcW w:w="4407" w:type="dxa"/>
            <w:tcBorders>
              <w:top w:val="nil"/>
              <w:left w:val="nil"/>
              <w:bottom w:val="single" w:color="auto" w:sz="4" w:space="0"/>
              <w:right w:val="single" w:color="auto" w:sz="4" w:space="0"/>
            </w:tcBorders>
            <w:shd w:val="clear" w:color="auto" w:fill="auto"/>
            <w:vAlign w:val="center"/>
          </w:tcPr>
          <w:p w14:paraId="48D66899">
            <w:pPr>
              <w:widowControl/>
              <w:jc w:val="left"/>
              <w:rPr>
                <w:rFonts w:ascii="宋体" w:hAnsi="宋体" w:cs="宋体"/>
                <w:color w:val="000000"/>
                <w:kern w:val="0"/>
                <w:sz w:val="22"/>
                <w:szCs w:val="22"/>
              </w:rPr>
            </w:pPr>
            <w:r>
              <w:rPr>
                <w:rFonts w:hint="eastAsia" w:ascii="宋体" w:hAnsi="宋体" w:cs="宋体"/>
                <w:color w:val="000000"/>
                <w:kern w:val="0"/>
                <w:sz w:val="22"/>
                <w:szCs w:val="22"/>
              </w:rPr>
              <w:t>应标明清晰的红线，以及能反映本地块与周边地块及建筑的空间相邻关系，包括建筑的使用功能、距离、高度等</w:t>
            </w:r>
          </w:p>
        </w:tc>
        <w:tc>
          <w:tcPr>
            <w:tcW w:w="1213" w:type="dxa"/>
            <w:tcBorders>
              <w:top w:val="nil"/>
              <w:left w:val="nil"/>
              <w:bottom w:val="single" w:color="auto" w:sz="4" w:space="0"/>
              <w:right w:val="single" w:color="auto" w:sz="4" w:space="0"/>
            </w:tcBorders>
            <w:shd w:val="clear" w:color="auto" w:fill="auto"/>
            <w:vAlign w:val="center"/>
          </w:tcPr>
          <w:p w14:paraId="0D3D585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2B67200">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E258858">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14:paraId="410BEBE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公共服务设施布局图</w:t>
            </w:r>
          </w:p>
        </w:tc>
        <w:tc>
          <w:tcPr>
            <w:tcW w:w="4407" w:type="dxa"/>
            <w:tcBorders>
              <w:top w:val="nil"/>
              <w:left w:val="nil"/>
              <w:bottom w:val="single" w:color="auto" w:sz="4" w:space="0"/>
              <w:right w:val="single" w:color="auto" w:sz="4" w:space="0"/>
            </w:tcBorders>
            <w:shd w:val="clear" w:color="auto" w:fill="auto"/>
            <w:vAlign w:val="center"/>
          </w:tcPr>
          <w:p w14:paraId="3D2F35DE">
            <w:pPr>
              <w:widowControl/>
              <w:jc w:val="left"/>
              <w:rPr>
                <w:rFonts w:ascii="宋体" w:hAnsi="宋体" w:cs="宋体"/>
                <w:color w:val="000000"/>
                <w:kern w:val="0"/>
                <w:sz w:val="22"/>
                <w:szCs w:val="22"/>
              </w:rPr>
            </w:pPr>
            <w:r>
              <w:rPr>
                <w:rFonts w:hint="eastAsia" w:ascii="宋体" w:hAnsi="宋体" w:cs="宋体"/>
                <w:color w:val="000000"/>
                <w:kern w:val="0"/>
                <w:sz w:val="22"/>
                <w:szCs w:val="22"/>
              </w:rPr>
              <w:t>应标明公共服务设施的使用功能、相互设施之间的距离、高度等</w:t>
            </w:r>
          </w:p>
        </w:tc>
        <w:tc>
          <w:tcPr>
            <w:tcW w:w="1213" w:type="dxa"/>
            <w:tcBorders>
              <w:top w:val="nil"/>
              <w:left w:val="nil"/>
              <w:bottom w:val="single" w:color="auto" w:sz="4" w:space="0"/>
              <w:right w:val="single" w:color="auto" w:sz="4" w:space="0"/>
            </w:tcBorders>
            <w:shd w:val="clear" w:color="auto" w:fill="auto"/>
            <w:vAlign w:val="center"/>
          </w:tcPr>
          <w:p w14:paraId="0CEB995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5E08EB1">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1FF3B160">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728502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公共服务位置标识图</w:t>
            </w:r>
          </w:p>
        </w:tc>
        <w:tc>
          <w:tcPr>
            <w:tcW w:w="4407" w:type="dxa"/>
            <w:tcBorders>
              <w:top w:val="nil"/>
              <w:left w:val="nil"/>
              <w:bottom w:val="single" w:color="auto" w:sz="4" w:space="0"/>
              <w:right w:val="single" w:color="auto" w:sz="4" w:space="0"/>
            </w:tcBorders>
            <w:shd w:val="clear" w:color="auto" w:fill="auto"/>
            <w:vAlign w:val="center"/>
          </w:tcPr>
          <w:p w14:paraId="7EAD6EE7">
            <w:pPr>
              <w:widowControl/>
              <w:jc w:val="left"/>
              <w:rPr>
                <w:rFonts w:ascii="宋体" w:hAnsi="宋体" w:cs="宋体"/>
                <w:color w:val="000000"/>
                <w:kern w:val="0"/>
                <w:sz w:val="22"/>
                <w:szCs w:val="22"/>
              </w:rPr>
            </w:pPr>
            <w:r>
              <w:rPr>
                <w:rFonts w:hint="eastAsia" w:ascii="宋体" w:hAnsi="宋体" w:cs="宋体"/>
                <w:color w:val="000000"/>
                <w:kern w:val="0"/>
                <w:sz w:val="22"/>
                <w:szCs w:val="22"/>
              </w:rPr>
              <w:t>应标明公共服务设施的使用功能、相互设施之间的距离、高度等</w:t>
            </w:r>
          </w:p>
        </w:tc>
        <w:tc>
          <w:tcPr>
            <w:tcW w:w="1213" w:type="dxa"/>
            <w:tcBorders>
              <w:top w:val="nil"/>
              <w:left w:val="nil"/>
              <w:bottom w:val="single" w:color="auto" w:sz="4" w:space="0"/>
              <w:right w:val="single" w:color="auto" w:sz="4" w:space="0"/>
            </w:tcBorders>
            <w:shd w:val="clear" w:color="auto" w:fill="auto"/>
            <w:vAlign w:val="center"/>
          </w:tcPr>
          <w:p w14:paraId="0A3A5AA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D533BF3">
        <w:tblPrEx>
          <w:tblCellMar>
            <w:top w:w="0" w:type="dxa"/>
            <w:left w:w="108" w:type="dxa"/>
            <w:bottom w:w="0" w:type="dxa"/>
            <w:right w:w="108" w:type="dxa"/>
          </w:tblCellMar>
        </w:tblPrEx>
        <w:trPr>
          <w:trHeight w:val="108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102D9D27">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4CEE16A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设施向社会共享的管理办法、实施方案、使用说明、工作记录等</w:t>
            </w:r>
          </w:p>
        </w:tc>
        <w:tc>
          <w:tcPr>
            <w:tcW w:w="4407" w:type="dxa"/>
            <w:tcBorders>
              <w:top w:val="nil"/>
              <w:left w:val="nil"/>
              <w:bottom w:val="single" w:color="auto" w:sz="4" w:space="0"/>
              <w:right w:val="single" w:color="auto" w:sz="4" w:space="0"/>
            </w:tcBorders>
            <w:shd w:val="clear" w:color="auto" w:fill="auto"/>
            <w:vAlign w:val="center"/>
          </w:tcPr>
          <w:p w14:paraId="2E6E3525">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应明确公共服务设施向社会共享的时间方式</w:t>
            </w:r>
          </w:p>
        </w:tc>
        <w:tc>
          <w:tcPr>
            <w:tcW w:w="1213" w:type="dxa"/>
            <w:tcBorders>
              <w:top w:val="nil"/>
              <w:left w:val="nil"/>
              <w:bottom w:val="single" w:color="auto" w:sz="4" w:space="0"/>
              <w:right w:val="single" w:color="auto" w:sz="4" w:space="0"/>
            </w:tcBorders>
            <w:shd w:val="clear" w:color="auto" w:fill="auto"/>
            <w:vAlign w:val="center"/>
          </w:tcPr>
          <w:p w14:paraId="7C96807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6926CEF8">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FFE7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4708B56B">
            <w:pPr>
              <w:spacing w:line="288" w:lineRule="auto"/>
            </w:pPr>
          </w:p>
        </w:tc>
      </w:tr>
    </w:tbl>
    <w:p w14:paraId="7459D63B">
      <w:pPr>
        <w:spacing w:before="156" w:beforeLines="50" w:after="156" w:afterLines="50" w:line="288" w:lineRule="auto"/>
        <w:rPr>
          <w:b/>
        </w:rPr>
      </w:pPr>
    </w:p>
    <w:p w14:paraId="78B38065">
      <w:pPr>
        <w:pStyle w:val="4"/>
        <w:spacing w:line="288" w:lineRule="auto"/>
      </w:pPr>
      <w:r>
        <w:br w:type="page"/>
      </w:r>
      <w:r>
        <w:t>6.</w:t>
      </w:r>
      <w:r>
        <w:rPr>
          <w:rFonts w:hint="eastAsia"/>
        </w:rPr>
        <w:t>2</w:t>
      </w:r>
      <w:r>
        <w:t>.</w:t>
      </w:r>
      <w:r>
        <w:rPr>
          <w:rFonts w:hint="eastAsia"/>
        </w:rPr>
        <w:t>4城市绿地、广场及公共运动场地等开敞空间，步行可达。（总分5分）</w:t>
      </w:r>
    </w:p>
    <w:p w14:paraId="2E6C9DB4">
      <w:pPr>
        <w:numPr>
          <w:ilvl w:val="0"/>
          <w:numId w:val="71"/>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540"/>
        <w:gridCol w:w="5020"/>
        <w:gridCol w:w="1380"/>
        <w:gridCol w:w="1420"/>
      </w:tblGrid>
      <w:tr w14:paraId="04DFC18B">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FA9E9B">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20" w:type="dxa"/>
            <w:tcBorders>
              <w:top w:val="single" w:color="auto" w:sz="4" w:space="0"/>
              <w:left w:val="nil"/>
              <w:bottom w:val="single" w:color="auto" w:sz="4" w:space="0"/>
              <w:right w:val="single" w:color="auto" w:sz="4" w:space="0"/>
            </w:tcBorders>
            <w:shd w:val="clear" w:color="auto" w:fill="auto"/>
          </w:tcPr>
          <w:p w14:paraId="00A6EAC8">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80" w:type="dxa"/>
            <w:tcBorders>
              <w:top w:val="single" w:color="auto" w:sz="4" w:space="0"/>
              <w:left w:val="nil"/>
              <w:bottom w:val="single" w:color="auto" w:sz="4" w:space="0"/>
              <w:right w:val="single" w:color="auto" w:sz="4" w:space="0"/>
            </w:tcBorders>
            <w:shd w:val="clear" w:color="auto" w:fill="auto"/>
            <w:noWrap/>
          </w:tcPr>
          <w:p w14:paraId="5BAF33CA">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20" w:type="dxa"/>
            <w:tcBorders>
              <w:top w:val="single" w:color="auto" w:sz="4" w:space="0"/>
              <w:left w:val="nil"/>
              <w:bottom w:val="single" w:color="auto" w:sz="4" w:space="0"/>
              <w:right w:val="single" w:color="auto" w:sz="4" w:space="0"/>
            </w:tcBorders>
            <w:shd w:val="clear" w:color="auto" w:fill="auto"/>
            <w:noWrap/>
          </w:tcPr>
          <w:p w14:paraId="7145BD48">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07FFF1E5">
        <w:tblPrEx>
          <w:tblCellMar>
            <w:top w:w="0" w:type="dxa"/>
            <w:left w:w="108" w:type="dxa"/>
            <w:bottom w:w="0" w:type="dxa"/>
            <w:right w:w="108" w:type="dxa"/>
          </w:tblCellMar>
        </w:tblPrEx>
        <w:trPr>
          <w:trHeight w:val="54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12111118">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020" w:type="dxa"/>
            <w:tcBorders>
              <w:top w:val="nil"/>
              <w:left w:val="nil"/>
              <w:bottom w:val="single" w:color="auto" w:sz="4" w:space="0"/>
              <w:right w:val="single" w:color="auto" w:sz="4" w:space="0"/>
            </w:tcBorders>
            <w:shd w:val="clear" w:color="auto" w:fill="auto"/>
            <w:vAlign w:val="center"/>
          </w:tcPr>
          <w:p w14:paraId="4527B860">
            <w:pPr>
              <w:widowControl/>
              <w:jc w:val="left"/>
              <w:rPr>
                <w:rFonts w:ascii="宋体" w:hAnsi="宋体" w:cs="宋体"/>
                <w:color w:val="000000"/>
                <w:kern w:val="0"/>
                <w:sz w:val="22"/>
                <w:szCs w:val="22"/>
              </w:rPr>
            </w:pPr>
            <w:r>
              <w:rPr>
                <w:rFonts w:hint="eastAsia" w:ascii="宋体" w:hAnsi="宋体" w:cs="宋体"/>
                <w:color w:val="000000"/>
                <w:kern w:val="0"/>
                <w:sz w:val="22"/>
                <w:szCs w:val="22"/>
              </w:rPr>
              <w:t>场地出入口到达城市公园绿地、居住区公园、广场的步行距离不大于 300m</w:t>
            </w:r>
          </w:p>
        </w:tc>
        <w:tc>
          <w:tcPr>
            <w:tcW w:w="1380" w:type="dxa"/>
            <w:tcBorders>
              <w:top w:val="nil"/>
              <w:left w:val="nil"/>
              <w:bottom w:val="single" w:color="auto" w:sz="4" w:space="0"/>
              <w:right w:val="single" w:color="auto" w:sz="4" w:space="0"/>
            </w:tcBorders>
            <w:shd w:val="clear" w:color="auto" w:fill="auto"/>
            <w:noWrap/>
            <w:vAlign w:val="center"/>
          </w:tcPr>
          <w:p w14:paraId="6603FBCD">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14:paraId="3822F58E">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2CB1C2A3">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0041D585">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20" w:type="dxa"/>
            <w:tcBorders>
              <w:top w:val="nil"/>
              <w:left w:val="nil"/>
              <w:bottom w:val="single" w:color="auto" w:sz="4" w:space="0"/>
              <w:right w:val="single" w:color="auto" w:sz="4" w:space="0"/>
            </w:tcBorders>
            <w:shd w:val="clear" w:color="auto" w:fill="auto"/>
            <w:vAlign w:val="center"/>
          </w:tcPr>
          <w:p w14:paraId="18C5E2B7">
            <w:pPr>
              <w:widowControl/>
              <w:jc w:val="left"/>
              <w:rPr>
                <w:rFonts w:ascii="宋体" w:hAnsi="宋体" w:cs="宋体"/>
                <w:color w:val="000000"/>
                <w:kern w:val="0"/>
                <w:sz w:val="22"/>
                <w:szCs w:val="22"/>
              </w:rPr>
            </w:pPr>
            <w:r>
              <w:rPr>
                <w:rFonts w:hint="eastAsia" w:ascii="宋体" w:hAnsi="宋体" w:cs="宋体"/>
                <w:color w:val="000000"/>
                <w:kern w:val="0"/>
                <w:sz w:val="22"/>
                <w:szCs w:val="22"/>
              </w:rPr>
              <w:t>到达中型多功能运动场地的步行距离不大于 500m</w:t>
            </w:r>
          </w:p>
        </w:tc>
        <w:tc>
          <w:tcPr>
            <w:tcW w:w="1380" w:type="dxa"/>
            <w:tcBorders>
              <w:top w:val="nil"/>
              <w:left w:val="nil"/>
              <w:bottom w:val="single" w:color="auto" w:sz="4" w:space="0"/>
              <w:right w:val="single" w:color="auto" w:sz="4" w:space="0"/>
            </w:tcBorders>
            <w:shd w:val="clear" w:color="auto" w:fill="auto"/>
            <w:noWrap/>
            <w:vAlign w:val="center"/>
          </w:tcPr>
          <w:p w14:paraId="606DF3AD">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420" w:type="dxa"/>
            <w:tcBorders>
              <w:top w:val="nil"/>
              <w:left w:val="nil"/>
              <w:bottom w:val="single" w:color="auto" w:sz="4" w:space="0"/>
              <w:right w:val="single" w:color="auto" w:sz="4" w:space="0"/>
            </w:tcBorders>
            <w:shd w:val="clear" w:color="auto" w:fill="auto"/>
            <w:noWrap/>
            <w:vAlign w:val="center"/>
          </w:tcPr>
          <w:p w14:paraId="3982785D">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0A36109">
        <w:tblPrEx>
          <w:tblCellMar>
            <w:top w:w="0" w:type="dxa"/>
            <w:left w:w="108" w:type="dxa"/>
            <w:bottom w:w="0" w:type="dxa"/>
            <w:right w:w="108" w:type="dxa"/>
          </w:tblCellMar>
        </w:tblPrEx>
        <w:trPr>
          <w:trHeight w:val="270" w:hRule="atLeast"/>
        </w:trPr>
        <w:tc>
          <w:tcPr>
            <w:tcW w:w="5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39B36D6">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80" w:type="dxa"/>
            <w:tcBorders>
              <w:top w:val="nil"/>
              <w:left w:val="nil"/>
              <w:bottom w:val="single" w:color="auto" w:sz="4" w:space="0"/>
              <w:right w:val="single" w:color="auto" w:sz="4" w:space="0"/>
            </w:tcBorders>
            <w:shd w:val="clear" w:color="auto" w:fill="auto"/>
            <w:vAlign w:val="center"/>
          </w:tcPr>
          <w:p w14:paraId="35EB105B">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420" w:type="dxa"/>
            <w:tcBorders>
              <w:top w:val="nil"/>
              <w:left w:val="nil"/>
              <w:bottom w:val="single" w:color="auto" w:sz="4" w:space="0"/>
              <w:right w:val="single" w:color="auto" w:sz="4" w:space="0"/>
            </w:tcBorders>
            <w:shd w:val="clear" w:color="auto" w:fill="auto"/>
            <w:vAlign w:val="center"/>
          </w:tcPr>
          <w:p w14:paraId="43348950">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37250328">
      <w:pPr>
        <w:spacing w:line="288" w:lineRule="auto"/>
        <w:rPr>
          <w:szCs w:val="21"/>
        </w:rPr>
      </w:pPr>
    </w:p>
    <w:p w14:paraId="43B6AFA9">
      <w:pPr>
        <w:numPr>
          <w:ilvl w:val="0"/>
          <w:numId w:val="71"/>
        </w:numPr>
        <w:spacing w:line="288" w:lineRule="auto"/>
        <w:rPr>
          <w:rFonts w:cs="宋体"/>
          <w:b/>
          <w:bCs/>
          <w:sz w:val="24"/>
          <w:lang w:val="zh-CN"/>
        </w:rPr>
      </w:pPr>
      <w:r>
        <w:rPr>
          <w:rFonts w:hint="eastAsia" w:cs="宋体"/>
          <w:b/>
          <w:bCs/>
          <w:sz w:val="24"/>
          <w:lang w:val="zh-CN"/>
        </w:rPr>
        <w:t>评价要点</w:t>
      </w:r>
    </w:p>
    <w:p w14:paraId="54E8E6B2">
      <w:pPr>
        <w:spacing w:line="288" w:lineRule="auto"/>
        <w:rPr>
          <w:rFonts w:ascii="宋体" w:hAnsi="宋体" w:cs="宋体"/>
          <w:color w:val="000000"/>
          <w:kern w:val="0"/>
          <w:sz w:val="22"/>
          <w:szCs w:val="22"/>
        </w:rPr>
      </w:pPr>
      <w:r>
        <w:rPr>
          <w:rFonts w:hint="eastAsia" w:ascii="宋体" w:hAnsi="宋体" w:cs="宋体"/>
          <w:color w:val="000000"/>
          <w:kern w:val="0"/>
          <w:sz w:val="22"/>
          <w:szCs w:val="22"/>
        </w:rPr>
        <w:t>场地出入口到达城市公园绿地、居住区公园、广场的步行距离：</w:t>
      </w:r>
      <w:r>
        <w:rPr>
          <w:lang w:val="zh-CN"/>
        </w:rPr>
        <w:t>____</w:t>
      </w:r>
      <w:r>
        <w:rPr>
          <w:rFonts w:hint="eastAsia" w:ascii="宋体" w:hAnsi="宋体" w:cs="宋体"/>
          <w:color w:val="000000"/>
          <w:kern w:val="0"/>
          <w:sz w:val="22"/>
          <w:szCs w:val="22"/>
        </w:rPr>
        <w:t>m</w:t>
      </w:r>
    </w:p>
    <w:p w14:paraId="48D15F32">
      <w:pPr>
        <w:spacing w:line="288" w:lineRule="auto"/>
        <w:rPr>
          <w:rFonts w:ascii="宋体" w:hAnsi="宋体" w:cs="宋体"/>
          <w:color w:val="000000"/>
          <w:kern w:val="0"/>
          <w:sz w:val="22"/>
          <w:szCs w:val="22"/>
        </w:rPr>
      </w:pPr>
      <w:r>
        <w:rPr>
          <w:rFonts w:hint="eastAsia" w:ascii="宋体" w:hAnsi="宋体" w:cs="宋体"/>
          <w:color w:val="000000"/>
          <w:kern w:val="0"/>
          <w:sz w:val="22"/>
          <w:szCs w:val="22"/>
        </w:rPr>
        <w:t>场地出入口到达中型多功能运动场地的步行距离：</w:t>
      </w:r>
      <w:r>
        <w:rPr>
          <w:lang w:val="zh-CN"/>
        </w:rPr>
        <w:t>____</w:t>
      </w:r>
      <w:r>
        <w:rPr>
          <w:rFonts w:hint="eastAsia" w:ascii="宋体" w:hAnsi="宋体" w:cs="宋体"/>
          <w:color w:val="000000"/>
          <w:kern w:val="0"/>
          <w:sz w:val="22"/>
          <w:szCs w:val="22"/>
        </w:rPr>
        <w:t>m</w:t>
      </w:r>
    </w:p>
    <w:p w14:paraId="42D7646F">
      <w:pPr>
        <w:spacing w:line="288" w:lineRule="auto"/>
      </w:pPr>
    </w:p>
    <w:p w14:paraId="493630F1">
      <w:pPr>
        <w:numPr>
          <w:ilvl w:val="0"/>
          <w:numId w:val="71"/>
        </w:numPr>
        <w:spacing w:line="288" w:lineRule="auto"/>
        <w:rPr>
          <w:rFonts w:cs="宋体"/>
          <w:b/>
          <w:bCs/>
          <w:sz w:val="24"/>
          <w:lang w:val="zh-CN"/>
        </w:rPr>
      </w:pPr>
      <w:r>
        <w:rPr>
          <w:rFonts w:hint="eastAsia" w:cs="宋体"/>
          <w:b/>
          <w:bCs/>
          <w:sz w:val="24"/>
          <w:lang w:val="zh-CN"/>
        </w:rPr>
        <w:t>证明材料</w:t>
      </w:r>
    </w:p>
    <w:p w14:paraId="46688A1D">
      <w:pPr>
        <w:spacing w:before="156" w:beforeLines="50" w:after="156" w:afterLines="50" w:line="288" w:lineRule="auto"/>
        <w:rPr>
          <w:b/>
        </w:rPr>
      </w:pPr>
      <w:r>
        <w:rPr>
          <w:rFonts w:hint="eastAsia"/>
          <w:b/>
        </w:rPr>
        <w:t>建议提交材料及技术要求：</w:t>
      </w:r>
    </w:p>
    <w:tbl>
      <w:tblPr>
        <w:tblStyle w:val="27"/>
        <w:tblW w:w="8367" w:type="dxa"/>
        <w:tblInd w:w="108" w:type="dxa"/>
        <w:tblLayout w:type="autofit"/>
        <w:tblCellMar>
          <w:top w:w="0" w:type="dxa"/>
          <w:left w:w="108" w:type="dxa"/>
          <w:bottom w:w="0" w:type="dxa"/>
          <w:right w:w="108" w:type="dxa"/>
        </w:tblCellMar>
      </w:tblPr>
      <w:tblGrid>
        <w:gridCol w:w="740"/>
        <w:gridCol w:w="2020"/>
        <w:gridCol w:w="4300"/>
        <w:gridCol w:w="1307"/>
      </w:tblGrid>
      <w:tr w14:paraId="24464B69">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7AC68312">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6ED0E7B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00" w:type="dxa"/>
            <w:tcBorders>
              <w:top w:val="single" w:color="auto" w:sz="4" w:space="0"/>
              <w:left w:val="nil"/>
              <w:bottom w:val="single" w:color="auto" w:sz="4" w:space="0"/>
              <w:right w:val="single" w:color="auto" w:sz="4" w:space="0"/>
            </w:tcBorders>
            <w:shd w:val="clear" w:color="000000" w:fill="DBE5F1"/>
            <w:vAlign w:val="center"/>
          </w:tcPr>
          <w:p w14:paraId="76D4B46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7" w:type="dxa"/>
            <w:tcBorders>
              <w:top w:val="single" w:color="auto" w:sz="4" w:space="0"/>
              <w:left w:val="nil"/>
              <w:bottom w:val="single" w:color="auto" w:sz="4" w:space="0"/>
              <w:right w:val="single" w:color="auto" w:sz="4" w:space="0"/>
            </w:tcBorders>
            <w:shd w:val="clear" w:color="000000" w:fill="DBE5F1"/>
            <w:vAlign w:val="center"/>
          </w:tcPr>
          <w:p w14:paraId="49025CC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59F24370">
        <w:tblPrEx>
          <w:tblCellMar>
            <w:top w:w="0" w:type="dxa"/>
            <w:left w:w="108" w:type="dxa"/>
            <w:bottom w:w="0" w:type="dxa"/>
            <w:right w:w="108" w:type="dxa"/>
          </w:tblCellMar>
        </w:tblPrEx>
        <w:trPr>
          <w:trHeight w:val="810" w:hRule="atLeast"/>
        </w:trPr>
        <w:tc>
          <w:tcPr>
            <w:tcW w:w="740" w:type="dxa"/>
            <w:tcBorders>
              <w:top w:val="nil"/>
              <w:left w:val="single" w:color="auto" w:sz="4" w:space="0"/>
              <w:bottom w:val="nil"/>
              <w:right w:val="single" w:color="auto" w:sz="4" w:space="0"/>
            </w:tcBorders>
            <w:shd w:val="clear" w:color="auto" w:fill="auto"/>
            <w:vAlign w:val="center"/>
          </w:tcPr>
          <w:p w14:paraId="76B05DD4">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nil"/>
              <w:right w:val="single" w:color="auto" w:sz="4" w:space="0"/>
            </w:tcBorders>
            <w:shd w:val="clear" w:color="auto" w:fill="auto"/>
            <w:vAlign w:val="center"/>
          </w:tcPr>
          <w:p w14:paraId="4214786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建筑总平面施工图</w:t>
            </w:r>
          </w:p>
        </w:tc>
        <w:tc>
          <w:tcPr>
            <w:tcW w:w="4300" w:type="dxa"/>
            <w:tcBorders>
              <w:top w:val="nil"/>
              <w:left w:val="nil"/>
              <w:bottom w:val="single" w:color="auto" w:sz="4" w:space="0"/>
              <w:right w:val="single" w:color="auto" w:sz="4" w:space="0"/>
            </w:tcBorders>
            <w:shd w:val="clear" w:color="auto" w:fill="auto"/>
            <w:vAlign w:val="center"/>
          </w:tcPr>
          <w:p w14:paraId="100B308F">
            <w:pPr>
              <w:widowControl/>
              <w:jc w:val="left"/>
              <w:rPr>
                <w:rFonts w:ascii="宋体" w:hAnsi="宋体" w:cs="宋体"/>
                <w:color w:val="000000"/>
                <w:kern w:val="0"/>
                <w:sz w:val="22"/>
                <w:szCs w:val="22"/>
              </w:rPr>
            </w:pPr>
            <w:r>
              <w:rPr>
                <w:rFonts w:hint="eastAsia" w:ascii="宋体" w:hAnsi="宋体" w:cs="宋体"/>
                <w:color w:val="000000"/>
                <w:kern w:val="0"/>
                <w:sz w:val="22"/>
                <w:szCs w:val="22"/>
              </w:rPr>
              <w:t>应标明清晰的红线，以及能反映本地块与周边地块及建筑的空间相邻关系，包括建筑的使用功能、距离、高度等</w:t>
            </w:r>
          </w:p>
        </w:tc>
        <w:tc>
          <w:tcPr>
            <w:tcW w:w="1307" w:type="dxa"/>
            <w:tcBorders>
              <w:top w:val="nil"/>
              <w:left w:val="nil"/>
              <w:bottom w:val="single" w:color="auto" w:sz="4" w:space="0"/>
              <w:right w:val="single" w:color="auto" w:sz="4" w:space="0"/>
            </w:tcBorders>
            <w:shd w:val="clear" w:color="auto" w:fill="auto"/>
            <w:vAlign w:val="center"/>
          </w:tcPr>
          <w:p w14:paraId="03D78A1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792E869">
        <w:tblPrEx>
          <w:tblCellMar>
            <w:top w:w="0" w:type="dxa"/>
            <w:left w:w="108" w:type="dxa"/>
            <w:bottom w:w="0" w:type="dxa"/>
            <w:right w:w="108" w:type="dxa"/>
          </w:tblCellMar>
        </w:tblPrEx>
        <w:trPr>
          <w:trHeight w:val="540" w:hRule="atLeast"/>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EB2C4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single" w:color="auto" w:sz="4" w:space="0"/>
              <w:left w:val="nil"/>
              <w:bottom w:val="single" w:color="auto" w:sz="4" w:space="0"/>
              <w:right w:val="single" w:color="auto" w:sz="4" w:space="0"/>
            </w:tcBorders>
            <w:shd w:val="clear" w:color="auto" w:fill="auto"/>
            <w:vAlign w:val="center"/>
          </w:tcPr>
          <w:p w14:paraId="65C86B9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场地周边公共设施布局图/规划图</w:t>
            </w:r>
          </w:p>
        </w:tc>
        <w:tc>
          <w:tcPr>
            <w:tcW w:w="4300" w:type="dxa"/>
            <w:tcBorders>
              <w:top w:val="nil"/>
              <w:left w:val="nil"/>
              <w:bottom w:val="single" w:color="auto" w:sz="4" w:space="0"/>
              <w:right w:val="single" w:color="auto" w:sz="4" w:space="0"/>
            </w:tcBorders>
            <w:shd w:val="clear" w:color="auto" w:fill="auto"/>
            <w:vAlign w:val="center"/>
          </w:tcPr>
          <w:p w14:paraId="5326167D">
            <w:pPr>
              <w:widowControl/>
              <w:jc w:val="left"/>
              <w:rPr>
                <w:rFonts w:ascii="宋体" w:hAnsi="宋体" w:cs="宋体"/>
                <w:color w:val="000000"/>
                <w:kern w:val="0"/>
                <w:sz w:val="22"/>
                <w:szCs w:val="22"/>
              </w:rPr>
            </w:pPr>
            <w:r>
              <w:rPr>
                <w:rFonts w:hint="eastAsia" w:ascii="宋体" w:hAnsi="宋体" w:cs="宋体"/>
                <w:color w:val="000000"/>
                <w:kern w:val="0"/>
                <w:sz w:val="22"/>
                <w:szCs w:val="22"/>
              </w:rPr>
              <w:t>应标明公共服务设施的使用功能、相互设施之间的距离、高度等</w:t>
            </w:r>
          </w:p>
        </w:tc>
        <w:tc>
          <w:tcPr>
            <w:tcW w:w="1307" w:type="dxa"/>
            <w:tcBorders>
              <w:top w:val="nil"/>
              <w:left w:val="nil"/>
              <w:bottom w:val="single" w:color="auto" w:sz="4" w:space="0"/>
              <w:right w:val="single" w:color="auto" w:sz="4" w:space="0"/>
            </w:tcBorders>
            <w:shd w:val="clear" w:color="auto" w:fill="auto"/>
            <w:vAlign w:val="center"/>
          </w:tcPr>
          <w:p w14:paraId="30184BB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F0C6DC5">
        <w:tblPrEx>
          <w:tblCellMar>
            <w:top w:w="0" w:type="dxa"/>
            <w:left w:w="108" w:type="dxa"/>
            <w:bottom w:w="0" w:type="dxa"/>
            <w:right w:w="108" w:type="dxa"/>
          </w:tblCellMar>
        </w:tblPrEx>
        <w:trPr>
          <w:trHeight w:val="54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542C3ADC">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83DEBB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场地周边公共设施步行路线图</w:t>
            </w:r>
          </w:p>
        </w:tc>
        <w:tc>
          <w:tcPr>
            <w:tcW w:w="4300" w:type="dxa"/>
            <w:tcBorders>
              <w:top w:val="nil"/>
              <w:left w:val="nil"/>
              <w:bottom w:val="single" w:color="auto" w:sz="4" w:space="0"/>
              <w:right w:val="single" w:color="auto" w:sz="4" w:space="0"/>
            </w:tcBorders>
            <w:shd w:val="clear" w:color="auto" w:fill="auto"/>
            <w:vAlign w:val="center"/>
          </w:tcPr>
          <w:p w14:paraId="491DF13E">
            <w:pPr>
              <w:widowControl/>
              <w:jc w:val="left"/>
              <w:rPr>
                <w:rFonts w:ascii="宋体" w:hAnsi="宋体" w:cs="宋体"/>
                <w:color w:val="000000"/>
                <w:kern w:val="0"/>
                <w:sz w:val="22"/>
                <w:szCs w:val="22"/>
              </w:rPr>
            </w:pPr>
            <w:r>
              <w:rPr>
                <w:rFonts w:hint="eastAsia" w:ascii="宋体" w:hAnsi="宋体" w:cs="宋体"/>
                <w:color w:val="000000"/>
                <w:kern w:val="0"/>
                <w:sz w:val="22"/>
                <w:szCs w:val="22"/>
              </w:rPr>
              <w:t>应标明公共服务设施的使用功能、相互设施之间的距离、高度等</w:t>
            </w:r>
          </w:p>
        </w:tc>
        <w:tc>
          <w:tcPr>
            <w:tcW w:w="1307" w:type="dxa"/>
            <w:tcBorders>
              <w:top w:val="nil"/>
              <w:left w:val="nil"/>
              <w:bottom w:val="single" w:color="auto" w:sz="4" w:space="0"/>
              <w:right w:val="single" w:color="auto" w:sz="4" w:space="0"/>
            </w:tcBorders>
            <w:shd w:val="clear" w:color="auto" w:fill="auto"/>
            <w:vAlign w:val="center"/>
          </w:tcPr>
          <w:p w14:paraId="673392D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4253CF9">
        <w:tblPrEx>
          <w:tblCellMar>
            <w:top w:w="0" w:type="dxa"/>
            <w:left w:w="108" w:type="dxa"/>
            <w:bottom w:w="0" w:type="dxa"/>
            <w:right w:w="108" w:type="dxa"/>
          </w:tblCellMar>
        </w:tblPrEx>
        <w:trPr>
          <w:trHeight w:val="54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2D81C5B3">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410D23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场地周边公共设施位置标识图</w:t>
            </w:r>
          </w:p>
        </w:tc>
        <w:tc>
          <w:tcPr>
            <w:tcW w:w="4300" w:type="dxa"/>
            <w:tcBorders>
              <w:top w:val="nil"/>
              <w:left w:val="nil"/>
              <w:bottom w:val="single" w:color="auto" w:sz="4" w:space="0"/>
              <w:right w:val="single" w:color="auto" w:sz="4" w:space="0"/>
            </w:tcBorders>
            <w:shd w:val="clear" w:color="auto" w:fill="auto"/>
            <w:vAlign w:val="center"/>
          </w:tcPr>
          <w:p w14:paraId="16CA1485">
            <w:pPr>
              <w:widowControl/>
              <w:jc w:val="left"/>
              <w:rPr>
                <w:rFonts w:ascii="宋体" w:hAnsi="宋体" w:cs="宋体"/>
                <w:color w:val="000000"/>
                <w:kern w:val="0"/>
                <w:sz w:val="22"/>
                <w:szCs w:val="22"/>
              </w:rPr>
            </w:pPr>
            <w:r>
              <w:rPr>
                <w:rFonts w:hint="eastAsia" w:ascii="宋体" w:hAnsi="宋体" w:cs="宋体"/>
                <w:color w:val="000000"/>
                <w:kern w:val="0"/>
                <w:sz w:val="22"/>
                <w:szCs w:val="22"/>
              </w:rPr>
              <w:t>应标明公共服务设施的使用功能、相互设施之间的距离、高度等</w:t>
            </w:r>
          </w:p>
        </w:tc>
        <w:tc>
          <w:tcPr>
            <w:tcW w:w="1307" w:type="dxa"/>
            <w:tcBorders>
              <w:top w:val="nil"/>
              <w:left w:val="nil"/>
              <w:bottom w:val="single" w:color="auto" w:sz="4" w:space="0"/>
              <w:right w:val="single" w:color="auto" w:sz="4" w:space="0"/>
            </w:tcBorders>
            <w:shd w:val="clear" w:color="auto" w:fill="auto"/>
            <w:vAlign w:val="center"/>
          </w:tcPr>
          <w:p w14:paraId="50264AC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FCBABF3">
        <w:tblPrEx>
          <w:tblCellMar>
            <w:top w:w="0" w:type="dxa"/>
            <w:left w:w="108" w:type="dxa"/>
            <w:bottom w:w="0" w:type="dxa"/>
            <w:right w:w="108" w:type="dxa"/>
          </w:tblCellMar>
        </w:tblPrEx>
        <w:trPr>
          <w:trHeight w:val="54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18F05587">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FABF8E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场地周边公共设施步行路线图</w:t>
            </w:r>
          </w:p>
        </w:tc>
        <w:tc>
          <w:tcPr>
            <w:tcW w:w="4300" w:type="dxa"/>
            <w:tcBorders>
              <w:top w:val="nil"/>
              <w:left w:val="nil"/>
              <w:bottom w:val="single" w:color="auto" w:sz="4" w:space="0"/>
              <w:right w:val="single" w:color="auto" w:sz="4" w:space="0"/>
            </w:tcBorders>
            <w:shd w:val="clear" w:color="auto" w:fill="auto"/>
            <w:vAlign w:val="center"/>
          </w:tcPr>
          <w:p w14:paraId="2D1C69FC">
            <w:pPr>
              <w:widowControl/>
              <w:jc w:val="left"/>
              <w:rPr>
                <w:rFonts w:ascii="宋体" w:hAnsi="宋体" w:cs="宋体"/>
                <w:color w:val="000000"/>
                <w:kern w:val="0"/>
                <w:sz w:val="22"/>
                <w:szCs w:val="22"/>
              </w:rPr>
            </w:pPr>
            <w:r>
              <w:rPr>
                <w:rFonts w:hint="eastAsia" w:ascii="宋体" w:hAnsi="宋体" w:cs="宋体"/>
                <w:color w:val="000000"/>
                <w:kern w:val="0"/>
                <w:sz w:val="22"/>
                <w:szCs w:val="22"/>
              </w:rPr>
              <w:t>应标明公共服务设施的使用功能、相互设施之间的距离、高度等</w:t>
            </w:r>
          </w:p>
        </w:tc>
        <w:tc>
          <w:tcPr>
            <w:tcW w:w="1307" w:type="dxa"/>
            <w:tcBorders>
              <w:top w:val="nil"/>
              <w:left w:val="nil"/>
              <w:bottom w:val="single" w:color="auto" w:sz="4" w:space="0"/>
              <w:right w:val="single" w:color="auto" w:sz="4" w:space="0"/>
            </w:tcBorders>
            <w:shd w:val="clear" w:color="auto" w:fill="auto"/>
            <w:vAlign w:val="center"/>
          </w:tcPr>
          <w:p w14:paraId="643C172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AF450B1">
        <w:tblPrEx>
          <w:tblCellMar>
            <w:top w:w="0" w:type="dxa"/>
            <w:left w:w="108" w:type="dxa"/>
            <w:bottom w:w="0" w:type="dxa"/>
            <w:right w:w="108" w:type="dxa"/>
          </w:tblCellMar>
        </w:tblPrEx>
        <w:trPr>
          <w:trHeight w:val="54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39741EB8">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33EB016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开敞空间出入口照片</w:t>
            </w:r>
          </w:p>
        </w:tc>
        <w:tc>
          <w:tcPr>
            <w:tcW w:w="4300" w:type="dxa"/>
            <w:tcBorders>
              <w:top w:val="nil"/>
              <w:left w:val="nil"/>
              <w:bottom w:val="single" w:color="auto" w:sz="4" w:space="0"/>
              <w:right w:val="single" w:color="auto" w:sz="4" w:space="0"/>
            </w:tcBorders>
            <w:shd w:val="clear" w:color="auto" w:fill="auto"/>
            <w:vAlign w:val="center"/>
          </w:tcPr>
          <w:p w14:paraId="7A18482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7" w:type="dxa"/>
            <w:tcBorders>
              <w:top w:val="nil"/>
              <w:left w:val="nil"/>
              <w:bottom w:val="single" w:color="auto" w:sz="4" w:space="0"/>
              <w:right w:val="single" w:color="auto" w:sz="4" w:space="0"/>
            </w:tcBorders>
            <w:shd w:val="clear" w:color="auto" w:fill="auto"/>
            <w:vAlign w:val="center"/>
          </w:tcPr>
          <w:p w14:paraId="301E8AA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6B676C61">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C51D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4B9EDACB">
            <w:pPr>
              <w:spacing w:line="288" w:lineRule="auto"/>
            </w:pPr>
          </w:p>
        </w:tc>
      </w:tr>
    </w:tbl>
    <w:p w14:paraId="3463CA1D">
      <w:pPr>
        <w:pStyle w:val="4"/>
        <w:spacing w:line="288" w:lineRule="auto"/>
      </w:pPr>
      <w:r>
        <w:br w:type="page"/>
      </w:r>
      <w:r>
        <w:t>6.</w:t>
      </w:r>
      <w:r>
        <w:rPr>
          <w:rFonts w:hint="eastAsia"/>
        </w:rPr>
        <w:t>2</w:t>
      </w:r>
      <w:r>
        <w:t>.</w:t>
      </w:r>
      <w:r>
        <w:rPr>
          <w:rFonts w:hint="eastAsia"/>
        </w:rPr>
        <w:t>5合理设置健身场地和空间。（总分10分）</w:t>
      </w:r>
    </w:p>
    <w:p w14:paraId="5CB7D220">
      <w:pPr>
        <w:numPr>
          <w:ilvl w:val="0"/>
          <w:numId w:val="72"/>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540"/>
        <w:gridCol w:w="5020"/>
        <w:gridCol w:w="1380"/>
        <w:gridCol w:w="1420"/>
      </w:tblGrid>
      <w:tr w14:paraId="27B0D307">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080CC3">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20" w:type="dxa"/>
            <w:tcBorders>
              <w:top w:val="single" w:color="auto" w:sz="4" w:space="0"/>
              <w:left w:val="nil"/>
              <w:bottom w:val="single" w:color="auto" w:sz="4" w:space="0"/>
              <w:right w:val="single" w:color="auto" w:sz="4" w:space="0"/>
            </w:tcBorders>
            <w:shd w:val="clear" w:color="auto" w:fill="auto"/>
          </w:tcPr>
          <w:p w14:paraId="6594792C">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80" w:type="dxa"/>
            <w:tcBorders>
              <w:top w:val="single" w:color="auto" w:sz="4" w:space="0"/>
              <w:left w:val="nil"/>
              <w:bottom w:val="single" w:color="auto" w:sz="4" w:space="0"/>
              <w:right w:val="single" w:color="auto" w:sz="4" w:space="0"/>
            </w:tcBorders>
            <w:shd w:val="clear" w:color="auto" w:fill="auto"/>
            <w:noWrap/>
          </w:tcPr>
          <w:p w14:paraId="49FDDB69">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20" w:type="dxa"/>
            <w:tcBorders>
              <w:top w:val="single" w:color="auto" w:sz="4" w:space="0"/>
              <w:left w:val="nil"/>
              <w:bottom w:val="single" w:color="auto" w:sz="4" w:space="0"/>
              <w:right w:val="single" w:color="auto" w:sz="4" w:space="0"/>
            </w:tcBorders>
            <w:shd w:val="clear" w:color="auto" w:fill="auto"/>
            <w:noWrap/>
          </w:tcPr>
          <w:p w14:paraId="0BAEB508">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6F8B8C50">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0631B517">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020" w:type="dxa"/>
            <w:tcBorders>
              <w:top w:val="nil"/>
              <w:left w:val="nil"/>
              <w:bottom w:val="single" w:color="auto" w:sz="4" w:space="0"/>
              <w:right w:val="single" w:color="auto" w:sz="4" w:space="0"/>
            </w:tcBorders>
            <w:shd w:val="clear" w:color="auto" w:fill="auto"/>
            <w:vAlign w:val="center"/>
          </w:tcPr>
          <w:p w14:paraId="4CCBA7A5">
            <w:pPr>
              <w:widowControl/>
              <w:jc w:val="left"/>
              <w:rPr>
                <w:rFonts w:ascii="宋体" w:hAnsi="宋体" w:cs="宋体"/>
                <w:color w:val="000000"/>
                <w:kern w:val="0"/>
                <w:sz w:val="22"/>
                <w:szCs w:val="22"/>
              </w:rPr>
            </w:pPr>
            <w:r>
              <w:rPr>
                <w:rFonts w:hint="eastAsia" w:ascii="宋体" w:hAnsi="宋体" w:cs="宋体"/>
                <w:color w:val="000000"/>
                <w:kern w:val="0"/>
                <w:sz w:val="22"/>
                <w:szCs w:val="22"/>
              </w:rPr>
              <w:t>室外健身场地面积不少于总用地面积的 0.5%</w:t>
            </w:r>
          </w:p>
        </w:tc>
        <w:tc>
          <w:tcPr>
            <w:tcW w:w="1380" w:type="dxa"/>
            <w:tcBorders>
              <w:top w:val="nil"/>
              <w:left w:val="nil"/>
              <w:bottom w:val="single" w:color="auto" w:sz="4" w:space="0"/>
              <w:right w:val="single" w:color="auto" w:sz="4" w:space="0"/>
            </w:tcBorders>
            <w:shd w:val="clear" w:color="auto" w:fill="auto"/>
            <w:noWrap/>
            <w:vAlign w:val="center"/>
          </w:tcPr>
          <w:p w14:paraId="201C5AAB">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14:paraId="4661A486">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66BFCCA8">
        <w:tblPrEx>
          <w:tblCellMar>
            <w:top w:w="0" w:type="dxa"/>
            <w:left w:w="108" w:type="dxa"/>
            <w:bottom w:w="0" w:type="dxa"/>
            <w:right w:w="108" w:type="dxa"/>
          </w:tblCellMar>
        </w:tblPrEx>
        <w:trPr>
          <w:trHeight w:val="54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0EF3E128">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20" w:type="dxa"/>
            <w:tcBorders>
              <w:top w:val="nil"/>
              <w:left w:val="nil"/>
              <w:bottom w:val="single" w:color="auto" w:sz="4" w:space="0"/>
              <w:right w:val="single" w:color="auto" w:sz="4" w:space="0"/>
            </w:tcBorders>
            <w:shd w:val="clear" w:color="auto" w:fill="auto"/>
            <w:vAlign w:val="center"/>
          </w:tcPr>
          <w:p w14:paraId="627A4E1D">
            <w:pPr>
              <w:widowControl/>
              <w:jc w:val="left"/>
              <w:rPr>
                <w:rFonts w:ascii="宋体" w:hAnsi="宋体" w:cs="宋体"/>
                <w:color w:val="000000"/>
                <w:kern w:val="0"/>
                <w:sz w:val="22"/>
                <w:szCs w:val="22"/>
              </w:rPr>
            </w:pPr>
            <w:r>
              <w:rPr>
                <w:rFonts w:hint="eastAsia" w:ascii="宋体" w:hAnsi="宋体" w:cs="宋体"/>
                <w:color w:val="000000"/>
                <w:kern w:val="0"/>
                <w:sz w:val="22"/>
                <w:szCs w:val="22"/>
              </w:rPr>
              <w:t>设置宽度不少于 1.25m 的专用健身慢行道，健身慢行道长度不少于用地红线周长的 1/4 且不少于 100m</w:t>
            </w:r>
          </w:p>
        </w:tc>
        <w:tc>
          <w:tcPr>
            <w:tcW w:w="1380" w:type="dxa"/>
            <w:tcBorders>
              <w:top w:val="nil"/>
              <w:left w:val="nil"/>
              <w:bottom w:val="single" w:color="auto" w:sz="4" w:space="0"/>
              <w:right w:val="single" w:color="auto" w:sz="4" w:space="0"/>
            </w:tcBorders>
            <w:shd w:val="clear" w:color="auto" w:fill="auto"/>
            <w:noWrap/>
            <w:vAlign w:val="center"/>
          </w:tcPr>
          <w:p w14:paraId="46D2458A">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420" w:type="dxa"/>
            <w:tcBorders>
              <w:top w:val="nil"/>
              <w:left w:val="nil"/>
              <w:bottom w:val="single" w:color="auto" w:sz="4" w:space="0"/>
              <w:right w:val="single" w:color="auto" w:sz="4" w:space="0"/>
            </w:tcBorders>
            <w:shd w:val="clear" w:color="auto" w:fill="auto"/>
            <w:noWrap/>
            <w:vAlign w:val="center"/>
          </w:tcPr>
          <w:p w14:paraId="2FBDCBD5">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3F57694">
        <w:tblPrEx>
          <w:tblCellMar>
            <w:top w:w="0" w:type="dxa"/>
            <w:left w:w="108" w:type="dxa"/>
            <w:bottom w:w="0" w:type="dxa"/>
            <w:right w:w="108" w:type="dxa"/>
          </w:tblCellMar>
        </w:tblPrEx>
        <w:trPr>
          <w:trHeight w:val="315"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7CB65E60">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5020" w:type="dxa"/>
            <w:tcBorders>
              <w:top w:val="nil"/>
              <w:left w:val="nil"/>
              <w:bottom w:val="single" w:color="auto" w:sz="4" w:space="0"/>
              <w:right w:val="single" w:color="auto" w:sz="4" w:space="0"/>
            </w:tcBorders>
            <w:shd w:val="clear" w:color="auto" w:fill="auto"/>
            <w:vAlign w:val="center"/>
          </w:tcPr>
          <w:p w14:paraId="59C02B6A">
            <w:pPr>
              <w:widowControl/>
              <w:jc w:val="left"/>
              <w:rPr>
                <w:rFonts w:ascii="宋体" w:hAnsi="宋体" w:cs="宋体"/>
                <w:color w:val="000000"/>
                <w:kern w:val="0"/>
                <w:sz w:val="22"/>
                <w:szCs w:val="22"/>
              </w:rPr>
            </w:pPr>
            <w:r>
              <w:rPr>
                <w:rFonts w:hint="eastAsia" w:ascii="宋体" w:hAnsi="宋体" w:cs="宋体"/>
                <w:color w:val="000000"/>
                <w:kern w:val="0"/>
                <w:sz w:val="22"/>
                <w:szCs w:val="22"/>
              </w:rPr>
              <w:t>室内健身空间的面积不少于地上建筑面积的 0.3% 且不少于 60 m</w:t>
            </w:r>
            <w:r>
              <w:rPr>
                <w:rFonts w:hint="eastAsia" w:ascii="宋体" w:hAnsi="宋体" w:cs="宋体"/>
                <w:color w:val="000000"/>
                <w:kern w:val="0"/>
                <w:sz w:val="22"/>
                <w:szCs w:val="22"/>
                <w:vertAlign w:val="superscript"/>
              </w:rPr>
              <w:t>2</w:t>
            </w:r>
          </w:p>
        </w:tc>
        <w:tc>
          <w:tcPr>
            <w:tcW w:w="1380" w:type="dxa"/>
            <w:tcBorders>
              <w:top w:val="nil"/>
              <w:left w:val="nil"/>
              <w:bottom w:val="single" w:color="auto" w:sz="4" w:space="0"/>
              <w:right w:val="single" w:color="auto" w:sz="4" w:space="0"/>
            </w:tcBorders>
            <w:shd w:val="clear" w:color="auto" w:fill="auto"/>
            <w:noWrap/>
            <w:vAlign w:val="center"/>
          </w:tcPr>
          <w:p w14:paraId="069A44A3">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14:paraId="7A7D792B">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43BEEAE7">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4FCA00BD">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5020" w:type="dxa"/>
            <w:tcBorders>
              <w:top w:val="nil"/>
              <w:left w:val="nil"/>
              <w:bottom w:val="single" w:color="auto" w:sz="4" w:space="0"/>
              <w:right w:val="single" w:color="auto" w:sz="4" w:space="0"/>
            </w:tcBorders>
            <w:shd w:val="clear" w:color="auto" w:fill="auto"/>
            <w:vAlign w:val="center"/>
          </w:tcPr>
          <w:p w14:paraId="153B44BE">
            <w:pPr>
              <w:widowControl/>
              <w:jc w:val="left"/>
              <w:rPr>
                <w:rFonts w:ascii="宋体" w:hAnsi="宋体" w:cs="宋体"/>
                <w:color w:val="000000"/>
                <w:kern w:val="0"/>
                <w:sz w:val="22"/>
                <w:szCs w:val="22"/>
              </w:rPr>
            </w:pPr>
            <w:r>
              <w:rPr>
                <w:rFonts w:hint="eastAsia" w:ascii="宋体" w:hAnsi="宋体" w:cs="宋体"/>
                <w:color w:val="000000"/>
                <w:kern w:val="0"/>
                <w:sz w:val="22"/>
                <w:szCs w:val="22"/>
              </w:rPr>
              <w:t>楼梯间具有天然采光和良好的视野，且距离主入口的距离不大于 15m</w:t>
            </w:r>
          </w:p>
        </w:tc>
        <w:tc>
          <w:tcPr>
            <w:tcW w:w="1380" w:type="dxa"/>
            <w:tcBorders>
              <w:top w:val="nil"/>
              <w:left w:val="nil"/>
              <w:bottom w:val="single" w:color="auto" w:sz="4" w:space="0"/>
              <w:right w:val="single" w:color="auto" w:sz="4" w:space="0"/>
            </w:tcBorders>
            <w:shd w:val="clear" w:color="auto" w:fill="auto"/>
            <w:noWrap/>
            <w:vAlign w:val="center"/>
          </w:tcPr>
          <w:p w14:paraId="4ACBF62F">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420" w:type="dxa"/>
            <w:tcBorders>
              <w:top w:val="nil"/>
              <w:left w:val="nil"/>
              <w:bottom w:val="single" w:color="auto" w:sz="4" w:space="0"/>
              <w:right w:val="single" w:color="auto" w:sz="4" w:space="0"/>
            </w:tcBorders>
            <w:shd w:val="clear" w:color="auto" w:fill="auto"/>
            <w:noWrap/>
            <w:vAlign w:val="center"/>
          </w:tcPr>
          <w:p w14:paraId="2320DEA8">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02447770">
        <w:tblPrEx>
          <w:tblCellMar>
            <w:top w:w="0" w:type="dxa"/>
            <w:left w:w="108" w:type="dxa"/>
            <w:bottom w:w="0" w:type="dxa"/>
            <w:right w:w="108" w:type="dxa"/>
          </w:tblCellMar>
        </w:tblPrEx>
        <w:trPr>
          <w:trHeight w:val="270" w:hRule="atLeast"/>
        </w:trPr>
        <w:tc>
          <w:tcPr>
            <w:tcW w:w="5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8B1690B">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80" w:type="dxa"/>
            <w:tcBorders>
              <w:top w:val="nil"/>
              <w:left w:val="nil"/>
              <w:bottom w:val="single" w:color="auto" w:sz="4" w:space="0"/>
              <w:right w:val="single" w:color="auto" w:sz="4" w:space="0"/>
            </w:tcBorders>
            <w:shd w:val="clear" w:color="auto" w:fill="auto"/>
            <w:vAlign w:val="center"/>
          </w:tcPr>
          <w:p w14:paraId="7782DFC7">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420" w:type="dxa"/>
            <w:tcBorders>
              <w:top w:val="nil"/>
              <w:left w:val="nil"/>
              <w:bottom w:val="single" w:color="auto" w:sz="4" w:space="0"/>
              <w:right w:val="single" w:color="auto" w:sz="4" w:space="0"/>
            </w:tcBorders>
            <w:shd w:val="clear" w:color="auto" w:fill="auto"/>
            <w:vAlign w:val="center"/>
          </w:tcPr>
          <w:p w14:paraId="1490EB57">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1F8ACE1D">
      <w:pPr>
        <w:spacing w:line="288" w:lineRule="auto"/>
        <w:rPr>
          <w:szCs w:val="21"/>
        </w:rPr>
      </w:pPr>
    </w:p>
    <w:p w14:paraId="1AEB3618">
      <w:pPr>
        <w:numPr>
          <w:ilvl w:val="0"/>
          <w:numId w:val="72"/>
        </w:numPr>
        <w:spacing w:line="288" w:lineRule="auto"/>
        <w:rPr>
          <w:rFonts w:cs="宋体"/>
          <w:b/>
          <w:bCs/>
          <w:sz w:val="24"/>
          <w:lang w:val="zh-CN"/>
        </w:rPr>
      </w:pPr>
      <w:r>
        <w:rPr>
          <w:rFonts w:hint="eastAsia" w:cs="宋体"/>
          <w:b/>
          <w:bCs/>
          <w:sz w:val="24"/>
          <w:lang w:val="zh-CN"/>
        </w:rPr>
        <w:t>评价要点</w:t>
      </w:r>
    </w:p>
    <w:p w14:paraId="41865C3F">
      <w:pPr>
        <w:spacing w:line="288" w:lineRule="auto"/>
        <w:rPr>
          <w:rFonts w:ascii="宋体"/>
          <w:bCs/>
          <w:lang w:val="zh-CN"/>
        </w:rPr>
      </w:pPr>
      <w:r>
        <w:rPr>
          <w:rFonts w:hint="eastAsia"/>
        </w:rPr>
        <w:t>是否设置了健身场地和空间：</w:t>
      </w:r>
      <w:r>
        <w:rPr>
          <w:rFonts w:hint="eastAsia" w:ascii="宋体"/>
          <w:bCs/>
          <w:lang w:val="zh-CN"/>
        </w:rPr>
        <w:t>□是 □否</w:t>
      </w:r>
    </w:p>
    <w:p w14:paraId="3F5978B4">
      <w:pPr>
        <w:tabs>
          <w:tab w:val="left" w:pos="2702"/>
        </w:tabs>
        <w:spacing w:line="288" w:lineRule="auto"/>
        <w:rPr>
          <w:lang w:val="zh-CN"/>
        </w:rPr>
      </w:pPr>
      <w:r>
        <w:rPr>
          <w:rFonts w:hint="eastAsia" w:ascii="宋体" w:hAnsi="宋体" w:cs="宋体"/>
          <w:color w:val="000000"/>
          <w:kern w:val="0"/>
          <w:sz w:val="22"/>
          <w:szCs w:val="22"/>
        </w:rPr>
        <w:t>室外健身场地面积：</w:t>
      </w:r>
      <w:r>
        <w:rPr>
          <w:lang w:val="zh-CN"/>
        </w:rPr>
        <w:t>__</w:t>
      </w:r>
      <w:r>
        <w:rPr>
          <w:u w:val="single"/>
          <w:lang w:val="zh-CN"/>
        </w:rPr>
        <w:t>__</w:t>
      </w:r>
      <w:r>
        <w:rPr>
          <w:lang w:val="zh-CN"/>
        </w:rPr>
        <w:t>m</w:t>
      </w:r>
      <w:r>
        <w:rPr>
          <w:rFonts w:hint="eastAsia"/>
          <w:vertAlign w:val="superscript"/>
          <w:lang w:val="zh-CN"/>
        </w:rPr>
        <w:t>2</w:t>
      </w:r>
    </w:p>
    <w:p w14:paraId="7E42D4B2">
      <w:pPr>
        <w:tabs>
          <w:tab w:val="left" w:pos="2702"/>
        </w:tabs>
        <w:spacing w:line="288" w:lineRule="auto"/>
        <w:rPr>
          <w:lang w:val="zh-CN"/>
        </w:rPr>
      </w:pPr>
      <w:r>
        <w:rPr>
          <w:rFonts w:hint="eastAsia"/>
          <w:lang w:val="zh-CN"/>
        </w:rPr>
        <w:t>室外健身场地与总用地面积比例：</w:t>
      </w:r>
      <w:r>
        <w:rPr>
          <w:kern w:val="0"/>
        </w:rPr>
        <w:t>____</w:t>
      </w:r>
      <w:r>
        <w:rPr>
          <w:rFonts w:hint="eastAsia"/>
          <w:lang w:val="zh-CN"/>
        </w:rPr>
        <w:t>%</w:t>
      </w:r>
    </w:p>
    <w:p w14:paraId="35267503">
      <w:pPr>
        <w:tabs>
          <w:tab w:val="left" w:pos="2702"/>
        </w:tabs>
        <w:spacing w:line="288" w:lineRule="auto"/>
        <w:rPr>
          <w:lang w:val="zh-CN"/>
        </w:rPr>
      </w:pPr>
      <w:r>
        <w:rPr>
          <w:rFonts w:hint="eastAsia" w:ascii="宋体" w:hAnsi="宋体" w:cs="宋体"/>
          <w:color w:val="000000"/>
          <w:kern w:val="0"/>
          <w:sz w:val="22"/>
          <w:szCs w:val="22"/>
        </w:rPr>
        <w:t>室内健身空间的面积：</w:t>
      </w:r>
      <w:r>
        <w:rPr>
          <w:lang w:val="zh-CN"/>
        </w:rPr>
        <w:t>____m</w:t>
      </w:r>
      <w:r>
        <w:rPr>
          <w:rFonts w:hint="eastAsia"/>
          <w:vertAlign w:val="superscript"/>
          <w:lang w:val="zh-CN"/>
        </w:rPr>
        <w:t>2</w:t>
      </w:r>
    </w:p>
    <w:p w14:paraId="459A2938">
      <w:pPr>
        <w:tabs>
          <w:tab w:val="left" w:pos="2702"/>
        </w:tabs>
        <w:spacing w:line="288" w:lineRule="auto"/>
        <w:rPr>
          <w:lang w:val="zh-CN"/>
        </w:rPr>
      </w:pPr>
      <w:r>
        <w:rPr>
          <w:rFonts w:hint="eastAsia" w:ascii="宋体" w:hAnsi="宋体" w:cs="宋体"/>
          <w:color w:val="000000"/>
          <w:kern w:val="0"/>
          <w:sz w:val="22"/>
          <w:szCs w:val="22"/>
        </w:rPr>
        <w:t>室内健身空间与地上建筑面积比例</w:t>
      </w:r>
      <w:r>
        <w:rPr>
          <w:rFonts w:hint="eastAsia"/>
          <w:lang w:val="zh-CN"/>
        </w:rPr>
        <w:t>：</w:t>
      </w:r>
      <w:r>
        <w:rPr>
          <w:kern w:val="0"/>
        </w:rPr>
        <w:t>____</w:t>
      </w:r>
      <w:r>
        <w:rPr>
          <w:rFonts w:hint="eastAsia"/>
          <w:lang w:val="zh-CN"/>
        </w:rPr>
        <w:t>%</w:t>
      </w:r>
    </w:p>
    <w:p w14:paraId="463DB2FF">
      <w:pPr>
        <w:tabs>
          <w:tab w:val="left" w:pos="2702"/>
        </w:tabs>
        <w:spacing w:line="288" w:lineRule="auto"/>
        <w:rPr>
          <w:lang w:val="zh-CN"/>
        </w:rPr>
      </w:pPr>
      <w:r>
        <w:rPr>
          <w:rFonts w:hint="eastAsia" w:ascii="宋体" w:hAnsi="宋体" w:cs="宋体"/>
          <w:color w:val="000000"/>
          <w:kern w:val="0"/>
          <w:sz w:val="22"/>
          <w:szCs w:val="22"/>
        </w:rPr>
        <w:t>健身慢行道宽度：</w:t>
      </w:r>
      <w:r>
        <w:rPr>
          <w:lang w:val="zh-CN"/>
        </w:rPr>
        <w:t>____m</w:t>
      </w:r>
    </w:p>
    <w:p w14:paraId="54832BDF">
      <w:pPr>
        <w:spacing w:line="288" w:lineRule="auto"/>
        <w:rPr>
          <w:lang w:val="zh-CN"/>
        </w:rPr>
      </w:pPr>
      <w:r>
        <w:rPr>
          <w:rFonts w:hint="eastAsia" w:ascii="宋体" w:hAnsi="宋体" w:cs="宋体"/>
          <w:color w:val="000000"/>
          <w:kern w:val="0"/>
          <w:sz w:val="22"/>
          <w:szCs w:val="22"/>
        </w:rPr>
        <w:t>健身慢行道长度：</w:t>
      </w:r>
      <w:r>
        <w:rPr>
          <w:lang w:val="zh-CN"/>
        </w:rPr>
        <w:t>____m</w:t>
      </w:r>
    </w:p>
    <w:p w14:paraId="15042AD3">
      <w:pPr>
        <w:spacing w:line="288" w:lineRule="auto"/>
        <w:rPr>
          <w:lang w:val="zh-CN"/>
        </w:rPr>
      </w:pPr>
      <w:r>
        <w:rPr>
          <w:rFonts w:hint="eastAsia" w:ascii="宋体" w:hAnsi="宋体" w:cs="宋体"/>
          <w:color w:val="000000"/>
          <w:kern w:val="0"/>
          <w:sz w:val="22"/>
          <w:szCs w:val="22"/>
        </w:rPr>
        <w:t>用地红线周长：</w:t>
      </w:r>
      <w:r>
        <w:rPr>
          <w:lang w:val="zh-CN"/>
        </w:rPr>
        <w:t>____m</w:t>
      </w:r>
    </w:p>
    <w:p w14:paraId="705C7DE6">
      <w:pPr>
        <w:spacing w:line="288" w:lineRule="auto"/>
        <w:rPr>
          <w:rFonts w:ascii="宋体"/>
          <w:bCs/>
          <w:lang w:val="zh-CN"/>
        </w:rPr>
      </w:pPr>
      <w:r>
        <w:rPr>
          <w:rFonts w:hint="eastAsia" w:ascii="宋体" w:hAnsi="宋体" w:cs="宋体"/>
          <w:color w:val="000000"/>
          <w:kern w:val="0"/>
          <w:sz w:val="22"/>
          <w:szCs w:val="22"/>
        </w:rPr>
        <w:t>楼梯间是否具有天然采光和良好的视野</w:t>
      </w:r>
      <w:r>
        <w:rPr>
          <w:rFonts w:hint="eastAsia"/>
        </w:rPr>
        <w:t>：</w:t>
      </w:r>
      <w:r>
        <w:rPr>
          <w:rFonts w:hint="eastAsia" w:ascii="宋体"/>
          <w:bCs/>
          <w:lang w:val="zh-CN"/>
        </w:rPr>
        <w:t>□是 □否</w:t>
      </w:r>
    </w:p>
    <w:p w14:paraId="4B4762DD">
      <w:pPr>
        <w:spacing w:line="288" w:lineRule="auto"/>
        <w:rPr>
          <w:lang w:val="zh-CN"/>
        </w:rPr>
      </w:pPr>
      <w:r>
        <w:rPr>
          <w:rFonts w:hint="eastAsia" w:ascii="宋体" w:hAnsi="宋体" w:cs="宋体"/>
          <w:color w:val="000000"/>
          <w:kern w:val="0"/>
          <w:sz w:val="22"/>
          <w:szCs w:val="22"/>
        </w:rPr>
        <w:t>楼梯间距离主入口的距离：</w:t>
      </w:r>
      <w:r>
        <w:rPr>
          <w:lang w:val="zh-CN"/>
        </w:rPr>
        <w:t>__</w:t>
      </w:r>
      <w:r>
        <w:rPr>
          <w:u w:val="single"/>
          <w:lang w:val="zh-CN"/>
        </w:rPr>
        <w:t>_</w:t>
      </w:r>
      <w:r>
        <w:rPr>
          <w:lang w:val="zh-CN"/>
        </w:rPr>
        <w:t>_m</w:t>
      </w:r>
    </w:p>
    <w:p w14:paraId="6E510EBB">
      <w:pPr>
        <w:spacing w:line="288" w:lineRule="auto"/>
      </w:pPr>
    </w:p>
    <w:p w14:paraId="4E77A45B">
      <w:pPr>
        <w:numPr>
          <w:ilvl w:val="0"/>
          <w:numId w:val="72"/>
        </w:numPr>
        <w:spacing w:line="288" w:lineRule="auto"/>
        <w:rPr>
          <w:rFonts w:cs="宋体"/>
          <w:b/>
          <w:bCs/>
          <w:sz w:val="24"/>
          <w:lang w:val="zh-CN"/>
        </w:rPr>
      </w:pPr>
      <w:r>
        <w:rPr>
          <w:rFonts w:hint="eastAsia" w:cs="宋体"/>
          <w:b/>
          <w:bCs/>
          <w:sz w:val="24"/>
          <w:lang w:val="zh-CN"/>
        </w:rPr>
        <w:t>证明材料</w:t>
      </w:r>
    </w:p>
    <w:p w14:paraId="34F7DD50">
      <w:pPr>
        <w:spacing w:before="156" w:beforeLines="50" w:after="156" w:afterLines="50" w:line="288" w:lineRule="auto"/>
        <w:rPr>
          <w:b/>
        </w:rPr>
      </w:pPr>
      <w:r>
        <w:rPr>
          <w:rFonts w:hint="eastAsia"/>
          <w:b/>
        </w:rPr>
        <w:t>建议提交材料及技术要求：</w:t>
      </w:r>
    </w:p>
    <w:tbl>
      <w:tblPr>
        <w:tblStyle w:val="27"/>
        <w:tblW w:w="8367" w:type="dxa"/>
        <w:tblInd w:w="108" w:type="dxa"/>
        <w:tblLayout w:type="autofit"/>
        <w:tblCellMar>
          <w:top w:w="0" w:type="dxa"/>
          <w:left w:w="108" w:type="dxa"/>
          <w:bottom w:w="0" w:type="dxa"/>
          <w:right w:w="108" w:type="dxa"/>
        </w:tblCellMar>
      </w:tblPr>
      <w:tblGrid>
        <w:gridCol w:w="740"/>
        <w:gridCol w:w="2020"/>
        <w:gridCol w:w="4220"/>
        <w:gridCol w:w="1387"/>
      </w:tblGrid>
      <w:tr w14:paraId="5D6CCB33">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17923171">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57A27E4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20" w:type="dxa"/>
            <w:tcBorders>
              <w:top w:val="single" w:color="auto" w:sz="4" w:space="0"/>
              <w:left w:val="nil"/>
              <w:bottom w:val="single" w:color="auto" w:sz="4" w:space="0"/>
              <w:right w:val="single" w:color="auto" w:sz="4" w:space="0"/>
            </w:tcBorders>
            <w:shd w:val="clear" w:color="000000" w:fill="DBE5F1"/>
            <w:vAlign w:val="center"/>
          </w:tcPr>
          <w:p w14:paraId="2265A93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87" w:type="dxa"/>
            <w:tcBorders>
              <w:top w:val="single" w:color="auto" w:sz="4" w:space="0"/>
              <w:left w:val="nil"/>
              <w:bottom w:val="single" w:color="auto" w:sz="4" w:space="0"/>
              <w:right w:val="single" w:color="auto" w:sz="4" w:space="0"/>
            </w:tcBorders>
            <w:shd w:val="clear" w:color="000000" w:fill="DBE5F1"/>
            <w:vAlign w:val="center"/>
          </w:tcPr>
          <w:p w14:paraId="463C411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60C64255">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nil"/>
              <w:right w:val="single" w:color="auto" w:sz="4" w:space="0"/>
            </w:tcBorders>
            <w:shd w:val="clear" w:color="auto" w:fill="auto"/>
            <w:vAlign w:val="center"/>
          </w:tcPr>
          <w:p w14:paraId="50AC5D53">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14:paraId="3662F25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健身设施布局</w:t>
            </w:r>
          </w:p>
        </w:tc>
        <w:tc>
          <w:tcPr>
            <w:tcW w:w="4220" w:type="dxa"/>
            <w:tcBorders>
              <w:top w:val="nil"/>
              <w:left w:val="nil"/>
              <w:bottom w:val="single" w:color="auto" w:sz="4" w:space="0"/>
              <w:right w:val="single" w:color="auto" w:sz="4" w:space="0"/>
            </w:tcBorders>
            <w:shd w:val="clear" w:color="auto" w:fill="auto"/>
            <w:vAlign w:val="center"/>
          </w:tcPr>
          <w:p w14:paraId="572380A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14:paraId="5DC522D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CD4A68A">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nil"/>
              <w:right w:val="single" w:color="auto" w:sz="4" w:space="0"/>
            </w:tcBorders>
            <w:vAlign w:val="center"/>
          </w:tcPr>
          <w:p w14:paraId="63DD6890">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7D6A12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健身慢行道路线</w:t>
            </w:r>
          </w:p>
        </w:tc>
        <w:tc>
          <w:tcPr>
            <w:tcW w:w="4220" w:type="dxa"/>
            <w:tcBorders>
              <w:top w:val="nil"/>
              <w:left w:val="nil"/>
              <w:bottom w:val="single" w:color="auto" w:sz="4" w:space="0"/>
              <w:right w:val="single" w:color="auto" w:sz="4" w:space="0"/>
            </w:tcBorders>
            <w:shd w:val="clear" w:color="auto" w:fill="auto"/>
            <w:vAlign w:val="center"/>
          </w:tcPr>
          <w:p w14:paraId="61BE96F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14:paraId="7A8EFC9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2BDD7C8">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nil"/>
              <w:right w:val="single" w:color="auto" w:sz="4" w:space="0"/>
            </w:tcBorders>
            <w:vAlign w:val="center"/>
          </w:tcPr>
          <w:p w14:paraId="362906B3">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C8293D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健身设施场地布局</w:t>
            </w:r>
          </w:p>
        </w:tc>
        <w:tc>
          <w:tcPr>
            <w:tcW w:w="4220" w:type="dxa"/>
            <w:tcBorders>
              <w:top w:val="nil"/>
              <w:left w:val="nil"/>
              <w:bottom w:val="single" w:color="auto" w:sz="4" w:space="0"/>
              <w:right w:val="single" w:color="auto" w:sz="4" w:space="0"/>
            </w:tcBorders>
            <w:shd w:val="clear" w:color="auto" w:fill="auto"/>
            <w:vAlign w:val="center"/>
          </w:tcPr>
          <w:p w14:paraId="4FFF2AA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14:paraId="665CED3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64E09B6">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79B94B31">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电气设计</w:t>
            </w:r>
          </w:p>
        </w:tc>
        <w:tc>
          <w:tcPr>
            <w:tcW w:w="2020" w:type="dxa"/>
            <w:tcBorders>
              <w:top w:val="nil"/>
              <w:left w:val="nil"/>
              <w:bottom w:val="single" w:color="auto" w:sz="4" w:space="0"/>
              <w:right w:val="single" w:color="auto" w:sz="4" w:space="0"/>
            </w:tcBorders>
            <w:shd w:val="clear" w:color="auto" w:fill="auto"/>
            <w:vAlign w:val="center"/>
          </w:tcPr>
          <w:p w14:paraId="138F52A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楼梯间及楼梯间照明系统设计</w:t>
            </w:r>
          </w:p>
        </w:tc>
        <w:tc>
          <w:tcPr>
            <w:tcW w:w="4220" w:type="dxa"/>
            <w:tcBorders>
              <w:top w:val="nil"/>
              <w:left w:val="nil"/>
              <w:bottom w:val="single" w:color="auto" w:sz="4" w:space="0"/>
              <w:right w:val="single" w:color="auto" w:sz="4" w:space="0"/>
            </w:tcBorders>
            <w:shd w:val="clear" w:color="auto" w:fill="auto"/>
            <w:vAlign w:val="center"/>
          </w:tcPr>
          <w:p w14:paraId="376B368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14:paraId="2CD0BC1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AF5879F">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46DEF293">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580659B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相关产品说明书</w:t>
            </w:r>
          </w:p>
        </w:tc>
        <w:tc>
          <w:tcPr>
            <w:tcW w:w="4220" w:type="dxa"/>
            <w:tcBorders>
              <w:top w:val="nil"/>
              <w:left w:val="nil"/>
              <w:bottom w:val="single" w:color="auto" w:sz="4" w:space="0"/>
              <w:right w:val="single" w:color="auto" w:sz="4" w:space="0"/>
            </w:tcBorders>
            <w:shd w:val="clear" w:color="auto" w:fill="auto"/>
            <w:vAlign w:val="center"/>
          </w:tcPr>
          <w:p w14:paraId="49D8019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14:paraId="58E6247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031EDA86">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2378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4" w:hRule="atLeast"/>
          <w:jc w:val="center"/>
        </w:trPr>
        <w:tc>
          <w:tcPr>
            <w:tcW w:w="8522" w:type="dxa"/>
          </w:tcPr>
          <w:p w14:paraId="706D0D80">
            <w:pPr>
              <w:spacing w:line="288" w:lineRule="auto"/>
            </w:pPr>
          </w:p>
        </w:tc>
      </w:tr>
    </w:tbl>
    <w:p w14:paraId="7706A4F2">
      <w:pPr>
        <w:pStyle w:val="3"/>
        <w:spacing w:line="288" w:lineRule="auto"/>
        <w:jc w:val="center"/>
      </w:pPr>
      <w:r>
        <w:rPr>
          <w:b w:val="0"/>
        </w:rPr>
        <w:br w:type="page"/>
      </w:r>
      <w:bookmarkStart w:id="45" w:name="_Toc14261608"/>
      <w:r>
        <w:rPr>
          <w:rFonts w:ascii="Times New Roman" w:hAnsi="Times New Roman"/>
        </w:rPr>
        <w:t>III</w:t>
      </w:r>
      <w:r>
        <w:rPr>
          <w:rFonts w:hint="eastAsia"/>
        </w:rPr>
        <w:t>智慧运行</w:t>
      </w:r>
      <w:bookmarkEnd w:id="45"/>
    </w:p>
    <w:p w14:paraId="507C4C93">
      <w:pPr>
        <w:pStyle w:val="4"/>
        <w:spacing w:line="288" w:lineRule="auto"/>
      </w:pPr>
      <w:r>
        <w:t>6.</w:t>
      </w:r>
      <w:r>
        <w:rPr>
          <w:rFonts w:hint="eastAsia"/>
        </w:rPr>
        <w:t>2</w:t>
      </w:r>
      <w:r>
        <w:t>.</w:t>
      </w:r>
      <w:r>
        <w:rPr>
          <w:rFonts w:hint="eastAsia"/>
        </w:rPr>
        <w:t>6设置分类、分级用能自动远传计量系统，且设置能源管理系统实现对建筑能耗的监测、数据分析和管理。（总分8分）</w:t>
      </w:r>
    </w:p>
    <w:p w14:paraId="15F32601">
      <w:pPr>
        <w:numPr>
          <w:ilvl w:val="0"/>
          <w:numId w:val="73"/>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540"/>
        <w:gridCol w:w="5020"/>
        <w:gridCol w:w="1380"/>
        <w:gridCol w:w="1420"/>
      </w:tblGrid>
      <w:tr w14:paraId="3E7E0458">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19ADC8">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20" w:type="dxa"/>
            <w:tcBorders>
              <w:top w:val="single" w:color="auto" w:sz="4" w:space="0"/>
              <w:left w:val="nil"/>
              <w:bottom w:val="single" w:color="auto" w:sz="4" w:space="0"/>
              <w:right w:val="single" w:color="auto" w:sz="4" w:space="0"/>
            </w:tcBorders>
            <w:shd w:val="clear" w:color="auto" w:fill="auto"/>
          </w:tcPr>
          <w:p w14:paraId="4FA2465A">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80" w:type="dxa"/>
            <w:tcBorders>
              <w:top w:val="single" w:color="auto" w:sz="4" w:space="0"/>
              <w:left w:val="nil"/>
              <w:bottom w:val="single" w:color="auto" w:sz="4" w:space="0"/>
              <w:right w:val="single" w:color="auto" w:sz="4" w:space="0"/>
            </w:tcBorders>
            <w:shd w:val="clear" w:color="auto" w:fill="auto"/>
            <w:noWrap/>
          </w:tcPr>
          <w:p w14:paraId="132E76D0">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20" w:type="dxa"/>
            <w:tcBorders>
              <w:top w:val="single" w:color="auto" w:sz="4" w:space="0"/>
              <w:left w:val="nil"/>
              <w:bottom w:val="single" w:color="auto" w:sz="4" w:space="0"/>
              <w:right w:val="single" w:color="auto" w:sz="4" w:space="0"/>
            </w:tcBorders>
            <w:shd w:val="clear" w:color="auto" w:fill="auto"/>
            <w:noWrap/>
          </w:tcPr>
          <w:p w14:paraId="061CC2B2">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78C61ED1">
        <w:tblPrEx>
          <w:tblCellMar>
            <w:top w:w="0" w:type="dxa"/>
            <w:left w:w="108" w:type="dxa"/>
            <w:bottom w:w="0" w:type="dxa"/>
            <w:right w:w="108" w:type="dxa"/>
          </w:tblCellMar>
        </w:tblPrEx>
        <w:trPr>
          <w:trHeight w:val="54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7F8F5136">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020" w:type="dxa"/>
            <w:tcBorders>
              <w:top w:val="nil"/>
              <w:left w:val="nil"/>
              <w:bottom w:val="single" w:color="auto" w:sz="4" w:space="0"/>
              <w:right w:val="single" w:color="auto" w:sz="4" w:space="0"/>
            </w:tcBorders>
            <w:shd w:val="clear" w:color="auto" w:fill="auto"/>
            <w:vAlign w:val="center"/>
          </w:tcPr>
          <w:p w14:paraId="0D868988">
            <w:pPr>
              <w:widowControl/>
              <w:jc w:val="left"/>
              <w:rPr>
                <w:rFonts w:ascii="宋体" w:hAnsi="宋体" w:cs="宋体"/>
                <w:color w:val="000000"/>
                <w:kern w:val="0"/>
                <w:sz w:val="22"/>
                <w:szCs w:val="22"/>
              </w:rPr>
            </w:pPr>
            <w:r>
              <w:rPr>
                <w:rFonts w:hint="eastAsia" w:ascii="宋体" w:hAnsi="宋体" w:cs="宋体"/>
                <w:color w:val="000000"/>
                <w:kern w:val="0"/>
                <w:sz w:val="22"/>
                <w:szCs w:val="22"/>
              </w:rPr>
              <w:t>设置分类、分级用能自动远传计量系统，且设置能源管理系统实现对建筑能耗的监测、数据分析和管理</w:t>
            </w:r>
          </w:p>
        </w:tc>
        <w:tc>
          <w:tcPr>
            <w:tcW w:w="1380" w:type="dxa"/>
            <w:tcBorders>
              <w:top w:val="nil"/>
              <w:left w:val="nil"/>
              <w:bottom w:val="single" w:color="auto" w:sz="4" w:space="0"/>
              <w:right w:val="single" w:color="auto" w:sz="4" w:space="0"/>
            </w:tcBorders>
            <w:shd w:val="clear" w:color="auto" w:fill="auto"/>
            <w:noWrap/>
            <w:vAlign w:val="center"/>
          </w:tcPr>
          <w:p w14:paraId="0ADAB932">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420" w:type="dxa"/>
            <w:tcBorders>
              <w:top w:val="nil"/>
              <w:left w:val="nil"/>
              <w:bottom w:val="single" w:color="auto" w:sz="4" w:space="0"/>
              <w:right w:val="single" w:color="auto" w:sz="4" w:space="0"/>
            </w:tcBorders>
            <w:shd w:val="clear" w:color="auto" w:fill="auto"/>
            <w:noWrap/>
            <w:vAlign w:val="center"/>
          </w:tcPr>
          <w:p w14:paraId="57232C34">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292E4512">
        <w:tblPrEx>
          <w:tblCellMar>
            <w:top w:w="0" w:type="dxa"/>
            <w:left w:w="108" w:type="dxa"/>
            <w:bottom w:w="0" w:type="dxa"/>
            <w:right w:w="108" w:type="dxa"/>
          </w:tblCellMar>
        </w:tblPrEx>
        <w:trPr>
          <w:trHeight w:val="270" w:hRule="atLeast"/>
        </w:trPr>
        <w:tc>
          <w:tcPr>
            <w:tcW w:w="5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346DD3D">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80" w:type="dxa"/>
            <w:tcBorders>
              <w:top w:val="nil"/>
              <w:left w:val="nil"/>
              <w:bottom w:val="single" w:color="auto" w:sz="4" w:space="0"/>
              <w:right w:val="single" w:color="auto" w:sz="4" w:space="0"/>
            </w:tcBorders>
            <w:shd w:val="clear" w:color="auto" w:fill="auto"/>
            <w:vAlign w:val="center"/>
          </w:tcPr>
          <w:p w14:paraId="683347E7">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420" w:type="dxa"/>
            <w:tcBorders>
              <w:top w:val="nil"/>
              <w:left w:val="nil"/>
              <w:bottom w:val="single" w:color="auto" w:sz="4" w:space="0"/>
              <w:right w:val="single" w:color="auto" w:sz="4" w:space="0"/>
            </w:tcBorders>
            <w:shd w:val="clear" w:color="auto" w:fill="auto"/>
            <w:vAlign w:val="center"/>
          </w:tcPr>
          <w:p w14:paraId="2D669E8D">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3288F03E">
      <w:pPr>
        <w:spacing w:line="288" w:lineRule="auto"/>
        <w:rPr>
          <w:szCs w:val="21"/>
        </w:rPr>
      </w:pPr>
    </w:p>
    <w:p w14:paraId="609F97BC">
      <w:pPr>
        <w:numPr>
          <w:ilvl w:val="0"/>
          <w:numId w:val="73"/>
        </w:numPr>
        <w:spacing w:line="288" w:lineRule="auto"/>
        <w:rPr>
          <w:rFonts w:cs="宋体"/>
          <w:b/>
          <w:bCs/>
          <w:sz w:val="24"/>
          <w:lang w:val="zh-CN"/>
        </w:rPr>
      </w:pPr>
      <w:r>
        <w:rPr>
          <w:rFonts w:hint="eastAsia" w:cs="宋体"/>
          <w:b/>
          <w:bCs/>
          <w:sz w:val="24"/>
          <w:lang w:val="zh-CN"/>
        </w:rPr>
        <w:t>评价要点</w:t>
      </w:r>
    </w:p>
    <w:p w14:paraId="3DAA3724">
      <w:pPr>
        <w:autoSpaceDE w:val="0"/>
        <w:autoSpaceDN w:val="0"/>
        <w:adjustRightInd w:val="0"/>
        <w:spacing w:line="288" w:lineRule="auto"/>
        <w:jc w:val="left"/>
      </w:pPr>
      <w:r>
        <w:rPr>
          <w:rFonts w:hint="eastAsia"/>
        </w:rPr>
        <w:t>简要说明分类、分级用能自动远传计量系统及能源管理系统的设置情况。（</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9D98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3" w:hRule="atLeast"/>
          <w:jc w:val="center"/>
        </w:trPr>
        <w:tc>
          <w:tcPr>
            <w:tcW w:w="8522" w:type="dxa"/>
          </w:tcPr>
          <w:p w14:paraId="4E8802C2">
            <w:pPr>
              <w:pStyle w:val="50"/>
              <w:spacing w:line="288" w:lineRule="auto"/>
              <w:ind w:firstLine="422" w:firstLineChars="200"/>
              <w:outlineLvl w:val="8"/>
              <w:rPr>
                <w:rFonts w:eastAsia="黑体"/>
                <w:b/>
                <w:bCs/>
                <w:kern w:val="44"/>
                <w:sz w:val="21"/>
                <w:szCs w:val="21"/>
              </w:rPr>
            </w:pPr>
          </w:p>
        </w:tc>
      </w:tr>
    </w:tbl>
    <w:p w14:paraId="4225D8E7">
      <w:pPr>
        <w:spacing w:line="288" w:lineRule="auto"/>
      </w:pPr>
    </w:p>
    <w:p w14:paraId="642C1B7D">
      <w:pPr>
        <w:numPr>
          <w:ilvl w:val="0"/>
          <w:numId w:val="73"/>
        </w:numPr>
        <w:spacing w:line="288" w:lineRule="auto"/>
        <w:rPr>
          <w:rFonts w:cs="宋体"/>
          <w:b/>
          <w:bCs/>
          <w:sz w:val="24"/>
          <w:lang w:val="zh-CN"/>
        </w:rPr>
      </w:pPr>
      <w:r>
        <w:rPr>
          <w:rFonts w:hint="eastAsia" w:cs="宋体"/>
          <w:b/>
          <w:bCs/>
          <w:sz w:val="24"/>
          <w:lang w:val="zh-CN"/>
        </w:rPr>
        <w:t>证明材料</w:t>
      </w:r>
    </w:p>
    <w:p w14:paraId="6BE5857B">
      <w:pPr>
        <w:spacing w:before="156" w:beforeLines="50" w:after="156" w:afterLines="50" w:line="288" w:lineRule="auto"/>
        <w:rPr>
          <w:b/>
        </w:rPr>
      </w:pPr>
      <w:r>
        <w:rPr>
          <w:rFonts w:hint="eastAsia"/>
          <w:b/>
        </w:rPr>
        <w:t>建议提交材料及技术要求：</w:t>
      </w:r>
    </w:p>
    <w:tbl>
      <w:tblPr>
        <w:tblStyle w:val="27"/>
        <w:tblW w:w="8407" w:type="dxa"/>
        <w:tblInd w:w="108" w:type="dxa"/>
        <w:tblLayout w:type="autofit"/>
        <w:tblCellMar>
          <w:top w:w="0" w:type="dxa"/>
          <w:left w:w="108" w:type="dxa"/>
          <w:bottom w:w="0" w:type="dxa"/>
          <w:right w:w="108" w:type="dxa"/>
        </w:tblCellMar>
      </w:tblPr>
      <w:tblGrid>
        <w:gridCol w:w="740"/>
        <w:gridCol w:w="2020"/>
        <w:gridCol w:w="4273"/>
        <w:gridCol w:w="1374"/>
      </w:tblGrid>
      <w:tr w14:paraId="137DE070">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38B8ECDF">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720A29E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73" w:type="dxa"/>
            <w:tcBorders>
              <w:top w:val="single" w:color="auto" w:sz="4" w:space="0"/>
              <w:left w:val="nil"/>
              <w:bottom w:val="single" w:color="auto" w:sz="4" w:space="0"/>
              <w:right w:val="single" w:color="auto" w:sz="4" w:space="0"/>
            </w:tcBorders>
            <w:shd w:val="clear" w:color="000000" w:fill="DBE5F1"/>
            <w:vAlign w:val="center"/>
          </w:tcPr>
          <w:p w14:paraId="67F354B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74" w:type="dxa"/>
            <w:tcBorders>
              <w:top w:val="single" w:color="auto" w:sz="4" w:space="0"/>
              <w:left w:val="nil"/>
              <w:bottom w:val="single" w:color="auto" w:sz="4" w:space="0"/>
              <w:right w:val="single" w:color="auto" w:sz="4" w:space="0"/>
            </w:tcBorders>
            <w:shd w:val="clear" w:color="000000" w:fill="DBE5F1"/>
            <w:vAlign w:val="center"/>
          </w:tcPr>
          <w:p w14:paraId="2B4DB32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01E98B98">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447694F7">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装修设计</w:t>
            </w:r>
          </w:p>
        </w:tc>
        <w:tc>
          <w:tcPr>
            <w:tcW w:w="2020" w:type="dxa"/>
            <w:tcBorders>
              <w:top w:val="nil"/>
              <w:left w:val="nil"/>
              <w:bottom w:val="single" w:color="auto" w:sz="4" w:space="0"/>
              <w:right w:val="single" w:color="auto" w:sz="4" w:space="0"/>
            </w:tcBorders>
            <w:shd w:val="clear" w:color="auto" w:fill="auto"/>
            <w:vAlign w:val="center"/>
          </w:tcPr>
          <w:p w14:paraId="32E844C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用能系统设计说明</w:t>
            </w:r>
          </w:p>
        </w:tc>
        <w:tc>
          <w:tcPr>
            <w:tcW w:w="4273" w:type="dxa"/>
            <w:tcBorders>
              <w:top w:val="nil"/>
              <w:left w:val="nil"/>
              <w:bottom w:val="single" w:color="auto" w:sz="4" w:space="0"/>
              <w:right w:val="single" w:color="auto" w:sz="4" w:space="0"/>
            </w:tcBorders>
            <w:shd w:val="clear" w:color="auto" w:fill="auto"/>
            <w:vAlign w:val="center"/>
          </w:tcPr>
          <w:p w14:paraId="02CEAC7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74" w:type="dxa"/>
            <w:tcBorders>
              <w:top w:val="nil"/>
              <w:left w:val="nil"/>
              <w:bottom w:val="single" w:color="auto" w:sz="4" w:space="0"/>
              <w:right w:val="single" w:color="auto" w:sz="4" w:space="0"/>
            </w:tcBorders>
            <w:shd w:val="clear" w:color="auto" w:fill="auto"/>
            <w:vAlign w:val="center"/>
          </w:tcPr>
          <w:p w14:paraId="6502ED0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C10C4B6">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7468C940">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371C18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自动远传计量系统设计说明</w:t>
            </w:r>
          </w:p>
        </w:tc>
        <w:tc>
          <w:tcPr>
            <w:tcW w:w="4273" w:type="dxa"/>
            <w:tcBorders>
              <w:top w:val="nil"/>
              <w:left w:val="nil"/>
              <w:bottom w:val="single" w:color="auto" w:sz="4" w:space="0"/>
              <w:right w:val="single" w:color="auto" w:sz="4" w:space="0"/>
            </w:tcBorders>
            <w:shd w:val="clear" w:color="auto" w:fill="auto"/>
            <w:vAlign w:val="center"/>
          </w:tcPr>
          <w:p w14:paraId="2BBCC91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74" w:type="dxa"/>
            <w:tcBorders>
              <w:top w:val="nil"/>
              <w:left w:val="nil"/>
              <w:bottom w:val="single" w:color="auto" w:sz="4" w:space="0"/>
              <w:right w:val="single" w:color="auto" w:sz="4" w:space="0"/>
            </w:tcBorders>
            <w:shd w:val="clear" w:color="auto" w:fill="auto"/>
            <w:vAlign w:val="center"/>
          </w:tcPr>
          <w:p w14:paraId="6E0C96A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0AA3446">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0DCEAC0A">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ACC7C5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能源管理系统设计说明</w:t>
            </w:r>
          </w:p>
        </w:tc>
        <w:tc>
          <w:tcPr>
            <w:tcW w:w="4273" w:type="dxa"/>
            <w:tcBorders>
              <w:top w:val="nil"/>
              <w:left w:val="nil"/>
              <w:bottom w:val="single" w:color="auto" w:sz="4" w:space="0"/>
              <w:right w:val="single" w:color="auto" w:sz="4" w:space="0"/>
            </w:tcBorders>
            <w:shd w:val="clear" w:color="auto" w:fill="auto"/>
            <w:vAlign w:val="center"/>
          </w:tcPr>
          <w:p w14:paraId="030AEC88">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应体现数据传输、存储（可存储数据不少于一年）、分析功能</w:t>
            </w:r>
          </w:p>
        </w:tc>
        <w:tc>
          <w:tcPr>
            <w:tcW w:w="1374" w:type="dxa"/>
            <w:tcBorders>
              <w:top w:val="nil"/>
              <w:left w:val="nil"/>
              <w:bottom w:val="single" w:color="auto" w:sz="4" w:space="0"/>
              <w:right w:val="single" w:color="auto" w:sz="4" w:space="0"/>
            </w:tcBorders>
            <w:shd w:val="clear" w:color="auto" w:fill="auto"/>
            <w:vAlign w:val="center"/>
          </w:tcPr>
          <w:p w14:paraId="14E305B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D67C83C">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F858215">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82051E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系统配置设计说明</w:t>
            </w:r>
          </w:p>
        </w:tc>
        <w:tc>
          <w:tcPr>
            <w:tcW w:w="4273" w:type="dxa"/>
            <w:tcBorders>
              <w:top w:val="nil"/>
              <w:left w:val="nil"/>
              <w:bottom w:val="single" w:color="auto" w:sz="4" w:space="0"/>
              <w:right w:val="single" w:color="auto" w:sz="4" w:space="0"/>
            </w:tcBorders>
            <w:shd w:val="clear" w:color="auto" w:fill="auto"/>
            <w:vAlign w:val="center"/>
          </w:tcPr>
          <w:p w14:paraId="4A90B2A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74" w:type="dxa"/>
            <w:tcBorders>
              <w:top w:val="nil"/>
              <w:left w:val="nil"/>
              <w:bottom w:val="single" w:color="auto" w:sz="4" w:space="0"/>
              <w:right w:val="single" w:color="auto" w:sz="4" w:space="0"/>
            </w:tcBorders>
            <w:shd w:val="clear" w:color="auto" w:fill="auto"/>
            <w:vAlign w:val="center"/>
          </w:tcPr>
          <w:p w14:paraId="7E7C287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C998115">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474E9333">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785DA44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相关产品型式检验报告</w:t>
            </w:r>
          </w:p>
        </w:tc>
        <w:tc>
          <w:tcPr>
            <w:tcW w:w="4273" w:type="dxa"/>
            <w:tcBorders>
              <w:top w:val="nil"/>
              <w:left w:val="nil"/>
              <w:bottom w:val="single" w:color="auto" w:sz="4" w:space="0"/>
              <w:right w:val="single" w:color="auto" w:sz="4" w:space="0"/>
            </w:tcBorders>
            <w:shd w:val="clear" w:color="auto" w:fill="auto"/>
            <w:vAlign w:val="center"/>
          </w:tcPr>
          <w:p w14:paraId="21B7AB5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74" w:type="dxa"/>
            <w:tcBorders>
              <w:top w:val="nil"/>
              <w:left w:val="nil"/>
              <w:bottom w:val="single" w:color="auto" w:sz="4" w:space="0"/>
              <w:right w:val="single" w:color="auto" w:sz="4" w:space="0"/>
            </w:tcBorders>
            <w:shd w:val="clear" w:color="auto" w:fill="auto"/>
            <w:vAlign w:val="center"/>
          </w:tcPr>
          <w:p w14:paraId="1A6C8DA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6BD8EE7">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4D84D6BE">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7C5835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管理制度、历史监测数据、运行记录</w:t>
            </w:r>
          </w:p>
        </w:tc>
        <w:tc>
          <w:tcPr>
            <w:tcW w:w="4273" w:type="dxa"/>
            <w:tcBorders>
              <w:top w:val="nil"/>
              <w:left w:val="nil"/>
              <w:bottom w:val="single" w:color="auto" w:sz="4" w:space="0"/>
              <w:right w:val="single" w:color="auto" w:sz="4" w:space="0"/>
            </w:tcBorders>
            <w:shd w:val="clear" w:color="auto" w:fill="auto"/>
            <w:vAlign w:val="center"/>
          </w:tcPr>
          <w:p w14:paraId="5F5E7DD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74" w:type="dxa"/>
            <w:tcBorders>
              <w:top w:val="nil"/>
              <w:left w:val="nil"/>
              <w:bottom w:val="single" w:color="auto" w:sz="4" w:space="0"/>
              <w:right w:val="single" w:color="auto" w:sz="4" w:space="0"/>
            </w:tcBorders>
            <w:shd w:val="clear" w:color="auto" w:fill="auto"/>
            <w:vAlign w:val="center"/>
          </w:tcPr>
          <w:p w14:paraId="1EF5049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3919EB1E">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0A97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7C4D43EC">
            <w:pPr>
              <w:spacing w:line="288" w:lineRule="auto"/>
            </w:pPr>
          </w:p>
        </w:tc>
      </w:tr>
    </w:tbl>
    <w:p w14:paraId="43F74D09">
      <w:pPr>
        <w:pStyle w:val="4"/>
        <w:spacing w:line="288" w:lineRule="auto"/>
      </w:pPr>
      <w:r>
        <w:br w:type="page"/>
      </w:r>
      <w:r>
        <w:t>6.</w:t>
      </w:r>
      <w:r>
        <w:rPr>
          <w:rFonts w:hint="eastAsia"/>
        </w:rPr>
        <w:t>2</w:t>
      </w:r>
      <w:r>
        <w:t>.</w:t>
      </w:r>
      <w:r>
        <w:rPr>
          <w:rFonts w:hint="eastAsia"/>
        </w:rPr>
        <w:t>7设置 PM</w:t>
      </w:r>
      <w:r>
        <w:rPr>
          <w:rFonts w:hint="eastAsia"/>
          <w:vertAlign w:val="subscript"/>
        </w:rPr>
        <w:t xml:space="preserve">10 </w:t>
      </w:r>
      <w:r>
        <w:rPr>
          <w:rFonts w:hint="eastAsia"/>
        </w:rPr>
        <w:t>、PM</w:t>
      </w:r>
      <w:r>
        <w:rPr>
          <w:rFonts w:hint="eastAsia"/>
          <w:vertAlign w:val="subscript"/>
        </w:rPr>
        <w:t>2.5</w:t>
      </w:r>
      <w:r>
        <w:rPr>
          <w:rFonts w:hint="eastAsia"/>
        </w:rPr>
        <w:t>、CO</w:t>
      </w:r>
      <w:r>
        <w:rPr>
          <w:rFonts w:hint="eastAsia"/>
          <w:vertAlign w:val="subscript"/>
        </w:rPr>
        <w:t>2</w:t>
      </w:r>
      <w:r>
        <w:rPr>
          <w:rFonts w:hint="eastAsia"/>
        </w:rPr>
        <w:t xml:space="preserve"> 浓度的空气质量监测系统，且具有存储至少一年的监测数据和实时显示等功能。（总分5分）</w:t>
      </w:r>
    </w:p>
    <w:p w14:paraId="5F442791">
      <w:pPr>
        <w:numPr>
          <w:ilvl w:val="0"/>
          <w:numId w:val="74"/>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540"/>
        <w:gridCol w:w="5020"/>
        <w:gridCol w:w="1380"/>
        <w:gridCol w:w="1420"/>
      </w:tblGrid>
      <w:tr w14:paraId="6283DBB3">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692F82">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20" w:type="dxa"/>
            <w:tcBorders>
              <w:top w:val="single" w:color="auto" w:sz="4" w:space="0"/>
              <w:left w:val="nil"/>
              <w:bottom w:val="single" w:color="auto" w:sz="4" w:space="0"/>
              <w:right w:val="single" w:color="auto" w:sz="4" w:space="0"/>
            </w:tcBorders>
            <w:shd w:val="clear" w:color="auto" w:fill="auto"/>
          </w:tcPr>
          <w:p w14:paraId="79700160">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80" w:type="dxa"/>
            <w:tcBorders>
              <w:top w:val="single" w:color="auto" w:sz="4" w:space="0"/>
              <w:left w:val="nil"/>
              <w:bottom w:val="single" w:color="auto" w:sz="4" w:space="0"/>
              <w:right w:val="single" w:color="auto" w:sz="4" w:space="0"/>
            </w:tcBorders>
            <w:shd w:val="clear" w:color="auto" w:fill="auto"/>
            <w:noWrap/>
          </w:tcPr>
          <w:p w14:paraId="5F97020B">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20" w:type="dxa"/>
            <w:tcBorders>
              <w:top w:val="single" w:color="auto" w:sz="4" w:space="0"/>
              <w:left w:val="nil"/>
              <w:bottom w:val="single" w:color="auto" w:sz="4" w:space="0"/>
              <w:right w:val="single" w:color="auto" w:sz="4" w:space="0"/>
            </w:tcBorders>
            <w:shd w:val="clear" w:color="auto" w:fill="auto"/>
            <w:noWrap/>
          </w:tcPr>
          <w:p w14:paraId="2DAB863E">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328F0772">
        <w:tblPrEx>
          <w:tblCellMar>
            <w:top w:w="0" w:type="dxa"/>
            <w:left w:w="108" w:type="dxa"/>
            <w:bottom w:w="0" w:type="dxa"/>
            <w:right w:w="108" w:type="dxa"/>
          </w:tblCellMar>
        </w:tblPrEx>
        <w:trPr>
          <w:trHeight w:val="60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261CADE0">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020" w:type="dxa"/>
            <w:tcBorders>
              <w:top w:val="nil"/>
              <w:left w:val="nil"/>
              <w:bottom w:val="single" w:color="auto" w:sz="4" w:space="0"/>
              <w:right w:val="single" w:color="auto" w:sz="4" w:space="0"/>
            </w:tcBorders>
            <w:shd w:val="clear" w:color="auto" w:fill="auto"/>
            <w:vAlign w:val="center"/>
          </w:tcPr>
          <w:p w14:paraId="536B88D7">
            <w:pPr>
              <w:widowControl/>
              <w:jc w:val="left"/>
              <w:rPr>
                <w:rFonts w:ascii="宋体" w:hAnsi="宋体" w:cs="宋体"/>
                <w:color w:val="000000"/>
                <w:kern w:val="0"/>
                <w:sz w:val="22"/>
                <w:szCs w:val="22"/>
              </w:rPr>
            </w:pPr>
            <w:r>
              <w:rPr>
                <w:rFonts w:hint="eastAsia" w:ascii="宋体" w:hAnsi="宋体" w:cs="宋体"/>
                <w:color w:val="000000"/>
                <w:kern w:val="0"/>
                <w:sz w:val="22"/>
                <w:szCs w:val="22"/>
              </w:rPr>
              <w:t>设置 PM</w:t>
            </w:r>
            <w:r>
              <w:rPr>
                <w:rFonts w:hint="eastAsia" w:ascii="宋体" w:hAnsi="宋体" w:cs="宋体"/>
                <w:color w:val="000000"/>
                <w:kern w:val="0"/>
                <w:sz w:val="22"/>
                <w:szCs w:val="22"/>
                <w:vertAlign w:val="subscript"/>
              </w:rPr>
              <w:t>10</w:t>
            </w:r>
            <w:r>
              <w:rPr>
                <w:rFonts w:hint="eastAsia" w:ascii="宋体" w:hAnsi="宋体" w:cs="宋体"/>
                <w:color w:val="000000"/>
                <w:kern w:val="0"/>
                <w:sz w:val="22"/>
                <w:szCs w:val="22"/>
              </w:rPr>
              <w:t>、 PM</w:t>
            </w:r>
            <w:r>
              <w:rPr>
                <w:rFonts w:hint="eastAsia" w:ascii="宋体" w:hAnsi="宋体" w:cs="宋体"/>
                <w:color w:val="000000"/>
                <w:kern w:val="0"/>
                <w:sz w:val="22"/>
                <w:szCs w:val="22"/>
                <w:vertAlign w:val="subscript"/>
              </w:rPr>
              <w:t>2.5</w:t>
            </w:r>
            <w:r>
              <w:rPr>
                <w:rFonts w:hint="eastAsia" w:ascii="宋体" w:hAnsi="宋体" w:cs="宋体"/>
                <w:color w:val="000000"/>
                <w:kern w:val="0"/>
                <w:sz w:val="22"/>
                <w:szCs w:val="22"/>
              </w:rPr>
              <w:t>、 CO</w:t>
            </w:r>
            <w:r>
              <w:rPr>
                <w:rFonts w:hint="eastAsia" w:ascii="宋体" w:hAnsi="宋体" w:cs="宋体"/>
                <w:color w:val="000000"/>
                <w:kern w:val="0"/>
                <w:sz w:val="22"/>
                <w:szCs w:val="22"/>
                <w:vertAlign w:val="subscript"/>
              </w:rPr>
              <w:t>2</w:t>
            </w:r>
            <w:r>
              <w:rPr>
                <w:rFonts w:hint="eastAsia" w:ascii="宋体" w:hAnsi="宋体" w:cs="宋体"/>
                <w:color w:val="000000"/>
                <w:kern w:val="0"/>
                <w:sz w:val="22"/>
                <w:szCs w:val="22"/>
              </w:rPr>
              <w:t>浓度的空气质量监测系统，且具有存储至少一年的监测数据和实时显示等功能</w:t>
            </w:r>
          </w:p>
        </w:tc>
        <w:tc>
          <w:tcPr>
            <w:tcW w:w="1380" w:type="dxa"/>
            <w:tcBorders>
              <w:top w:val="nil"/>
              <w:left w:val="nil"/>
              <w:bottom w:val="single" w:color="auto" w:sz="4" w:space="0"/>
              <w:right w:val="single" w:color="auto" w:sz="4" w:space="0"/>
            </w:tcBorders>
            <w:shd w:val="clear" w:color="auto" w:fill="auto"/>
            <w:noWrap/>
            <w:vAlign w:val="center"/>
          </w:tcPr>
          <w:p w14:paraId="54CA3710">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420" w:type="dxa"/>
            <w:tcBorders>
              <w:top w:val="nil"/>
              <w:left w:val="nil"/>
              <w:bottom w:val="single" w:color="auto" w:sz="4" w:space="0"/>
              <w:right w:val="single" w:color="auto" w:sz="4" w:space="0"/>
            </w:tcBorders>
            <w:shd w:val="clear" w:color="auto" w:fill="auto"/>
            <w:noWrap/>
            <w:vAlign w:val="center"/>
          </w:tcPr>
          <w:p w14:paraId="2D6721A4">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040A5F4A">
        <w:tblPrEx>
          <w:tblCellMar>
            <w:top w:w="0" w:type="dxa"/>
            <w:left w:w="108" w:type="dxa"/>
            <w:bottom w:w="0" w:type="dxa"/>
            <w:right w:w="108" w:type="dxa"/>
          </w:tblCellMar>
        </w:tblPrEx>
        <w:trPr>
          <w:trHeight w:val="270" w:hRule="atLeast"/>
        </w:trPr>
        <w:tc>
          <w:tcPr>
            <w:tcW w:w="5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341E06C">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80" w:type="dxa"/>
            <w:tcBorders>
              <w:top w:val="nil"/>
              <w:left w:val="nil"/>
              <w:bottom w:val="single" w:color="auto" w:sz="4" w:space="0"/>
              <w:right w:val="single" w:color="auto" w:sz="4" w:space="0"/>
            </w:tcBorders>
            <w:shd w:val="clear" w:color="auto" w:fill="auto"/>
            <w:vAlign w:val="center"/>
          </w:tcPr>
          <w:p w14:paraId="29ACCCA4">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420" w:type="dxa"/>
            <w:tcBorders>
              <w:top w:val="nil"/>
              <w:left w:val="nil"/>
              <w:bottom w:val="single" w:color="auto" w:sz="4" w:space="0"/>
              <w:right w:val="single" w:color="auto" w:sz="4" w:space="0"/>
            </w:tcBorders>
            <w:shd w:val="clear" w:color="auto" w:fill="auto"/>
            <w:vAlign w:val="center"/>
          </w:tcPr>
          <w:p w14:paraId="0A03A064">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6D48A5B4">
      <w:pPr>
        <w:spacing w:line="288" w:lineRule="auto"/>
        <w:rPr>
          <w:szCs w:val="21"/>
        </w:rPr>
      </w:pPr>
    </w:p>
    <w:p w14:paraId="7B169C2B">
      <w:pPr>
        <w:numPr>
          <w:ilvl w:val="0"/>
          <w:numId w:val="74"/>
        </w:numPr>
        <w:spacing w:line="288" w:lineRule="auto"/>
        <w:rPr>
          <w:rFonts w:cs="宋体"/>
          <w:b/>
          <w:bCs/>
          <w:sz w:val="24"/>
          <w:lang w:val="zh-CN"/>
        </w:rPr>
      </w:pPr>
      <w:r>
        <w:rPr>
          <w:rFonts w:hint="eastAsia" w:cs="宋体"/>
          <w:b/>
          <w:bCs/>
          <w:sz w:val="24"/>
          <w:lang w:val="zh-CN"/>
        </w:rPr>
        <w:t>评价要点</w:t>
      </w:r>
    </w:p>
    <w:p w14:paraId="0C522F21">
      <w:pPr>
        <w:autoSpaceDE w:val="0"/>
        <w:autoSpaceDN w:val="0"/>
        <w:adjustRightInd w:val="0"/>
        <w:spacing w:line="288" w:lineRule="auto"/>
        <w:jc w:val="left"/>
      </w:pPr>
      <w:r>
        <w:rPr>
          <w:rFonts w:hint="eastAsia"/>
        </w:rPr>
        <w:t>简要说明PM10 、PM2.5、CO2 浓度的空气质量监测系统设置及功能情况。（</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EFCD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522" w:type="dxa"/>
          </w:tcPr>
          <w:p w14:paraId="340670FC">
            <w:pPr>
              <w:pStyle w:val="50"/>
              <w:spacing w:line="288" w:lineRule="auto"/>
              <w:ind w:firstLine="422" w:firstLineChars="200"/>
              <w:outlineLvl w:val="8"/>
              <w:rPr>
                <w:rFonts w:eastAsia="黑体"/>
                <w:b/>
                <w:bCs/>
                <w:kern w:val="44"/>
                <w:sz w:val="21"/>
                <w:szCs w:val="21"/>
              </w:rPr>
            </w:pPr>
          </w:p>
        </w:tc>
      </w:tr>
    </w:tbl>
    <w:p w14:paraId="7F1A0DE1">
      <w:pPr>
        <w:spacing w:line="288" w:lineRule="auto"/>
      </w:pPr>
    </w:p>
    <w:p w14:paraId="5A61CA2E">
      <w:pPr>
        <w:numPr>
          <w:ilvl w:val="0"/>
          <w:numId w:val="74"/>
        </w:numPr>
        <w:spacing w:line="288" w:lineRule="auto"/>
        <w:rPr>
          <w:rFonts w:cs="宋体"/>
          <w:b/>
          <w:bCs/>
          <w:sz w:val="24"/>
          <w:lang w:val="zh-CN"/>
        </w:rPr>
      </w:pPr>
      <w:r>
        <w:rPr>
          <w:rFonts w:hint="eastAsia" w:cs="宋体"/>
          <w:b/>
          <w:bCs/>
          <w:sz w:val="24"/>
          <w:lang w:val="zh-CN"/>
        </w:rPr>
        <w:t>证明材料</w:t>
      </w:r>
    </w:p>
    <w:p w14:paraId="24B54AE8">
      <w:pPr>
        <w:spacing w:before="156" w:beforeLines="50" w:after="156" w:afterLines="50" w:line="288" w:lineRule="auto"/>
        <w:rPr>
          <w:b/>
        </w:rPr>
      </w:pPr>
      <w:r>
        <w:rPr>
          <w:rFonts w:hint="eastAsia"/>
          <w:b/>
        </w:rPr>
        <w:t>建议提交材料及技术要求：</w:t>
      </w:r>
    </w:p>
    <w:tbl>
      <w:tblPr>
        <w:tblStyle w:val="27"/>
        <w:tblW w:w="8320" w:type="dxa"/>
        <w:tblInd w:w="108" w:type="dxa"/>
        <w:tblLayout w:type="autofit"/>
        <w:tblCellMar>
          <w:top w:w="0" w:type="dxa"/>
          <w:left w:w="108" w:type="dxa"/>
          <w:bottom w:w="0" w:type="dxa"/>
          <w:right w:w="108" w:type="dxa"/>
        </w:tblCellMar>
      </w:tblPr>
      <w:tblGrid>
        <w:gridCol w:w="740"/>
        <w:gridCol w:w="2020"/>
        <w:gridCol w:w="4327"/>
        <w:gridCol w:w="1233"/>
      </w:tblGrid>
      <w:tr w14:paraId="031D505B">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24D36533">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700BCFA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27" w:type="dxa"/>
            <w:tcBorders>
              <w:top w:val="single" w:color="auto" w:sz="4" w:space="0"/>
              <w:left w:val="nil"/>
              <w:bottom w:val="single" w:color="auto" w:sz="4" w:space="0"/>
              <w:right w:val="single" w:color="auto" w:sz="4" w:space="0"/>
            </w:tcBorders>
            <w:shd w:val="clear" w:color="000000" w:fill="DBE5F1"/>
            <w:vAlign w:val="center"/>
          </w:tcPr>
          <w:p w14:paraId="1E7A01E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33" w:type="dxa"/>
            <w:tcBorders>
              <w:top w:val="single" w:color="auto" w:sz="4" w:space="0"/>
              <w:left w:val="nil"/>
              <w:bottom w:val="single" w:color="auto" w:sz="4" w:space="0"/>
              <w:right w:val="single" w:color="auto" w:sz="4" w:space="0"/>
            </w:tcBorders>
            <w:shd w:val="clear" w:color="000000" w:fill="DBE5F1"/>
            <w:vAlign w:val="center"/>
          </w:tcPr>
          <w:p w14:paraId="567A0360">
            <w:pPr>
              <w:widowControl/>
              <w:jc w:val="left"/>
              <w:rPr>
                <w:rFonts w:hint="eastAsia"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255361AD">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163EF0BA">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装修设计</w:t>
            </w:r>
          </w:p>
        </w:tc>
        <w:tc>
          <w:tcPr>
            <w:tcW w:w="2020" w:type="dxa"/>
            <w:tcBorders>
              <w:top w:val="nil"/>
              <w:left w:val="nil"/>
              <w:bottom w:val="single" w:color="auto" w:sz="4" w:space="0"/>
              <w:right w:val="single" w:color="auto" w:sz="4" w:space="0"/>
            </w:tcBorders>
            <w:shd w:val="clear" w:color="auto" w:fill="auto"/>
            <w:vAlign w:val="center"/>
          </w:tcPr>
          <w:p w14:paraId="4692C2A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监测系统设计说明</w:t>
            </w:r>
          </w:p>
        </w:tc>
        <w:tc>
          <w:tcPr>
            <w:tcW w:w="4327" w:type="dxa"/>
            <w:tcBorders>
              <w:top w:val="nil"/>
              <w:left w:val="nil"/>
              <w:bottom w:val="single" w:color="auto" w:sz="4" w:space="0"/>
              <w:right w:val="single" w:color="auto" w:sz="4" w:space="0"/>
            </w:tcBorders>
            <w:shd w:val="clear" w:color="auto" w:fill="auto"/>
            <w:vAlign w:val="center"/>
          </w:tcPr>
          <w:p w14:paraId="3F7A695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33" w:type="dxa"/>
            <w:tcBorders>
              <w:top w:val="nil"/>
              <w:left w:val="nil"/>
              <w:bottom w:val="single" w:color="auto" w:sz="4" w:space="0"/>
              <w:right w:val="single" w:color="auto" w:sz="4" w:space="0"/>
            </w:tcBorders>
            <w:shd w:val="clear" w:color="auto" w:fill="auto"/>
            <w:vAlign w:val="center"/>
          </w:tcPr>
          <w:p w14:paraId="7DE5789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居建/公建</w:t>
            </w:r>
          </w:p>
        </w:tc>
      </w:tr>
      <w:tr w14:paraId="746D757D">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6C0659F8">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4C2536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监测点位图</w:t>
            </w:r>
          </w:p>
        </w:tc>
        <w:tc>
          <w:tcPr>
            <w:tcW w:w="4327" w:type="dxa"/>
            <w:tcBorders>
              <w:top w:val="nil"/>
              <w:left w:val="nil"/>
              <w:bottom w:val="single" w:color="auto" w:sz="4" w:space="0"/>
              <w:right w:val="single" w:color="auto" w:sz="4" w:space="0"/>
            </w:tcBorders>
            <w:shd w:val="clear" w:color="auto" w:fill="auto"/>
            <w:vAlign w:val="center"/>
          </w:tcPr>
          <w:p w14:paraId="276C96B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33" w:type="dxa"/>
            <w:tcBorders>
              <w:top w:val="nil"/>
              <w:left w:val="nil"/>
              <w:bottom w:val="single" w:color="auto" w:sz="4" w:space="0"/>
              <w:right w:val="single" w:color="auto" w:sz="4" w:space="0"/>
            </w:tcBorders>
            <w:shd w:val="clear" w:color="auto" w:fill="auto"/>
            <w:vAlign w:val="center"/>
          </w:tcPr>
          <w:p w14:paraId="3626419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居建/公建</w:t>
            </w:r>
          </w:p>
        </w:tc>
      </w:tr>
      <w:tr w14:paraId="40931AAB">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7ECBF28A">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549D90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监测系统功能说明书</w:t>
            </w:r>
          </w:p>
        </w:tc>
        <w:tc>
          <w:tcPr>
            <w:tcW w:w="4327" w:type="dxa"/>
            <w:tcBorders>
              <w:top w:val="nil"/>
              <w:left w:val="nil"/>
              <w:bottom w:val="single" w:color="auto" w:sz="4" w:space="0"/>
              <w:right w:val="single" w:color="auto" w:sz="4" w:space="0"/>
            </w:tcBorders>
            <w:shd w:val="clear" w:color="auto" w:fill="auto"/>
            <w:vAlign w:val="center"/>
          </w:tcPr>
          <w:p w14:paraId="619AEE6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33" w:type="dxa"/>
            <w:tcBorders>
              <w:top w:val="nil"/>
              <w:left w:val="nil"/>
              <w:bottom w:val="single" w:color="auto" w:sz="4" w:space="0"/>
              <w:right w:val="single" w:color="auto" w:sz="4" w:space="0"/>
            </w:tcBorders>
            <w:shd w:val="clear" w:color="auto" w:fill="auto"/>
            <w:vAlign w:val="center"/>
          </w:tcPr>
          <w:p w14:paraId="231BAA0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居建/公建</w:t>
            </w:r>
          </w:p>
        </w:tc>
      </w:tr>
      <w:tr w14:paraId="10D34293">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D5A21EB">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79D7684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相关产品型式检验报告</w:t>
            </w:r>
          </w:p>
        </w:tc>
        <w:tc>
          <w:tcPr>
            <w:tcW w:w="4327" w:type="dxa"/>
            <w:tcBorders>
              <w:top w:val="nil"/>
              <w:left w:val="nil"/>
              <w:bottom w:val="single" w:color="auto" w:sz="4" w:space="0"/>
              <w:right w:val="single" w:color="auto" w:sz="4" w:space="0"/>
            </w:tcBorders>
            <w:shd w:val="clear" w:color="auto" w:fill="auto"/>
            <w:vAlign w:val="center"/>
          </w:tcPr>
          <w:p w14:paraId="0A2FF2A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33" w:type="dxa"/>
            <w:tcBorders>
              <w:top w:val="nil"/>
              <w:left w:val="nil"/>
              <w:bottom w:val="single" w:color="auto" w:sz="4" w:space="0"/>
              <w:right w:val="single" w:color="auto" w:sz="4" w:space="0"/>
            </w:tcBorders>
            <w:shd w:val="clear" w:color="auto" w:fill="auto"/>
            <w:vAlign w:val="center"/>
          </w:tcPr>
          <w:p w14:paraId="67903B8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居建/公建</w:t>
            </w:r>
          </w:p>
        </w:tc>
      </w:tr>
      <w:tr w14:paraId="170F15E3">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1DFF581F">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180D30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管理制度、历史监测数据、运行记录</w:t>
            </w:r>
          </w:p>
        </w:tc>
        <w:tc>
          <w:tcPr>
            <w:tcW w:w="4327" w:type="dxa"/>
            <w:tcBorders>
              <w:top w:val="nil"/>
              <w:left w:val="nil"/>
              <w:bottom w:val="single" w:color="auto" w:sz="4" w:space="0"/>
              <w:right w:val="single" w:color="auto" w:sz="4" w:space="0"/>
            </w:tcBorders>
            <w:shd w:val="clear" w:color="auto" w:fill="auto"/>
            <w:vAlign w:val="center"/>
          </w:tcPr>
          <w:p w14:paraId="5AA8B2A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33" w:type="dxa"/>
            <w:tcBorders>
              <w:top w:val="nil"/>
              <w:left w:val="nil"/>
              <w:bottom w:val="single" w:color="auto" w:sz="4" w:space="0"/>
              <w:right w:val="single" w:color="auto" w:sz="4" w:space="0"/>
            </w:tcBorders>
            <w:shd w:val="clear" w:color="auto" w:fill="auto"/>
            <w:vAlign w:val="center"/>
          </w:tcPr>
          <w:p w14:paraId="2663FBF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居建/公建</w:t>
            </w:r>
          </w:p>
        </w:tc>
      </w:tr>
    </w:tbl>
    <w:p w14:paraId="3695590D">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F413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316E0937">
            <w:pPr>
              <w:spacing w:line="288" w:lineRule="auto"/>
            </w:pPr>
          </w:p>
        </w:tc>
      </w:tr>
    </w:tbl>
    <w:p w14:paraId="7FF5796D">
      <w:pPr>
        <w:pStyle w:val="4"/>
        <w:spacing w:line="288" w:lineRule="auto"/>
      </w:pPr>
      <w:r>
        <w:br w:type="page"/>
      </w:r>
      <w:r>
        <w:t>6.</w:t>
      </w:r>
      <w:r>
        <w:rPr>
          <w:rFonts w:hint="eastAsia"/>
        </w:rPr>
        <w:t>2</w:t>
      </w:r>
      <w:r>
        <w:t>.</w:t>
      </w:r>
      <w:r>
        <w:rPr>
          <w:rFonts w:hint="eastAsia"/>
        </w:rPr>
        <w:t>8设置用水远传计量系统、水质在线监测系统。（总分7分）</w:t>
      </w:r>
    </w:p>
    <w:p w14:paraId="2BF9BB48">
      <w:pPr>
        <w:numPr>
          <w:ilvl w:val="0"/>
          <w:numId w:val="75"/>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540"/>
        <w:gridCol w:w="5020"/>
        <w:gridCol w:w="1380"/>
        <w:gridCol w:w="1420"/>
      </w:tblGrid>
      <w:tr w14:paraId="7AC157C0">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32A1F7">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20" w:type="dxa"/>
            <w:tcBorders>
              <w:top w:val="single" w:color="auto" w:sz="4" w:space="0"/>
              <w:left w:val="nil"/>
              <w:bottom w:val="single" w:color="auto" w:sz="4" w:space="0"/>
              <w:right w:val="single" w:color="auto" w:sz="4" w:space="0"/>
            </w:tcBorders>
            <w:shd w:val="clear" w:color="auto" w:fill="auto"/>
          </w:tcPr>
          <w:p w14:paraId="65097EFA">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80" w:type="dxa"/>
            <w:tcBorders>
              <w:top w:val="single" w:color="auto" w:sz="4" w:space="0"/>
              <w:left w:val="nil"/>
              <w:bottom w:val="single" w:color="auto" w:sz="4" w:space="0"/>
              <w:right w:val="single" w:color="auto" w:sz="4" w:space="0"/>
            </w:tcBorders>
            <w:shd w:val="clear" w:color="auto" w:fill="auto"/>
            <w:noWrap/>
          </w:tcPr>
          <w:p w14:paraId="736F3BF0">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20" w:type="dxa"/>
            <w:tcBorders>
              <w:top w:val="single" w:color="auto" w:sz="4" w:space="0"/>
              <w:left w:val="nil"/>
              <w:bottom w:val="single" w:color="auto" w:sz="4" w:space="0"/>
              <w:right w:val="single" w:color="auto" w:sz="4" w:space="0"/>
            </w:tcBorders>
            <w:shd w:val="clear" w:color="auto" w:fill="auto"/>
            <w:noWrap/>
          </w:tcPr>
          <w:p w14:paraId="4B4581DE">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5583B91F">
        <w:tblPrEx>
          <w:tblCellMar>
            <w:top w:w="0" w:type="dxa"/>
            <w:left w:w="108" w:type="dxa"/>
            <w:bottom w:w="0" w:type="dxa"/>
            <w:right w:w="108" w:type="dxa"/>
          </w:tblCellMar>
        </w:tblPrEx>
        <w:trPr>
          <w:trHeight w:val="54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18BEFD4E">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020" w:type="dxa"/>
            <w:tcBorders>
              <w:top w:val="nil"/>
              <w:left w:val="nil"/>
              <w:bottom w:val="single" w:color="auto" w:sz="4" w:space="0"/>
              <w:right w:val="single" w:color="auto" w:sz="4" w:space="0"/>
            </w:tcBorders>
            <w:shd w:val="clear" w:color="auto" w:fill="auto"/>
            <w:vAlign w:val="center"/>
          </w:tcPr>
          <w:p w14:paraId="7A98752A">
            <w:pPr>
              <w:widowControl/>
              <w:jc w:val="left"/>
              <w:rPr>
                <w:rFonts w:ascii="宋体" w:hAnsi="宋体" w:cs="宋体"/>
                <w:color w:val="000000"/>
                <w:kern w:val="0"/>
                <w:sz w:val="22"/>
                <w:szCs w:val="22"/>
              </w:rPr>
            </w:pPr>
            <w:r>
              <w:rPr>
                <w:rFonts w:hint="eastAsia" w:ascii="宋体" w:hAnsi="宋体" w:cs="宋体"/>
                <w:color w:val="000000"/>
                <w:kern w:val="0"/>
                <w:sz w:val="22"/>
                <w:szCs w:val="22"/>
              </w:rPr>
              <w:t>设置用水量远传计量系统，能分类、分级记录、统计分析各种用水情况</w:t>
            </w:r>
          </w:p>
        </w:tc>
        <w:tc>
          <w:tcPr>
            <w:tcW w:w="1380" w:type="dxa"/>
            <w:tcBorders>
              <w:top w:val="nil"/>
              <w:left w:val="nil"/>
              <w:bottom w:val="single" w:color="auto" w:sz="4" w:space="0"/>
              <w:right w:val="single" w:color="auto" w:sz="4" w:space="0"/>
            </w:tcBorders>
            <w:shd w:val="clear" w:color="auto" w:fill="auto"/>
            <w:noWrap/>
            <w:vAlign w:val="center"/>
          </w:tcPr>
          <w:p w14:paraId="5050C3D8">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14:paraId="32B0E8AC">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788E89F0">
        <w:tblPrEx>
          <w:tblCellMar>
            <w:top w:w="0" w:type="dxa"/>
            <w:left w:w="108" w:type="dxa"/>
            <w:bottom w:w="0" w:type="dxa"/>
            <w:right w:w="108" w:type="dxa"/>
          </w:tblCellMar>
        </w:tblPrEx>
        <w:trPr>
          <w:trHeight w:val="54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639870F0">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20" w:type="dxa"/>
            <w:tcBorders>
              <w:top w:val="nil"/>
              <w:left w:val="nil"/>
              <w:bottom w:val="single" w:color="auto" w:sz="4" w:space="0"/>
              <w:right w:val="single" w:color="auto" w:sz="4" w:space="0"/>
            </w:tcBorders>
            <w:shd w:val="clear" w:color="auto" w:fill="auto"/>
            <w:vAlign w:val="center"/>
          </w:tcPr>
          <w:p w14:paraId="09FB1769">
            <w:pPr>
              <w:widowControl/>
              <w:jc w:val="left"/>
              <w:rPr>
                <w:rFonts w:ascii="宋体" w:hAnsi="宋体" w:cs="宋体"/>
                <w:color w:val="000000"/>
                <w:kern w:val="0"/>
                <w:sz w:val="22"/>
                <w:szCs w:val="22"/>
              </w:rPr>
            </w:pPr>
            <w:r>
              <w:rPr>
                <w:rFonts w:hint="eastAsia" w:ascii="宋体" w:hAnsi="宋体" w:cs="宋体"/>
                <w:color w:val="000000"/>
                <w:kern w:val="0"/>
                <w:sz w:val="22"/>
                <w:szCs w:val="22"/>
              </w:rPr>
              <w:t>利用计量数据进行管网漏损自动检测、分析与整改，管道漏损率低于 5%</w:t>
            </w:r>
          </w:p>
        </w:tc>
        <w:tc>
          <w:tcPr>
            <w:tcW w:w="1380" w:type="dxa"/>
            <w:tcBorders>
              <w:top w:val="nil"/>
              <w:left w:val="nil"/>
              <w:bottom w:val="single" w:color="auto" w:sz="4" w:space="0"/>
              <w:right w:val="single" w:color="auto" w:sz="4" w:space="0"/>
            </w:tcBorders>
            <w:shd w:val="clear" w:color="auto" w:fill="auto"/>
            <w:noWrap/>
            <w:vAlign w:val="center"/>
          </w:tcPr>
          <w:p w14:paraId="01FE0915">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420" w:type="dxa"/>
            <w:tcBorders>
              <w:top w:val="nil"/>
              <w:left w:val="nil"/>
              <w:bottom w:val="single" w:color="auto" w:sz="4" w:space="0"/>
              <w:right w:val="single" w:color="auto" w:sz="4" w:space="0"/>
            </w:tcBorders>
            <w:shd w:val="clear" w:color="auto" w:fill="auto"/>
            <w:noWrap/>
            <w:vAlign w:val="center"/>
          </w:tcPr>
          <w:p w14:paraId="5C4AB8B5">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1729D501">
        <w:tblPrEx>
          <w:tblCellMar>
            <w:top w:w="0" w:type="dxa"/>
            <w:left w:w="108" w:type="dxa"/>
            <w:bottom w:w="0" w:type="dxa"/>
            <w:right w:w="108" w:type="dxa"/>
          </w:tblCellMar>
        </w:tblPrEx>
        <w:trPr>
          <w:trHeight w:val="81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57D21DE3">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5020" w:type="dxa"/>
            <w:tcBorders>
              <w:top w:val="nil"/>
              <w:left w:val="nil"/>
              <w:bottom w:val="single" w:color="auto" w:sz="4" w:space="0"/>
              <w:right w:val="single" w:color="auto" w:sz="4" w:space="0"/>
            </w:tcBorders>
            <w:shd w:val="clear" w:color="auto" w:fill="auto"/>
            <w:vAlign w:val="center"/>
          </w:tcPr>
          <w:p w14:paraId="33F4C4CC">
            <w:pPr>
              <w:widowControl/>
              <w:jc w:val="left"/>
              <w:rPr>
                <w:rFonts w:ascii="宋体" w:hAnsi="宋体" w:cs="宋体"/>
                <w:color w:val="000000"/>
                <w:kern w:val="0"/>
                <w:sz w:val="22"/>
                <w:szCs w:val="22"/>
              </w:rPr>
            </w:pPr>
            <w:r>
              <w:rPr>
                <w:rFonts w:hint="eastAsia" w:ascii="宋体" w:hAnsi="宋体" w:cs="宋体"/>
                <w:color w:val="000000"/>
                <w:kern w:val="0"/>
                <w:sz w:val="22"/>
                <w:szCs w:val="22"/>
              </w:rPr>
              <w:t>设置水质在线监测系统，监测生活饮用水、管道直饮水、游泳池水、非传统水源、空调冷却水的水质指标，记录并保存水质监测结果，且能随时供用户查询</w:t>
            </w:r>
          </w:p>
        </w:tc>
        <w:tc>
          <w:tcPr>
            <w:tcW w:w="1380" w:type="dxa"/>
            <w:tcBorders>
              <w:top w:val="nil"/>
              <w:left w:val="nil"/>
              <w:bottom w:val="single" w:color="auto" w:sz="4" w:space="0"/>
              <w:right w:val="single" w:color="auto" w:sz="4" w:space="0"/>
            </w:tcBorders>
            <w:shd w:val="clear" w:color="auto" w:fill="auto"/>
            <w:noWrap/>
            <w:vAlign w:val="center"/>
          </w:tcPr>
          <w:p w14:paraId="7A14B948">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420" w:type="dxa"/>
            <w:tcBorders>
              <w:top w:val="nil"/>
              <w:left w:val="nil"/>
              <w:bottom w:val="single" w:color="auto" w:sz="4" w:space="0"/>
              <w:right w:val="single" w:color="auto" w:sz="4" w:space="0"/>
            </w:tcBorders>
            <w:shd w:val="clear" w:color="auto" w:fill="auto"/>
            <w:noWrap/>
            <w:vAlign w:val="center"/>
          </w:tcPr>
          <w:p w14:paraId="481B6506">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10D39ED7">
        <w:tblPrEx>
          <w:tblCellMar>
            <w:top w:w="0" w:type="dxa"/>
            <w:left w:w="108" w:type="dxa"/>
            <w:bottom w:w="0" w:type="dxa"/>
            <w:right w:w="108" w:type="dxa"/>
          </w:tblCellMar>
        </w:tblPrEx>
        <w:trPr>
          <w:trHeight w:val="270" w:hRule="atLeast"/>
        </w:trPr>
        <w:tc>
          <w:tcPr>
            <w:tcW w:w="5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1FC3C49">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80" w:type="dxa"/>
            <w:tcBorders>
              <w:top w:val="nil"/>
              <w:left w:val="nil"/>
              <w:bottom w:val="single" w:color="auto" w:sz="4" w:space="0"/>
              <w:right w:val="single" w:color="auto" w:sz="4" w:space="0"/>
            </w:tcBorders>
            <w:shd w:val="clear" w:color="auto" w:fill="auto"/>
            <w:vAlign w:val="center"/>
          </w:tcPr>
          <w:p w14:paraId="58A9979E">
            <w:pPr>
              <w:widowControl/>
              <w:jc w:val="center"/>
              <w:rPr>
                <w:rFonts w:ascii="宋体" w:hAnsi="宋体" w:cs="宋体"/>
                <w:color w:val="000000"/>
                <w:kern w:val="0"/>
                <w:sz w:val="22"/>
                <w:szCs w:val="22"/>
              </w:rPr>
            </w:pPr>
            <w:r>
              <w:rPr>
                <w:rFonts w:hint="eastAsia" w:ascii="宋体" w:hAnsi="宋体" w:cs="宋体"/>
                <w:color w:val="000000"/>
                <w:kern w:val="0"/>
                <w:sz w:val="22"/>
                <w:szCs w:val="22"/>
              </w:rPr>
              <w:t>7</w:t>
            </w:r>
          </w:p>
        </w:tc>
        <w:tc>
          <w:tcPr>
            <w:tcW w:w="1420" w:type="dxa"/>
            <w:tcBorders>
              <w:top w:val="nil"/>
              <w:left w:val="nil"/>
              <w:bottom w:val="single" w:color="auto" w:sz="4" w:space="0"/>
              <w:right w:val="single" w:color="auto" w:sz="4" w:space="0"/>
            </w:tcBorders>
            <w:shd w:val="clear" w:color="auto" w:fill="auto"/>
            <w:vAlign w:val="center"/>
          </w:tcPr>
          <w:p w14:paraId="5BFD7851">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5D352D25">
      <w:pPr>
        <w:spacing w:line="288" w:lineRule="auto"/>
        <w:rPr>
          <w:szCs w:val="21"/>
        </w:rPr>
      </w:pPr>
    </w:p>
    <w:p w14:paraId="08D5AC87">
      <w:pPr>
        <w:numPr>
          <w:ilvl w:val="0"/>
          <w:numId w:val="75"/>
        </w:numPr>
        <w:spacing w:line="288" w:lineRule="auto"/>
        <w:rPr>
          <w:rFonts w:cs="宋体"/>
          <w:b/>
          <w:bCs/>
          <w:sz w:val="24"/>
          <w:lang w:val="zh-CN"/>
        </w:rPr>
      </w:pPr>
      <w:r>
        <w:rPr>
          <w:rFonts w:hint="eastAsia" w:cs="宋体"/>
          <w:b/>
          <w:bCs/>
          <w:sz w:val="24"/>
          <w:lang w:val="zh-CN"/>
        </w:rPr>
        <w:t>评价要点</w:t>
      </w:r>
    </w:p>
    <w:p w14:paraId="4A9A6656">
      <w:pPr>
        <w:autoSpaceDE w:val="0"/>
        <w:autoSpaceDN w:val="0"/>
        <w:adjustRightInd w:val="0"/>
        <w:spacing w:line="288" w:lineRule="auto"/>
        <w:jc w:val="left"/>
      </w:pPr>
      <w:r>
        <w:rPr>
          <w:rFonts w:hint="eastAsia"/>
        </w:rPr>
        <w:t>简要说明用水远传计量系统、水质在线监测系统的设置情况。（</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F2F7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522" w:type="dxa"/>
          </w:tcPr>
          <w:p w14:paraId="56CC8E7E">
            <w:pPr>
              <w:pStyle w:val="50"/>
              <w:spacing w:line="288" w:lineRule="auto"/>
              <w:ind w:firstLine="422" w:firstLineChars="200"/>
              <w:outlineLvl w:val="8"/>
              <w:rPr>
                <w:rFonts w:eastAsia="黑体"/>
                <w:b/>
                <w:bCs/>
                <w:kern w:val="44"/>
                <w:sz w:val="21"/>
                <w:szCs w:val="21"/>
              </w:rPr>
            </w:pPr>
          </w:p>
        </w:tc>
      </w:tr>
    </w:tbl>
    <w:p w14:paraId="6F6FBA01">
      <w:pPr>
        <w:spacing w:line="288" w:lineRule="auto"/>
      </w:pPr>
    </w:p>
    <w:p w14:paraId="5C0AE870">
      <w:pPr>
        <w:numPr>
          <w:ilvl w:val="0"/>
          <w:numId w:val="75"/>
        </w:numPr>
        <w:spacing w:line="288" w:lineRule="auto"/>
        <w:rPr>
          <w:rFonts w:cs="宋体"/>
          <w:b/>
          <w:bCs/>
          <w:sz w:val="24"/>
          <w:lang w:val="zh-CN"/>
        </w:rPr>
      </w:pPr>
      <w:r>
        <w:rPr>
          <w:rFonts w:hint="eastAsia" w:cs="宋体"/>
          <w:b/>
          <w:bCs/>
          <w:sz w:val="24"/>
          <w:lang w:val="zh-CN"/>
        </w:rPr>
        <w:t>证明材料</w:t>
      </w:r>
    </w:p>
    <w:p w14:paraId="4B1BFB43">
      <w:pPr>
        <w:spacing w:before="156" w:beforeLines="50" w:after="156" w:afterLines="50" w:line="288" w:lineRule="auto"/>
        <w:rPr>
          <w:b/>
        </w:rPr>
      </w:pPr>
      <w:r>
        <w:rPr>
          <w:rFonts w:hint="eastAsia"/>
          <w:b/>
        </w:rPr>
        <w:t>建议提交材料及技术要求：</w:t>
      </w:r>
    </w:p>
    <w:tbl>
      <w:tblPr>
        <w:tblStyle w:val="27"/>
        <w:tblW w:w="8420" w:type="dxa"/>
        <w:tblInd w:w="108" w:type="dxa"/>
        <w:tblLayout w:type="autofit"/>
        <w:tblCellMar>
          <w:top w:w="0" w:type="dxa"/>
          <w:left w:w="108" w:type="dxa"/>
          <w:bottom w:w="0" w:type="dxa"/>
          <w:right w:w="108" w:type="dxa"/>
        </w:tblCellMar>
      </w:tblPr>
      <w:tblGrid>
        <w:gridCol w:w="740"/>
        <w:gridCol w:w="2020"/>
        <w:gridCol w:w="4393"/>
        <w:gridCol w:w="1267"/>
      </w:tblGrid>
      <w:tr w14:paraId="17EFF724">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49D627A3">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543BF95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93" w:type="dxa"/>
            <w:tcBorders>
              <w:top w:val="single" w:color="auto" w:sz="4" w:space="0"/>
              <w:left w:val="nil"/>
              <w:bottom w:val="single" w:color="auto" w:sz="4" w:space="0"/>
              <w:right w:val="single" w:color="auto" w:sz="4" w:space="0"/>
            </w:tcBorders>
            <w:shd w:val="clear" w:color="000000" w:fill="DBE5F1"/>
            <w:vAlign w:val="center"/>
          </w:tcPr>
          <w:p w14:paraId="5208B71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67" w:type="dxa"/>
            <w:tcBorders>
              <w:top w:val="single" w:color="auto" w:sz="4" w:space="0"/>
              <w:left w:val="nil"/>
              <w:bottom w:val="single" w:color="auto" w:sz="4" w:space="0"/>
              <w:right w:val="single" w:color="auto" w:sz="4" w:space="0"/>
            </w:tcBorders>
            <w:shd w:val="clear" w:color="000000" w:fill="DBE5F1"/>
            <w:vAlign w:val="center"/>
          </w:tcPr>
          <w:p w14:paraId="0E54477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57FA4B16">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65F9659">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2020" w:type="dxa"/>
            <w:tcBorders>
              <w:top w:val="nil"/>
              <w:left w:val="nil"/>
              <w:bottom w:val="single" w:color="auto" w:sz="4" w:space="0"/>
              <w:right w:val="single" w:color="auto" w:sz="4" w:space="0"/>
            </w:tcBorders>
            <w:shd w:val="clear" w:color="auto" w:fill="auto"/>
            <w:vAlign w:val="center"/>
          </w:tcPr>
          <w:p w14:paraId="635452B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用水量远传计量系统设置及设计</w:t>
            </w:r>
          </w:p>
        </w:tc>
        <w:tc>
          <w:tcPr>
            <w:tcW w:w="4393" w:type="dxa"/>
            <w:tcBorders>
              <w:top w:val="nil"/>
              <w:left w:val="nil"/>
              <w:bottom w:val="single" w:color="auto" w:sz="4" w:space="0"/>
              <w:right w:val="single" w:color="auto" w:sz="4" w:space="0"/>
            </w:tcBorders>
            <w:shd w:val="clear" w:color="auto" w:fill="auto"/>
            <w:vAlign w:val="center"/>
          </w:tcPr>
          <w:p w14:paraId="126948D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7" w:type="dxa"/>
            <w:tcBorders>
              <w:top w:val="nil"/>
              <w:left w:val="nil"/>
              <w:bottom w:val="single" w:color="auto" w:sz="4" w:space="0"/>
              <w:right w:val="single" w:color="auto" w:sz="4" w:space="0"/>
            </w:tcBorders>
            <w:shd w:val="clear" w:color="auto" w:fill="auto"/>
            <w:vAlign w:val="center"/>
          </w:tcPr>
          <w:p w14:paraId="0B12F0E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8BBD03D">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429E048E">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0EAC5D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分级水表设置及位置</w:t>
            </w:r>
          </w:p>
        </w:tc>
        <w:tc>
          <w:tcPr>
            <w:tcW w:w="4393" w:type="dxa"/>
            <w:tcBorders>
              <w:top w:val="nil"/>
              <w:left w:val="nil"/>
              <w:bottom w:val="single" w:color="auto" w:sz="4" w:space="0"/>
              <w:right w:val="single" w:color="auto" w:sz="4" w:space="0"/>
            </w:tcBorders>
            <w:shd w:val="clear" w:color="auto" w:fill="auto"/>
            <w:vAlign w:val="center"/>
          </w:tcPr>
          <w:p w14:paraId="430CEC3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7" w:type="dxa"/>
            <w:tcBorders>
              <w:top w:val="nil"/>
              <w:left w:val="nil"/>
              <w:bottom w:val="single" w:color="auto" w:sz="4" w:space="0"/>
              <w:right w:val="single" w:color="auto" w:sz="4" w:space="0"/>
            </w:tcBorders>
            <w:shd w:val="clear" w:color="auto" w:fill="auto"/>
            <w:vAlign w:val="center"/>
          </w:tcPr>
          <w:p w14:paraId="2D74A2F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5291BFC">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44CD9352">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088CAC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水质监测系统设置及点位</w:t>
            </w:r>
          </w:p>
        </w:tc>
        <w:tc>
          <w:tcPr>
            <w:tcW w:w="4393" w:type="dxa"/>
            <w:tcBorders>
              <w:top w:val="nil"/>
              <w:left w:val="nil"/>
              <w:bottom w:val="single" w:color="auto" w:sz="4" w:space="0"/>
              <w:right w:val="single" w:color="auto" w:sz="4" w:space="0"/>
            </w:tcBorders>
            <w:shd w:val="clear" w:color="auto" w:fill="auto"/>
            <w:vAlign w:val="center"/>
          </w:tcPr>
          <w:p w14:paraId="2BB68B6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7" w:type="dxa"/>
            <w:tcBorders>
              <w:top w:val="nil"/>
              <w:left w:val="nil"/>
              <w:bottom w:val="single" w:color="auto" w:sz="4" w:space="0"/>
              <w:right w:val="single" w:color="auto" w:sz="4" w:space="0"/>
            </w:tcBorders>
            <w:shd w:val="clear" w:color="auto" w:fill="auto"/>
            <w:vAlign w:val="center"/>
          </w:tcPr>
          <w:p w14:paraId="1CDFB96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6A97CF2">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2F2B093B">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A2E9B8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监测与发布系统说明</w:t>
            </w:r>
          </w:p>
        </w:tc>
        <w:tc>
          <w:tcPr>
            <w:tcW w:w="4393" w:type="dxa"/>
            <w:tcBorders>
              <w:top w:val="nil"/>
              <w:left w:val="nil"/>
              <w:bottom w:val="single" w:color="auto" w:sz="4" w:space="0"/>
              <w:right w:val="single" w:color="auto" w:sz="4" w:space="0"/>
            </w:tcBorders>
            <w:shd w:val="clear" w:color="auto" w:fill="auto"/>
            <w:vAlign w:val="center"/>
          </w:tcPr>
          <w:p w14:paraId="513767D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7" w:type="dxa"/>
            <w:tcBorders>
              <w:top w:val="nil"/>
              <w:left w:val="nil"/>
              <w:bottom w:val="single" w:color="auto" w:sz="4" w:space="0"/>
              <w:right w:val="single" w:color="auto" w:sz="4" w:space="0"/>
            </w:tcBorders>
            <w:shd w:val="clear" w:color="auto" w:fill="auto"/>
            <w:vAlign w:val="center"/>
          </w:tcPr>
          <w:p w14:paraId="6E29214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E192142">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99331DE">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1C4F171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远传水表或水质监测设备的型式检验报告</w:t>
            </w:r>
          </w:p>
        </w:tc>
        <w:tc>
          <w:tcPr>
            <w:tcW w:w="4393" w:type="dxa"/>
            <w:tcBorders>
              <w:top w:val="nil"/>
              <w:left w:val="nil"/>
              <w:bottom w:val="single" w:color="auto" w:sz="4" w:space="0"/>
              <w:right w:val="single" w:color="auto" w:sz="4" w:space="0"/>
            </w:tcBorders>
            <w:shd w:val="clear" w:color="auto" w:fill="auto"/>
            <w:vAlign w:val="center"/>
          </w:tcPr>
          <w:p w14:paraId="597B76D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7" w:type="dxa"/>
            <w:tcBorders>
              <w:top w:val="nil"/>
              <w:left w:val="nil"/>
              <w:bottom w:val="single" w:color="auto" w:sz="4" w:space="0"/>
              <w:right w:val="single" w:color="auto" w:sz="4" w:space="0"/>
            </w:tcBorders>
            <w:shd w:val="clear" w:color="auto" w:fill="auto"/>
            <w:vAlign w:val="center"/>
          </w:tcPr>
          <w:p w14:paraId="46252D0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3326E89">
        <w:tblPrEx>
          <w:tblCellMar>
            <w:top w:w="0" w:type="dxa"/>
            <w:left w:w="108" w:type="dxa"/>
            <w:bottom w:w="0" w:type="dxa"/>
            <w:right w:w="108" w:type="dxa"/>
          </w:tblCellMar>
        </w:tblPrEx>
        <w:trPr>
          <w:trHeight w:val="1080" w:hRule="atLeast"/>
        </w:trPr>
        <w:tc>
          <w:tcPr>
            <w:tcW w:w="740" w:type="dxa"/>
            <w:vMerge w:val="continue"/>
            <w:tcBorders>
              <w:top w:val="nil"/>
              <w:left w:val="single" w:color="auto" w:sz="4" w:space="0"/>
              <w:bottom w:val="single" w:color="auto" w:sz="4" w:space="0"/>
              <w:right w:val="single" w:color="auto" w:sz="4" w:space="0"/>
            </w:tcBorders>
            <w:vAlign w:val="center"/>
          </w:tcPr>
          <w:p w14:paraId="59471A9F">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8A0F90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用水量远传计量及水质在线监测的管理制度、历史监测数据、运行记录</w:t>
            </w:r>
          </w:p>
        </w:tc>
        <w:tc>
          <w:tcPr>
            <w:tcW w:w="4393" w:type="dxa"/>
            <w:tcBorders>
              <w:top w:val="nil"/>
              <w:left w:val="nil"/>
              <w:bottom w:val="single" w:color="auto" w:sz="4" w:space="0"/>
              <w:right w:val="single" w:color="auto" w:sz="4" w:space="0"/>
            </w:tcBorders>
            <w:shd w:val="clear" w:color="auto" w:fill="auto"/>
            <w:vAlign w:val="center"/>
          </w:tcPr>
          <w:p w14:paraId="6C14E08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7" w:type="dxa"/>
            <w:tcBorders>
              <w:top w:val="nil"/>
              <w:left w:val="nil"/>
              <w:bottom w:val="single" w:color="auto" w:sz="4" w:space="0"/>
              <w:right w:val="single" w:color="auto" w:sz="4" w:space="0"/>
            </w:tcBorders>
            <w:shd w:val="clear" w:color="auto" w:fill="auto"/>
            <w:vAlign w:val="center"/>
          </w:tcPr>
          <w:p w14:paraId="5B8D47A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8C14D00">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24FACDDD">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B8BCDE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用水量分类、分项计量记录及统计分析报告</w:t>
            </w:r>
          </w:p>
        </w:tc>
        <w:tc>
          <w:tcPr>
            <w:tcW w:w="4393" w:type="dxa"/>
            <w:tcBorders>
              <w:top w:val="nil"/>
              <w:left w:val="nil"/>
              <w:bottom w:val="single" w:color="auto" w:sz="4" w:space="0"/>
              <w:right w:val="single" w:color="auto" w:sz="4" w:space="0"/>
            </w:tcBorders>
            <w:shd w:val="clear" w:color="auto" w:fill="auto"/>
            <w:vAlign w:val="center"/>
          </w:tcPr>
          <w:p w14:paraId="7B7A38B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7" w:type="dxa"/>
            <w:tcBorders>
              <w:top w:val="nil"/>
              <w:left w:val="nil"/>
              <w:bottom w:val="single" w:color="auto" w:sz="4" w:space="0"/>
              <w:right w:val="single" w:color="auto" w:sz="4" w:space="0"/>
            </w:tcBorders>
            <w:shd w:val="clear" w:color="auto" w:fill="auto"/>
            <w:vAlign w:val="center"/>
          </w:tcPr>
          <w:p w14:paraId="6812E7F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D9090D8">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1F97639C">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3622ABA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管网漏损自动检测分析记录和整改报告</w:t>
            </w:r>
          </w:p>
        </w:tc>
        <w:tc>
          <w:tcPr>
            <w:tcW w:w="4393" w:type="dxa"/>
            <w:tcBorders>
              <w:top w:val="nil"/>
              <w:left w:val="nil"/>
              <w:bottom w:val="single" w:color="auto" w:sz="4" w:space="0"/>
              <w:right w:val="single" w:color="auto" w:sz="4" w:space="0"/>
            </w:tcBorders>
            <w:shd w:val="clear" w:color="auto" w:fill="auto"/>
            <w:vAlign w:val="center"/>
          </w:tcPr>
          <w:p w14:paraId="764C9DD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7" w:type="dxa"/>
            <w:tcBorders>
              <w:top w:val="nil"/>
              <w:left w:val="nil"/>
              <w:bottom w:val="single" w:color="auto" w:sz="4" w:space="0"/>
              <w:right w:val="single" w:color="auto" w:sz="4" w:space="0"/>
            </w:tcBorders>
            <w:shd w:val="clear" w:color="auto" w:fill="auto"/>
            <w:vAlign w:val="center"/>
          </w:tcPr>
          <w:p w14:paraId="4663684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12C74970">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D874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3318EEC1">
            <w:pPr>
              <w:spacing w:line="288" w:lineRule="auto"/>
            </w:pPr>
          </w:p>
        </w:tc>
      </w:tr>
    </w:tbl>
    <w:p w14:paraId="2A72774D">
      <w:pPr>
        <w:pStyle w:val="4"/>
      </w:pPr>
      <w:r>
        <w:br w:type="page"/>
      </w:r>
      <w:r>
        <w:t>6.</w:t>
      </w:r>
      <w:r>
        <w:rPr>
          <w:rFonts w:hint="eastAsia"/>
        </w:rPr>
        <w:t>2</w:t>
      </w:r>
      <w:r>
        <w:t>.</w:t>
      </w:r>
      <w:r>
        <w:rPr>
          <w:rFonts w:hint="eastAsia"/>
        </w:rPr>
        <w:t>9具有智能化服务系统。（总分9分）</w:t>
      </w:r>
    </w:p>
    <w:p w14:paraId="4638EEAC">
      <w:pPr>
        <w:numPr>
          <w:ilvl w:val="0"/>
          <w:numId w:val="76"/>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540"/>
        <w:gridCol w:w="5020"/>
        <w:gridCol w:w="1380"/>
        <w:gridCol w:w="1420"/>
      </w:tblGrid>
      <w:tr w14:paraId="24186884">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D8CEC3">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20" w:type="dxa"/>
            <w:tcBorders>
              <w:top w:val="single" w:color="auto" w:sz="4" w:space="0"/>
              <w:left w:val="nil"/>
              <w:bottom w:val="single" w:color="auto" w:sz="4" w:space="0"/>
              <w:right w:val="single" w:color="auto" w:sz="4" w:space="0"/>
            </w:tcBorders>
            <w:shd w:val="clear" w:color="auto" w:fill="auto"/>
          </w:tcPr>
          <w:p w14:paraId="225B9FCB">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80" w:type="dxa"/>
            <w:tcBorders>
              <w:top w:val="single" w:color="auto" w:sz="4" w:space="0"/>
              <w:left w:val="nil"/>
              <w:bottom w:val="single" w:color="auto" w:sz="4" w:space="0"/>
              <w:right w:val="single" w:color="auto" w:sz="4" w:space="0"/>
            </w:tcBorders>
            <w:shd w:val="clear" w:color="auto" w:fill="auto"/>
            <w:noWrap/>
          </w:tcPr>
          <w:p w14:paraId="103B33EB">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20" w:type="dxa"/>
            <w:tcBorders>
              <w:top w:val="single" w:color="auto" w:sz="4" w:space="0"/>
              <w:left w:val="nil"/>
              <w:bottom w:val="single" w:color="auto" w:sz="4" w:space="0"/>
              <w:right w:val="single" w:color="auto" w:sz="4" w:space="0"/>
            </w:tcBorders>
            <w:shd w:val="clear" w:color="auto" w:fill="auto"/>
            <w:noWrap/>
          </w:tcPr>
          <w:p w14:paraId="4F7BDEF3">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537EFC5A">
        <w:tblPrEx>
          <w:tblCellMar>
            <w:top w:w="0" w:type="dxa"/>
            <w:left w:w="108" w:type="dxa"/>
            <w:bottom w:w="0" w:type="dxa"/>
            <w:right w:w="108" w:type="dxa"/>
          </w:tblCellMar>
        </w:tblPrEx>
        <w:trPr>
          <w:trHeight w:val="54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39969DA5">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020" w:type="dxa"/>
            <w:tcBorders>
              <w:top w:val="nil"/>
              <w:left w:val="nil"/>
              <w:bottom w:val="single" w:color="auto" w:sz="4" w:space="0"/>
              <w:right w:val="single" w:color="auto" w:sz="4" w:space="0"/>
            </w:tcBorders>
            <w:shd w:val="clear" w:color="auto" w:fill="auto"/>
            <w:vAlign w:val="center"/>
          </w:tcPr>
          <w:p w14:paraId="6820788F">
            <w:pPr>
              <w:widowControl/>
              <w:jc w:val="left"/>
              <w:rPr>
                <w:rFonts w:ascii="宋体" w:hAnsi="宋体" w:cs="宋体"/>
                <w:color w:val="000000"/>
                <w:kern w:val="0"/>
                <w:sz w:val="22"/>
                <w:szCs w:val="22"/>
              </w:rPr>
            </w:pPr>
            <w:r>
              <w:rPr>
                <w:rFonts w:hint="eastAsia" w:ascii="宋体" w:hAnsi="宋体" w:cs="宋体"/>
                <w:color w:val="000000"/>
                <w:kern w:val="0"/>
                <w:sz w:val="22"/>
                <w:szCs w:val="22"/>
              </w:rPr>
              <w:t>具有家电控制、照明控制、安全报警、环境监测、建筑设备控制、工作生活服务等至少 3 种类型的服务功能</w:t>
            </w:r>
          </w:p>
        </w:tc>
        <w:tc>
          <w:tcPr>
            <w:tcW w:w="1380" w:type="dxa"/>
            <w:tcBorders>
              <w:top w:val="nil"/>
              <w:left w:val="nil"/>
              <w:bottom w:val="single" w:color="auto" w:sz="4" w:space="0"/>
              <w:right w:val="single" w:color="auto" w:sz="4" w:space="0"/>
            </w:tcBorders>
            <w:shd w:val="clear" w:color="auto" w:fill="auto"/>
            <w:noWrap/>
            <w:vAlign w:val="center"/>
          </w:tcPr>
          <w:p w14:paraId="029D3653">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14:paraId="66C30CFC">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3E301A19">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6FE7F1C1">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20" w:type="dxa"/>
            <w:tcBorders>
              <w:top w:val="nil"/>
              <w:left w:val="nil"/>
              <w:bottom w:val="single" w:color="auto" w:sz="4" w:space="0"/>
              <w:right w:val="single" w:color="auto" w:sz="4" w:space="0"/>
            </w:tcBorders>
            <w:shd w:val="clear" w:color="auto" w:fill="auto"/>
            <w:vAlign w:val="center"/>
          </w:tcPr>
          <w:p w14:paraId="0034A046">
            <w:pPr>
              <w:widowControl/>
              <w:jc w:val="left"/>
              <w:rPr>
                <w:rFonts w:ascii="宋体" w:hAnsi="宋体" w:cs="宋体"/>
                <w:color w:val="000000"/>
                <w:kern w:val="0"/>
                <w:sz w:val="22"/>
                <w:szCs w:val="22"/>
              </w:rPr>
            </w:pPr>
            <w:r>
              <w:rPr>
                <w:rFonts w:hint="eastAsia" w:ascii="宋体" w:hAnsi="宋体" w:cs="宋体"/>
                <w:color w:val="000000"/>
                <w:kern w:val="0"/>
                <w:sz w:val="22"/>
                <w:szCs w:val="22"/>
              </w:rPr>
              <w:t>具有远程监控的功能</w:t>
            </w:r>
          </w:p>
        </w:tc>
        <w:tc>
          <w:tcPr>
            <w:tcW w:w="1380" w:type="dxa"/>
            <w:tcBorders>
              <w:top w:val="nil"/>
              <w:left w:val="nil"/>
              <w:bottom w:val="single" w:color="auto" w:sz="4" w:space="0"/>
              <w:right w:val="single" w:color="auto" w:sz="4" w:space="0"/>
            </w:tcBorders>
            <w:shd w:val="clear" w:color="auto" w:fill="auto"/>
            <w:noWrap/>
            <w:vAlign w:val="center"/>
          </w:tcPr>
          <w:p w14:paraId="5F32E9FD">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14:paraId="5EB67475">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3C280BE">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1087E7E0">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5020" w:type="dxa"/>
            <w:tcBorders>
              <w:top w:val="nil"/>
              <w:left w:val="nil"/>
              <w:bottom w:val="single" w:color="auto" w:sz="4" w:space="0"/>
              <w:right w:val="single" w:color="auto" w:sz="4" w:space="0"/>
            </w:tcBorders>
            <w:shd w:val="clear" w:color="auto" w:fill="auto"/>
            <w:vAlign w:val="center"/>
          </w:tcPr>
          <w:p w14:paraId="4AA7536F">
            <w:pPr>
              <w:widowControl/>
              <w:jc w:val="left"/>
              <w:rPr>
                <w:rFonts w:ascii="宋体" w:hAnsi="宋体" w:cs="宋体"/>
                <w:color w:val="000000"/>
                <w:kern w:val="0"/>
                <w:sz w:val="22"/>
                <w:szCs w:val="22"/>
              </w:rPr>
            </w:pPr>
            <w:r>
              <w:rPr>
                <w:rFonts w:hint="eastAsia" w:ascii="宋体" w:hAnsi="宋体" w:cs="宋体"/>
                <w:color w:val="000000"/>
                <w:kern w:val="0"/>
                <w:sz w:val="22"/>
                <w:szCs w:val="22"/>
              </w:rPr>
              <w:t>具有接入智慧城市（城区、社区）的功能</w:t>
            </w:r>
          </w:p>
        </w:tc>
        <w:tc>
          <w:tcPr>
            <w:tcW w:w="1380" w:type="dxa"/>
            <w:tcBorders>
              <w:top w:val="nil"/>
              <w:left w:val="nil"/>
              <w:bottom w:val="single" w:color="auto" w:sz="4" w:space="0"/>
              <w:right w:val="single" w:color="auto" w:sz="4" w:space="0"/>
            </w:tcBorders>
            <w:shd w:val="clear" w:color="auto" w:fill="auto"/>
            <w:noWrap/>
            <w:vAlign w:val="center"/>
          </w:tcPr>
          <w:p w14:paraId="260E08CD">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14:paraId="0B3144AC">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036776F5">
        <w:tblPrEx>
          <w:tblCellMar>
            <w:top w:w="0" w:type="dxa"/>
            <w:left w:w="108" w:type="dxa"/>
            <w:bottom w:w="0" w:type="dxa"/>
            <w:right w:w="108" w:type="dxa"/>
          </w:tblCellMar>
        </w:tblPrEx>
        <w:trPr>
          <w:trHeight w:val="270" w:hRule="atLeast"/>
        </w:trPr>
        <w:tc>
          <w:tcPr>
            <w:tcW w:w="5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E934156">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80" w:type="dxa"/>
            <w:tcBorders>
              <w:top w:val="nil"/>
              <w:left w:val="nil"/>
              <w:bottom w:val="single" w:color="auto" w:sz="4" w:space="0"/>
              <w:right w:val="single" w:color="auto" w:sz="4" w:space="0"/>
            </w:tcBorders>
            <w:shd w:val="clear" w:color="auto" w:fill="auto"/>
            <w:vAlign w:val="center"/>
          </w:tcPr>
          <w:p w14:paraId="41CBBBD5">
            <w:pPr>
              <w:widowControl/>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1420" w:type="dxa"/>
            <w:tcBorders>
              <w:top w:val="nil"/>
              <w:left w:val="nil"/>
              <w:bottom w:val="single" w:color="auto" w:sz="4" w:space="0"/>
              <w:right w:val="single" w:color="auto" w:sz="4" w:space="0"/>
            </w:tcBorders>
            <w:shd w:val="clear" w:color="auto" w:fill="auto"/>
            <w:vAlign w:val="center"/>
          </w:tcPr>
          <w:p w14:paraId="60591064">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1460C1AA">
      <w:pPr>
        <w:spacing w:line="288" w:lineRule="auto"/>
        <w:rPr>
          <w:szCs w:val="21"/>
        </w:rPr>
      </w:pPr>
    </w:p>
    <w:p w14:paraId="17263033">
      <w:pPr>
        <w:numPr>
          <w:ilvl w:val="0"/>
          <w:numId w:val="76"/>
        </w:numPr>
        <w:spacing w:line="288" w:lineRule="auto"/>
        <w:rPr>
          <w:rFonts w:cs="宋体"/>
          <w:b/>
          <w:bCs/>
          <w:sz w:val="24"/>
          <w:lang w:val="zh-CN"/>
        </w:rPr>
      </w:pPr>
      <w:r>
        <w:rPr>
          <w:rFonts w:hint="eastAsia" w:cs="宋体"/>
          <w:b/>
          <w:bCs/>
          <w:sz w:val="24"/>
          <w:lang w:val="zh-CN"/>
        </w:rPr>
        <w:t>评价要点</w:t>
      </w:r>
    </w:p>
    <w:p w14:paraId="45BE4D95">
      <w:pPr>
        <w:pStyle w:val="61"/>
        <w:numPr>
          <w:ilvl w:val="0"/>
          <w:numId w:val="16"/>
        </w:numPr>
        <w:spacing w:line="288" w:lineRule="auto"/>
        <w:ind w:firstLineChars="0"/>
        <w:rPr>
          <w:b/>
        </w:rPr>
      </w:pPr>
      <w:r>
        <w:rPr>
          <w:rFonts w:hint="eastAsia"/>
          <w:b/>
        </w:rPr>
        <w:t>智能化服务系统</w:t>
      </w:r>
    </w:p>
    <w:p w14:paraId="26A41602">
      <w:pPr>
        <w:spacing w:line="288" w:lineRule="auto"/>
        <w:rPr>
          <w:kern w:val="0"/>
        </w:rPr>
      </w:pPr>
      <w:r>
        <w:rPr>
          <w:rFonts w:hint="eastAsia"/>
        </w:rPr>
        <w:t>具有</w:t>
      </w:r>
      <w:r>
        <w:rPr>
          <w:rFonts w:hint="eastAsia" w:ascii="宋体" w:hAnsi="宋体" w:cs="宋体"/>
          <w:color w:val="000000"/>
          <w:kern w:val="0"/>
          <w:sz w:val="22"/>
          <w:szCs w:val="22"/>
        </w:rPr>
        <w:t>的服务功能包括：</w:t>
      </w:r>
      <w:r>
        <w:rPr>
          <w:rFonts w:hint="eastAsia"/>
          <w:kern w:val="0"/>
        </w:rPr>
        <w:t>□</w:t>
      </w:r>
      <w:r>
        <w:rPr>
          <w:rFonts w:hint="eastAsia" w:ascii="宋体" w:hAnsi="宋体" w:cs="宋体"/>
          <w:color w:val="000000"/>
          <w:kern w:val="0"/>
          <w:sz w:val="22"/>
          <w:szCs w:val="22"/>
        </w:rPr>
        <w:t>家电控制、</w:t>
      </w:r>
      <w:r>
        <w:rPr>
          <w:rFonts w:hint="eastAsia"/>
          <w:kern w:val="0"/>
        </w:rPr>
        <w:t>□</w:t>
      </w:r>
      <w:r>
        <w:rPr>
          <w:rFonts w:hint="eastAsia" w:ascii="宋体" w:hAnsi="宋体" w:cs="宋体"/>
          <w:color w:val="000000"/>
          <w:kern w:val="0"/>
          <w:sz w:val="22"/>
          <w:szCs w:val="22"/>
        </w:rPr>
        <w:t>照明控制、</w:t>
      </w:r>
      <w:r>
        <w:rPr>
          <w:rFonts w:hint="eastAsia"/>
          <w:kern w:val="0"/>
        </w:rPr>
        <w:t>□</w:t>
      </w:r>
      <w:r>
        <w:rPr>
          <w:rFonts w:hint="eastAsia" w:ascii="宋体" w:hAnsi="宋体" w:cs="宋体"/>
          <w:color w:val="000000"/>
          <w:kern w:val="0"/>
          <w:sz w:val="22"/>
          <w:szCs w:val="22"/>
        </w:rPr>
        <w:t>安全报警、</w:t>
      </w:r>
      <w:r>
        <w:rPr>
          <w:rFonts w:hint="eastAsia"/>
          <w:kern w:val="0"/>
        </w:rPr>
        <w:t>□</w:t>
      </w:r>
      <w:r>
        <w:rPr>
          <w:rFonts w:hint="eastAsia" w:ascii="宋体" w:hAnsi="宋体" w:cs="宋体"/>
          <w:color w:val="000000"/>
          <w:kern w:val="0"/>
          <w:sz w:val="22"/>
          <w:szCs w:val="22"/>
        </w:rPr>
        <w:t>环境监测、</w:t>
      </w:r>
      <w:r>
        <w:rPr>
          <w:rFonts w:hint="eastAsia"/>
          <w:kern w:val="0"/>
        </w:rPr>
        <w:t>□</w:t>
      </w:r>
      <w:r>
        <w:rPr>
          <w:rFonts w:hint="eastAsia" w:ascii="宋体" w:hAnsi="宋体" w:cs="宋体"/>
          <w:color w:val="000000"/>
          <w:kern w:val="0"/>
          <w:sz w:val="22"/>
          <w:szCs w:val="22"/>
        </w:rPr>
        <w:t>建筑设备控制、</w:t>
      </w:r>
      <w:r>
        <w:rPr>
          <w:rFonts w:hint="eastAsia"/>
          <w:kern w:val="0"/>
        </w:rPr>
        <w:t>□</w:t>
      </w:r>
      <w:r>
        <w:rPr>
          <w:rFonts w:hint="eastAsia" w:ascii="宋体" w:hAnsi="宋体" w:cs="宋体"/>
          <w:color w:val="000000"/>
          <w:kern w:val="0"/>
          <w:sz w:val="22"/>
          <w:szCs w:val="22"/>
        </w:rPr>
        <w:t>工作生活服务、</w:t>
      </w:r>
      <w:r>
        <w:rPr>
          <w:rFonts w:hint="eastAsia"/>
          <w:kern w:val="0"/>
        </w:rPr>
        <w:t>□</w:t>
      </w:r>
      <w:r>
        <w:rPr>
          <w:rFonts w:hint="eastAsia" w:ascii="宋体" w:hAnsi="宋体" w:cs="宋体"/>
          <w:color w:val="000000"/>
          <w:kern w:val="0"/>
          <w:sz w:val="22"/>
          <w:szCs w:val="22"/>
        </w:rPr>
        <w:t>其他</w:t>
      </w:r>
      <w:r>
        <w:rPr>
          <w:lang w:val="zh-CN"/>
        </w:rPr>
        <w:t>__</w:t>
      </w:r>
      <w:r>
        <w:rPr>
          <w:rFonts w:hint="eastAsia"/>
          <w:u w:val="single"/>
          <w:lang w:val="zh-CN"/>
        </w:rPr>
        <w:t xml:space="preserve">     </w:t>
      </w:r>
      <w:r>
        <w:rPr>
          <w:lang w:val="zh-CN"/>
        </w:rPr>
        <w:t>__</w:t>
      </w:r>
      <w:r>
        <w:rPr>
          <w:rFonts w:hint="eastAsia"/>
          <w:kern w:val="0"/>
        </w:rPr>
        <w:t>、□以上皆无</w:t>
      </w:r>
    </w:p>
    <w:p w14:paraId="2515C8CC">
      <w:pPr>
        <w:spacing w:line="288" w:lineRule="auto"/>
        <w:rPr>
          <w:b/>
          <w:lang w:val="zh-CN"/>
        </w:rPr>
      </w:pPr>
      <w:r>
        <w:rPr>
          <w:rFonts w:hint="eastAsia"/>
        </w:rPr>
        <w:t>是否具有</w:t>
      </w:r>
      <w:r>
        <w:rPr>
          <w:rFonts w:hint="eastAsia" w:ascii="宋体" w:hAnsi="宋体" w:cs="宋体"/>
          <w:color w:val="000000"/>
          <w:kern w:val="0"/>
          <w:sz w:val="22"/>
          <w:szCs w:val="22"/>
        </w:rPr>
        <w:t>远程监控的功能</w:t>
      </w:r>
      <w:r>
        <w:rPr>
          <w:rFonts w:hint="eastAsia"/>
          <w:kern w:val="0"/>
        </w:rPr>
        <w:t>：□是、□否</w:t>
      </w:r>
    </w:p>
    <w:p w14:paraId="7FA0AA03">
      <w:pPr>
        <w:spacing w:line="288" w:lineRule="auto"/>
        <w:rPr>
          <w:b/>
          <w:lang w:val="zh-CN"/>
        </w:rPr>
      </w:pPr>
      <w:r>
        <w:rPr>
          <w:rFonts w:hint="eastAsia"/>
        </w:rPr>
        <w:t>是否具有</w:t>
      </w:r>
      <w:r>
        <w:rPr>
          <w:rFonts w:hint="eastAsia" w:ascii="宋体" w:hAnsi="宋体" w:cs="宋体"/>
          <w:color w:val="000000"/>
          <w:kern w:val="0"/>
          <w:sz w:val="22"/>
          <w:szCs w:val="22"/>
        </w:rPr>
        <w:t>接入智慧城市（城区、社区）的功能</w:t>
      </w:r>
      <w:r>
        <w:rPr>
          <w:rFonts w:hint="eastAsia"/>
          <w:kern w:val="0"/>
        </w:rPr>
        <w:t>：□是、□否</w:t>
      </w:r>
    </w:p>
    <w:p w14:paraId="12BDFE16">
      <w:pPr>
        <w:spacing w:line="288" w:lineRule="auto"/>
        <w:rPr>
          <w:b/>
        </w:rPr>
      </w:pPr>
    </w:p>
    <w:p w14:paraId="3FE8B32D">
      <w:pPr>
        <w:numPr>
          <w:ilvl w:val="0"/>
          <w:numId w:val="76"/>
        </w:numPr>
        <w:spacing w:line="288" w:lineRule="auto"/>
        <w:rPr>
          <w:rFonts w:cs="宋体"/>
          <w:b/>
          <w:bCs/>
          <w:sz w:val="24"/>
          <w:lang w:val="zh-CN"/>
        </w:rPr>
      </w:pPr>
      <w:r>
        <w:rPr>
          <w:rFonts w:hint="eastAsia" w:cs="宋体"/>
          <w:b/>
          <w:bCs/>
          <w:sz w:val="24"/>
          <w:lang w:val="zh-CN"/>
        </w:rPr>
        <w:t>证明材料</w:t>
      </w:r>
    </w:p>
    <w:p w14:paraId="1FDAC0A8">
      <w:pPr>
        <w:spacing w:before="156" w:beforeLines="50" w:after="156" w:afterLines="50" w:line="288" w:lineRule="auto"/>
        <w:rPr>
          <w:b/>
        </w:rPr>
      </w:pPr>
      <w:r>
        <w:rPr>
          <w:rFonts w:hint="eastAsia"/>
          <w:b/>
        </w:rPr>
        <w:t>建议提交材料及技术要求：</w:t>
      </w:r>
    </w:p>
    <w:tbl>
      <w:tblPr>
        <w:tblStyle w:val="27"/>
        <w:tblW w:w="8313" w:type="dxa"/>
        <w:tblInd w:w="108" w:type="dxa"/>
        <w:tblLayout w:type="autofit"/>
        <w:tblCellMar>
          <w:top w:w="0" w:type="dxa"/>
          <w:left w:w="108" w:type="dxa"/>
          <w:bottom w:w="0" w:type="dxa"/>
          <w:right w:w="108" w:type="dxa"/>
        </w:tblCellMar>
      </w:tblPr>
      <w:tblGrid>
        <w:gridCol w:w="740"/>
        <w:gridCol w:w="2020"/>
        <w:gridCol w:w="4340"/>
        <w:gridCol w:w="1213"/>
      </w:tblGrid>
      <w:tr w14:paraId="0A84EE7F">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5F88EF42">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21EEA0A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40" w:type="dxa"/>
            <w:tcBorders>
              <w:top w:val="single" w:color="auto" w:sz="4" w:space="0"/>
              <w:left w:val="nil"/>
              <w:bottom w:val="single" w:color="auto" w:sz="4" w:space="0"/>
              <w:right w:val="single" w:color="auto" w:sz="4" w:space="0"/>
            </w:tcBorders>
            <w:shd w:val="clear" w:color="000000" w:fill="DBE5F1"/>
            <w:vAlign w:val="center"/>
          </w:tcPr>
          <w:p w14:paraId="1D88598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13" w:type="dxa"/>
            <w:tcBorders>
              <w:top w:val="single" w:color="auto" w:sz="4" w:space="0"/>
              <w:left w:val="nil"/>
              <w:bottom w:val="single" w:color="auto" w:sz="4" w:space="0"/>
              <w:right w:val="single" w:color="auto" w:sz="4" w:space="0"/>
            </w:tcBorders>
            <w:shd w:val="clear" w:color="000000" w:fill="DBE5F1"/>
            <w:vAlign w:val="center"/>
          </w:tcPr>
          <w:p w14:paraId="41246B6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14A461D3">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37322CB0">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装修设计</w:t>
            </w:r>
          </w:p>
        </w:tc>
        <w:tc>
          <w:tcPr>
            <w:tcW w:w="2020" w:type="dxa"/>
            <w:tcBorders>
              <w:top w:val="nil"/>
              <w:left w:val="nil"/>
              <w:bottom w:val="single" w:color="auto" w:sz="4" w:space="0"/>
              <w:right w:val="single" w:color="auto" w:sz="4" w:space="0"/>
            </w:tcBorders>
            <w:shd w:val="clear" w:color="auto" w:fill="auto"/>
            <w:vAlign w:val="center"/>
          </w:tcPr>
          <w:p w14:paraId="50A4B67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智能家居或环境设备监控系统设计方案</w:t>
            </w:r>
          </w:p>
        </w:tc>
        <w:tc>
          <w:tcPr>
            <w:tcW w:w="4340" w:type="dxa"/>
            <w:tcBorders>
              <w:top w:val="nil"/>
              <w:left w:val="nil"/>
              <w:bottom w:val="single" w:color="auto" w:sz="4" w:space="0"/>
              <w:right w:val="single" w:color="auto" w:sz="4" w:space="0"/>
            </w:tcBorders>
            <w:shd w:val="clear" w:color="auto" w:fill="auto"/>
            <w:vAlign w:val="center"/>
          </w:tcPr>
          <w:p w14:paraId="1D6125F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13" w:type="dxa"/>
            <w:tcBorders>
              <w:top w:val="nil"/>
              <w:left w:val="nil"/>
              <w:bottom w:val="single" w:color="auto" w:sz="4" w:space="0"/>
              <w:right w:val="single" w:color="auto" w:sz="4" w:space="0"/>
            </w:tcBorders>
            <w:shd w:val="clear" w:color="auto" w:fill="auto"/>
            <w:vAlign w:val="center"/>
          </w:tcPr>
          <w:p w14:paraId="51A40B3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8E73DAD">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685892EE">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79AC7C2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智能化服务平台方案</w:t>
            </w:r>
          </w:p>
        </w:tc>
        <w:tc>
          <w:tcPr>
            <w:tcW w:w="4340" w:type="dxa"/>
            <w:tcBorders>
              <w:top w:val="nil"/>
              <w:left w:val="nil"/>
              <w:bottom w:val="single" w:color="auto" w:sz="4" w:space="0"/>
              <w:right w:val="single" w:color="auto" w:sz="4" w:space="0"/>
            </w:tcBorders>
            <w:shd w:val="clear" w:color="auto" w:fill="auto"/>
            <w:vAlign w:val="center"/>
          </w:tcPr>
          <w:p w14:paraId="60430ADD">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应明确其可实现的服务功能、远程监控功能、接入上一级智慧平台功能</w:t>
            </w:r>
          </w:p>
        </w:tc>
        <w:tc>
          <w:tcPr>
            <w:tcW w:w="1213" w:type="dxa"/>
            <w:tcBorders>
              <w:top w:val="nil"/>
              <w:left w:val="nil"/>
              <w:bottom w:val="single" w:color="auto" w:sz="4" w:space="0"/>
              <w:right w:val="single" w:color="auto" w:sz="4" w:space="0"/>
            </w:tcBorders>
            <w:shd w:val="clear" w:color="auto" w:fill="auto"/>
            <w:vAlign w:val="center"/>
          </w:tcPr>
          <w:p w14:paraId="1D16B20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22E2C0E">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14D12D0F">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85EC8B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相关产品型式检验报告</w:t>
            </w:r>
          </w:p>
        </w:tc>
        <w:tc>
          <w:tcPr>
            <w:tcW w:w="4340" w:type="dxa"/>
            <w:tcBorders>
              <w:top w:val="nil"/>
              <w:left w:val="nil"/>
              <w:bottom w:val="single" w:color="auto" w:sz="4" w:space="0"/>
              <w:right w:val="single" w:color="auto" w:sz="4" w:space="0"/>
            </w:tcBorders>
            <w:shd w:val="clear" w:color="auto" w:fill="auto"/>
            <w:vAlign w:val="center"/>
          </w:tcPr>
          <w:p w14:paraId="31B00F3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13" w:type="dxa"/>
            <w:tcBorders>
              <w:top w:val="nil"/>
              <w:left w:val="nil"/>
              <w:bottom w:val="single" w:color="auto" w:sz="4" w:space="0"/>
              <w:right w:val="single" w:color="auto" w:sz="4" w:space="0"/>
            </w:tcBorders>
            <w:shd w:val="clear" w:color="auto" w:fill="auto"/>
            <w:vAlign w:val="center"/>
          </w:tcPr>
          <w:p w14:paraId="19F7B9F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E03FF3A">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6BC0D099">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C153ED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管理制度、历史监测数据、运行记录</w:t>
            </w:r>
          </w:p>
        </w:tc>
        <w:tc>
          <w:tcPr>
            <w:tcW w:w="4340" w:type="dxa"/>
            <w:tcBorders>
              <w:top w:val="nil"/>
              <w:left w:val="nil"/>
              <w:bottom w:val="single" w:color="auto" w:sz="4" w:space="0"/>
              <w:right w:val="single" w:color="auto" w:sz="4" w:space="0"/>
            </w:tcBorders>
            <w:shd w:val="clear" w:color="auto" w:fill="auto"/>
            <w:vAlign w:val="center"/>
          </w:tcPr>
          <w:p w14:paraId="65C5411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13" w:type="dxa"/>
            <w:tcBorders>
              <w:top w:val="nil"/>
              <w:left w:val="nil"/>
              <w:bottom w:val="single" w:color="auto" w:sz="4" w:space="0"/>
              <w:right w:val="single" w:color="auto" w:sz="4" w:space="0"/>
            </w:tcBorders>
            <w:shd w:val="clear" w:color="auto" w:fill="auto"/>
            <w:vAlign w:val="center"/>
          </w:tcPr>
          <w:p w14:paraId="17F0EFE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460850FD">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CC41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2F72D2E8">
            <w:pPr>
              <w:spacing w:line="288" w:lineRule="auto"/>
            </w:pPr>
          </w:p>
        </w:tc>
      </w:tr>
    </w:tbl>
    <w:p w14:paraId="7D8910FE">
      <w:pPr>
        <w:pStyle w:val="3"/>
        <w:spacing w:line="288" w:lineRule="auto"/>
        <w:jc w:val="center"/>
      </w:pPr>
      <w:r>
        <w:br w:type="page"/>
      </w:r>
      <w:bookmarkStart w:id="46" w:name="_Toc14261609"/>
      <w:r>
        <w:rPr>
          <w:rFonts w:ascii="Times New Roman" w:hAnsi="Times New Roman"/>
        </w:rPr>
        <w:t>IV</w:t>
      </w:r>
      <w:r>
        <w:rPr>
          <w:rFonts w:hint="eastAsia"/>
        </w:rPr>
        <w:t>物业管理</w:t>
      </w:r>
      <w:bookmarkEnd w:id="46"/>
    </w:p>
    <w:p w14:paraId="74935F25">
      <w:pPr>
        <w:pStyle w:val="4"/>
        <w:spacing w:line="288" w:lineRule="auto"/>
      </w:pPr>
      <w:r>
        <w:t>6.</w:t>
      </w:r>
      <w:r>
        <w:rPr>
          <w:rFonts w:hint="eastAsia"/>
        </w:rPr>
        <w:t>2</w:t>
      </w:r>
      <w:r>
        <w:t>.</w:t>
      </w:r>
      <w:r>
        <w:rPr>
          <w:rFonts w:hint="eastAsia"/>
        </w:rPr>
        <w:t>10制定完善的节能、节水、节材、绿化的操作规程、应急预案，实施能源资源管理激励机制，且有效实施。（总分5分）</w:t>
      </w:r>
    </w:p>
    <w:p w14:paraId="5E3EC4E0">
      <w:pPr>
        <w:numPr>
          <w:ilvl w:val="0"/>
          <w:numId w:val="77"/>
        </w:numPr>
        <w:spacing w:line="288" w:lineRule="auto"/>
        <w:rPr>
          <w:rFonts w:ascii="宋体" w:hAnsi="宋体"/>
          <w:b/>
          <w:kern w:val="0"/>
          <w:sz w:val="24"/>
        </w:rPr>
      </w:pPr>
      <w:r>
        <w:rPr>
          <w:rFonts w:ascii="宋体" w:hAnsi="宋体"/>
          <w:b/>
          <w:kern w:val="0"/>
          <w:sz w:val="24"/>
        </w:rPr>
        <w:t>得分自评</w:t>
      </w:r>
    </w:p>
    <w:tbl>
      <w:tblPr>
        <w:tblStyle w:val="27"/>
        <w:tblW w:w="8360" w:type="dxa"/>
        <w:tblInd w:w="91" w:type="dxa"/>
        <w:tblLayout w:type="autofit"/>
        <w:tblCellMar>
          <w:top w:w="0" w:type="dxa"/>
          <w:left w:w="108" w:type="dxa"/>
          <w:bottom w:w="0" w:type="dxa"/>
          <w:right w:w="108" w:type="dxa"/>
        </w:tblCellMar>
      </w:tblPr>
      <w:tblGrid>
        <w:gridCol w:w="540"/>
        <w:gridCol w:w="5020"/>
        <w:gridCol w:w="1380"/>
        <w:gridCol w:w="1420"/>
      </w:tblGrid>
      <w:tr w14:paraId="2A337C7C">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DE83FE">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20" w:type="dxa"/>
            <w:tcBorders>
              <w:top w:val="single" w:color="auto" w:sz="4" w:space="0"/>
              <w:left w:val="nil"/>
              <w:bottom w:val="single" w:color="auto" w:sz="4" w:space="0"/>
              <w:right w:val="single" w:color="auto" w:sz="4" w:space="0"/>
            </w:tcBorders>
            <w:shd w:val="clear" w:color="auto" w:fill="auto"/>
          </w:tcPr>
          <w:p w14:paraId="169710C1">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80" w:type="dxa"/>
            <w:tcBorders>
              <w:top w:val="single" w:color="auto" w:sz="4" w:space="0"/>
              <w:left w:val="nil"/>
              <w:bottom w:val="single" w:color="auto" w:sz="4" w:space="0"/>
              <w:right w:val="single" w:color="auto" w:sz="4" w:space="0"/>
            </w:tcBorders>
            <w:shd w:val="clear" w:color="auto" w:fill="auto"/>
            <w:noWrap/>
          </w:tcPr>
          <w:p w14:paraId="23D10745">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20" w:type="dxa"/>
            <w:tcBorders>
              <w:top w:val="single" w:color="auto" w:sz="4" w:space="0"/>
              <w:left w:val="nil"/>
              <w:bottom w:val="single" w:color="auto" w:sz="4" w:space="0"/>
              <w:right w:val="single" w:color="auto" w:sz="4" w:space="0"/>
            </w:tcBorders>
            <w:shd w:val="clear" w:color="auto" w:fill="auto"/>
            <w:noWrap/>
          </w:tcPr>
          <w:p w14:paraId="3FED76A5">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6FDB1B0F">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3D95C272">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020" w:type="dxa"/>
            <w:tcBorders>
              <w:top w:val="nil"/>
              <w:left w:val="nil"/>
              <w:bottom w:val="single" w:color="auto" w:sz="4" w:space="0"/>
              <w:right w:val="single" w:color="auto" w:sz="4" w:space="0"/>
            </w:tcBorders>
            <w:shd w:val="clear" w:color="auto" w:fill="auto"/>
            <w:vAlign w:val="center"/>
          </w:tcPr>
          <w:p w14:paraId="79306133">
            <w:pPr>
              <w:widowControl/>
              <w:jc w:val="left"/>
              <w:rPr>
                <w:rFonts w:ascii="宋体" w:hAnsi="宋体" w:cs="宋体"/>
                <w:color w:val="000000"/>
                <w:kern w:val="0"/>
                <w:sz w:val="22"/>
                <w:szCs w:val="22"/>
              </w:rPr>
            </w:pPr>
            <w:r>
              <w:rPr>
                <w:rFonts w:hint="eastAsia" w:ascii="宋体" w:hAnsi="宋体" w:cs="宋体"/>
                <w:color w:val="000000"/>
                <w:kern w:val="0"/>
                <w:sz w:val="22"/>
                <w:szCs w:val="22"/>
              </w:rPr>
              <w:t>相关设施具有完善的操作规程和应急预案</w:t>
            </w:r>
          </w:p>
        </w:tc>
        <w:tc>
          <w:tcPr>
            <w:tcW w:w="1380" w:type="dxa"/>
            <w:tcBorders>
              <w:top w:val="nil"/>
              <w:left w:val="nil"/>
              <w:bottom w:val="single" w:color="auto" w:sz="4" w:space="0"/>
              <w:right w:val="single" w:color="auto" w:sz="4" w:space="0"/>
            </w:tcBorders>
            <w:shd w:val="clear" w:color="auto" w:fill="auto"/>
            <w:noWrap/>
            <w:vAlign w:val="center"/>
          </w:tcPr>
          <w:p w14:paraId="124FB072">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420" w:type="dxa"/>
            <w:tcBorders>
              <w:top w:val="nil"/>
              <w:left w:val="nil"/>
              <w:bottom w:val="single" w:color="auto" w:sz="4" w:space="0"/>
              <w:right w:val="single" w:color="auto" w:sz="4" w:space="0"/>
            </w:tcBorders>
            <w:shd w:val="clear" w:color="auto" w:fill="auto"/>
            <w:noWrap/>
            <w:vAlign w:val="center"/>
          </w:tcPr>
          <w:p w14:paraId="3320F9B0">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14D2A49A">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545029BC">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20" w:type="dxa"/>
            <w:tcBorders>
              <w:top w:val="nil"/>
              <w:left w:val="nil"/>
              <w:bottom w:val="single" w:color="auto" w:sz="4" w:space="0"/>
              <w:right w:val="single" w:color="auto" w:sz="4" w:space="0"/>
            </w:tcBorders>
            <w:shd w:val="clear" w:color="auto" w:fill="auto"/>
            <w:vAlign w:val="center"/>
          </w:tcPr>
          <w:p w14:paraId="3B8F8493">
            <w:pPr>
              <w:widowControl/>
              <w:jc w:val="left"/>
              <w:rPr>
                <w:rFonts w:ascii="宋体" w:hAnsi="宋体" w:cs="宋体"/>
                <w:color w:val="000000"/>
                <w:kern w:val="0"/>
                <w:sz w:val="22"/>
                <w:szCs w:val="22"/>
              </w:rPr>
            </w:pPr>
            <w:r>
              <w:rPr>
                <w:rFonts w:hint="eastAsia" w:ascii="宋体" w:hAnsi="宋体" w:cs="宋体"/>
                <w:color w:val="000000"/>
                <w:kern w:val="0"/>
                <w:sz w:val="22"/>
                <w:szCs w:val="22"/>
              </w:rPr>
              <w:t>物业管理机构的工作考核体系中包含节能和节水绩效考核激励机制</w:t>
            </w:r>
          </w:p>
        </w:tc>
        <w:tc>
          <w:tcPr>
            <w:tcW w:w="1380" w:type="dxa"/>
            <w:tcBorders>
              <w:top w:val="nil"/>
              <w:left w:val="nil"/>
              <w:bottom w:val="single" w:color="auto" w:sz="4" w:space="0"/>
              <w:right w:val="single" w:color="auto" w:sz="4" w:space="0"/>
            </w:tcBorders>
            <w:shd w:val="clear" w:color="auto" w:fill="auto"/>
            <w:noWrap/>
            <w:vAlign w:val="center"/>
          </w:tcPr>
          <w:p w14:paraId="50CA2971">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14:paraId="0B17EF7F">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43F9D3C8">
        <w:tblPrEx>
          <w:tblCellMar>
            <w:top w:w="0" w:type="dxa"/>
            <w:left w:w="108" w:type="dxa"/>
            <w:bottom w:w="0" w:type="dxa"/>
            <w:right w:w="108" w:type="dxa"/>
          </w:tblCellMar>
        </w:tblPrEx>
        <w:trPr>
          <w:trHeight w:val="270" w:hRule="atLeast"/>
        </w:trPr>
        <w:tc>
          <w:tcPr>
            <w:tcW w:w="5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3282BF0">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80" w:type="dxa"/>
            <w:tcBorders>
              <w:top w:val="nil"/>
              <w:left w:val="nil"/>
              <w:bottom w:val="single" w:color="auto" w:sz="4" w:space="0"/>
              <w:right w:val="single" w:color="auto" w:sz="4" w:space="0"/>
            </w:tcBorders>
            <w:shd w:val="clear" w:color="auto" w:fill="auto"/>
            <w:vAlign w:val="center"/>
          </w:tcPr>
          <w:p w14:paraId="78D71F80">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420" w:type="dxa"/>
            <w:tcBorders>
              <w:top w:val="nil"/>
              <w:left w:val="nil"/>
              <w:bottom w:val="single" w:color="auto" w:sz="4" w:space="0"/>
              <w:right w:val="single" w:color="auto" w:sz="4" w:space="0"/>
            </w:tcBorders>
            <w:shd w:val="clear" w:color="auto" w:fill="auto"/>
            <w:vAlign w:val="center"/>
          </w:tcPr>
          <w:p w14:paraId="31397182">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034E719A">
      <w:pPr>
        <w:spacing w:line="288" w:lineRule="auto"/>
        <w:rPr>
          <w:rFonts w:ascii="宋体" w:hAnsi="宋体"/>
          <w:b/>
          <w:kern w:val="0"/>
          <w:sz w:val="24"/>
        </w:rPr>
      </w:pPr>
    </w:p>
    <w:p w14:paraId="09B531DB">
      <w:pPr>
        <w:numPr>
          <w:ilvl w:val="0"/>
          <w:numId w:val="77"/>
        </w:numPr>
        <w:spacing w:line="288" w:lineRule="auto"/>
        <w:rPr>
          <w:rFonts w:ascii="宋体" w:hAnsi="宋体"/>
          <w:b/>
          <w:kern w:val="0"/>
          <w:sz w:val="24"/>
        </w:rPr>
      </w:pPr>
      <w:r>
        <w:rPr>
          <w:rFonts w:ascii="宋体" w:hAnsi="宋体"/>
          <w:b/>
          <w:kern w:val="0"/>
          <w:sz w:val="24"/>
        </w:rPr>
        <w:t>评价要点</w:t>
      </w:r>
    </w:p>
    <w:p w14:paraId="6BC2D150">
      <w:pPr>
        <w:pStyle w:val="61"/>
        <w:numPr>
          <w:ilvl w:val="0"/>
          <w:numId w:val="67"/>
        </w:numPr>
        <w:spacing w:line="288" w:lineRule="auto"/>
        <w:ind w:left="567" w:hanging="283" w:firstLineChars="0"/>
        <w:rPr>
          <w:b/>
        </w:rPr>
      </w:pPr>
      <w:r>
        <w:rPr>
          <w:b/>
        </w:rPr>
        <w:t>操作规程</w:t>
      </w:r>
    </w:p>
    <w:p w14:paraId="013EC18E">
      <w:pPr>
        <w:spacing w:line="288" w:lineRule="auto"/>
      </w:pPr>
      <w:r>
        <w:t>相关设施的操作规程是否上墙：</w:t>
      </w:r>
      <w:r>
        <w:rPr>
          <w:rFonts w:ascii="宋体" w:hAnsi="宋体"/>
          <w:szCs w:val="28"/>
        </w:rPr>
        <w:t>□</w:t>
      </w:r>
      <w:r>
        <w:t>是</w:t>
      </w:r>
      <w:r>
        <w:rPr>
          <w:rFonts w:hint="eastAsia"/>
        </w:rPr>
        <w:t xml:space="preserve"> </w:t>
      </w:r>
      <w:r>
        <w:rPr>
          <w:rFonts w:ascii="宋体" w:hAnsi="宋体"/>
        </w:rPr>
        <w:t>□</w:t>
      </w:r>
      <w:r>
        <w:t>否</w:t>
      </w:r>
    </w:p>
    <w:p w14:paraId="52BFE0B3">
      <w:pPr>
        <w:spacing w:line="288" w:lineRule="auto"/>
      </w:pPr>
      <w:r>
        <w:t>操作人员是否有上岗证书：</w:t>
      </w:r>
      <w:r>
        <w:rPr>
          <w:rFonts w:ascii="宋体" w:hAnsi="宋体"/>
          <w:szCs w:val="28"/>
        </w:rPr>
        <w:t>□</w:t>
      </w:r>
      <w:r>
        <w:t>是</w:t>
      </w:r>
      <w:r>
        <w:rPr>
          <w:rFonts w:hint="eastAsia"/>
        </w:rPr>
        <w:t xml:space="preserve"> </w:t>
      </w:r>
      <w:r>
        <w:rPr>
          <w:rFonts w:ascii="宋体" w:hAnsi="宋体"/>
        </w:rPr>
        <w:t>□</w:t>
      </w:r>
      <w:r>
        <w:t>否</w:t>
      </w:r>
    </w:p>
    <w:p w14:paraId="5B95022E">
      <w:pPr>
        <w:spacing w:line="288" w:lineRule="auto"/>
      </w:pPr>
      <w:r>
        <w:t>具有的上岗证书有：</w:t>
      </w:r>
      <w:r>
        <w:rPr>
          <w:lang w:val="zh-CN"/>
        </w:rPr>
        <w:t>__</w:t>
      </w:r>
      <w:r>
        <w:rPr>
          <w:u w:val="single"/>
          <w:lang w:val="zh-CN"/>
        </w:rPr>
        <w:t>_</w:t>
      </w:r>
      <w:r>
        <w:rPr>
          <w:rFonts w:hint="eastAsia"/>
          <w:u w:val="single"/>
          <w:lang w:val="zh-CN"/>
        </w:rPr>
        <w:t xml:space="preserve">           </w:t>
      </w:r>
      <w:r>
        <w:rPr>
          <w:u w:val="single"/>
          <w:lang w:val="zh-CN"/>
        </w:rPr>
        <w:t>_</w:t>
      </w:r>
    </w:p>
    <w:p w14:paraId="14B36E78">
      <w:pPr>
        <w:pStyle w:val="61"/>
        <w:numPr>
          <w:ilvl w:val="0"/>
          <w:numId w:val="67"/>
        </w:numPr>
        <w:spacing w:line="288" w:lineRule="auto"/>
        <w:ind w:left="567" w:hanging="283" w:firstLineChars="0"/>
        <w:rPr>
          <w:bCs/>
        </w:rPr>
      </w:pPr>
      <w:r>
        <w:rPr>
          <w:b/>
        </w:rPr>
        <w:t>应急预案</w:t>
      </w:r>
    </w:p>
    <w:p w14:paraId="7FF3D3D2">
      <w:pPr>
        <w:spacing w:line="288" w:lineRule="auto"/>
      </w:pPr>
      <w:r>
        <w:rPr>
          <w:bCs/>
        </w:rPr>
        <w:t>节能、节水设施运行有无应急预案</w:t>
      </w:r>
      <w:r>
        <w:t>：</w:t>
      </w:r>
      <w:r>
        <w:rPr>
          <w:rFonts w:ascii="宋体" w:hAnsi="宋体"/>
          <w:szCs w:val="28"/>
        </w:rPr>
        <w:t>□</w:t>
      </w:r>
      <w:r>
        <w:t>有</w:t>
      </w:r>
      <w:r>
        <w:rPr>
          <w:rFonts w:hint="eastAsia"/>
        </w:rPr>
        <w:t xml:space="preserve"> </w:t>
      </w:r>
      <w:r>
        <w:rPr>
          <w:rFonts w:ascii="宋体" w:hAnsi="宋体"/>
        </w:rPr>
        <w:t>□</w:t>
      </w:r>
      <w:r>
        <w:t>无</w:t>
      </w:r>
    </w:p>
    <w:p w14:paraId="087F0CD8">
      <w:pPr>
        <w:pStyle w:val="50"/>
        <w:spacing w:line="288" w:lineRule="auto"/>
        <w:outlineLvl w:val="9"/>
        <w:rPr>
          <w:sz w:val="21"/>
          <w:szCs w:val="21"/>
        </w:rPr>
      </w:pPr>
      <w:r>
        <w:rPr>
          <w:sz w:val="21"/>
          <w:szCs w:val="21"/>
        </w:rPr>
        <w:t>简要说明项目</w:t>
      </w:r>
      <w:r>
        <w:rPr>
          <w:rFonts w:hint="eastAsia"/>
          <w:sz w:val="21"/>
          <w:szCs w:val="21"/>
        </w:rPr>
        <w:t>节能、节水、节材、绿化的操作规程、应急预案的合理性与完善性，及其实施情况</w:t>
      </w:r>
      <w:r>
        <w:rPr>
          <w:sz w:val="21"/>
          <w:szCs w:val="21"/>
        </w:rPr>
        <w:t>。（300字以内）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533A4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8" w:hRule="atLeast"/>
          <w:jc w:val="center"/>
        </w:trPr>
        <w:tc>
          <w:tcPr>
            <w:tcW w:w="8340" w:type="dxa"/>
            <w:tcBorders>
              <w:top w:val="single" w:color="auto" w:sz="4" w:space="0"/>
              <w:left w:val="single" w:color="auto" w:sz="4" w:space="0"/>
              <w:bottom w:val="single" w:color="auto" w:sz="4" w:space="0"/>
              <w:right w:val="single" w:color="auto" w:sz="4" w:space="0"/>
            </w:tcBorders>
          </w:tcPr>
          <w:p w14:paraId="28F1FC71">
            <w:pPr>
              <w:spacing w:line="288" w:lineRule="auto"/>
              <w:ind w:firstLine="525" w:firstLineChars="250"/>
            </w:pPr>
          </w:p>
        </w:tc>
      </w:tr>
    </w:tbl>
    <w:p w14:paraId="17D41847">
      <w:pPr>
        <w:spacing w:line="288" w:lineRule="auto"/>
        <w:ind w:left="420"/>
        <w:rPr>
          <w:rFonts w:ascii="宋体" w:hAnsi="宋体"/>
          <w:b/>
          <w:kern w:val="0"/>
          <w:sz w:val="24"/>
        </w:rPr>
      </w:pPr>
    </w:p>
    <w:p w14:paraId="27ABB24D">
      <w:pPr>
        <w:pStyle w:val="61"/>
        <w:numPr>
          <w:ilvl w:val="0"/>
          <w:numId w:val="67"/>
        </w:numPr>
        <w:spacing w:line="288" w:lineRule="auto"/>
        <w:ind w:left="567" w:hanging="283" w:firstLineChars="0"/>
        <w:rPr>
          <w:b/>
        </w:rPr>
      </w:pPr>
      <w:r>
        <w:rPr>
          <w:b/>
        </w:rPr>
        <w:t>物业管理机构的工作考核体系中包含能源资源管理激励机制</w:t>
      </w:r>
    </w:p>
    <w:p w14:paraId="76203A2E">
      <w:pPr>
        <w:spacing w:line="288" w:lineRule="auto"/>
        <w:rPr>
          <w:rFonts w:ascii="宋体" w:hAnsi="宋体"/>
        </w:rPr>
      </w:pPr>
      <w:r>
        <w:rPr>
          <w:rFonts w:hint="eastAsia" w:ascii="宋体" w:hAnsi="宋体"/>
        </w:rPr>
        <w:t>物业管理机构的工作考核体系中是否包含能源资源管理激励机制：</w:t>
      </w:r>
      <w:r>
        <w:rPr>
          <w:rFonts w:ascii="宋体" w:hAnsi="宋体"/>
        </w:rPr>
        <w:t>□</w:t>
      </w:r>
      <w:r>
        <w:rPr>
          <w:rFonts w:hint="eastAsia" w:ascii="宋体" w:hAnsi="宋体"/>
        </w:rPr>
        <w:t xml:space="preserve">是 </w:t>
      </w:r>
      <w:r>
        <w:rPr>
          <w:rFonts w:ascii="宋体" w:hAnsi="宋体"/>
        </w:rPr>
        <w:t>□</w:t>
      </w:r>
      <w:r>
        <w:rPr>
          <w:rFonts w:hint="eastAsia" w:ascii="宋体" w:hAnsi="宋体"/>
        </w:rPr>
        <w:t>否；</w:t>
      </w:r>
    </w:p>
    <w:p w14:paraId="2F4B04BF">
      <w:pPr>
        <w:pStyle w:val="61"/>
        <w:numPr>
          <w:ilvl w:val="0"/>
          <w:numId w:val="67"/>
        </w:numPr>
        <w:spacing w:line="288" w:lineRule="auto"/>
        <w:ind w:left="567" w:hanging="283" w:firstLineChars="0"/>
        <w:rPr>
          <w:b/>
        </w:rPr>
      </w:pPr>
      <w:r>
        <w:rPr>
          <w:b/>
        </w:rPr>
        <w:t>与租用者的合同中包含节能条款</w:t>
      </w:r>
    </w:p>
    <w:p w14:paraId="6F7F77D7">
      <w:pPr>
        <w:spacing w:line="288" w:lineRule="auto"/>
        <w:rPr>
          <w:rFonts w:ascii="宋体" w:hAnsi="宋体"/>
        </w:rPr>
      </w:pPr>
      <w:r>
        <w:t>项目是否存在租用情况：</w:t>
      </w:r>
      <w:r>
        <w:rPr>
          <w:rFonts w:ascii="宋体" w:hAnsi="宋体"/>
          <w:szCs w:val="28"/>
        </w:rPr>
        <w:t>□</w:t>
      </w:r>
      <w:r>
        <w:t>是</w:t>
      </w:r>
      <w:r>
        <w:rPr>
          <w:rFonts w:ascii="宋体" w:hAnsi="宋体"/>
        </w:rPr>
        <w:t>□</w:t>
      </w:r>
      <w:r>
        <w:t>否</w:t>
      </w:r>
      <w:r>
        <w:rPr>
          <w:rFonts w:hint="eastAsia" w:ascii="宋体" w:hAnsi="宋体"/>
        </w:rPr>
        <w:t>；</w:t>
      </w:r>
    </w:p>
    <w:p w14:paraId="3306DB66">
      <w:pPr>
        <w:spacing w:line="288" w:lineRule="auto"/>
        <w:rPr>
          <w:rFonts w:ascii="宋体" w:hAnsi="宋体"/>
        </w:rPr>
      </w:pPr>
      <w:r>
        <w:rPr>
          <w:rFonts w:hint="eastAsia" w:ascii="宋体" w:hAnsi="宋体"/>
        </w:rPr>
        <w:t>若存在租用情况，合同中是否包含节能条款：</w:t>
      </w:r>
      <w:r>
        <w:rPr>
          <w:rFonts w:ascii="宋体" w:hAnsi="宋体"/>
        </w:rPr>
        <w:t>□</w:t>
      </w:r>
      <w:r>
        <w:rPr>
          <w:rFonts w:hint="eastAsia" w:ascii="宋体" w:hAnsi="宋体"/>
        </w:rPr>
        <w:t>是</w:t>
      </w:r>
      <w:r>
        <w:rPr>
          <w:rFonts w:ascii="宋体" w:hAnsi="宋体"/>
        </w:rPr>
        <w:t>□</w:t>
      </w:r>
      <w:r>
        <w:rPr>
          <w:rFonts w:hint="eastAsia" w:ascii="宋体" w:hAnsi="宋体"/>
        </w:rPr>
        <w:t>否；</w:t>
      </w:r>
    </w:p>
    <w:p w14:paraId="67BBA66A">
      <w:pPr>
        <w:pStyle w:val="61"/>
        <w:numPr>
          <w:ilvl w:val="0"/>
          <w:numId w:val="67"/>
        </w:numPr>
        <w:spacing w:line="288" w:lineRule="auto"/>
        <w:ind w:left="567" w:hanging="283" w:firstLineChars="0"/>
        <w:rPr>
          <w:b/>
        </w:rPr>
      </w:pPr>
      <w:r>
        <w:rPr>
          <w:b/>
        </w:rPr>
        <w:t>采用合同能源管理模式</w:t>
      </w:r>
    </w:p>
    <w:p w14:paraId="460D1FBC">
      <w:pPr>
        <w:spacing w:line="288" w:lineRule="auto"/>
        <w:rPr>
          <w:rFonts w:ascii="宋体" w:hAnsi="宋体"/>
        </w:rPr>
      </w:pPr>
      <w:r>
        <w:rPr>
          <w:rFonts w:hint="eastAsia" w:ascii="宋体" w:hAnsi="宋体"/>
        </w:rPr>
        <w:t>项目是否采用合同能源管理模式：</w:t>
      </w:r>
      <w:r>
        <w:rPr>
          <w:rFonts w:ascii="宋体" w:hAnsi="宋体"/>
        </w:rPr>
        <w:t>□</w:t>
      </w:r>
      <w:r>
        <w:rPr>
          <w:rFonts w:hint="eastAsia" w:ascii="宋体" w:hAnsi="宋体"/>
        </w:rPr>
        <w:t xml:space="preserve">是 </w:t>
      </w:r>
      <w:r>
        <w:rPr>
          <w:rFonts w:ascii="宋体" w:hAnsi="宋体"/>
        </w:rPr>
        <w:t>□</w:t>
      </w:r>
      <w:r>
        <w:rPr>
          <w:rFonts w:hint="eastAsia" w:ascii="宋体" w:hAnsi="宋体"/>
        </w:rPr>
        <w:t>否</w:t>
      </w:r>
    </w:p>
    <w:p w14:paraId="6701ED10">
      <w:pPr>
        <w:spacing w:line="288" w:lineRule="auto"/>
        <w:rPr>
          <w:rFonts w:ascii="宋体" w:hAnsi="宋体"/>
        </w:rPr>
      </w:pPr>
      <w:r>
        <w:rPr>
          <w:rFonts w:hint="eastAsia" w:ascii="宋体" w:hAnsi="宋体"/>
        </w:rPr>
        <w:t>若新建建筑未实行合同能源管理，项目是否提供了运营后的节能改进投入及节能效益分配的实施情况：</w:t>
      </w:r>
      <w:r>
        <w:rPr>
          <w:rFonts w:ascii="宋体" w:hAnsi="宋体"/>
        </w:rPr>
        <w:t>□</w:t>
      </w:r>
      <w:r>
        <w:rPr>
          <w:rFonts w:hint="eastAsia" w:ascii="宋体" w:hAnsi="宋体"/>
        </w:rPr>
        <w:t xml:space="preserve">是 </w:t>
      </w:r>
      <w:r>
        <w:rPr>
          <w:rFonts w:ascii="宋体" w:hAnsi="宋体"/>
        </w:rPr>
        <w:t>□</w:t>
      </w:r>
      <w:r>
        <w:rPr>
          <w:rFonts w:hint="eastAsia" w:ascii="宋体" w:hAnsi="宋体"/>
        </w:rPr>
        <w:t>否</w:t>
      </w:r>
    </w:p>
    <w:p w14:paraId="0FD2B391">
      <w:pPr>
        <w:spacing w:line="288" w:lineRule="auto"/>
        <w:ind w:left="420"/>
        <w:rPr>
          <w:rFonts w:ascii="宋体" w:hAnsi="宋体"/>
          <w:b/>
          <w:kern w:val="0"/>
          <w:sz w:val="24"/>
        </w:rPr>
      </w:pPr>
    </w:p>
    <w:p w14:paraId="7973A3A1">
      <w:pPr>
        <w:numPr>
          <w:ilvl w:val="0"/>
          <w:numId w:val="77"/>
        </w:numPr>
        <w:spacing w:line="288" w:lineRule="auto"/>
        <w:rPr>
          <w:rFonts w:ascii="宋体" w:hAnsi="宋体"/>
          <w:b/>
          <w:kern w:val="0"/>
          <w:sz w:val="24"/>
        </w:rPr>
      </w:pPr>
      <w:r>
        <w:rPr>
          <w:rFonts w:ascii="宋体" w:hAnsi="宋体"/>
          <w:b/>
          <w:kern w:val="0"/>
          <w:sz w:val="24"/>
        </w:rPr>
        <w:t>证明材料</w:t>
      </w:r>
    </w:p>
    <w:p w14:paraId="121C617C">
      <w:pPr>
        <w:spacing w:before="156" w:beforeLines="50" w:after="156" w:afterLines="50" w:line="288" w:lineRule="auto"/>
        <w:rPr>
          <w:b/>
        </w:rPr>
      </w:pPr>
      <w:r>
        <w:rPr>
          <w:rFonts w:hint="eastAsia"/>
          <w:b/>
        </w:rPr>
        <w:t>建议提交材料及技术要求：</w:t>
      </w:r>
    </w:p>
    <w:tbl>
      <w:tblPr>
        <w:tblStyle w:val="27"/>
        <w:tblW w:w="8220" w:type="dxa"/>
        <w:tblInd w:w="108" w:type="dxa"/>
        <w:tblLayout w:type="autofit"/>
        <w:tblCellMar>
          <w:top w:w="0" w:type="dxa"/>
          <w:left w:w="108" w:type="dxa"/>
          <w:bottom w:w="0" w:type="dxa"/>
          <w:right w:w="108" w:type="dxa"/>
        </w:tblCellMar>
      </w:tblPr>
      <w:tblGrid>
        <w:gridCol w:w="740"/>
        <w:gridCol w:w="2020"/>
        <w:gridCol w:w="4207"/>
        <w:gridCol w:w="1253"/>
      </w:tblGrid>
      <w:tr w14:paraId="7066891A">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597AA791">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766E124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07" w:type="dxa"/>
            <w:tcBorders>
              <w:top w:val="single" w:color="auto" w:sz="4" w:space="0"/>
              <w:left w:val="nil"/>
              <w:bottom w:val="single" w:color="auto" w:sz="4" w:space="0"/>
              <w:right w:val="single" w:color="auto" w:sz="4" w:space="0"/>
            </w:tcBorders>
            <w:shd w:val="clear" w:color="000000" w:fill="DBE5F1"/>
            <w:vAlign w:val="center"/>
          </w:tcPr>
          <w:p w14:paraId="51B3FD7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53" w:type="dxa"/>
            <w:tcBorders>
              <w:top w:val="single" w:color="auto" w:sz="4" w:space="0"/>
              <w:left w:val="nil"/>
              <w:bottom w:val="single" w:color="auto" w:sz="4" w:space="0"/>
              <w:right w:val="single" w:color="auto" w:sz="4" w:space="0"/>
            </w:tcBorders>
            <w:shd w:val="clear" w:color="000000" w:fill="DBE5F1"/>
            <w:vAlign w:val="center"/>
          </w:tcPr>
          <w:p w14:paraId="2D29543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224EAD41">
        <w:tblPrEx>
          <w:tblCellMar>
            <w:top w:w="0" w:type="dxa"/>
            <w:left w:w="108" w:type="dxa"/>
            <w:bottom w:w="0" w:type="dxa"/>
            <w:right w:w="108" w:type="dxa"/>
          </w:tblCellMar>
        </w:tblPrEx>
        <w:trPr>
          <w:trHeight w:val="135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7EF8B2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4D5B945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节能、节水、节材、绿化的相关管理制度</w:t>
            </w:r>
          </w:p>
        </w:tc>
        <w:tc>
          <w:tcPr>
            <w:tcW w:w="4207" w:type="dxa"/>
            <w:tcBorders>
              <w:top w:val="nil"/>
              <w:left w:val="nil"/>
              <w:bottom w:val="single" w:color="auto" w:sz="4" w:space="0"/>
              <w:right w:val="single" w:color="auto" w:sz="4" w:space="0"/>
            </w:tcBorders>
            <w:shd w:val="clear" w:color="auto" w:fill="auto"/>
            <w:vAlign w:val="center"/>
          </w:tcPr>
          <w:p w14:paraId="339DC1F9">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应包括操作规程、应急预案、操作人员的专业证书；应急预案中应明确规定各种突发事故的处理流程、人员分工、严格的上报和记录程序，并对专业维修人员的安全有严格的保障措施</w:t>
            </w:r>
          </w:p>
        </w:tc>
        <w:tc>
          <w:tcPr>
            <w:tcW w:w="1253" w:type="dxa"/>
            <w:tcBorders>
              <w:top w:val="nil"/>
              <w:left w:val="nil"/>
              <w:bottom w:val="single" w:color="auto" w:sz="4" w:space="0"/>
              <w:right w:val="single" w:color="auto" w:sz="4" w:space="0"/>
            </w:tcBorders>
            <w:shd w:val="clear" w:color="auto" w:fill="auto"/>
            <w:vAlign w:val="center"/>
          </w:tcPr>
          <w:p w14:paraId="15080DD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EF32B8C">
        <w:tblPrEx>
          <w:tblCellMar>
            <w:top w:w="0" w:type="dxa"/>
            <w:left w:w="108" w:type="dxa"/>
            <w:bottom w:w="0" w:type="dxa"/>
            <w:right w:w="108" w:type="dxa"/>
          </w:tblCellMar>
        </w:tblPrEx>
        <w:trPr>
          <w:trHeight w:val="1620" w:hRule="atLeast"/>
        </w:trPr>
        <w:tc>
          <w:tcPr>
            <w:tcW w:w="740" w:type="dxa"/>
            <w:vMerge w:val="continue"/>
            <w:tcBorders>
              <w:top w:val="nil"/>
              <w:left w:val="single" w:color="auto" w:sz="4" w:space="0"/>
              <w:bottom w:val="single" w:color="auto" w:sz="4" w:space="0"/>
              <w:right w:val="single" w:color="auto" w:sz="4" w:space="0"/>
            </w:tcBorders>
            <w:vAlign w:val="center"/>
          </w:tcPr>
          <w:p w14:paraId="0F74FCD7">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92A1BF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节能、节水、节材、绿化的运维管理记录</w:t>
            </w:r>
          </w:p>
        </w:tc>
        <w:tc>
          <w:tcPr>
            <w:tcW w:w="4207" w:type="dxa"/>
            <w:tcBorders>
              <w:top w:val="nil"/>
              <w:left w:val="nil"/>
              <w:bottom w:val="single" w:color="auto" w:sz="4" w:space="0"/>
              <w:right w:val="single" w:color="auto" w:sz="4" w:space="0"/>
            </w:tcBorders>
            <w:shd w:val="clear" w:color="auto" w:fill="auto"/>
            <w:vAlign w:val="center"/>
          </w:tcPr>
          <w:p w14:paraId="193F7465">
            <w:pPr>
              <w:widowControl/>
              <w:jc w:val="left"/>
              <w:rPr>
                <w:rFonts w:ascii="宋体" w:hAnsi="宋体" w:cs="宋体"/>
                <w:color w:val="000000"/>
                <w:kern w:val="0"/>
                <w:sz w:val="22"/>
                <w:szCs w:val="22"/>
              </w:rPr>
            </w:pPr>
            <w:r>
              <w:rPr>
                <w:rFonts w:hint="eastAsia" w:ascii="宋体" w:hAnsi="宋体" w:cs="宋体"/>
                <w:color w:val="000000"/>
                <w:kern w:val="0"/>
                <w:sz w:val="22"/>
                <w:szCs w:val="22"/>
              </w:rPr>
              <w:t>节能、节水设施设备应具有巡回检查制度、保养维护制度，并有完善的运行记录等；节材应具有详细、完整的购置和使用记录；绿化保养应具有完善的保养维护制度，并有完整的养护记录、药品的购置和使用记录</w:t>
            </w:r>
          </w:p>
        </w:tc>
        <w:tc>
          <w:tcPr>
            <w:tcW w:w="1253" w:type="dxa"/>
            <w:tcBorders>
              <w:top w:val="nil"/>
              <w:left w:val="nil"/>
              <w:bottom w:val="single" w:color="auto" w:sz="4" w:space="0"/>
              <w:right w:val="single" w:color="auto" w:sz="4" w:space="0"/>
            </w:tcBorders>
            <w:shd w:val="clear" w:color="auto" w:fill="auto"/>
            <w:vAlign w:val="center"/>
          </w:tcPr>
          <w:p w14:paraId="0F3A1BE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30017F6">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016C7AB2">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764DDE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运行管理机构的工作考核体系文件</w:t>
            </w:r>
          </w:p>
        </w:tc>
        <w:tc>
          <w:tcPr>
            <w:tcW w:w="4207" w:type="dxa"/>
            <w:tcBorders>
              <w:top w:val="nil"/>
              <w:left w:val="nil"/>
              <w:bottom w:val="single" w:color="auto" w:sz="4" w:space="0"/>
              <w:right w:val="single" w:color="auto" w:sz="4" w:space="0"/>
            </w:tcBorders>
            <w:shd w:val="clear" w:color="auto" w:fill="auto"/>
            <w:vAlign w:val="center"/>
          </w:tcPr>
          <w:p w14:paraId="43286A4A">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应包括节能和节水绩效考核激励机制</w:t>
            </w:r>
          </w:p>
        </w:tc>
        <w:tc>
          <w:tcPr>
            <w:tcW w:w="1253" w:type="dxa"/>
            <w:tcBorders>
              <w:top w:val="nil"/>
              <w:left w:val="nil"/>
              <w:bottom w:val="single" w:color="auto" w:sz="4" w:space="0"/>
              <w:right w:val="single" w:color="auto" w:sz="4" w:space="0"/>
            </w:tcBorders>
            <w:shd w:val="clear" w:color="auto" w:fill="auto"/>
            <w:vAlign w:val="center"/>
          </w:tcPr>
          <w:p w14:paraId="0E5CFB8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4E42599E">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59BB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0DE10C97">
            <w:pPr>
              <w:spacing w:line="288" w:lineRule="auto"/>
            </w:pPr>
          </w:p>
        </w:tc>
      </w:tr>
    </w:tbl>
    <w:p w14:paraId="468B7EE3">
      <w:pPr>
        <w:pStyle w:val="4"/>
        <w:spacing w:line="288" w:lineRule="auto"/>
      </w:pPr>
      <w:r>
        <w:br w:type="page"/>
      </w:r>
      <w:r>
        <w:t>6.</w:t>
      </w:r>
      <w:r>
        <w:rPr>
          <w:rFonts w:hint="eastAsia"/>
        </w:rPr>
        <w:t>2</w:t>
      </w:r>
      <w:r>
        <w:t>.</w:t>
      </w:r>
      <w:r>
        <w:rPr>
          <w:rFonts w:hint="eastAsia"/>
        </w:rPr>
        <w:t>11建筑平均日用水量满足现行国家标准《民用建筑节水设计标准》 GB 50555 中节水用水定额的要求。（总分5分）</w:t>
      </w:r>
    </w:p>
    <w:p w14:paraId="66CFD912">
      <w:pPr>
        <w:numPr>
          <w:ilvl w:val="0"/>
          <w:numId w:val="78"/>
        </w:numPr>
        <w:spacing w:line="288" w:lineRule="auto"/>
        <w:rPr>
          <w:rFonts w:cs="宋体"/>
          <w:b/>
          <w:bCs/>
          <w:sz w:val="24"/>
          <w:lang w:val="zh-CN"/>
        </w:rPr>
      </w:pPr>
      <w:r>
        <w:rPr>
          <w:rFonts w:hint="eastAsia" w:cs="宋体"/>
          <w:b/>
          <w:bCs/>
          <w:sz w:val="24"/>
          <w:lang w:val="zh-CN"/>
        </w:rPr>
        <w:t>得分自评</w:t>
      </w:r>
    </w:p>
    <w:tbl>
      <w:tblPr>
        <w:tblStyle w:val="27"/>
        <w:tblW w:w="8381" w:type="dxa"/>
        <w:tblInd w:w="91" w:type="dxa"/>
        <w:tblLayout w:type="autofit"/>
        <w:tblCellMar>
          <w:top w:w="0" w:type="dxa"/>
          <w:left w:w="108" w:type="dxa"/>
          <w:bottom w:w="0" w:type="dxa"/>
          <w:right w:w="108" w:type="dxa"/>
        </w:tblCellMar>
      </w:tblPr>
      <w:tblGrid>
        <w:gridCol w:w="540"/>
        <w:gridCol w:w="5147"/>
        <w:gridCol w:w="1276"/>
        <w:gridCol w:w="1418"/>
      </w:tblGrid>
      <w:tr w14:paraId="4A592267">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00C114">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147" w:type="dxa"/>
            <w:tcBorders>
              <w:top w:val="single" w:color="auto" w:sz="4" w:space="0"/>
              <w:left w:val="nil"/>
              <w:bottom w:val="single" w:color="auto" w:sz="4" w:space="0"/>
              <w:right w:val="single" w:color="auto" w:sz="4" w:space="0"/>
            </w:tcBorders>
            <w:shd w:val="clear" w:color="auto" w:fill="auto"/>
          </w:tcPr>
          <w:p w14:paraId="65EA9C57">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276" w:type="dxa"/>
            <w:tcBorders>
              <w:top w:val="single" w:color="auto" w:sz="4" w:space="0"/>
              <w:left w:val="nil"/>
              <w:bottom w:val="single" w:color="auto" w:sz="4" w:space="0"/>
              <w:right w:val="single" w:color="auto" w:sz="4" w:space="0"/>
            </w:tcBorders>
            <w:shd w:val="clear" w:color="auto" w:fill="auto"/>
            <w:noWrap/>
          </w:tcPr>
          <w:p w14:paraId="46DF5902">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18" w:type="dxa"/>
            <w:tcBorders>
              <w:top w:val="single" w:color="auto" w:sz="4" w:space="0"/>
              <w:left w:val="nil"/>
              <w:bottom w:val="single" w:color="auto" w:sz="4" w:space="0"/>
              <w:right w:val="single" w:color="auto" w:sz="4" w:space="0"/>
            </w:tcBorders>
            <w:shd w:val="clear" w:color="auto" w:fill="auto"/>
            <w:noWrap/>
          </w:tcPr>
          <w:p w14:paraId="737F6838">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0ED4232B">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6E52E680">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5147" w:type="dxa"/>
            <w:tcBorders>
              <w:top w:val="nil"/>
              <w:left w:val="nil"/>
              <w:bottom w:val="single" w:color="auto" w:sz="4" w:space="0"/>
              <w:right w:val="single" w:color="auto" w:sz="4" w:space="0"/>
            </w:tcBorders>
            <w:shd w:val="clear" w:color="auto" w:fill="auto"/>
            <w:noWrap/>
            <w:vAlign w:val="center"/>
          </w:tcPr>
          <w:p w14:paraId="688296F8">
            <w:pPr>
              <w:widowControl/>
              <w:jc w:val="center"/>
              <w:rPr>
                <w:rFonts w:ascii="宋体" w:hAnsi="宋体" w:cs="宋体"/>
                <w:color w:val="000000"/>
                <w:kern w:val="0"/>
                <w:szCs w:val="21"/>
              </w:rPr>
            </w:pPr>
            <w:r>
              <w:rPr>
                <w:rFonts w:hint="eastAsia" w:ascii="宋体" w:hAnsi="宋体" w:cs="宋体"/>
                <w:color w:val="000000"/>
                <w:kern w:val="0"/>
                <w:szCs w:val="21"/>
              </w:rPr>
              <w:t>平均日用水量大于节水用水定额的平均值、不大于上限值</w:t>
            </w:r>
          </w:p>
        </w:tc>
        <w:tc>
          <w:tcPr>
            <w:tcW w:w="1276" w:type="dxa"/>
            <w:tcBorders>
              <w:top w:val="nil"/>
              <w:left w:val="nil"/>
              <w:bottom w:val="single" w:color="auto" w:sz="4" w:space="0"/>
              <w:right w:val="single" w:color="auto" w:sz="4" w:space="0"/>
            </w:tcBorders>
            <w:shd w:val="clear" w:color="auto" w:fill="auto"/>
            <w:vAlign w:val="center"/>
          </w:tcPr>
          <w:p w14:paraId="5A866680">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418" w:type="dxa"/>
            <w:vMerge w:val="restart"/>
            <w:tcBorders>
              <w:top w:val="nil"/>
              <w:left w:val="single" w:color="auto" w:sz="4" w:space="0"/>
              <w:bottom w:val="single" w:color="000000" w:sz="4" w:space="0"/>
              <w:right w:val="single" w:color="auto" w:sz="4" w:space="0"/>
            </w:tcBorders>
            <w:shd w:val="clear" w:color="auto" w:fill="auto"/>
            <w:vAlign w:val="center"/>
          </w:tcPr>
          <w:p w14:paraId="0EEE550D">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78CB30C5">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68F98F61">
            <w:pPr>
              <w:widowControl/>
              <w:jc w:val="center"/>
              <w:rPr>
                <w:rFonts w:ascii="宋体" w:hAnsi="宋体" w:cs="宋体"/>
                <w:color w:val="000000"/>
                <w:kern w:val="0"/>
                <w:szCs w:val="21"/>
              </w:rPr>
            </w:pPr>
            <w:r>
              <w:rPr>
                <w:rFonts w:hint="eastAsia" w:ascii="宋体" w:hAnsi="宋体" w:cs="宋体"/>
                <w:color w:val="000000"/>
                <w:kern w:val="0"/>
                <w:szCs w:val="21"/>
              </w:rPr>
              <w:t>2</w:t>
            </w:r>
          </w:p>
        </w:tc>
        <w:tc>
          <w:tcPr>
            <w:tcW w:w="5147" w:type="dxa"/>
            <w:tcBorders>
              <w:top w:val="nil"/>
              <w:left w:val="nil"/>
              <w:bottom w:val="single" w:color="auto" w:sz="4" w:space="0"/>
              <w:right w:val="single" w:color="auto" w:sz="4" w:space="0"/>
            </w:tcBorders>
            <w:shd w:val="clear" w:color="auto" w:fill="auto"/>
            <w:noWrap/>
            <w:vAlign w:val="center"/>
          </w:tcPr>
          <w:p w14:paraId="4DE6B65F">
            <w:pPr>
              <w:widowControl/>
              <w:jc w:val="center"/>
              <w:rPr>
                <w:rFonts w:ascii="宋体" w:hAnsi="宋体" w:cs="宋体"/>
                <w:color w:val="000000"/>
                <w:kern w:val="0"/>
                <w:szCs w:val="21"/>
              </w:rPr>
            </w:pPr>
            <w:r>
              <w:rPr>
                <w:rFonts w:hint="eastAsia" w:ascii="宋体" w:hAnsi="宋体" w:cs="宋体"/>
                <w:color w:val="000000"/>
                <w:kern w:val="0"/>
                <w:szCs w:val="21"/>
              </w:rPr>
              <w:t>平均日用水量大千节水用水定额下限值、不大于平均值</w:t>
            </w:r>
          </w:p>
        </w:tc>
        <w:tc>
          <w:tcPr>
            <w:tcW w:w="1276" w:type="dxa"/>
            <w:tcBorders>
              <w:top w:val="nil"/>
              <w:left w:val="nil"/>
              <w:bottom w:val="single" w:color="auto" w:sz="4" w:space="0"/>
              <w:right w:val="single" w:color="auto" w:sz="4" w:space="0"/>
            </w:tcBorders>
            <w:shd w:val="clear" w:color="auto" w:fill="auto"/>
            <w:vAlign w:val="center"/>
          </w:tcPr>
          <w:p w14:paraId="6245E0CB">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18" w:type="dxa"/>
            <w:vMerge w:val="continue"/>
            <w:tcBorders>
              <w:top w:val="nil"/>
              <w:left w:val="single" w:color="auto" w:sz="4" w:space="0"/>
              <w:bottom w:val="single" w:color="000000" w:sz="4" w:space="0"/>
              <w:right w:val="single" w:color="auto" w:sz="4" w:space="0"/>
            </w:tcBorders>
            <w:vAlign w:val="center"/>
          </w:tcPr>
          <w:p w14:paraId="6C8C563E">
            <w:pPr>
              <w:widowControl/>
              <w:jc w:val="left"/>
              <w:rPr>
                <w:rFonts w:ascii="宋体" w:hAnsi="宋体" w:cs="宋体"/>
                <w:color w:val="000000"/>
                <w:kern w:val="0"/>
                <w:sz w:val="22"/>
                <w:szCs w:val="22"/>
              </w:rPr>
            </w:pPr>
          </w:p>
        </w:tc>
      </w:tr>
      <w:tr w14:paraId="73EA4F49">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64C84A19">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5147" w:type="dxa"/>
            <w:tcBorders>
              <w:top w:val="nil"/>
              <w:left w:val="nil"/>
              <w:bottom w:val="single" w:color="auto" w:sz="4" w:space="0"/>
              <w:right w:val="single" w:color="auto" w:sz="4" w:space="0"/>
            </w:tcBorders>
            <w:shd w:val="clear" w:color="auto" w:fill="auto"/>
            <w:noWrap/>
            <w:vAlign w:val="center"/>
          </w:tcPr>
          <w:p w14:paraId="0E160AEA">
            <w:pPr>
              <w:widowControl/>
              <w:jc w:val="center"/>
              <w:rPr>
                <w:rFonts w:ascii="宋体" w:hAnsi="宋体" w:cs="宋体"/>
                <w:color w:val="000000"/>
                <w:kern w:val="0"/>
                <w:szCs w:val="21"/>
              </w:rPr>
            </w:pPr>
            <w:r>
              <w:rPr>
                <w:rFonts w:hint="eastAsia" w:ascii="宋体" w:hAnsi="宋体" w:cs="宋体"/>
                <w:color w:val="000000"/>
                <w:kern w:val="0"/>
                <w:szCs w:val="21"/>
              </w:rPr>
              <w:t>平均日用水量不大千节水用水定额下限值</w:t>
            </w:r>
          </w:p>
        </w:tc>
        <w:tc>
          <w:tcPr>
            <w:tcW w:w="1276" w:type="dxa"/>
            <w:tcBorders>
              <w:top w:val="nil"/>
              <w:left w:val="nil"/>
              <w:bottom w:val="single" w:color="auto" w:sz="4" w:space="0"/>
              <w:right w:val="single" w:color="auto" w:sz="4" w:space="0"/>
            </w:tcBorders>
            <w:shd w:val="clear" w:color="auto" w:fill="auto"/>
            <w:vAlign w:val="center"/>
          </w:tcPr>
          <w:p w14:paraId="04CFEF85">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418" w:type="dxa"/>
            <w:vMerge w:val="continue"/>
            <w:tcBorders>
              <w:top w:val="nil"/>
              <w:left w:val="single" w:color="auto" w:sz="4" w:space="0"/>
              <w:bottom w:val="single" w:color="000000" w:sz="4" w:space="0"/>
              <w:right w:val="single" w:color="auto" w:sz="4" w:space="0"/>
            </w:tcBorders>
            <w:vAlign w:val="center"/>
          </w:tcPr>
          <w:p w14:paraId="11F5DC7B">
            <w:pPr>
              <w:widowControl/>
              <w:jc w:val="left"/>
              <w:rPr>
                <w:rFonts w:ascii="宋体" w:hAnsi="宋体" w:cs="宋体"/>
                <w:color w:val="000000"/>
                <w:kern w:val="0"/>
                <w:sz w:val="22"/>
                <w:szCs w:val="22"/>
              </w:rPr>
            </w:pPr>
          </w:p>
        </w:tc>
      </w:tr>
      <w:tr w14:paraId="5201FE84">
        <w:tblPrEx>
          <w:tblCellMar>
            <w:top w:w="0" w:type="dxa"/>
            <w:left w:w="108" w:type="dxa"/>
            <w:bottom w:w="0" w:type="dxa"/>
            <w:right w:w="108" w:type="dxa"/>
          </w:tblCellMar>
        </w:tblPrEx>
        <w:trPr>
          <w:trHeight w:val="270" w:hRule="atLeast"/>
        </w:trPr>
        <w:tc>
          <w:tcPr>
            <w:tcW w:w="568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20AD121">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276" w:type="dxa"/>
            <w:tcBorders>
              <w:top w:val="nil"/>
              <w:left w:val="nil"/>
              <w:bottom w:val="single" w:color="auto" w:sz="4" w:space="0"/>
              <w:right w:val="single" w:color="auto" w:sz="4" w:space="0"/>
            </w:tcBorders>
            <w:shd w:val="clear" w:color="auto" w:fill="auto"/>
            <w:vAlign w:val="center"/>
          </w:tcPr>
          <w:p w14:paraId="3AB79CF3">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418" w:type="dxa"/>
            <w:tcBorders>
              <w:top w:val="nil"/>
              <w:left w:val="nil"/>
              <w:bottom w:val="single" w:color="auto" w:sz="4" w:space="0"/>
              <w:right w:val="single" w:color="auto" w:sz="4" w:space="0"/>
            </w:tcBorders>
            <w:shd w:val="clear" w:color="auto" w:fill="auto"/>
            <w:vAlign w:val="center"/>
          </w:tcPr>
          <w:p w14:paraId="01916768">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4ABC0CE1">
      <w:pPr>
        <w:spacing w:line="288" w:lineRule="auto"/>
        <w:rPr>
          <w:szCs w:val="21"/>
        </w:rPr>
      </w:pPr>
    </w:p>
    <w:p w14:paraId="5597AC2F">
      <w:pPr>
        <w:numPr>
          <w:ilvl w:val="0"/>
          <w:numId w:val="78"/>
        </w:numPr>
        <w:spacing w:line="288" w:lineRule="auto"/>
        <w:rPr>
          <w:rFonts w:cs="宋体"/>
          <w:b/>
          <w:bCs/>
          <w:sz w:val="24"/>
          <w:lang w:val="zh-CN"/>
        </w:rPr>
      </w:pPr>
      <w:r>
        <w:rPr>
          <w:rFonts w:hint="eastAsia" w:cs="宋体"/>
          <w:b/>
          <w:bCs/>
          <w:sz w:val="24"/>
          <w:lang w:val="zh-CN"/>
        </w:rPr>
        <w:t>评价要点</w:t>
      </w:r>
    </w:p>
    <w:p w14:paraId="11515B87">
      <w:pPr>
        <w:pStyle w:val="61"/>
        <w:numPr>
          <w:ilvl w:val="0"/>
          <w:numId w:val="79"/>
        </w:numPr>
        <w:spacing w:line="288" w:lineRule="auto"/>
        <w:ind w:left="632" w:leftChars="100" w:hanging="422" w:hangingChars="200"/>
        <w:rPr>
          <w:rFonts w:cs="宋体"/>
          <w:b/>
          <w:bCs/>
          <w:sz w:val="24"/>
          <w:lang w:val="zh-CN"/>
        </w:rPr>
      </w:pPr>
      <w:r>
        <w:rPr>
          <w:rFonts w:hint="eastAsia"/>
          <w:b/>
          <w:lang w:val="zh-CN"/>
        </w:rPr>
        <w:t>节水用水定额</w:t>
      </w:r>
    </w:p>
    <w:tbl>
      <w:tblPr>
        <w:tblStyle w:val="2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4"/>
        <w:gridCol w:w="1275"/>
        <w:gridCol w:w="1276"/>
        <w:gridCol w:w="1556"/>
        <w:gridCol w:w="1420"/>
        <w:gridCol w:w="1770"/>
      </w:tblGrid>
      <w:tr w14:paraId="7A3231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4" w:type="dxa"/>
            <w:vAlign w:val="center"/>
          </w:tcPr>
          <w:p w14:paraId="71029E6E">
            <w:pPr>
              <w:spacing w:line="288" w:lineRule="auto"/>
              <w:jc w:val="center"/>
              <w:rPr>
                <w:rFonts w:ascii="宋体" w:hAnsi="宋体"/>
                <w:szCs w:val="21"/>
              </w:rPr>
            </w:pPr>
            <w:r>
              <w:rPr>
                <w:rFonts w:hint="eastAsia" w:ascii="宋体" w:hAnsi="宋体"/>
                <w:szCs w:val="21"/>
              </w:rPr>
              <w:t>用水部门</w:t>
            </w:r>
          </w:p>
        </w:tc>
        <w:tc>
          <w:tcPr>
            <w:tcW w:w="1275" w:type="dxa"/>
            <w:vAlign w:val="center"/>
          </w:tcPr>
          <w:p w14:paraId="6AC8F327">
            <w:pPr>
              <w:spacing w:line="288" w:lineRule="auto"/>
              <w:jc w:val="center"/>
              <w:rPr>
                <w:rFonts w:ascii="宋体" w:hAnsi="宋体"/>
                <w:szCs w:val="21"/>
              </w:rPr>
            </w:pPr>
            <w:r>
              <w:rPr>
                <w:rFonts w:hint="eastAsia" w:ascii="宋体" w:hAnsi="宋体"/>
                <w:szCs w:val="21"/>
              </w:rPr>
              <w:t>年实际用水总量</w:t>
            </w:r>
          </w:p>
        </w:tc>
        <w:tc>
          <w:tcPr>
            <w:tcW w:w="1276" w:type="dxa"/>
            <w:vAlign w:val="center"/>
          </w:tcPr>
          <w:p w14:paraId="33210D01">
            <w:pPr>
              <w:spacing w:line="288" w:lineRule="auto"/>
              <w:jc w:val="center"/>
              <w:rPr>
                <w:rFonts w:ascii="宋体" w:hAnsi="宋体"/>
                <w:szCs w:val="21"/>
              </w:rPr>
            </w:pPr>
            <w:r>
              <w:rPr>
                <w:rFonts w:hint="eastAsia" w:ascii="宋体" w:hAnsi="宋体"/>
                <w:szCs w:val="21"/>
              </w:rPr>
              <w:t xml:space="preserve">年实际用水天数 </w:t>
            </w:r>
          </w:p>
        </w:tc>
        <w:tc>
          <w:tcPr>
            <w:tcW w:w="1556" w:type="dxa"/>
            <w:vAlign w:val="center"/>
          </w:tcPr>
          <w:p w14:paraId="2D3BA873">
            <w:pPr>
              <w:spacing w:line="288" w:lineRule="auto"/>
              <w:jc w:val="center"/>
              <w:rPr>
                <w:rFonts w:ascii="宋体" w:hAnsi="宋体"/>
                <w:szCs w:val="21"/>
              </w:rPr>
            </w:pPr>
            <w:r>
              <w:rPr>
                <w:rFonts w:hint="eastAsia" w:ascii="宋体" w:hAnsi="宋体"/>
                <w:szCs w:val="21"/>
              </w:rPr>
              <w:t>实际用水单位数量</w:t>
            </w:r>
          </w:p>
        </w:tc>
        <w:tc>
          <w:tcPr>
            <w:tcW w:w="1420" w:type="dxa"/>
            <w:vAlign w:val="center"/>
          </w:tcPr>
          <w:p w14:paraId="29C25E84">
            <w:pPr>
              <w:spacing w:line="288" w:lineRule="auto"/>
              <w:jc w:val="center"/>
              <w:rPr>
                <w:rFonts w:ascii="宋体" w:hAnsi="宋体"/>
                <w:szCs w:val="21"/>
              </w:rPr>
            </w:pPr>
            <w:r>
              <w:rPr>
                <w:rFonts w:hint="eastAsia" w:ascii="宋体" w:hAnsi="宋体"/>
                <w:szCs w:val="21"/>
              </w:rPr>
              <w:t>平均日用水量</w:t>
            </w:r>
          </w:p>
        </w:tc>
        <w:tc>
          <w:tcPr>
            <w:tcW w:w="1770" w:type="dxa"/>
            <w:vAlign w:val="center"/>
          </w:tcPr>
          <w:p w14:paraId="2BA1462A">
            <w:pPr>
              <w:spacing w:line="288" w:lineRule="auto"/>
              <w:jc w:val="center"/>
              <w:rPr>
                <w:rFonts w:ascii="宋体" w:hAnsi="宋体"/>
                <w:szCs w:val="21"/>
              </w:rPr>
            </w:pPr>
            <w:r>
              <w:rPr>
                <w:rFonts w:ascii="宋体" w:hAnsi="宋体"/>
                <w:szCs w:val="21"/>
              </w:rPr>
              <w:t>节水定额</w:t>
            </w:r>
          </w:p>
          <w:p w14:paraId="0C6246E5">
            <w:pPr>
              <w:spacing w:line="288" w:lineRule="auto"/>
              <w:jc w:val="center"/>
              <w:rPr>
                <w:rFonts w:ascii="宋体" w:hAnsi="宋体"/>
                <w:szCs w:val="21"/>
              </w:rPr>
            </w:pPr>
            <w:r>
              <w:rPr>
                <w:rFonts w:hint="eastAsia" w:ascii="宋体" w:hAnsi="宋体"/>
                <w:szCs w:val="21"/>
              </w:rPr>
              <w:t>（</w:t>
            </w:r>
            <w:r>
              <w:rPr>
                <w:rFonts w:ascii="宋体" w:hAnsi="宋体"/>
                <w:szCs w:val="21"/>
              </w:rPr>
              <w:t>GB 50555</w:t>
            </w:r>
            <w:r>
              <w:rPr>
                <w:rFonts w:hint="eastAsia" w:ascii="宋体" w:hAnsi="宋体"/>
                <w:szCs w:val="21"/>
              </w:rPr>
              <w:t>）</w:t>
            </w:r>
          </w:p>
        </w:tc>
      </w:tr>
      <w:tr w14:paraId="088986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4" w:type="dxa"/>
            <w:vAlign w:val="center"/>
          </w:tcPr>
          <w:p w14:paraId="0B16C9EB">
            <w:pPr>
              <w:spacing w:line="288" w:lineRule="auto"/>
              <w:jc w:val="center"/>
              <w:rPr>
                <w:rFonts w:ascii="宋体" w:hAnsi="宋体"/>
                <w:szCs w:val="21"/>
              </w:rPr>
            </w:pPr>
          </w:p>
        </w:tc>
        <w:tc>
          <w:tcPr>
            <w:tcW w:w="1275" w:type="dxa"/>
            <w:vAlign w:val="center"/>
          </w:tcPr>
          <w:p w14:paraId="78DD5F4E">
            <w:pPr>
              <w:spacing w:line="288" w:lineRule="auto"/>
              <w:jc w:val="center"/>
              <w:rPr>
                <w:rFonts w:ascii="宋体" w:hAnsi="宋体"/>
                <w:szCs w:val="21"/>
              </w:rPr>
            </w:pPr>
          </w:p>
        </w:tc>
        <w:tc>
          <w:tcPr>
            <w:tcW w:w="1276" w:type="dxa"/>
            <w:vAlign w:val="center"/>
          </w:tcPr>
          <w:p w14:paraId="1BF3CB3A">
            <w:pPr>
              <w:spacing w:line="288" w:lineRule="auto"/>
              <w:jc w:val="center"/>
              <w:rPr>
                <w:rFonts w:ascii="宋体" w:hAnsi="宋体"/>
                <w:szCs w:val="21"/>
              </w:rPr>
            </w:pPr>
          </w:p>
        </w:tc>
        <w:tc>
          <w:tcPr>
            <w:tcW w:w="1556" w:type="dxa"/>
            <w:vAlign w:val="center"/>
          </w:tcPr>
          <w:p w14:paraId="5D83C511">
            <w:pPr>
              <w:spacing w:line="288" w:lineRule="auto"/>
              <w:jc w:val="center"/>
              <w:rPr>
                <w:rFonts w:ascii="宋体" w:hAnsi="宋体"/>
                <w:szCs w:val="21"/>
              </w:rPr>
            </w:pPr>
          </w:p>
        </w:tc>
        <w:tc>
          <w:tcPr>
            <w:tcW w:w="1420" w:type="dxa"/>
            <w:vAlign w:val="center"/>
          </w:tcPr>
          <w:p w14:paraId="334E5B63">
            <w:pPr>
              <w:spacing w:line="288" w:lineRule="auto"/>
              <w:jc w:val="center"/>
              <w:rPr>
                <w:rFonts w:ascii="宋体" w:hAnsi="宋体"/>
                <w:szCs w:val="21"/>
              </w:rPr>
            </w:pPr>
          </w:p>
        </w:tc>
        <w:tc>
          <w:tcPr>
            <w:tcW w:w="1770" w:type="dxa"/>
            <w:vAlign w:val="center"/>
          </w:tcPr>
          <w:p w14:paraId="7B9E710A">
            <w:pPr>
              <w:spacing w:line="288" w:lineRule="auto"/>
              <w:jc w:val="center"/>
              <w:rPr>
                <w:rFonts w:ascii="宋体" w:hAnsi="宋体"/>
                <w:szCs w:val="21"/>
              </w:rPr>
            </w:pPr>
          </w:p>
        </w:tc>
      </w:tr>
      <w:tr w14:paraId="41976E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4" w:type="dxa"/>
            <w:vAlign w:val="center"/>
          </w:tcPr>
          <w:p w14:paraId="7D4CC0D5">
            <w:pPr>
              <w:spacing w:line="288" w:lineRule="auto"/>
              <w:jc w:val="center"/>
              <w:rPr>
                <w:rFonts w:ascii="宋体" w:hAnsi="宋体"/>
                <w:szCs w:val="21"/>
              </w:rPr>
            </w:pPr>
          </w:p>
        </w:tc>
        <w:tc>
          <w:tcPr>
            <w:tcW w:w="1275" w:type="dxa"/>
            <w:vAlign w:val="center"/>
          </w:tcPr>
          <w:p w14:paraId="2508CB6A">
            <w:pPr>
              <w:spacing w:line="288" w:lineRule="auto"/>
              <w:jc w:val="center"/>
              <w:rPr>
                <w:rFonts w:ascii="宋体" w:hAnsi="宋体"/>
                <w:szCs w:val="21"/>
              </w:rPr>
            </w:pPr>
          </w:p>
        </w:tc>
        <w:tc>
          <w:tcPr>
            <w:tcW w:w="1276" w:type="dxa"/>
            <w:vAlign w:val="center"/>
          </w:tcPr>
          <w:p w14:paraId="26DCA82D">
            <w:pPr>
              <w:spacing w:line="288" w:lineRule="auto"/>
              <w:jc w:val="center"/>
              <w:rPr>
                <w:rFonts w:ascii="宋体" w:hAnsi="宋体"/>
                <w:szCs w:val="21"/>
              </w:rPr>
            </w:pPr>
          </w:p>
        </w:tc>
        <w:tc>
          <w:tcPr>
            <w:tcW w:w="1556" w:type="dxa"/>
            <w:vAlign w:val="center"/>
          </w:tcPr>
          <w:p w14:paraId="563C7F48">
            <w:pPr>
              <w:spacing w:line="288" w:lineRule="auto"/>
              <w:jc w:val="center"/>
              <w:rPr>
                <w:rFonts w:ascii="宋体" w:hAnsi="宋体"/>
                <w:szCs w:val="21"/>
              </w:rPr>
            </w:pPr>
          </w:p>
        </w:tc>
        <w:tc>
          <w:tcPr>
            <w:tcW w:w="1420" w:type="dxa"/>
            <w:vAlign w:val="center"/>
          </w:tcPr>
          <w:p w14:paraId="6B0B790F">
            <w:pPr>
              <w:spacing w:line="288" w:lineRule="auto"/>
              <w:jc w:val="center"/>
              <w:rPr>
                <w:rFonts w:ascii="宋体" w:hAnsi="宋体"/>
                <w:szCs w:val="21"/>
              </w:rPr>
            </w:pPr>
          </w:p>
        </w:tc>
        <w:tc>
          <w:tcPr>
            <w:tcW w:w="1770" w:type="dxa"/>
            <w:vAlign w:val="center"/>
          </w:tcPr>
          <w:p w14:paraId="6EBBFDEE">
            <w:pPr>
              <w:spacing w:line="288" w:lineRule="auto"/>
              <w:jc w:val="center"/>
              <w:rPr>
                <w:rFonts w:ascii="宋体" w:hAnsi="宋体"/>
                <w:szCs w:val="21"/>
              </w:rPr>
            </w:pPr>
          </w:p>
        </w:tc>
      </w:tr>
      <w:tr w14:paraId="16638F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4" w:type="dxa"/>
            <w:vAlign w:val="center"/>
          </w:tcPr>
          <w:p w14:paraId="70DA3458">
            <w:pPr>
              <w:spacing w:line="288" w:lineRule="auto"/>
              <w:jc w:val="center"/>
              <w:rPr>
                <w:rFonts w:ascii="宋体" w:hAnsi="宋体"/>
                <w:szCs w:val="21"/>
              </w:rPr>
            </w:pPr>
          </w:p>
        </w:tc>
        <w:tc>
          <w:tcPr>
            <w:tcW w:w="1275" w:type="dxa"/>
            <w:vAlign w:val="center"/>
          </w:tcPr>
          <w:p w14:paraId="06C02A20">
            <w:pPr>
              <w:spacing w:line="288" w:lineRule="auto"/>
              <w:jc w:val="center"/>
              <w:rPr>
                <w:rFonts w:ascii="宋体" w:hAnsi="宋体"/>
                <w:szCs w:val="21"/>
              </w:rPr>
            </w:pPr>
          </w:p>
        </w:tc>
        <w:tc>
          <w:tcPr>
            <w:tcW w:w="1276" w:type="dxa"/>
            <w:vAlign w:val="center"/>
          </w:tcPr>
          <w:p w14:paraId="2437D053">
            <w:pPr>
              <w:spacing w:line="288" w:lineRule="auto"/>
              <w:jc w:val="center"/>
              <w:rPr>
                <w:rFonts w:ascii="宋体" w:hAnsi="宋体"/>
                <w:szCs w:val="21"/>
              </w:rPr>
            </w:pPr>
          </w:p>
        </w:tc>
        <w:tc>
          <w:tcPr>
            <w:tcW w:w="1556" w:type="dxa"/>
            <w:vAlign w:val="center"/>
          </w:tcPr>
          <w:p w14:paraId="48A93A9F">
            <w:pPr>
              <w:spacing w:line="288" w:lineRule="auto"/>
              <w:jc w:val="center"/>
              <w:rPr>
                <w:rFonts w:ascii="宋体" w:hAnsi="宋体"/>
                <w:szCs w:val="21"/>
              </w:rPr>
            </w:pPr>
          </w:p>
        </w:tc>
        <w:tc>
          <w:tcPr>
            <w:tcW w:w="1420" w:type="dxa"/>
            <w:vAlign w:val="center"/>
          </w:tcPr>
          <w:p w14:paraId="155AE1B2">
            <w:pPr>
              <w:spacing w:line="288" w:lineRule="auto"/>
              <w:jc w:val="center"/>
              <w:rPr>
                <w:rFonts w:ascii="宋体" w:hAnsi="宋体"/>
                <w:szCs w:val="21"/>
              </w:rPr>
            </w:pPr>
          </w:p>
        </w:tc>
        <w:tc>
          <w:tcPr>
            <w:tcW w:w="1770" w:type="dxa"/>
            <w:vAlign w:val="center"/>
          </w:tcPr>
          <w:p w14:paraId="518552D7">
            <w:pPr>
              <w:spacing w:line="288" w:lineRule="auto"/>
              <w:jc w:val="center"/>
              <w:rPr>
                <w:rFonts w:ascii="宋体" w:hAnsi="宋体"/>
                <w:szCs w:val="21"/>
              </w:rPr>
            </w:pPr>
          </w:p>
        </w:tc>
      </w:tr>
      <w:tr w14:paraId="4303E3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4" w:type="dxa"/>
            <w:vAlign w:val="center"/>
          </w:tcPr>
          <w:p w14:paraId="6B337ECB">
            <w:pPr>
              <w:spacing w:line="288" w:lineRule="auto"/>
              <w:jc w:val="center"/>
              <w:rPr>
                <w:rFonts w:ascii="宋体" w:hAnsi="宋体"/>
                <w:szCs w:val="21"/>
              </w:rPr>
            </w:pPr>
          </w:p>
        </w:tc>
        <w:tc>
          <w:tcPr>
            <w:tcW w:w="1275" w:type="dxa"/>
            <w:vAlign w:val="center"/>
          </w:tcPr>
          <w:p w14:paraId="5C37FBA5">
            <w:pPr>
              <w:spacing w:line="288" w:lineRule="auto"/>
              <w:jc w:val="center"/>
              <w:rPr>
                <w:rFonts w:ascii="宋体" w:hAnsi="宋体"/>
                <w:szCs w:val="21"/>
              </w:rPr>
            </w:pPr>
          </w:p>
        </w:tc>
        <w:tc>
          <w:tcPr>
            <w:tcW w:w="1276" w:type="dxa"/>
            <w:vAlign w:val="center"/>
          </w:tcPr>
          <w:p w14:paraId="527488B8">
            <w:pPr>
              <w:spacing w:line="288" w:lineRule="auto"/>
              <w:jc w:val="center"/>
              <w:rPr>
                <w:rFonts w:ascii="宋体" w:hAnsi="宋体"/>
                <w:szCs w:val="21"/>
              </w:rPr>
            </w:pPr>
          </w:p>
        </w:tc>
        <w:tc>
          <w:tcPr>
            <w:tcW w:w="1556" w:type="dxa"/>
            <w:vAlign w:val="center"/>
          </w:tcPr>
          <w:p w14:paraId="4EB62009">
            <w:pPr>
              <w:spacing w:line="288" w:lineRule="auto"/>
              <w:jc w:val="center"/>
              <w:rPr>
                <w:rFonts w:ascii="宋体" w:hAnsi="宋体"/>
                <w:szCs w:val="21"/>
              </w:rPr>
            </w:pPr>
          </w:p>
        </w:tc>
        <w:tc>
          <w:tcPr>
            <w:tcW w:w="1420" w:type="dxa"/>
            <w:vAlign w:val="center"/>
          </w:tcPr>
          <w:p w14:paraId="59E55D2B">
            <w:pPr>
              <w:spacing w:line="288" w:lineRule="auto"/>
              <w:jc w:val="center"/>
              <w:rPr>
                <w:rFonts w:ascii="宋体" w:hAnsi="宋体"/>
                <w:szCs w:val="21"/>
              </w:rPr>
            </w:pPr>
          </w:p>
        </w:tc>
        <w:tc>
          <w:tcPr>
            <w:tcW w:w="1770" w:type="dxa"/>
            <w:vAlign w:val="center"/>
          </w:tcPr>
          <w:p w14:paraId="30D052C7">
            <w:pPr>
              <w:spacing w:line="288" w:lineRule="auto"/>
              <w:jc w:val="center"/>
              <w:rPr>
                <w:rFonts w:ascii="宋体" w:hAnsi="宋体"/>
                <w:szCs w:val="21"/>
              </w:rPr>
            </w:pPr>
          </w:p>
        </w:tc>
      </w:tr>
      <w:tr w14:paraId="201403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4" w:type="dxa"/>
            <w:vAlign w:val="center"/>
          </w:tcPr>
          <w:p w14:paraId="439B46DA">
            <w:pPr>
              <w:spacing w:line="288" w:lineRule="auto"/>
              <w:jc w:val="center"/>
              <w:rPr>
                <w:rFonts w:ascii="宋体" w:hAnsi="宋体"/>
                <w:szCs w:val="21"/>
              </w:rPr>
            </w:pPr>
          </w:p>
        </w:tc>
        <w:tc>
          <w:tcPr>
            <w:tcW w:w="1275" w:type="dxa"/>
            <w:vAlign w:val="center"/>
          </w:tcPr>
          <w:p w14:paraId="14BB4612">
            <w:pPr>
              <w:spacing w:line="288" w:lineRule="auto"/>
              <w:jc w:val="center"/>
              <w:rPr>
                <w:rFonts w:ascii="宋体" w:hAnsi="宋体"/>
                <w:szCs w:val="21"/>
              </w:rPr>
            </w:pPr>
          </w:p>
        </w:tc>
        <w:tc>
          <w:tcPr>
            <w:tcW w:w="1276" w:type="dxa"/>
            <w:vAlign w:val="center"/>
          </w:tcPr>
          <w:p w14:paraId="685AE2C2">
            <w:pPr>
              <w:spacing w:line="288" w:lineRule="auto"/>
              <w:jc w:val="center"/>
              <w:rPr>
                <w:rFonts w:ascii="宋体" w:hAnsi="宋体"/>
                <w:szCs w:val="21"/>
              </w:rPr>
            </w:pPr>
          </w:p>
        </w:tc>
        <w:tc>
          <w:tcPr>
            <w:tcW w:w="1556" w:type="dxa"/>
            <w:vAlign w:val="center"/>
          </w:tcPr>
          <w:p w14:paraId="3122977D">
            <w:pPr>
              <w:spacing w:line="288" w:lineRule="auto"/>
              <w:jc w:val="center"/>
              <w:rPr>
                <w:rFonts w:ascii="宋体" w:hAnsi="宋体"/>
                <w:szCs w:val="21"/>
              </w:rPr>
            </w:pPr>
          </w:p>
        </w:tc>
        <w:tc>
          <w:tcPr>
            <w:tcW w:w="1420" w:type="dxa"/>
            <w:vAlign w:val="center"/>
          </w:tcPr>
          <w:p w14:paraId="09F4C0B9">
            <w:pPr>
              <w:spacing w:line="288" w:lineRule="auto"/>
              <w:jc w:val="center"/>
              <w:rPr>
                <w:rFonts w:ascii="宋体" w:hAnsi="宋体"/>
                <w:szCs w:val="21"/>
              </w:rPr>
            </w:pPr>
          </w:p>
        </w:tc>
        <w:tc>
          <w:tcPr>
            <w:tcW w:w="1770" w:type="dxa"/>
            <w:vAlign w:val="center"/>
          </w:tcPr>
          <w:p w14:paraId="1CF4B08E">
            <w:pPr>
              <w:spacing w:line="288" w:lineRule="auto"/>
              <w:jc w:val="center"/>
              <w:rPr>
                <w:rFonts w:ascii="宋体" w:hAnsi="宋体"/>
                <w:szCs w:val="21"/>
              </w:rPr>
            </w:pPr>
          </w:p>
        </w:tc>
      </w:tr>
      <w:tr w14:paraId="06FCBB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4" w:type="dxa"/>
            <w:vAlign w:val="center"/>
          </w:tcPr>
          <w:p w14:paraId="36E8D230">
            <w:pPr>
              <w:spacing w:line="288" w:lineRule="auto"/>
              <w:jc w:val="center"/>
              <w:rPr>
                <w:rFonts w:ascii="宋体" w:hAnsi="宋体"/>
                <w:szCs w:val="21"/>
              </w:rPr>
            </w:pPr>
          </w:p>
        </w:tc>
        <w:tc>
          <w:tcPr>
            <w:tcW w:w="1275" w:type="dxa"/>
            <w:vAlign w:val="center"/>
          </w:tcPr>
          <w:p w14:paraId="46E2C07E">
            <w:pPr>
              <w:spacing w:line="288" w:lineRule="auto"/>
              <w:jc w:val="center"/>
              <w:rPr>
                <w:rFonts w:ascii="宋体" w:hAnsi="宋体"/>
                <w:szCs w:val="21"/>
              </w:rPr>
            </w:pPr>
          </w:p>
        </w:tc>
        <w:tc>
          <w:tcPr>
            <w:tcW w:w="1276" w:type="dxa"/>
            <w:vAlign w:val="center"/>
          </w:tcPr>
          <w:p w14:paraId="5BB4B282">
            <w:pPr>
              <w:spacing w:line="288" w:lineRule="auto"/>
              <w:jc w:val="center"/>
              <w:rPr>
                <w:rFonts w:ascii="宋体" w:hAnsi="宋体"/>
                <w:szCs w:val="21"/>
              </w:rPr>
            </w:pPr>
          </w:p>
        </w:tc>
        <w:tc>
          <w:tcPr>
            <w:tcW w:w="1556" w:type="dxa"/>
            <w:vAlign w:val="center"/>
          </w:tcPr>
          <w:p w14:paraId="00AA3946">
            <w:pPr>
              <w:spacing w:line="288" w:lineRule="auto"/>
              <w:jc w:val="center"/>
              <w:rPr>
                <w:rFonts w:ascii="宋体" w:hAnsi="宋体"/>
                <w:szCs w:val="21"/>
              </w:rPr>
            </w:pPr>
          </w:p>
        </w:tc>
        <w:tc>
          <w:tcPr>
            <w:tcW w:w="1420" w:type="dxa"/>
            <w:vAlign w:val="center"/>
          </w:tcPr>
          <w:p w14:paraId="72D320D2">
            <w:pPr>
              <w:spacing w:line="288" w:lineRule="auto"/>
              <w:jc w:val="center"/>
              <w:rPr>
                <w:rFonts w:ascii="宋体" w:hAnsi="宋体"/>
                <w:szCs w:val="21"/>
              </w:rPr>
            </w:pPr>
          </w:p>
        </w:tc>
        <w:tc>
          <w:tcPr>
            <w:tcW w:w="1770" w:type="dxa"/>
            <w:vAlign w:val="center"/>
          </w:tcPr>
          <w:p w14:paraId="51F353C1">
            <w:pPr>
              <w:spacing w:line="288" w:lineRule="auto"/>
              <w:jc w:val="center"/>
              <w:rPr>
                <w:rFonts w:ascii="宋体" w:hAnsi="宋体"/>
                <w:szCs w:val="21"/>
              </w:rPr>
            </w:pPr>
          </w:p>
        </w:tc>
      </w:tr>
    </w:tbl>
    <w:p w14:paraId="559429FF">
      <w:pPr>
        <w:spacing w:line="288" w:lineRule="auto"/>
        <w:rPr>
          <w:rFonts w:ascii="宋体" w:hAnsi="宋体"/>
          <w:szCs w:val="21"/>
        </w:rPr>
      </w:pPr>
      <w:r>
        <w:rPr>
          <w:rFonts w:hint="eastAsia" w:ascii="宋体" w:hAnsi="宋体"/>
          <w:szCs w:val="21"/>
        </w:rPr>
        <w:t>如项目为住宅建筑，则</w:t>
      </w:r>
      <w:r>
        <w:rPr>
          <w:rFonts w:ascii="宋体" w:hAnsi="宋体"/>
          <w:szCs w:val="21"/>
        </w:rPr>
        <w:t>项目所在城市：，所属地区：□一区 □二区 □三区</w:t>
      </w:r>
    </w:p>
    <w:p w14:paraId="7D01E26A">
      <w:pPr>
        <w:spacing w:line="288" w:lineRule="auto"/>
        <w:rPr>
          <w:rFonts w:ascii="宋体" w:hAnsi="宋体"/>
          <w:szCs w:val="21"/>
        </w:rPr>
      </w:pPr>
      <w:r>
        <w:rPr>
          <w:szCs w:val="21"/>
        </w:rPr>
        <w:t>项目所在城市规模：</w:t>
      </w:r>
      <w:r>
        <w:rPr>
          <w:rFonts w:ascii="宋体" w:hAnsi="宋体"/>
          <w:szCs w:val="21"/>
        </w:rPr>
        <w:t>□特大城市 □大城市□中、小城市</w:t>
      </w:r>
    </w:p>
    <w:p w14:paraId="77ADE386">
      <w:pPr>
        <w:spacing w:line="288" w:lineRule="auto"/>
      </w:pPr>
      <w:r>
        <w:rPr>
          <w:rFonts w:hint="eastAsia"/>
          <w:szCs w:val="21"/>
          <w:lang w:val="zh-CN"/>
        </w:rPr>
        <w:t>简要说明</w:t>
      </w:r>
      <w:r>
        <w:rPr>
          <w:rFonts w:hint="eastAsia"/>
        </w:rPr>
        <w:t>所采用的</w:t>
      </w:r>
      <w:r>
        <w:rPr>
          <w:rFonts w:hint="eastAsia"/>
          <w:szCs w:val="21"/>
        </w:rPr>
        <w:t>节水措施、年实际用水量、年用水天数、用水单位数量（如用水人数、用水面积）等平均日用水量计算依据</w:t>
      </w:r>
      <w:r>
        <w:rPr>
          <w:rFonts w:hint="eastAsia"/>
          <w:szCs w:val="21"/>
          <w:lang w:val="zh-CN"/>
        </w:rPr>
        <w:t>。（</w:t>
      </w:r>
      <w:r>
        <w:rPr>
          <w:szCs w:val="21"/>
          <w:lang w:val="zh-CN"/>
        </w:rPr>
        <w:t>200</w:t>
      </w:r>
      <w:r>
        <w:rPr>
          <w:rFonts w:hint="eastAsia"/>
          <w:szCs w:val="21"/>
          <w:lang w:val="zh-CN"/>
        </w:rPr>
        <w:t>字以内）</w:t>
      </w:r>
    </w:p>
    <w:tbl>
      <w:tblPr>
        <w:tblStyle w:val="2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14:paraId="13F3C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8364" w:type="dxa"/>
          </w:tcPr>
          <w:p w14:paraId="611EF410">
            <w:pPr>
              <w:spacing w:line="288" w:lineRule="auto"/>
              <w:ind w:firstLine="420" w:firstLineChars="200"/>
            </w:pPr>
          </w:p>
        </w:tc>
      </w:tr>
    </w:tbl>
    <w:p w14:paraId="6D650814">
      <w:pPr>
        <w:spacing w:line="288" w:lineRule="auto"/>
      </w:pPr>
    </w:p>
    <w:p w14:paraId="1093E8E4">
      <w:pPr>
        <w:numPr>
          <w:ilvl w:val="0"/>
          <w:numId w:val="78"/>
        </w:numPr>
        <w:spacing w:line="288" w:lineRule="auto"/>
        <w:rPr>
          <w:rFonts w:cs="宋体"/>
          <w:b/>
          <w:bCs/>
          <w:sz w:val="24"/>
          <w:lang w:val="zh-CN"/>
        </w:rPr>
      </w:pPr>
      <w:r>
        <w:rPr>
          <w:rFonts w:hint="eastAsia" w:cs="宋体"/>
          <w:b/>
          <w:bCs/>
          <w:sz w:val="24"/>
          <w:lang w:val="zh-CN"/>
        </w:rPr>
        <w:t>证明材料</w:t>
      </w:r>
    </w:p>
    <w:p w14:paraId="15B6FDC6">
      <w:pPr>
        <w:spacing w:before="156" w:beforeLines="50" w:after="156" w:afterLines="50" w:line="288" w:lineRule="auto"/>
        <w:rPr>
          <w:b/>
        </w:rPr>
      </w:pPr>
      <w:r>
        <w:rPr>
          <w:rFonts w:hint="eastAsia"/>
          <w:b/>
        </w:rPr>
        <w:t>建议提交材料及技术要求：</w:t>
      </w:r>
    </w:p>
    <w:tbl>
      <w:tblPr>
        <w:tblStyle w:val="27"/>
        <w:tblW w:w="8407" w:type="dxa"/>
        <w:tblInd w:w="108" w:type="dxa"/>
        <w:tblLayout w:type="autofit"/>
        <w:tblCellMar>
          <w:top w:w="0" w:type="dxa"/>
          <w:left w:w="108" w:type="dxa"/>
          <w:bottom w:w="0" w:type="dxa"/>
          <w:right w:w="108" w:type="dxa"/>
        </w:tblCellMar>
      </w:tblPr>
      <w:tblGrid>
        <w:gridCol w:w="740"/>
        <w:gridCol w:w="2020"/>
        <w:gridCol w:w="4340"/>
        <w:gridCol w:w="1307"/>
      </w:tblGrid>
      <w:tr w14:paraId="6D115B70">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76926048">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24FF577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40" w:type="dxa"/>
            <w:tcBorders>
              <w:top w:val="single" w:color="auto" w:sz="4" w:space="0"/>
              <w:left w:val="nil"/>
              <w:bottom w:val="single" w:color="auto" w:sz="4" w:space="0"/>
              <w:right w:val="single" w:color="auto" w:sz="4" w:space="0"/>
            </w:tcBorders>
            <w:shd w:val="clear" w:color="000000" w:fill="DBE5F1"/>
            <w:vAlign w:val="center"/>
          </w:tcPr>
          <w:p w14:paraId="6E9585E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7" w:type="dxa"/>
            <w:tcBorders>
              <w:top w:val="single" w:color="auto" w:sz="4" w:space="0"/>
              <w:left w:val="nil"/>
              <w:bottom w:val="single" w:color="auto" w:sz="4" w:space="0"/>
              <w:right w:val="single" w:color="auto" w:sz="4" w:space="0"/>
            </w:tcBorders>
            <w:shd w:val="clear" w:color="000000" w:fill="DBE5F1"/>
            <w:vAlign w:val="center"/>
          </w:tcPr>
          <w:p w14:paraId="6E89A50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082D0A93">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389809E3">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2020" w:type="dxa"/>
            <w:tcBorders>
              <w:top w:val="nil"/>
              <w:left w:val="nil"/>
              <w:bottom w:val="single" w:color="auto" w:sz="4" w:space="0"/>
              <w:right w:val="single" w:color="auto" w:sz="4" w:space="0"/>
            </w:tcBorders>
            <w:shd w:val="clear" w:color="auto" w:fill="auto"/>
            <w:vAlign w:val="center"/>
          </w:tcPr>
          <w:p w14:paraId="7E67ABF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分类用水量计量报告</w:t>
            </w:r>
          </w:p>
        </w:tc>
        <w:tc>
          <w:tcPr>
            <w:tcW w:w="4340" w:type="dxa"/>
            <w:tcBorders>
              <w:top w:val="nil"/>
              <w:left w:val="nil"/>
              <w:bottom w:val="single" w:color="auto" w:sz="4" w:space="0"/>
              <w:right w:val="single" w:color="auto" w:sz="4" w:space="0"/>
            </w:tcBorders>
            <w:shd w:val="clear" w:color="auto" w:fill="auto"/>
            <w:vAlign w:val="center"/>
          </w:tcPr>
          <w:p w14:paraId="77BBEBB9">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应包括项目运行期间各用水部门全年逐月用水量记录、非传统水源用水量记录（指标要求与自评一致）</w:t>
            </w:r>
          </w:p>
        </w:tc>
        <w:tc>
          <w:tcPr>
            <w:tcW w:w="1307" w:type="dxa"/>
            <w:tcBorders>
              <w:top w:val="nil"/>
              <w:left w:val="nil"/>
              <w:bottom w:val="single" w:color="auto" w:sz="4" w:space="0"/>
              <w:right w:val="single" w:color="auto" w:sz="4" w:space="0"/>
            </w:tcBorders>
            <w:shd w:val="clear" w:color="auto" w:fill="auto"/>
            <w:vAlign w:val="center"/>
          </w:tcPr>
          <w:p w14:paraId="0A19738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F74CF18">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0E00DAAA">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71431A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实际用水单元数量统计报告</w:t>
            </w:r>
          </w:p>
        </w:tc>
        <w:tc>
          <w:tcPr>
            <w:tcW w:w="4340" w:type="dxa"/>
            <w:tcBorders>
              <w:top w:val="nil"/>
              <w:left w:val="nil"/>
              <w:bottom w:val="single" w:color="auto" w:sz="4" w:space="0"/>
              <w:right w:val="single" w:color="auto" w:sz="4" w:space="0"/>
            </w:tcBorders>
            <w:shd w:val="clear" w:color="auto" w:fill="auto"/>
            <w:vAlign w:val="center"/>
          </w:tcPr>
          <w:p w14:paraId="3188F8D9">
            <w:pPr>
              <w:widowControl/>
              <w:jc w:val="left"/>
              <w:rPr>
                <w:rFonts w:ascii="宋体" w:hAnsi="宋体" w:cs="宋体"/>
                <w:color w:val="000000"/>
                <w:kern w:val="0"/>
                <w:sz w:val="22"/>
                <w:szCs w:val="22"/>
              </w:rPr>
            </w:pPr>
            <w:r>
              <w:rPr>
                <w:rFonts w:hint="eastAsia" w:ascii="宋体" w:hAnsi="宋体" w:cs="宋体"/>
                <w:color w:val="000000"/>
                <w:kern w:val="0"/>
                <w:sz w:val="22"/>
                <w:szCs w:val="22"/>
              </w:rPr>
              <w:t>　应包括项目运行期间各用水部门全年逐月用水量记录、非传统水源用水量记录（指标要求与自评一致）</w:t>
            </w:r>
          </w:p>
        </w:tc>
        <w:tc>
          <w:tcPr>
            <w:tcW w:w="1307" w:type="dxa"/>
            <w:tcBorders>
              <w:top w:val="nil"/>
              <w:left w:val="nil"/>
              <w:bottom w:val="single" w:color="auto" w:sz="4" w:space="0"/>
              <w:right w:val="single" w:color="auto" w:sz="4" w:space="0"/>
            </w:tcBorders>
            <w:shd w:val="clear" w:color="auto" w:fill="auto"/>
            <w:vAlign w:val="center"/>
          </w:tcPr>
          <w:p w14:paraId="3FB1D31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F5B586A">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7AD76560">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AEA29A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建筑各类用水的平均日用水量计算书</w:t>
            </w:r>
          </w:p>
        </w:tc>
        <w:tc>
          <w:tcPr>
            <w:tcW w:w="4340" w:type="dxa"/>
            <w:tcBorders>
              <w:top w:val="nil"/>
              <w:left w:val="nil"/>
              <w:bottom w:val="single" w:color="auto" w:sz="4" w:space="0"/>
              <w:right w:val="single" w:color="auto" w:sz="4" w:space="0"/>
            </w:tcBorders>
            <w:shd w:val="clear" w:color="auto" w:fill="auto"/>
            <w:vAlign w:val="center"/>
          </w:tcPr>
          <w:p w14:paraId="688C91B4">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应明确用水的使用人数、用水面积等，应包括运行期间建筑平均日用水量的计算</w:t>
            </w:r>
          </w:p>
        </w:tc>
        <w:tc>
          <w:tcPr>
            <w:tcW w:w="1307" w:type="dxa"/>
            <w:tcBorders>
              <w:top w:val="nil"/>
              <w:left w:val="nil"/>
              <w:bottom w:val="single" w:color="auto" w:sz="4" w:space="0"/>
              <w:right w:val="single" w:color="auto" w:sz="4" w:space="0"/>
            </w:tcBorders>
            <w:shd w:val="clear" w:color="auto" w:fill="auto"/>
            <w:vAlign w:val="center"/>
          </w:tcPr>
          <w:p w14:paraId="3BA49E2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7C99E1DC">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51E4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05786D3C">
            <w:pPr>
              <w:spacing w:line="288" w:lineRule="auto"/>
            </w:pPr>
          </w:p>
        </w:tc>
      </w:tr>
    </w:tbl>
    <w:p w14:paraId="49215B99">
      <w:pPr>
        <w:spacing w:before="156" w:beforeLines="50" w:after="156" w:afterLines="50" w:line="288" w:lineRule="auto"/>
        <w:rPr>
          <w:b/>
        </w:rPr>
      </w:pPr>
    </w:p>
    <w:p w14:paraId="60892671">
      <w:pPr>
        <w:widowControl/>
        <w:jc w:val="left"/>
        <w:rPr>
          <w:rFonts w:ascii="黑体" w:hAnsi="黑体" w:eastAsia="黑体"/>
          <w:b/>
          <w:bCs/>
          <w:kern w:val="0"/>
          <w:sz w:val="24"/>
          <w:szCs w:val="32"/>
        </w:rPr>
      </w:pPr>
      <w:r>
        <w:br w:type="page"/>
      </w:r>
    </w:p>
    <w:p w14:paraId="47F6A5B1">
      <w:pPr>
        <w:pStyle w:val="4"/>
        <w:spacing w:line="288" w:lineRule="auto"/>
      </w:pPr>
      <w:r>
        <w:t>6.</w:t>
      </w:r>
      <w:r>
        <w:rPr>
          <w:rFonts w:hint="eastAsia"/>
        </w:rPr>
        <w:t>2</w:t>
      </w:r>
      <w:r>
        <w:t>.</w:t>
      </w:r>
      <w:r>
        <w:rPr>
          <w:rFonts w:hint="eastAsia"/>
        </w:rPr>
        <w:t>12定期对建筑运营效果进行评估，并根据结果进行运行优化。（总分12分）</w:t>
      </w:r>
    </w:p>
    <w:p w14:paraId="7DD9CCA9">
      <w:pPr>
        <w:numPr>
          <w:ilvl w:val="0"/>
          <w:numId w:val="80"/>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540"/>
        <w:gridCol w:w="5020"/>
        <w:gridCol w:w="1380"/>
        <w:gridCol w:w="1420"/>
      </w:tblGrid>
      <w:tr w14:paraId="0C98447B">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05D747">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20" w:type="dxa"/>
            <w:tcBorders>
              <w:top w:val="single" w:color="auto" w:sz="4" w:space="0"/>
              <w:left w:val="nil"/>
              <w:bottom w:val="single" w:color="auto" w:sz="4" w:space="0"/>
              <w:right w:val="single" w:color="auto" w:sz="4" w:space="0"/>
            </w:tcBorders>
            <w:shd w:val="clear" w:color="auto" w:fill="auto"/>
          </w:tcPr>
          <w:p w14:paraId="6E6B1DAF">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80" w:type="dxa"/>
            <w:tcBorders>
              <w:top w:val="single" w:color="auto" w:sz="4" w:space="0"/>
              <w:left w:val="nil"/>
              <w:bottom w:val="single" w:color="auto" w:sz="4" w:space="0"/>
              <w:right w:val="single" w:color="auto" w:sz="4" w:space="0"/>
            </w:tcBorders>
            <w:shd w:val="clear" w:color="auto" w:fill="auto"/>
            <w:noWrap/>
          </w:tcPr>
          <w:p w14:paraId="27857084">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20" w:type="dxa"/>
            <w:tcBorders>
              <w:top w:val="single" w:color="auto" w:sz="4" w:space="0"/>
              <w:left w:val="nil"/>
              <w:bottom w:val="single" w:color="auto" w:sz="4" w:space="0"/>
              <w:right w:val="single" w:color="auto" w:sz="4" w:space="0"/>
            </w:tcBorders>
            <w:shd w:val="clear" w:color="auto" w:fill="auto"/>
            <w:noWrap/>
          </w:tcPr>
          <w:p w14:paraId="007E8730">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62B7D3C0">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7A7666F5">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020" w:type="dxa"/>
            <w:tcBorders>
              <w:top w:val="nil"/>
              <w:left w:val="nil"/>
              <w:bottom w:val="single" w:color="auto" w:sz="4" w:space="0"/>
              <w:right w:val="single" w:color="auto" w:sz="4" w:space="0"/>
            </w:tcBorders>
            <w:shd w:val="clear" w:color="auto" w:fill="auto"/>
            <w:vAlign w:val="center"/>
          </w:tcPr>
          <w:p w14:paraId="3CBB3707">
            <w:pPr>
              <w:widowControl/>
              <w:jc w:val="left"/>
              <w:rPr>
                <w:rFonts w:ascii="宋体" w:hAnsi="宋体" w:cs="宋体"/>
                <w:color w:val="000000"/>
                <w:kern w:val="0"/>
                <w:sz w:val="22"/>
                <w:szCs w:val="22"/>
              </w:rPr>
            </w:pPr>
            <w:r>
              <w:rPr>
                <w:rFonts w:hint="eastAsia" w:ascii="宋体" w:hAnsi="宋体" w:cs="宋体"/>
                <w:color w:val="000000"/>
                <w:kern w:val="0"/>
                <w:sz w:val="22"/>
                <w:szCs w:val="22"/>
              </w:rPr>
              <w:t>制定绿色建筑运营效果评估的技术方案和计划</w:t>
            </w:r>
          </w:p>
        </w:tc>
        <w:tc>
          <w:tcPr>
            <w:tcW w:w="1380" w:type="dxa"/>
            <w:tcBorders>
              <w:top w:val="nil"/>
              <w:left w:val="nil"/>
              <w:bottom w:val="single" w:color="auto" w:sz="4" w:space="0"/>
              <w:right w:val="single" w:color="auto" w:sz="4" w:space="0"/>
            </w:tcBorders>
            <w:shd w:val="clear" w:color="auto" w:fill="auto"/>
            <w:noWrap/>
            <w:vAlign w:val="center"/>
          </w:tcPr>
          <w:p w14:paraId="11FAB7C0">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14:paraId="1897ED94">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219781FE">
        <w:tblPrEx>
          <w:tblCellMar>
            <w:top w:w="0" w:type="dxa"/>
            <w:left w:w="108" w:type="dxa"/>
            <w:bottom w:w="0" w:type="dxa"/>
            <w:right w:w="108" w:type="dxa"/>
          </w:tblCellMar>
        </w:tblPrEx>
        <w:trPr>
          <w:trHeight w:val="54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169BA14E">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20" w:type="dxa"/>
            <w:tcBorders>
              <w:top w:val="nil"/>
              <w:left w:val="nil"/>
              <w:bottom w:val="single" w:color="auto" w:sz="4" w:space="0"/>
              <w:right w:val="single" w:color="auto" w:sz="4" w:space="0"/>
            </w:tcBorders>
            <w:shd w:val="clear" w:color="auto" w:fill="auto"/>
            <w:vAlign w:val="center"/>
          </w:tcPr>
          <w:p w14:paraId="39548B61">
            <w:pPr>
              <w:widowControl/>
              <w:jc w:val="left"/>
              <w:rPr>
                <w:rFonts w:ascii="宋体" w:hAnsi="宋体" w:cs="宋体"/>
                <w:color w:val="000000"/>
                <w:kern w:val="0"/>
                <w:sz w:val="22"/>
                <w:szCs w:val="22"/>
              </w:rPr>
            </w:pPr>
            <w:r>
              <w:rPr>
                <w:rFonts w:hint="eastAsia" w:ascii="宋体" w:hAnsi="宋体" w:cs="宋体"/>
                <w:color w:val="000000"/>
                <w:kern w:val="0"/>
                <w:sz w:val="22"/>
                <w:szCs w:val="22"/>
              </w:rPr>
              <w:t>定期检查、调适公共设施设备，具有检查、调试、运行、标定的记录，且记录完整</w:t>
            </w:r>
          </w:p>
        </w:tc>
        <w:tc>
          <w:tcPr>
            <w:tcW w:w="1380" w:type="dxa"/>
            <w:tcBorders>
              <w:top w:val="nil"/>
              <w:left w:val="nil"/>
              <w:bottom w:val="single" w:color="auto" w:sz="4" w:space="0"/>
              <w:right w:val="single" w:color="auto" w:sz="4" w:space="0"/>
            </w:tcBorders>
            <w:shd w:val="clear" w:color="auto" w:fill="auto"/>
            <w:noWrap/>
            <w:vAlign w:val="center"/>
          </w:tcPr>
          <w:p w14:paraId="5D7F33A4">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14:paraId="27DD2E98">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7875988C">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56A08056">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5020" w:type="dxa"/>
            <w:tcBorders>
              <w:top w:val="nil"/>
              <w:left w:val="nil"/>
              <w:bottom w:val="single" w:color="auto" w:sz="4" w:space="0"/>
              <w:right w:val="single" w:color="auto" w:sz="4" w:space="0"/>
            </w:tcBorders>
            <w:shd w:val="clear" w:color="auto" w:fill="auto"/>
            <w:vAlign w:val="center"/>
          </w:tcPr>
          <w:p w14:paraId="025B0A7E">
            <w:pPr>
              <w:widowControl/>
              <w:jc w:val="left"/>
              <w:rPr>
                <w:rFonts w:ascii="宋体" w:hAnsi="宋体" w:cs="宋体"/>
                <w:color w:val="000000"/>
                <w:kern w:val="0"/>
                <w:sz w:val="22"/>
                <w:szCs w:val="22"/>
              </w:rPr>
            </w:pPr>
            <w:r>
              <w:rPr>
                <w:rFonts w:hint="eastAsia" w:ascii="宋体" w:hAnsi="宋体" w:cs="宋体"/>
                <w:color w:val="000000"/>
                <w:kern w:val="0"/>
                <w:sz w:val="22"/>
                <w:szCs w:val="22"/>
              </w:rPr>
              <w:t>定期开展节能诊断评估，并根据评估结果制定优化方案并实施</w:t>
            </w:r>
          </w:p>
        </w:tc>
        <w:tc>
          <w:tcPr>
            <w:tcW w:w="1380" w:type="dxa"/>
            <w:tcBorders>
              <w:top w:val="nil"/>
              <w:left w:val="nil"/>
              <w:bottom w:val="single" w:color="auto" w:sz="4" w:space="0"/>
              <w:right w:val="single" w:color="auto" w:sz="4" w:space="0"/>
            </w:tcBorders>
            <w:shd w:val="clear" w:color="auto" w:fill="auto"/>
            <w:noWrap/>
            <w:vAlign w:val="center"/>
          </w:tcPr>
          <w:p w14:paraId="290AC9BE">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420" w:type="dxa"/>
            <w:tcBorders>
              <w:top w:val="nil"/>
              <w:left w:val="nil"/>
              <w:bottom w:val="single" w:color="auto" w:sz="4" w:space="0"/>
              <w:right w:val="single" w:color="auto" w:sz="4" w:space="0"/>
            </w:tcBorders>
            <w:shd w:val="clear" w:color="auto" w:fill="auto"/>
            <w:noWrap/>
            <w:vAlign w:val="center"/>
          </w:tcPr>
          <w:p w14:paraId="3AA66DC7">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4E96FA03">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171B1451">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5020" w:type="dxa"/>
            <w:tcBorders>
              <w:top w:val="nil"/>
              <w:left w:val="nil"/>
              <w:bottom w:val="single" w:color="auto" w:sz="4" w:space="0"/>
              <w:right w:val="single" w:color="auto" w:sz="4" w:space="0"/>
            </w:tcBorders>
            <w:shd w:val="clear" w:color="auto" w:fill="auto"/>
            <w:vAlign w:val="center"/>
          </w:tcPr>
          <w:p w14:paraId="2B446715">
            <w:pPr>
              <w:widowControl/>
              <w:jc w:val="left"/>
              <w:rPr>
                <w:rFonts w:ascii="宋体" w:hAnsi="宋体" w:cs="宋体"/>
                <w:color w:val="000000"/>
                <w:kern w:val="0"/>
                <w:sz w:val="22"/>
                <w:szCs w:val="22"/>
              </w:rPr>
            </w:pPr>
            <w:r>
              <w:rPr>
                <w:rFonts w:hint="eastAsia" w:ascii="宋体" w:hAnsi="宋体" w:cs="宋体"/>
                <w:color w:val="000000"/>
                <w:kern w:val="0"/>
                <w:sz w:val="22"/>
                <w:szCs w:val="22"/>
              </w:rPr>
              <w:t>定期对各类用水水质进行检测、公示</w:t>
            </w:r>
          </w:p>
        </w:tc>
        <w:tc>
          <w:tcPr>
            <w:tcW w:w="1380" w:type="dxa"/>
            <w:tcBorders>
              <w:top w:val="nil"/>
              <w:left w:val="nil"/>
              <w:bottom w:val="single" w:color="auto" w:sz="4" w:space="0"/>
              <w:right w:val="single" w:color="auto" w:sz="4" w:space="0"/>
            </w:tcBorders>
            <w:shd w:val="clear" w:color="auto" w:fill="auto"/>
            <w:noWrap/>
            <w:vAlign w:val="center"/>
          </w:tcPr>
          <w:p w14:paraId="0803F405">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420" w:type="dxa"/>
            <w:tcBorders>
              <w:top w:val="nil"/>
              <w:left w:val="nil"/>
              <w:bottom w:val="single" w:color="auto" w:sz="4" w:space="0"/>
              <w:right w:val="single" w:color="auto" w:sz="4" w:space="0"/>
            </w:tcBorders>
            <w:shd w:val="clear" w:color="auto" w:fill="auto"/>
            <w:noWrap/>
            <w:vAlign w:val="center"/>
          </w:tcPr>
          <w:p w14:paraId="3A6A5DBA">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6AE67763">
        <w:tblPrEx>
          <w:tblCellMar>
            <w:top w:w="0" w:type="dxa"/>
            <w:left w:w="108" w:type="dxa"/>
            <w:bottom w:w="0" w:type="dxa"/>
            <w:right w:w="108" w:type="dxa"/>
          </w:tblCellMar>
        </w:tblPrEx>
        <w:trPr>
          <w:trHeight w:val="270" w:hRule="atLeast"/>
        </w:trPr>
        <w:tc>
          <w:tcPr>
            <w:tcW w:w="5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63C969C">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80" w:type="dxa"/>
            <w:tcBorders>
              <w:top w:val="nil"/>
              <w:left w:val="nil"/>
              <w:bottom w:val="single" w:color="auto" w:sz="4" w:space="0"/>
              <w:right w:val="single" w:color="auto" w:sz="4" w:space="0"/>
            </w:tcBorders>
            <w:shd w:val="clear" w:color="auto" w:fill="auto"/>
            <w:vAlign w:val="center"/>
          </w:tcPr>
          <w:p w14:paraId="35649C97">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420" w:type="dxa"/>
            <w:tcBorders>
              <w:top w:val="nil"/>
              <w:left w:val="nil"/>
              <w:bottom w:val="single" w:color="auto" w:sz="4" w:space="0"/>
              <w:right w:val="single" w:color="auto" w:sz="4" w:space="0"/>
            </w:tcBorders>
            <w:shd w:val="clear" w:color="auto" w:fill="auto"/>
            <w:vAlign w:val="center"/>
          </w:tcPr>
          <w:p w14:paraId="532042F3">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1D54AE67">
      <w:pPr>
        <w:spacing w:line="288" w:lineRule="auto"/>
        <w:rPr>
          <w:szCs w:val="21"/>
        </w:rPr>
      </w:pPr>
    </w:p>
    <w:p w14:paraId="7BA2C619">
      <w:pPr>
        <w:numPr>
          <w:ilvl w:val="0"/>
          <w:numId w:val="80"/>
        </w:numPr>
        <w:spacing w:line="288" w:lineRule="auto"/>
        <w:rPr>
          <w:rFonts w:cs="宋体"/>
          <w:b/>
          <w:bCs/>
          <w:sz w:val="24"/>
          <w:lang w:val="zh-CN"/>
        </w:rPr>
      </w:pPr>
      <w:r>
        <w:rPr>
          <w:rFonts w:hint="eastAsia" w:cs="宋体"/>
          <w:b/>
          <w:bCs/>
          <w:sz w:val="24"/>
          <w:lang w:val="zh-CN"/>
        </w:rPr>
        <w:t>评价要点</w:t>
      </w:r>
    </w:p>
    <w:p w14:paraId="6D6747A8">
      <w:pPr>
        <w:pStyle w:val="50"/>
        <w:numPr>
          <w:ilvl w:val="0"/>
          <w:numId w:val="16"/>
        </w:numPr>
        <w:spacing w:line="288" w:lineRule="auto"/>
        <w:outlineLvl w:val="9"/>
        <w:rPr>
          <w:b/>
          <w:kern w:val="2"/>
          <w:sz w:val="21"/>
          <w:szCs w:val="21"/>
        </w:rPr>
      </w:pPr>
      <w:r>
        <w:rPr>
          <w:rFonts w:hint="eastAsia"/>
          <w:b/>
          <w:kern w:val="2"/>
          <w:sz w:val="21"/>
          <w:szCs w:val="21"/>
        </w:rPr>
        <w:t>绿色建筑运营效果评估的技术方案和计划</w:t>
      </w:r>
    </w:p>
    <w:p w14:paraId="3A594533">
      <w:pPr>
        <w:pStyle w:val="50"/>
        <w:spacing w:line="288" w:lineRule="auto"/>
        <w:outlineLvl w:val="9"/>
        <w:rPr>
          <w:sz w:val="21"/>
          <w:szCs w:val="21"/>
        </w:rPr>
      </w:pPr>
      <w:r>
        <w:rPr>
          <w:rFonts w:hint="eastAsia" w:ascii="宋体" w:hAnsi="宋体" w:cs="宋体"/>
          <w:color w:val="000000"/>
          <w:sz w:val="22"/>
          <w:szCs w:val="22"/>
        </w:rPr>
        <w:t>简述绿色建筑运营效果评估的技术方案和计划</w:t>
      </w:r>
      <w:r>
        <w:rPr>
          <w:sz w:val="21"/>
          <w:szCs w:val="21"/>
        </w:rPr>
        <w:t>（300字以内）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71955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8" w:hRule="atLeast"/>
          <w:jc w:val="center"/>
        </w:trPr>
        <w:tc>
          <w:tcPr>
            <w:tcW w:w="8340" w:type="dxa"/>
            <w:tcBorders>
              <w:top w:val="single" w:color="auto" w:sz="4" w:space="0"/>
              <w:left w:val="single" w:color="auto" w:sz="4" w:space="0"/>
              <w:bottom w:val="single" w:color="auto" w:sz="4" w:space="0"/>
              <w:right w:val="single" w:color="auto" w:sz="4" w:space="0"/>
            </w:tcBorders>
          </w:tcPr>
          <w:p w14:paraId="6C250768">
            <w:pPr>
              <w:spacing w:line="288" w:lineRule="auto"/>
              <w:ind w:firstLine="525" w:firstLineChars="250"/>
            </w:pPr>
          </w:p>
        </w:tc>
      </w:tr>
    </w:tbl>
    <w:p w14:paraId="08DCAECF">
      <w:pPr>
        <w:spacing w:line="288" w:lineRule="auto"/>
        <w:rPr>
          <w:rFonts w:ascii="宋体" w:hAnsi="宋体"/>
          <w:b/>
          <w:kern w:val="0"/>
          <w:sz w:val="24"/>
        </w:rPr>
      </w:pPr>
    </w:p>
    <w:p w14:paraId="3FB14C48">
      <w:pPr>
        <w:pStyle w:val="61"/>
        <w:numPr>
          <w:ilvl w:val="0"/>
          <w:numId w:val="67"/>
        </w:numPr>
        <w:spacing w:line="288" w:lineRule="auto"/>
        <w:ind w:left="567" w:hanging="283" w:firstLineChars="0"/>
        <w:rPr>
          <w:b/>
        </w:rPr>
      </w:pPr>
      <w:r>
        <w:rPr>
          <w:rFonts w:hint="eastAsia"/>
          <w:b/>
        </w:rPr>
        <w:t>设备运行记录</w:t>
      </w:r>
    </w:p>
    <w:p w14:paraId="5B22485B">
      <w:pPr>
        <w:spacing w:line="288" w:lineRule="auto"/>
      </w:pPr>
      <w:r>
        <w:t>物业部门是否</w:t>
      </w:r>
      <w:r>
        <w:rPr>
          <w:bCs/>
        </w:rPr>
        <w:t>具有</w:t>
      </w:r>
      <w:r>
        <w:rPr>
          <w:rFonts w:hint="eastAsia"/>
          <w:bCs/>
        </w:rPr>
        <w:t>主要用能、用水</w:t>
      </w:r>
      <w:r>
        <w:rPr>
          <w:bCs/>
        </w:rPr>
        <w:t>设施设备的检查、调试、运行、标定记录：</w:t>
      </w:r>
      <w:r>
        <w:rPr>
          <w:rFonts w:ascii="宋体" w:hAnsi="宋体"/>
          <w:szCs w:val="28"/>
        </w:rPr>
        <w:t>□</w:t>
      </w:r>
      <w:r>
        <w:t>是</w:t>
      </w:r>
      <w:r>
        <w:rPr>
          <w:rFonts w:hint="eastAsia"/>
        </w:rPr>
        <w:t xml:space="preserve"> </w:t>
      </w:r>
      <w:r>
        <w:rPr>
          <w:rFonts w:ascii="宋体" w:hAnsi="宋体"/>
        </w:rPr>
        <w:t>□</w:t>
      </w:r>
      <w:r>
        <w:t>否</w:t>
      </w:r>
    </w:p>
    <w:p w14:paraId="48A77364">
      <w:pPr>
        <w:spacing w:line="288" w:lineRule="auto"/>
      </w:pPr>
      <w:r>
        <w:t>记录是否完整：</w:t>
      </w:r>
      <w:r>
        <w:rPr>
          <w:rFonts w:ascii="宋体" w:hAnsi="宋体"/>
          <w:szCs w:val="28"/>
        </w:rPr>
        <w:t>□</w:t>
      </w:r>
      <w:r>
        <w:t>是</w:t>
      </w:r>
      <w:r>
        <w:rPr>
          <w:rFonts w:hint="eastAsia"/>
        </w:rPr>
        <w:t xml:space="preserve"> </w:t>
      </w:r>
      <w:r>
        <w:rPr>
          <w:rFonts w:ascii="宋体" w:hAnsi="宋体"/>
        </w:rPr>
        <w:t>□</w:t>
      </w:r>
      <w:r>
        <w:t>否</w:t>
      </w:r>
    </w:p>
    <w:p w14:paraId="46C457A4">
      <w:pPr>
        <w:pStyle w:val="61"/>
        <w:numPr>
          <w:ilvl w:val="0"/>
          <w:numId w:val="67"/>
        </w:numPr>
        <w:spacing w:line="288" w:lineRule="auto"/>
        <w:ind w:left="567" w:hanging="283" w:firstLineChars="0"/>
        <w:rPr>
          <w:b/>
        </w:rPr>
      </w:pPr>
      <w:r>
        <w:rPr>
          <w:b/>
        </w:rPr>
        <w:t>改进方案</w:t>
      </w:r>
    </w:p>
    <w:p w14:paraId="4F5C5200">
      <w:pPr>
        <w:spacing w:line="288" w:lineRule="auto"/>
        <w:rPr>
          <w:bCs/>
        </w:rPr>
      </w:pPr>
      <w:r>
        <w:t>简述</w:t>
      </w:r>
      <w:r>
        <w:rPr>
          <w:bCs/>
        </w:rPr>
        <w:t>设备能效改进方案</w:t>
      </w:r>
      <w:r>
        <w:rPr>
          <w:rFonts w:hint="eastAsia"/>
          <w:bCs/>
        </w:rPr>
        <w:t>及效果</w:t>
      </w:r>
      <w:r>
        <w:rPr>
          <w:bCs/>
        </w:rPr>
        <w:t>（</w:t>
      </w:r>
      <w:r>
        <w:rPr>
          <w:rFonts w:hint="eastAsia"/>
          <w:bCs/>
        </w:rPr>
        <w:t>20</w:t>
      </w:r>
      <w:r>
        <w:rPr>
          <w:bCs/>
        </w:rPr>
        <w:t>0字以内）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4"/>
      </w:tblGrid>
      <w:tr w14:paraId="7D462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6" w:hRule="atLeast"/>
          <w:jc w:val="center"/>
        </w:trPr>
        <w:tc>
          <w:tcPr>
            <w:tcW w:w="8334" w:type="dxa"/>
            <w:tcBorders>
              <w:top w:val="single" w:color="auto" w:sz="4" w:space="0"/>
              <w:left w:val="single" w:color="auto" w:sz="4" w:space="0"/>
              <w:bottom w:val="single" w:color="auto" w:sz="4" w:space="0"/>
              <w:right w:val="single" w:color="auto" w:sz="4" w:space="0"/>
            </w:tcBorders>
          </w:tcPr>
          <w:p w14:paraId="4DAC4ACD">
            <w:pPr>
              <w:spacing w:line="288" w:lineRule="auto"/>
              <w:ind w:firstLine="420" w:firstLineChars="200"/>
            </w:pPr>
          </w:p>
        </w:tc>
      </w:tr>
    </w:tbl>
    <w:p w14:paraId="45F564F0">
      <w:pPr>
        <w:spacing w:line="288" w:lineRule="auto"/>
      </w:pPr>
    </w:p>
    <w:p w14:paraId="49403616">
      <w:pPr>
        <w:numPr>
          <w:ilvl w:val="0"/>
          <w:numId w:val="80"/>
        </w:numPr>
        <w:spacing w:line="288" w:lineRule="auto"/>
        <w:rPr>
          <w:rFonts w:cs="宋体"/>
          <w:b/>
          <w:bCs/>
          <w:sz w:val="24"/>
          <w:lang w:val="zh-CN"/>
        </w:rPr>
      </w:pPr>
      <w:r>
        <w:rPr>
          <w:rFonts w:hint="eastAsia" w:cs="宋体"/>
          <w:b/>
          <w:bCs/>
          <w:sz w:val="24"/>
          <w:lang w:val="zh-CN"/>
        </w:rPr>
        <w:t>证明材料</w:t>
      </w:r>
    </w:p>
    <w:p w14:paraId="246BFF0C">
      <w:pPr>
        <w:spacing w:before="156" w:beforeLines="50" w:after="156" w:afterLines="50" w:line="288" w:lineRule="auto"/>
        <w:rPr>
          <w:b/>
        </w:rPr>
      </w:pPr>
      <w:r>
        <w:rPr>
          <w:rFonts w:hint="eastAsia"/>
          <w:b/>
        </w:rPr>
        <w:t>建议提交材料及技术要求：</w:t>
      </w:r>
    </w:p>
    <w:tbl>
      <w:tblPr>
        <w:tblStyle w:val="27"/>
        <w:tblW w:w="83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2020"/>
        <w:gridCol w:w="4247"/>
        <w:gridCol w:w="1320"/>
      </w:tblGrid>
      <w:tr w14:paraId="6C9CE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shd w:val="clear" w:color="000000" w:fill="DBE5F1"/>
            <w:vAlign w:val="center"/>
          </w:tcPr>
          <w:p w14:paraId="01CF1EEE">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shd w:val="clear" w:color="000000" w:fill="DBE5F1"/>
            <w:vAlign w:val="center"/>
          </w:tcPr>
          <w:p w14:paraId="477C493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47" w:type="dxa"/>
            <w:shd w:val="clear" w:color="000000" w:fill="DBE5F1"/>
            <w:vAlign w:val="center"/>
          </w:tcPr>
          <w:p w14:paraId="0B502C6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20" w:type="dxa"/>
            <w:shd w:val="clear" w:color="000000" w:fill="DBE5F1"/>
            <w:vAlign w:val="center"/>
          </w:tcPr>
          <w:p w14:paraId="200EEDE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53C6F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40" w:type="dxa"/>
            <w:vMerge w:val="restart"/>
            <w:shd w:val="clear" w:color="auto" w:fill="auto"/>
            <w:vAlign w:val="center"/>
          </w:tcPr>
          <w:p w14:paraId="7E421062">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shd w:val="clear" w:color="auto" w:fill="auto"/>
            <w:vAlign w:val="center"/>
          </w:tcPr>
          <w:p w14:paraId="55FDB348">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绿色运营效果评估相关的工作制度文件</w:t>
            </w:r>
          </w:p>
        </w:tc>
        <w:tc>
          <w:tcPr>
            <w:tcW w:w="4247" w:type="dxa"/>
            <w:shd w:val="clear" w:color="auto" w:fill="auto"/>
            <w:vAlign w:val="center"/>
          </w:tcPr>
          <w:p w14:paraId="5D1581C3">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应包括开展绿色建筑运营效果评估工作的责任分工、时间安排和具体流程内容</w:t>
            </w:r>
          </w:p>
        </w:tc>
        <w:tc>
          <w:tcPr>
            <w:tcW w:w="1320" w:type="dxa"/>
            <w:shd w:val="clear" w:color="auto" w:fill="auto"/>
            <w:vAlign w:val="center"/>
          </w:tcPr>
          <w:p w14:paraId="29DD8EAE">
            <w:pPr>
              <w:widowControl/>
              <w:jc w:val="left"/>
              <w:rPr>
                <w:rFonts w:ascii="宋体" w:hAnsi="宋体" w:cs="宋体"/>
                <w:color w:val="000000"/>
                <w:kern w:val="0"/>
                <w:sz w:val="22"/>
                <w:szCs w:val="22"/>
              </w:rPr>
            </w:pPr>
          </w:p>
        </w:tc>
      </w:tr>
      <w:tr w14:paraId="29D5B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40" w:type="dxa"/>
            <w:vMerge w:val="continue"/>
            <w:vAlign w:val="center"/>
          </w:tcPr>
          <w:p w14:paraId="4742E213">
            <w:pPr>
              <w:widowControl/>
              <w:jc w:val="left"/>
              <w:rPr>
                <w:rFonts w:ascii="宋体" w:hAnsi="宋体" w:cs="宋体"/>
                <w:b/>
                <w:bCs/>
                <w:color w:val="000000"/>
                <w:kern w:val="0"/>
                <w:sz w:val="22"/>
                <w:szCs w:val="22"/>
              </w:rPr>
            </w:pPr>
          </w:p>
        </w:tc>
        <w:tc>
          <w:tcPr>
            <w:tcW w:w="2020" w:type="dxa"/>
            <w:shd w:val="clear" w:color="auto" w:fill="auto"/>
            <w:vAlign w:val="center"/>
          </w:tcPr>
          <w:p w14:paraId="1E9BE35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公共设施最近一年的巡检、调试、维保、标定记录</w:t>
            </w:r>
          </w:p>
        </w:tc>
        <w:tc>
          <w:tcPr>
            <w:tcW w:w="4247" w:type="dxa"/>
            <w:shd w:val="clear" w:color="auto" w:fill="auto"/>
            <w:vAlign w:val="center"/>
          </w:tcPr>
          <w:p w14:paraId="608B1ED8">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应包括时间、巡检员和部门配合人员的签名、及发现问题后的整改情况</w:t>
            </w:r>
          </w:p>
        </w:tc>
        <w:tc>
          <w:tcPr>
            <w:tcW w:w="1320" w:type="dxa"/>
            <w:shd w:val="clear" w:color="auto" w:fill="auto"/>
            <w:vAlign w:val="center"/>
          </w:tcPr>
          <w:p w14:paraId="5112A27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C0F9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40" w:type="dxa"/>
            <w:vMerge w:val="continue"/>
            <w:vAlign w:val="center"/>
          </w:tcPr>
          <w:p w14:paraId="3BA14183">
            <w:pPr>
              <w:widowControl/>
              <w:jc w:val="left"/>
              <w:rPr>
                <w:rFonts w:ascii="宋体" w:hAnsi="宋体" w:cs="宋体"/>
                <w:b/>
                <w:bCs/>
                <w:color w:val="000000"/>
                <w:kern w:val="0"/>
                <w:sz w:val="22"/>
                <w:szCs w:val="22"/>
              </w:rPr>
            </w:pPr>
          </w:p>
        </w:tc>
        <w:tc>
          <w:tcPr>
            <w:tcW w:w="2020" w:type="dxa"/>
            <w:shd w:val="clear" w:color="auto" w:fill="auto"/>
            <w:vAlign w:val="center"/>
          </w:tcPr>
          <w:p w14:paraId="49276AF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能耗管理制度、历年的能耗记录、节能诊断评估报告、优化方案</w:t>
            </w:r>
          </w:p>
        </w:tc>
        <w:tc>
          <w:tcPr>
            <w:tcW w:w="4247" w:type="dxa"/>
            <w:shd w:val="clear" w:color="auto" w:fill="auto"/>
            <w:vAlign w:val="center"/>
          </w:tcPr>
          <w:p w14:paraId="530F9392">
            <w:pPr>
              <w:widowControl/>
              <w:jc w:val="left"/>
              <w:rPr>
                <w:rFonts w:ascii="宋体" w:hAnsi="宋体" w:cs="宋体"/>
                <w:color w:val="000000"/>
                <w:kern w:val="0"/>
                <w:sz w:val="22"/>
                <w:szCs w:val="22"/>
              </w:rPr>
            </w:pPr>
            <w:r>
              <w:rPr>
                <w:rFonts w:hint="eastAsia" w:ascii="宋体" w:hAnsi="宋体" w:cs="宋体"/>
                <w:color w:val="000000"/>
                <w:kern w:val="0"/>
                <w:sz w:val="22"/>
                <w:szCs w:val="22"/>
              </w:rPr>
              <w:t>能耗记录数据应全面、报告应明确项目所处的节能水平及优化潜力、优化方案应明确优化目标及措施</w:t>
            </w:r>
          </w:p>
        </w:tc>
        <w:tc>
          <w:tcPr>
            <w:tcW w:w="1320" w:type="dxa"/>
            <w:shd w:val="clear" w:color="auto" w:fill="auto"/>
            <w:vAlign w:val="center"/>
          </w:tcPr>
          <w:p w14:paraId="72CB4A8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139B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40" w:type="dxa"/>
            <w:vMerge w:val="continue"/>
            <w:vAlign w:val="center"/>
          </w:tcPr>
          <w:p w14:paraId="02CAC182">
            <w:pPr>
              <w:widowControl/>
              <w:jc w:val="left"/>
              <w:rPr>
                <w:rFonts w:ascii="宋体" w:hAnsi="宋体" w:cs="宋体"/>
                <w:b/>
                <w:bCs/>
                <w:color w:val="000000"/>
                <w:kern w:val="0"/>
                <w:sz w:val="22"/>
                <w:szCs w:val="22"/>
              </w:rPr>
            </w:pPr>
          </w:p>
        </w:tc>
        <w:tc>
          <w:tcPr>
            <w:tcW w:w="2020" w:type="dxa"/>
            <w:shd w:val="clear" w:color="auto" w:fill="auto"/>
            <w:vAlign w:val="center"/>
          </w:tcPr>
          <w:p w14:paraId="19310BB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水质检测管理制度、历年的水质检测记录、检测报告、整改及公示记录</w:t>
            </w:r>
          </w:p>
        </w:tc>
        <w:tc>
          <w:tcPr>
            <w:tcW w:w="4247" w:type="dxa"/>
            <w:shd w:val="clear" w:color="auto" w:fill="auto"/>
            <w:vAlign w:val="center"/>
          </w:tcPr>
          <w:p w14:paraId="579F418D">
            <w:pPr>
              <w:widowControl/>
              <w:jc w:val="left"/>
              <w:rPr>
                <w:rFonts w:ascii="宋体" w:hAnsi="宋体" w:cs="宋体"/>
                <w:color w:val="000000"/>
                <w:kern w:val="0"/>
                <w:sz w:val="22"/>
                <w:szCs w:val="22"/>
              </w:rPr>
            </w:pPr>
            <w:r>
              <w:rPr>
                <w:rFonts w:hint="eastAsia" w:ascii="宋体" w:hAnsi="宋体" w:cs="宋体"/>
                <w:color w:val="000000"/>
                <w:kern w:val="0"/>
                <w:sz w:val="22"/>
                <w:szCs w:val="22"/>
              </w:rPr>
              <w:t>应保证至少每季度对各类用水水质的常规指标进行1次检测，明确不同周期的检测内容</w:t>
            </w:r>
          </w:p>
        </w:tc>
        <w:tc>
          <w:tcPr>
            <w:tcW w:w="1320" w:type="dxa"/>
            <w:shd w:val="clear" w:color="auto" w:fill="auto"/>
            <w:vAlign w:val="center"/>
          </w:tcPr>
          <w:p w14:paraId="0185CEA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08883237">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5AD9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6D995930">
            <w:pPr>
              <w:spacing w:line="288" w:lineRule="auto"/>
            </w:pPr>
          </w:p>
        </w:tc>
      </w:tr>
    </w:tbl>
    <w:p w14:paraId="2B375C4B">
      <w:pPr>
        <w:spacing w:before="156" w:beforeLines="50" w:after="156" w:afterLines="50" w:line="288" w:lineRule="auto"/>
        <w:rPr>
          <w:b/>
        </w:rPr>
      </w:pPr>
    </w:p>
    <w:p w14:paraId="4426FC8C">
      <w:pPr>
        <w:widowControl/>
        <w:jc w:val="left"/>
        <w:rPr>
          <w:rFonts w:ascii="黑体" w:hAnsi="黑体" w:eastAsia="黑体"/>
          <w:b/>
          <w:bCs/>
          <w:kern w:val="0"/>
          <w:sz w:val="24"/>
          <w:szCs w:val="32"/>
        </w:rPr>
      </w:pPr>
      <w:r>
        <w:br w:type="page"/>
      </w:r>
    </w:p>
    <w:p w14:paraId="2CBB8626">
      <w:pPr>
        <w:pStyle w:val="4"/>
        <w:spacing w:line="288" w:lineRule="auto"/>
      </w:pPr>
      <w:r>
        <w:t>6.</w:t>
      </w:r>
      <w:r>
        <w:rPr>
          <w:rFonts w:hint="eastAsia"/>
        </w:rPr>
        <w:t>2</w:t>
      </w:r>
      <w:r>
        <w:t>.</w:t>
      </w:r>
      <w:r>
        <w:rPr>
          <w:rFonts w:hint="eastAsia"/>
        </w:rPr>
        <w:t>13建立绿色教育宣传和实践机制，编制绿色设施使用手册，形成良好的绿色氛围，并定期开展使用者满意度调查。（总分8分）</w:t>
      </w:r>
    </w:p>
    <w:p w14:paraId="73C8AB2D">
      <w:pPr>
        <w:numPr>
          <w:ilvl w:val="0"/>
          <w:numId w:val="81"/>
        </w:numPr>
        <w:spacing w:line="288" w:lineRule="auto"/>
        <w:rPr>
          <w:rFonts w:ascii="宋体" w:hAnsi="宋体"/>
          <w:b/>
          <w:kern w:val="0"/>
          <w:sz w:val="24"/>
        </w:rPr>
      </w:pPr>
      <w:bookmarkStart w:id="47" w:name="_Toc428800973"/>
      <w:r>
        <w:rPr>
          <w:rFonts w:ascii="宋体" w:hAnsi="宋体"/>
          <w:b/>
          <w:kern w:val="0"/>
          <w:sz w:val="24"/>
        </w:rPr>
        <w:t>得分自评</w:t>
      </w:r>
    </w:p>
    <w:tbl>
      <w:tblPr>
        <w:tblStyle w:val="27"/>
        <w:tblW w:w="8360" w:type="dxa"/>
        <w:tblInd w:w="91" w:type="dxa"/>
        <w:tblLayout w:type="autofit"/>
        <w:tblCellMar>
          <w:top w:w="0" w:type="dxa"/>
          <w:left w:w="108" w:type="dxa"/>
          <w:bottom w:w="0" w:type="dxa"/>
          <w:right w:w="108" w:type="dxa"/>
        </w:tblCellMar>
      </w:tblPr>
      <w:tblGrid>
        <w:gridCol w:w="540"/>
        <w:gridCol w:w="5020"/>
        <w:gridCol w:w="1380"/>
        <w:gridCol w:w="1420"/>
      </w:tblGrid>
      <w:tr w14:paraId="13B68B62">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1F850E">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20" w:type="dxa"/>
            <w:tcBorders>
              <w:top w:val="single" w:color="auto" w:sz="4" w:space="0"/>
              <w:left w:val="nil"/>
              <w:bottom w:val="single" w:color="auto" w:sz="4" w:space="0"/>
              <w:right w:val="single" w:color="auto" w:sz="4" w:space="0"/>
            </w:tcBorders>
            <w:shd w:val="clear" w:color="auto" w:fill="auto"/>
          </w:tcPr>
          <w:p w14:paraId="6E798714">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80" w:type="dxa"/>
            <w:tcBorders>
              <w:top w:val="single" w:color="auto" w:sz="4" w:space="0"/>
              <w:left w:val="nil"/>
              <w:bottom w:val="single" w:color="auto" w:sz="4" w:space="0"/>
              <w:right w:val="single" w:color="auto" w:sz="4" w:space="0"/>
            </w:tcBorders>
            <w:shd w:val="clear" w:color="auto" w:fill="auto"/>
            <w:noWrap/>
          </w:tcPr>
          <w:p w14:paraId="5D3DD87F">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20" w:type="dxa"/>
            <w:tcBorders>
              <w:top w:val="single" w:color="auto" w:sz="4" w:space="0"/>
              <w:left w:val="nil"/>
              <w:bottom w:val="single" w:color="auto" w:sz="4" w:space="0"/>
              <w:right w:val="single" w:color="auto" w:sz="4" w:space="0"/>
            </w:tcBorders>
            <w:shd w:val="clear" w:color="auto" w:fill="auto"/>
            <w:noWrap/>
          </w:tcPr>
          <w:p w14:paraId="00299440">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19270E17">
        <w:tblPrEx>
          <w:tblCellMar>
            <w:top w:w="0" w:type="dxa"/>
            <w:left w:w="108" w:type="dxa"/>
            <w:bottom w:w="0" w:type="dxa"/>
            <w:right w:w="108" w:type="dxa"/>
          </w:tblCellMar>
        </w:tblPrEx>
        <w:trPr>
          <w:trHeight w:val="54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3D9EFC1E">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020" w:type="dxa"/>
            <w:tcBorders>
              <w:top w:val="nil"/>
              <w:left w:val="nil"/>
              <w:bottom w:val="single" w:color="auto" w:sz="4" w:space="0"/>
              <w:right w:val="single" w:color="auto" w:sz="4" w:space="0"/>
            </w:tcBorders>
            <w:shd w:val="clear" w:color="auto" w:fill="auto"/>
            <w:vAlign w:val="center"/>
          </w:tcPr>
          <w:p w14:paraId="50D1708A">
            <w:pPr>
              <w:widowControl/>
              <w:jc w:val="left"/>
              <w:rPr>
                <w:rFonts w:ascii="宋体" w:hAnsi="宋体" w:cs="宋体"/>
                <w:color w:val="000000"/>
                <w:kern w:val="0"/>
                <w:sz w:val="22"/>
                <w:szCs w:val="22"/>
              </w:rPr>
            </w:pPr>
            <w:r>
              <w:rPr>
                <w:rFonts w:hint="eastAsia" w:ascii="宋体" w:hAnsi="宋体" w:cs="宋体"/>
                <w:color w:val="000000"/>
                <w:kern w:val="0"/>
                <w:sz w:val="22"/>
                <w:szCs w:val="22"/>
              </w:rPr>
              <w:t>每年组织不少于 2 次的绿色建筑技术宣传、绿色生活引导、灾害应急演练等绿色教育宣传和实践活动，并有活动记录</w:t>
            </w:r>
          </w:p>
        </w:tc>
        <w:tc>
          <w:tcPr>
            <w:tcW w:w="1380" w:type="dxa"/>
            <w:tcBorders>
              <w:top w:val="nil"/>
              <w:left w:val="nil"/>
              <w:bottom w:val="single" w:color="auto" w:sz="4" w:space="0"/>
              <w:right w:val="single" w:color="auto" w:sz="4" w:space="0"/>
            </w:tcBorders>
            <w:shd w:val="clear" w:color="auto" w:fill="auto"/>
            <w:noWrap/>
            <w:vAlign w:val="center"/>
          </w:tcPr>
          <w:p w14:paraId="7A2F1E56">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420" w:type="dxa"/>
            <w:tcBorders>
              <w:top w:val="nil"/>
              <w:left w:val="nil"/>
              <w:bottom w:val="single" w:color="auto" w:sz="4" w:space="0"/>
              <w:right w:val="single" w:color="auto" w:sz="4" w:space="0"/>
            </w:tcBorders>
            <w:shd w:val="clear" w:color="auto" w:fill="auto"/>
            <w:noWrap/>
            <w:vAlign w:val="center"/>
          </w:tcPr>
          <w:p w14:paraId="18FEAF92">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60702FD6">
        <w:tblPrEx>
          <w:tblCellMar>
            <w:top w:w="0" w:type="dxa"/>
            <w:left w:w="108" w:type="dxa"/>
            <w:bottom w:w="0" w:type="dxa"/>
            <w:right w:w="108" w:type="dxa"/>
          </w:tblCellMar>
        </w:tblPrEx>
        <w:trPr>
          <w:trHeight w:val="54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5A922071">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20" w:type="dxa"/>
            <w:tcBorders>
              <w:top w:val="nil"/>
              <w:left w:val="nil"/>
              <w:bottom w:val="single" w:color="auto" w:sz="4" w:space="0"/>
              <w:right w:val="single" w:color="auto" w:sz="4" w:space="0"/>
            </w:tcBorders>
            <w:shd w:val="clear" w:color="auto" w:fill="auto"/>
            <w:vAlign w:val="center"/>
          </w:tcPr>
          <w:p w14:paraId="6D6E7284">
            <w:pPr>
              <w:widowControl/>
              <w:jc w:val="left"/>
              <w:rPr>
                <w:rFonts w:ascii="宋体" w:hAnsi="宋体" w:cs="宋体"/>
                <w:color w:val="000000"/>
                <w:kern w:val="0"/>
                <w:sz w:val="22"/>
                <w:szCs w:val="22"/>
              </w:rPr>
            </w:pPr>
            <w:r>
              <w:rPr>
                <w:rFonts w:hint="eastAsia" w:ascii="宋体" w:hAnsi="宋体" w:cs="宋体"/>
                <w:color w:val="000000"/>
                <w:kern w:val="0"/>
                <w:sz w:val="22"/>
                <w:szCs w:val="22"/>
              </w:rPr>
              <w:t>具有绿色生活展示、体验或交流分享的平台，并向使用者提供绿色设施使用手册</w:t>
            </w:r>
          </w:p>
        </w:tc>
        <w:tc>
          <w:tcPr>
            <w:tcW w:w="1380" w:type="dxa"/>
            <w:tcBorders>
              <w:top w:val="nil"/>
              <w:left w:val="nil"/>
              <w:bottom w:val="single" w:color="auto" w:sz="4" w:space="0"/>
              <w:right w:val="single" w:color="auto" w:sz="4" w:space="0"/>
            </w:tcBorders>
            <w:shd w:val="clear" w:color="auto" w:fill="auto"/>
            <w:noWrap/>
            <w:vAlign w:val="center"/>
          </w:tcPr>
          <w:p w14:paraId="18382922">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14:paraId="21E40F8D">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6DDBD25">
        <w:tblPrEx>
          <w:tblCellMar>
            <w:top w:w="0" w:type="dxa"/>
            <w:left w:w="108" w:type="dxa"/>
            <w:bottom w:w="0" w:type="dxa"/>
            <w:right w:w="108" w:type="dxa"/>
          </w:tblCellMar>
        </w:tblPrEx>
        <w:trPr>
          <w:trHeight w:val="54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375B30D9">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5020" w:type="dxa"/>
            <w:tcBorders>
              <w:top w:val="nil"/>
              <w:left w:val="nil"/>
              <w:bottom w:val="single" w:color="auto" w:sz="4" w:space="0"/>
              <w:right w:val="single" w:color="auto" w:sz="4" w:space="0"/>
            </w:tcBorders>
            <w:shd w:val="clear" w:color="auto" w:fill="auto"/>
            <w:vAlign w:val="center"/>
          </w:tcPr>
          <w:p w14:paraId="07485A29">
            <w:pPr>
              <w:widowControl/>
              <w:jc w:val="left"/>
              <w:rPr>
                <w:rFonts w:ascii="宋体" w:hAnsi="宋体" w:cs="宋体"/>
                <w:color w:val="000000"/>
                <w:kern w:val="0"/>
                <w:sz w:val="22"/>
                <w:szCs w:val="22"/>
              </w:rPr>
            </w:pPr>
            <w:r>
              <w:rPr>
                <w:rFonts w:hint="eastAsia" w:ascii="宋体" w:hAnsi="宋体" w:cs="宋体"/>
                <w:color w:val="000000"/>
                <w:kern w:val="0"/>
                <w:sz w:val="22"/>
                <w:szCs w:val="22"/>
              </w:rPr>
              <w:t>每年开展 1 次针对建筑绿色性能的使用者满意度调查，且根据调查结果制定改进措施并实施、公示</w:t>
            </w:r>
          </w:p>
        </w:tc>
        <w:tc>
          <w:tcPr>
            <w:tcW w:w="1380" w:type="dxa"/>
            <w:tcBorders>
              <w:top w:val="nil"/>
              <w:left w:val="nil"/>
              <w:bottom w:val="single" w:color="auto" w:sz="4" w:space="0"/>
              <w:right w:val="single" w:color="auto" w:sz="4" w:space="0"/>
            </w:tcBorders>
            <w:shd w:val="clear" w:color="auto" w:fill="auto"/>
            <w:noWrap/>
            <w:vAlign w:val="center"/>
          </w:tcPr>
          <w:p w14:paraId="0079460B">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14:paraId="2940EA27">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F01D17C">
        <w:tblPrEx>
          <w:tblCellMar>
            <w:top w:w="0" w:type="dxa"/>
            <w:left w:w="108" w:type="dxa"/>
            <w:bottom w:w="0" w:type="dxa"/>
            <w:right w:w="108" w:type="dxa"/>
          </w:tblCellMar>
        </w:tblPrEx>
        <w:trPr>
          <w:trHeight w:val="270" w:hRule="atLeast"/>
        </w:trPr>
        <w:tc>
          <w:tcPr>
            <w:tcW w:w="5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D832606">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80" w:type="dxa"/>
            <w:tcBorders>
              <w:top w:val="nil"/>
              <w:left w:val="nil"/>
              <w:bottom w:val="single" w:color="auto" w:sz="4" w:space="0"/>
              <w:right w:val="single" w:color="auto" w:sz="4" w:space="0"/>
            </w:tcBorders>
            <w:shd w:val="clear" w:color="auto" w:fill="auto"/>
            <w:vAlign w:val="center"/>
          </w:tcPr>
          <w:p w14:paraId="5A4F2D83">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420" w:type="dxa"/>
            <w:tcBorders>
              <w:top w:val="nil"/>
              <w:left w:val="nil"/>
              <w:bottom w:val="single" w:color="auto" w:sz="4" w:space="0"/>
              <w:right w:val="single" w:color="auto" w:sz="4" w:space="0"/>
            </w:tcBorders>
            <w:shd w:val="clear" w:color="auto" w:fill="auto"/>
            <w:vAlign w:val="center"/>
          </w:tcPr>
          <w:p w14:paraId="1E2DD2ED">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4DAFD1A7">
      <w:pPr>
        <w:spacing w:line="288" w:lineRule="auto"/>
        <w:rPr>
          <w:rFonts w:ascii="宋体" w:hAnsi="宋体"/>
          <w:b/>
          <w:kern w:val="0"/>
          <w:sz w:val="24"/>
        </w:rPr>
      </w:pPr>
    </w:p>
    <w:p w14:paraId="46D65A0B">
      <w:pPr>
        <w:numPr>
          <w:ilvl w:val="0"/>
          <w:numId w:val="81"/>
        </w:numPr>
        <w:spacing w:line="288" w:lineRule="auto"/>
        <w:rPr>
          <w:rFonts w:ascii="宋体" w:hAnsi="宋体"/>
          <w:b/>
          <w:kern w:val="0"/>
          <w:sz w:val="24"/>
        </w:rPr>
      </w:pPr>
      <w:r>
        <w:rPr>
          <w:rFonts w:ascii="宋体" w:hAnsi="宋体"/>
          <w:b/>
          <w:kern w:val="0"/>
          <w:sz w:val="24"/>
        </w:rPr>
        <w:t>评价要点</w:t>
      </w:r>
    </w:p>
    <w:p w14:paraId="43D1DF05">
      <w:pPr>
        <w:pStyle w:val="61"/>
        <w:numPr>
          <w:ilvl w:val="0"/>
          <w:numId w:val="67"/>
        </w:numPr>
        <w:spacing w:line="288" w:lineRule="auto"/>
        <w:ind w:left="567" w:hanging="283" w:firstLineChars="0"/>
        <w:rPr>
          <w:b/>
        </w:rPr>
      </w:pPr>
      <w:r>
        <w:rPr>
          <w:b/>
        </w:rPr>
        <w:t>绿色教育宣传工作记录</w:t>
      </w:r>
    </w:p>
    <w:p w14:paraId="296B8FA1">
      <w:pPr>
        <w:spacing w:line="288" w:lineRule="auto"/>
        <w:rPr>
          <w:bCs/>
          <w:u w:val="single"/>
        </w:rPr>
      </w:pPr>
      <w:r>
        <w:rPr>
          <w:rFonts w:hint="eastAsia"/>
          <w:bCs/>
        </w:rPr>
        <w:t>简要说明项目的绿色教育宣传机制（300字以内）。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4"/>
      </w:tblGrid>
      <w:tr w14:paraId="74806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3" w:hRule="atLeast"/>
          <w:jc w:val="center"/>
        </w:trPr>
        <w:tc>
          <w:tcPr>
            <w:tcW w:w="8334" w:type="dxa"/>
            <w:tcBorders>
              <w:top w:val="single" w:color="auto" w:sz="4" w:space="0"/>
              <w:left w:val="single" w:color="auto" w:sz="4" w:space="0"/>
              <w:bottom w:val="single" w:color="auto" w:sz="4" w:space="0"/>
              <w:right w:val="single" w:color="auto" w:sz="4" w:space="0"/>
            </w:tcBorders>
          </w:tcPr>
          <w:p w14:paraId="1AE5024E">
            <w:pPr>
              <w:spacing w:line="288" w:lineRule="auto"/>
            </w:pPr>
          </w:p>
        </w:tc>
      </w:tr>
    </w:tbl>
    <w:p w14:paraId="4D7A8829">
      <w:pPr>
        <w:spacing w:line="288" w:lineRule="auto"/>
        <w:jc w:val="center"/>
        <w:rPr>
          <w:b/>
          <w:sz w:val="20"/>
        </w:rPr>
      </w:pPr>
      <w:r>
        <w:rPr>
          <w:rFonts w:hint="eastAsia"/>
          <w:b/>
          <w:sz w:val="20"/>
        </w:rPr>
        <w:t>绿色教育宣传工作记录表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420"/>
        <w:gridCol w:w="1420"/>
        <w:gridCol w:w="1420"/>
        <w:gridCol w:w="1421"/>
        <w:gridCol w:w="1512"/>
      </w:tblGrid>
      <w:tr w14:paraId="79368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12442D1B">
            <w:pPr>
              <w:spacing w:line="288" w:lineRule="auto"/>
              <w:jc w:val="center"/>
              <w:rPr>
                <w:rFonts w:ascii="宋体" w:hAnsi="宋体"/>
                <w:b/>
                <w:szCs w:val="21"/>
              </w:rPr>
            </w:pPr>
            <w:r>
              <w:rPr>
                <w:rFonts w:hint="eastAsia" w:ascii="宋体" w:hAnsi="宋体"/>
                <w:b/>
                <w:szCs w:val="21"/>
              </w:rPr>
              <w:t>序号</w:t>
            </w:r>
          </w:p>
        </w:tc>
        <w:tc>
          <w:tcPr>
            <w:tcW w:w="1420" w:type="dxa"/>
            <w:vAlign w:val="center"/>
          </w:tcPr>
          <w:p w14:paraId="21B5F343">
            <w:pPr>
              <w:spacing w:line="288" w:lineRule="auto"/>
              <w:jc w:val="center"/>
              <w:rPr>
                <w:rFonts w:ascii="宋体" w:hAnsi="宋体"/>
                <w:b/>
                <w:szCs w:val="21"/>
              </w:rPr>
            </w:pPr>
            <w:r>
              <w:rPr>
                <w:rFonts w:hint="eastAsia" w:ascii="宋体" w:hAnsi="宋体"/>
                <w:b/>
                <w:szCs w:val="21"/>
              </w:rPr>
              <w:t>起止时间</w:t>
            </w:r>
          </w:p>
        </w:tc>
        <w:tc>
          <w:tcPr>
            <w:tcW w:w="1420" w:type="dxa"/>
            <w:vAlign w:val="center"/>
          </w:tcPr>
          <w:p w14:paraId="43237B76">
            <w:pPr>
              <w:spacing w:line="288" w:lineRule="auto"/>
              <w:jc w:val="center"/>
              <w:rPr>
                <w:rFonts w:ascii="宋体" w:hAnsi="宋体"/>
                <w:b/>
                <w:szCs w:val="21"/>
              </w:rPr>
            </w:pPr>
            <w:r>
              <w:rPr>
                <w:rFonts w:hint="eastAsia" w:ascii="宋体" w:hAnsi="宋体"/>
                <w:b/>
                <w:szCs w:val="21"/>
              </w:rPr>
              <w:t>宣传方式</w:t>
            </w:r>
          </w:p>
        </w:tc>
        <w:tc>
          <w:tcPr>
            <w:tcW w:w="1420" w:type="dxa"/>
            <w:vAlign w:val="center"/>
          </w:tcPr>
          <w:p w14:paraId="4D9AE24F">
            <w:pPr>
              <w:spacing w:line="288" w:lineRule="auto"/>
              <w:jc w:val="center"/>
              <w:rPr>
                <w:rFonts w:ascii="宋体" w:hAnsi="宋体"/>
                <w:b/>
                <w:szCs w:val="21"/>
              </w:rPr>
            </w:pPr>
            <w:r>
              <w:rPr>
                <w:rFonts w:hint="eastAsia" w:ascii="宋体" w:hAnsi="宋体"/>
                <w:b/>
                <w:szCs w:val="21"/>
              </w:rPr>
              <w:t>宣传内容</w:t>
            </w:r>
          </w:p>
        </w:tc>
        <w:tc>
          <w:tcPr>
            <w:tcW w:w="1421" w:type="dxa"/>
            <w:vAlign w:val="center"/>
          </w:tcPr>
          <w:p w14:paraId="3BDA04AE">
            <w:pPr>
              <w:spacing w:line="288" w:lineRule="auto"/>
              <w:jc w:val="center"/>
              <w:rPr>
                <w:rFonts w:ascii="宋体" w:hAnsi="宋体"/>
                <w:b/>
                <w:szCs w:val="21"/>
              </w:rPr>
            </w:pPr>
            <w:r>
              <w:rPr>
                <w:rFonts w:hint="eastAsia" w:ascii="宋体" w:hAnsi="宋体"/>
                <w:b/>
                <w:szCs w:val="21"/>
              </w:rPr>
              <w:t>参与人数</w:t>
            </w:r>
          </w:p>
        </w:tc>
        <w:tc>
          <w:tcPr>
            <w:tcW w:w="1512" w:type="dxa"/>
            <w:vAlign w:val="center"/>
          </w:tcPr>
          <w:p w14:paraId="33F23FE8">
            <w:pPr>
              <w:spacing w:line="288" w:lineRule="auto"/>
              <w:jc w:val="center"/>
              <w:rPr>
                <w:rFonts w:ascii="宋体" w:hAnsi="宋体"/>
                <w:b/>
                <w:szCs w:val="21"/>
              </w:rPr>
            </w:pPr>
            <w:r>
              <w:rPr>
                <w:rFonts w:hint="eastAsia" w:ascii="宋体" w:hAnsi="宋体"/>
                <w:b/>
                <w:szCs w:val="21"/>
              </w:rPr>
              <w:t>宣传成效评估</w:t>
            </w:r>
          </w:p>
        </w:tc>
      </w:tr>
      <w:tr w14:paraId="274E2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3D2DF28F">
            <w:pPr>
              <w:spacing w:line="288" w:lineRule="auto"/>
              <w:jc w:val="center"/>
              <w:rPr>
                <w:szCs w:val="21"/>
              </w:rPr>
            </w:pPr>
            <w:r>
              <w:rPr>
                <w:szCs w:val="21"/>
              </w:rPr>
              <w:t>1</w:t>
            </w:r>
          </w:p>
        </w:tc>
        <w:tc>
          <w:tcPr>
            <w:tcW w:w="1420" w:type="dxa"/>
            <w:vAlign w:val="center"/>
          </w:tcPr>
          <w:p w14:paraId="7757F9DB">
            <w:pPr>
              <w:spacing w:line="288" w:lineRule="auto"/>
              <w:jc w:val="center"/>
              <w:rPr>
                <w:rFonts w:ascii="宋体" w:hAnsi="宋体"/>
                <w:b/>
                <w:szCs w:val="21"/>
              </w:rPr>
            </w:pPr>
          </w:p>
        </w:tc>
        <w:tc>
          <w:tcPr>
            <w:tcW w:w="1420" w:type="dxa"/>
            <w:vAlign w:val="center"/>
          </w:tcPr>
          <w:p w14:paraId="181335F3">
            <w:pPr>
              <w:spacing w:line="288" w:lineRule="auto"/>
              <w:jc w:val="center"/>
              <w:rPr>
                <w:rFonts w:ascii="宋体" w:hAnsi="宋体"/>
                <w:b/>
                <w:szCs w:val="21"/>
              </w:rPr>
            </w:pPr>
          </w:p>
        </w:tc>
        <w:tc>
          <w:tcPr>
            <w:tcW w:w="1420" w:type="dxa"/>
            <w:vAlign w:val="center"/>
          </w:tcPr>
          <w:p w14:paraId="62CA8772">
            <w:pPr>
              <w:spacing w:line="288" w:lineRule="auto"/>
              <w:jc w:val="center"/>
              <w:rPr>
                <w:rFonts w:ascii="宋体" w:hAnsi="宋体"/>
                <w:b/>
                <w:szCs w:val="21"/>
              </w:rPr>
            </w:pPr>
          </w:p>
        </w:tc>
        <w:tc>
          <w:tcPr>
            <w:tcW w:w="1421" w:type="dxa"/>
            <w:vAlign w:val="center"/>
          </w:tcPr>
          <w:p w14:paraId="0487127B">
            <w:pPr>
              <w:spacing w:line="288" w:lineRule="auto"/>
              <w:jc w:val="center"/>
              <w:rPr>
                <w:rFonts w:ascii="宋体" w:hAnsi="宋体"/>
                <w:b/>
                <w:szCs w:val="21"/>
              </w:rPr>
            </w:pPr>
          </w:p>
        </w:tc>
        <w:tc>
          <w:tcPr>
            <w:tcW w:w="1512" w:type="dxa"/>
            <w:vAlign w:val="center"/>
          </w:tcPr>
          <w:p w14:paraId="51EE5D19">
            <w:pPr>
              <w:spacing w:line="288" w:lineRule="auto"/>
              <w:jc w:val="center"/>
              <w:rPr>
                <w:rFonts w:ascii="宋体" w:hAnsi="宋体"/>
                <w:b/>
                <w:szCs w:val="21"/>
              </w:rPr>
            </w:pPr>
          </w:p>
        </w:tc>
      </w:tr>
      <w:tr w14:paraId="5236B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1E6262DC">
            <w:pPr>
              <w:spacing w:line="288" w:lineRule="auto"/>
              <w:jc w:val="center"/>
              <w:rPr>
                <w:szCs w:val="21"/>
              </w:rPr>
            </w:pPr>
            <w:r>
              <w:rPr>
                <w:szCs w:val="21"/>
              </w:rPr>
              <w:t>2</w:t>
            </w:r>
          </w:p>
        </w:tc>
        <w:tc>
          <w:tcPr>
            <w:tcW w:w="1420" w:type="dxa"/>
            <w:vAlign w:val="center"/>
          </w:tcPr>
          <w:p w14:paraId="654976D9">
            <w:pPr>
              <w:spacing w:line="288" w:lineRule="auto"/>
              <w:jc w:val="center"/>
              <w:rPr>
                <w:rFonts w:ascii="宋体" w:hAnsi="宋体"/>
                <w:b/>
                <w:szCs w:val="21"/>
              </w:rPr>
            </w:pPr>
          </w:p>
        </w:tc>
        <w:tc>
          <w:tcPr>
            <w:tcW w:w="1420" w:type="dxa"/>
            <w:vAlign w:val="center"/>
          </w:tcPr>
          <w:p w14:paraId="393B3946">
            <w:pPr>
              <w:spacing w:line="288" w:lineRule="auto"/>
              <w:jc w:val="center"/>
              <w:rPr>
                <w:rFonts w:ascii="宋体" w:hAnsi="宋体"/>
                <w:b/>
                <w:szCs w:val="21"/>
              </w:rPr>
            </w:pPr>
          </w:p>
        </w:tc>
        <w:tc>
          <w:tcPr>
            <w:tcW w:w="1420" w:type="dxa"/>
            <w:vAlign w:val="center"/>
          </w:tcPr>
          <w:p w14:paraId="035A9A32">
            <w:pPr>
              <w:spacing w:line="288" w:lineRule="auto"/>
              <w:jc w:val="center"/>
              <w:rPr>
                <w:rFonts w:ascii="宋体" w:hAnsi="宋体"/>
                <w:b/>
                <w:szCs w:val="21"/>
              </w:rPr>
            </w:pPr>
          </w:p>
        </w:tc>
        <w:tc>
          <w:tcPr>
            <w:tcW w:w="1421" w:type="dxa"/>
            <w:vAlign w:val="center"/>
          </w:tcPr>
          <w:p w14:paraId="09763681">
            <w:pPr>
              <w:spacing w:line="288" w:lineRule="auto"/>
              <w:jc w:val="center"/>
              <w:rPr>
                <w:rFonts w:ascii="宋体" w:hAnsi="宋体"/>
                <w:b/>
                <w:szCs w:val="21"/>
              </w:rPr>
            </w:pPr>
          </w:p>
        </w:tc>
        <w:tc>
          <w:tcPr>
            <w:tcW w:w="1512" w:type="dxa"/>
            <w:vAlign w:val="center"/>
          </w:tcPr>
          <w:p w14:paraId="098B6B92">
            <w:pPr>
              <w:spacing w:line="288" w:lineRule="auto"/>
              <w:jc w:val="center"/>
              <w:rPr>
                <w:rFonts w:ascii="宋体" w:hAnsi="宋体"/>
                <w:b/>
                <w:szCs w:val="21"/>
              </w:rPr>
            </w:pPr>
          </w:p>
        </w:tc>
      </w:tr>
      <w:tr w14:paraId="2BD37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3F3797BE">
            <w:pPr>
              <w:spacing w:line="288" w:lineRule="auto"/>
              <w:jc w:val="center"/>
              <w:rPr>
                <w:szCs w:val="21"/>
              </w:rPr>
            </w:pPr>
            <w:r>
              <w:rPr>
                <w:szCs w:val="21"/>
              </w:rPr>
              <w:t>3</w:t>
            </w:r>
          </w:p>
        </w:tc>
        <w:tc>
          <w:tcPr>
            <w:tcW w:w="1420" w:type="dxa"/>
            <w:vAlign w:val="center"/>
          </w:tcPr>
          <w:p w14:paraId="35267D81">
            <w:pPr>
              <w:spacing w:line="288" w:lineRule="auto"/>
              <w:jc w:val="center"/>
              <w:rPr>
                <w:rFonts w:ascii="宋体" w:hAnsi="宋体"/>
                <w:b/>
                <w:szCs w:val="21"/>
              </w:rPr>
            </w:pPr>
          </w:p>
        </w:tc>
        <w:tc>
          <w:tcPr>
            <w:tcW w:w="1420" w:type="dxa"/>
            <w:vAlign w:val="center"/>
          </w:tcPr>
          <w:p w14:paraId="374B4D6F">
            <w:pPr>
              <w:spacing w:line="288" w:lineRule="auto"/>
              <w:jc w:val="center"/>
              <w:rPr>
                <w:rFonts w:ascii="宋体" w:hAnsi="宋体"/>
                <w:b/>
                <w:szCs w:val="21"/>
              </w:rPr>
            </w:pPr>
          </w:p>
        </w:tc>
        <w:tc>
          <w:tcPr>
            <w:tcW w:w="1420" w:type="dxa"/>
            <w:vAlign w:val="center"/>
          </w:tcPr>
          <w:p w14:paraId="2071F532">
            <w:pPr>
              <w:spacing w:line="288" w:lineRule="auto"/>
              <w:jc w:val="center"/>
              <w:rPr>
                <w:rFonts w:ascii="宋体" w:hAnsi="宋体"/>
                <w:b/>
                <w:szCs w:val="21"/>
              </w:rPr>
            </w:pPr>
          </w:p>
        </w:tc>
        <w:tc>
          <w:tcPr>
            <w:tcW w:w="1421" w:type="dxa"/>
            <w:vAlign w:val="center"/>
          </w:tcPr>
          <w:p w14:paraId="7B414166">
            <w:pPr>
              <w:spacing w:line="288" w:lineRule="auto"/>
              <w:jc w:val="center"/>
              <w:rPr>
                <w:rFonts w:ascii="宋体" w:hAnsi="宋体"/>
                <w:b/>
                <w:szCs w:val="21"/>
              </w:rPr>
            </w:pPr>
          </w:p>
        </w:tc>
        <w:tc>
          <w:tcPr>
            <w:tcW w:w="1512" w:type="dxa"/>
            <w:vAlign w:val="center"/>
          </w:tcPr>
          <w:p w14:paraId="32FEDFB6">
            <w:pPr>
              <w:spacing w:line="288" w:lineRule="auto"/>
              <w:jc w:val="center"/>
              <w:rPr>
                <w:rFonts w:ascii="宋体" w:hAnsi="宋体"/>
                <w:b/>
                <w:szCs w:val="21"/>
              </w:rPr>
            </w:pPr>
          </w:p>
        </w:tc>
      </w:tr>
      <w:tr w14:paraId="1E992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2E9B0A1F">
            <w:pPr>
              <w:spacing w:line="288" w:lineRule="auto"/>
              <w:jc w:val="center"/>
              <w:rPr>
                <w:rFonts w:ascii="宋体" w:hAnsi="宋体"/>
                <w:b/>
                <w:szCs w:val="21"/>
              </w:rPr>
            </w:pPr>
          </w:p>
        </w:tc>
        <w:tc>
          <w:tcPr>
            <w:tcW w:w="1420" w:type="dxa"/>
            <w:vAlign w:val="center"/>
          </w:tcPr>
          <w:p w14:paraId="0143F375">
            <w:pPr>
              <w:spacing w:line="288" w:lineRule="auto"/>
              <w:jc w:val="center"/>
              <w:rPr>
                <w:rFonts w:ascii="宋体" w:hAnsi="宋体"/>
                <w:b/>
                <w:szCs w:val="21"/>
              </w:rPr>
            </w:pPr>
          </w:p>
        </w:tc>
        <w:tc>
          <w:tcPr>
            <w:tcW w:w="1420" w:type="dxa"/>
            <w:vAlign w:val="center"/>
          </w:tcPr>
          <w:p w14:paraId="67F6BBC0">
            <w:pPr>
              <w:spacing w:line="288" w:lineRule="auto"/>
              <w:jc w:val="center"/>
              <w:rPr>
                <w:rFonts w:ascii="宋体" w:hAnsi="宋体"/>
                <w:b/>
                <w:szCs w:val="21"/>
              </w:rPr>
            </w:pPr>
          </w:p>
        </w:tc>
        <w:tc>
          <w:tcPr>
            <w:tcW w:w="1420" w:type="dxa"/>
            <w:vAlign w:val="center"/>
          </w:tcPr>
          <w:p w14:paraId="141C159E">
            <w:pPr>
              <w:spacing w:line="288" w:lineRule="auto"/>
              <w:jc w:val="center"/>
              <w:rPr>
                <w:rFonts w:ascii="宋体" w:hAnsi="宋体"/>
                <w:b/>
                <w:szCs w:val="21"/>
              </w:rPr>
            </w:pPr>
          </w:p>
        </w:tc>
        <w:tc>
          <w:tcPr>
            <w:tcW w:w="1421" w:type="dxa"/>
            <w:vAlign w:val="center"/>
          </w:tcPr>
          <w:p w14:paraId="4B123528">
            <w:pPr>
              <w:spacing w:line="288" w:lineRule="auto"/>
              <w:jc w:val="center"/>
              <w:rPr>
                <w:rFonts w:ascii="宋体" w:hAnsi="宋体"/>
                <w:b/>
                <w:szCs w:val="21"/>
              </w:rPr>
            </w:pPr>
          </w:p>
        </w:tc>
        <w:tc>
          <w:tcPr>
            <w:tcW w:w="1512" w:type="dxa"/>
            <w:vAlign w:val="center"/>
          </w:tcPr>
          <w:p w14:paraId="257A4A1B">
            <w:pPr>
              <w:spacing w:line="288" w:lineRule="auto"/>
              <w:jc w:val="center"/>
              <w:rPr>
                <w:rFonts w:ascii="宋体" w:hAnsi="宋体"/>
                <w:b/>
                <w:szCs w:val="21"/>
              </w:rPr>
            </w:pPr>
          </w:p>
        </w:tc>
      </w:tr>
    </w:tbl>
    <w:p w14:paraId="393DC173">
      <w:pPr>
        <w:spacing w:line="288" w:lineRule="auto"/>
        <w:rPr>
          <w:rFonts w:ascii="宋体" w:hAnsi="宋体"/>
          <w:b/>
          <w:kern w:val="0"/>
          <w:sz w:val="24"/>
        </w:rPr>
      </w:pPr>
    </w:p>
    <w:p w14:paraId="13F369E2">
      <w:pPr>
        <w:numPr>
          <w:ilvl w:val="0"/>
          <w:numId w:val="81"/>
        </w:numPr>
        <w:spacing w:line="288" w:lineRule="auto"/>
        <w:rPr>
          <w:rFonts w:ascii="宋体" w:hAnsi="宋体"/>
          <w:b/>
          <w:kern w:val="0"/>
          <w:sz w:val="24"/>
        </w:rPr>
      </w:pPr>
      <w:r>
        <w:rPr>
          <w:rFonts w:ascii="宋体" w:hAnsi="宋体"/>
          <w:b/>
          <w:kern w:val="0"/>
          <w:sz w:val="24"/>
        </w:rPr>
        <w:t>证明材料</w:t>
      </w:r>
    </w:p>
    <w:p w14:paraId="06391D93">
      <w:pPr>
        <w:spacing w:before="156" w:beforeLines="50" w:after="156" w:afterLines="50" w:line="288" w:lineRule="auto"/>
        <w:rPr>
          <w:b/>
        </w:rPr>
      </w:pPr>
      <w:r>
        <w:rPr>
          <w:rFonts w:hint="eastAsia"/>
          <w:b/>
        </w:rPr>
        <w:t>建议提交材料及技术要求：</w:t>
      </w:r>
    </w:p>
    <w:tbl>
      <w:tblPr>
        <w:tblStyle w:val="27"/>
        <w:tblW w:w="8460" w:type="dxa"/>
        <w:tblInd w:w="108" w:type="dxa"/>
        <w:tblLayout w:type="autofit"/>
        <w:tblCellMar>
          <w:top w:w="0" w:type="dxa"/>
          <w:left w:w="108" w:type="dxa"/>
          <w:bottom w:w="0" w:type="dxa"/>
          <w:right w:w="108" w:type="dxa"/>
        </w:tblCellMar>
      </w:tblPr>
      <w:tblGrid>
        <w:gridCol w:w="740"/>
        <w:gridCol w:w="2020"/>
        <w:gridCol w:w="4460"/>
        <w:gridCol w:w="1240"/>
      </w:tblGrid>
      <w:tr w14:paraId="767798FB">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5A82D3EA">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5CE81E6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60" w:type="dxa"/>
            <w:tcBorders>
              <w:top w:val="single" w:color="auto" w:sz="4" w:space="0"/>
              <w:left w:val="nil"/>
              <w:bottom w:val="single" w:color="auto" w:sz="4" w:space="0"/>
              <w:right w:val="single" w:color="auto" w:sz="4" w:space="0"/>
            </w:tcBorders>
            <w:shd w:val="clear" w:color="000000" w:fill="DBE5F1"/>
            <w:vAlign w:val="center"/>
          </w:tcPr>
          <w:p w14:paraId="290DDB6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40" w:type="dxa"/>
            <w:tcBorders>
              <w:top w:val="single" w:color="auto" w:sz="4" w:space="0"/>
              <w:left w:val="nil"/>
              <w:bottom w:val="single" w:color="auto" w:sz="4" w:space="0"/>
              <w:right w:val="single" w:color="auto" w:sz="4" w:space="0"/>
            </w:tcBorders>
            <w:shd w:val="clear" w:color="000000" w:fill="DBE5F1"/>
            <w:vAlign w:val="center"/>
          </w:tcPr>
          <w:p w14:paraId="16A5AAB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36EFE623">
        <w:tblPrEx>
          <w:tblCellMar>
            <w:top w:w="0" w:type="dxa"/>
            <w:left w:w="108" w:type="dxa"/>
            <w:bottom w:w="0" w:type="dxa"/>
            <w:right w:w="108" w:type="dxa"/>
          </w:tblCellMar>
        </w:tblPrEx>
        <w:trPr>
          <w:trHeight w:val="108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44595964">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07E30C6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物业管理部门素质的绿色教育宣传实践活动的内容和存档记录</w:t>
            </w:r>
          </w:p>
        </w:tc>
        <w:tc>
          <w:tcPr>
            <w:tcW w:w="4460" w:type="dxa"/>
            <w:tcBorders>
              <w:top w:val="nil"/>
              <w:left w:val="nil"/>
              <w:bottom w:val="single" w:color="auto" w:sz="4" w:space="0"/>
              <w:right w:val="single" w:color="auto" w:sz="4" w:space="0"/>
            </w:tcBorders>
            <w:shd w:val="clear" w:color="auto" w:fill="auto"/>
            <w:vAlign w:val="center"/>
          </w:tcPr>
          <w:p w14:paraId="73723A5A">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应包括宣传内容和方式，参与人员数量、照片等</w:t>
            </w:r>
          </w:p>
        </w:tc>
        <w:tc>
          <w:tcPr>
            <w:tcW w:w="1240" w:type="dxa"/>
            <w:tcBorders>
              <w:top w:val="single" w:color="auto" w:sz="4" w:space="0"/>
              <w:left w:val="nil"/>
              <w:bottom w:val="single" w:color="auto" w:sz="4" w:space="0"/>
              <w:right w:val="single" w:color="auto" w:sz="4" w:space="0"/>
            </w:tcBorders>
            <w:shd w:val="clear" w:color="auto" w:fill="auto"/>
            <w:vAlign w:val="center"/>
          </w:tcPr>
          <w:p w14:paraId="7D78584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F34386E">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4A65D079">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0A3A56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实体或网络平台及活动开展情况</w:t>
            </w:r>
          </w:p>
        </w:tc>
        <w:tc>
          <w:tcPr>
            <w:tcW w:w="4460" w:type="dxa"/>
            <w:tcBorders>
              <w:top w:val="nil"/>
              <w:left w:val="nil"/>
              <w:bottom w:val="single" w:color="auto" w:sz="4" w:space="0"/>
              <w:right w:val="single" w:color="auto" w:sz="4" w:space="0"/>
            </w:tcBorders>
            <w:shd w:val="clear" w:color="auto" w:fill="auto"/>
            <w:vAlign w:val="center"/>
          </w:tcPr>
          <w:p w14:paraId="7330957B">
            <w:pPr>
              <w:widowControl/>
              <w:jc w:val="left"/>
              <w:rPr>
                <w:rFonts w:ascii="宋体" w:hAnsi="宋体" w:cs="宋体"/>
                <w:color w:val="000000"/>
                <w:kern w:val="0"/>
                <w:sz w:val="22"/>
                <w:szCs w:val="22"/>
              </w:rPr>
            </w:pPr>
            <w:r>
              <w:rPr>
                <w:rFonts w:hint="eastAsia" w:ascii="宋体" w:hAnsi="宋体" w:cs="宋体"/>
                <w:color w:val="000000"/>
                <w:kern w:val="0"/>
                <w:sz w:val="22"/>
                <w:szCs w:val="22"/>
              </w:rPr>
              <w:t>　应包括媒体名称、报道时间、主要内容、报道链接或照片扫描件等</w:t>
            </w:r>
          </w:p>
        </w:tc>
        <w:tc>
          <w:tcPr>
            <w:tcW w:w="1240" w:type="dxa"/>
            <w:tcBorders>
              <w:top w:val="nil"/>
              <w:left w:val="nil"/>
              <w:bottom w:val="single" w:color="auto" w:sz="4" w:space="0"/>
              <w:right w:val="single" w:color="auto" w:sz="4" w:space="0"/>
            </w:tcBorders>
            <w:shd w:val="clear" w:color="auto" w:fill="auto"/>
            <w:vAlign w:val="center"/>
          </w:tcPr>
          <w:p w14:paraId="34DA7AD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F022F4B">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0C665D3F">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F4DF6F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绿色设施使用手册及发放记录</w:t>
            </w:r>
          </w:p>
        </w:tc>
        <w:tc>
          <w:tcPr>
            <w:tcW w:w="4460" w:type="dxa"/>
            <w:tcBorders>
              <w:top w:val="nil"/>
              <w:left w:val="nil"/>
              <w:bottom w:val="single" w:color="auto" w:sz="4" w:space="0"/>
              <w:right w:val="single" w:color="auto" w:sz="4" w:space="0"/>
            </w:tcBorders>
            <w:shd w:val="clear" w:color="auto" w:fill="auto"/>
            <w:vAlign w:val="center"/>
          </w:tcPr>
          <w:p w14:paraId="78AB7DF3">
            <w:pPr>
              <w:widowControl/>
              <w:jc w:val="left"/>
              <w:rPr>
                <w:rFonts w:ascii="宋体" w:hAnsi="宋体" w:cs="宋体"/>
                <w:color w:val="000000"/>
                <w:kern w:val="0"/>
                <w:sz w:val="22"/>
                <w:szCs w:val="22"/>
              </w:rPr>
            </w:pPr>
            <w:r>
              <w:rPr>
                <w:rFonts w:hint="eastAsia" w:ascii="宋体" w:hAnsi="宋体" w:cs="宋体"/>
                <w:color w:val="000000"/>
                <w:kern w:val="0"/>
                <w:sz w:val="22"/>
                <w:szCs w:val="22"/>
              </w:rPr>
              <w:t>　应包括各类绿色设备设施的功能、作用及使用说明的文件</w:t>
            </w:r>
          </w:p>
        </w:tc>
        <w:tc>
          <w:tcPr>
            <w:tcW w:w="1240" w:type="dxa"/>
            <w:tcBorders>
              <w:top w:val="nil"/>
              <w:left w:val="nil"/>
              <w:bottom w:val="single" w:color="auto" w:sz="4" w:space="0"/>
              <w:right w:val="single" w:color="auto" w:sz="4" w:space="0"/>
            </w:tcBorders>
            <w:shd w:val="clear" w:color="auto" w:fill="auto"/>
            <w:vAlign w:val="center"/>
          </w:tcPr>
          <w:p w14:paraId="21C89CD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425A1AE">
        <w:tblPrEx>
          <w:tblCellMar>
            <w:top w:w="0" w:type="dxa"/>
            <w:left w:w="108" w:type="dxa"/>
            <w:bottom w:w="0" w:type="dxa"/>
            <w:right w:w="108" w:type="dxa"/>
          </w:tblCellMar>
        </w:tblPrEx>
        <w:trPr>
          <w:trHeight w:val="1080" w:hRule="atLeast"/>
        </w:trPr>
        <w:tc>
          <w:tcPr>
            <w:tcW w:w="740" w:type="dxa"/>
            <w:vMerge w:val="continue"/>
            <w:tcBorders>
              <w:top w:val="nil"/>
              <w:left w:val="single" w:color="auto" w:sz="4" w:space="0"/>
              <w:bottom w:val="single" w:color="auto" w:sz="4" w:space="0"/>
              <w:right w:val="single" w:color="auto" w:sz="4" w:space="0"/>
            </w:tcBorders>
            <w:vAlign w:val="center"/>
          </w:tcPr>
          <w:p w14:paraId="070D828F">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FF117F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使用者满意度调查工作记录</w:t>
            </w:r>
          </w:p>
        </w:tc>
        <w:tc>
          <w:tcPr>
            <w:tcW w:w="4460" w:type="dxa"/>
            <w:tcBorders>
              <w:top w:val="nil"/>
              <w:left w:val="nil"/>
              <w:bottom w:val="single" w:color="auto" w:sz="4" w:space="0"/>
              <w:right w:val="single" w:color="auto" w:sz="4" w:space="0"/>
            </w:tcBorders>
            <w:shd w:val="clear" w:color="auto" w:fill="auto"/>
            <w:vAlign w:val="center"/>
          </w:tcPr>
          <w:p w14:paraId="2665BB26">
            <w:pPr>
              <w:widowControl/>
              <w:jc w:val="left"/>
              <w:rPr>
                <w:rFonts w:ascii="宋体" w:hAnsi="宋体" w:cs="宋体"/>
                <w:color w:val="000000"/>
                <w:kern w:val="0"/>
                <w:sz w:val="22"/>
                <w:szCs w:val="22"/>
              </w:rPr>
            </w:pPr>
            <w:r>
              <w:rPr>
                <w:rFonts w:hint="eastAsia" w:ascii="宋体" w:hAnsi="宋体" w:cs="宋体"/>
                <w:color w:val="000000"/>
                <w:kern w:val="0"/>
                <w:sz w:val="22"/>
                <w:szCs w:val="22"/>
              </w:rPr>
              <w:t>调查内容应至少包括声环境、热舒适（采暖季和空调季至少各调查一次）、采光与照明、室内空气质量、服务设施保洁和围护、物业服务水平</w:t>
            </w:r>
          </w:p>
        </w:tc>
        <w:tc>
          <w:tcPr>
            <w:tcW w:w="1240" w:type="dxa"/>
            <w:tcBorders>
              <w:top w:val="nil"/>
              <w:left w:val="nil"/>
              <w:bottom w:val="single" w:color="auto" w:sz="4" w:space="0"/>
              <w:right w:val="single" w:color="auto" w:sz="4" w:space="0"/>
            </w:tcBorders>
            <w:shd w:val="clear" w:color="auto" w:fill="auto"/>
            <w:vAlign w:val="center"/>
          </w:tcPr>
          <w:p w14:paraId="18C12B9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C2AC520">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4412A217">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9E6D2A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年度调查报告及整改方案</w:t>
            </w:r>
          </w:p>
        </w:tc>
        <w:tc>
          <w:tcPr>
            <w:tcW w:w="4460" w:type="dxa"/>
            <w:tcBorders>
              <w:top w:val="nil"/>
              <w:left w:val="nil"/>
              <w:bottom w:val="single" w:color="auto" w:sz="4" w:space="0"/>
              <w:right w:val="single" w:color="auto" w:sz="4" w:space="0"/>
            </w:tcBorders>
            <w:shd w:val="clear" w:color="auto" w:fill="auto"/>
            <w:vAlign w:val="center"/>
          </w:tcPr>
          <w:p w14:paraId="596AFFC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14:paraId="0A50924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256EC83E">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C717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273F2DD5">
            <w:pPr>
              <w:spacing w:line="288" w:lineRule="auto"/>
            </w:pPr>
          </w:p>
        </w:tc>
      </w:tr>
    </w:tbl>
    <w:p w14:paraId="69EF60B2">
      <w:pPr>
        <w:spacing w:line="288" w:lineRule="auto"/>
        <w:rPr>
          <w:b/>
          <w:bCs/>
          <w:sz w:val="24"/>
        </w:rPr>
      </w:pPr>
    </w:p>
    <w:p w14:paraId="0DD7D650">
      <w:pPr>
        <w:spacing w:line="288" w:lineRule="auto"/>
        <w:rPr>
          <w:b/>
          <w:bCs/>
          <w:sz w:val="24"/>
        </w:rPr>
      </w:pPr>
    </w:p>
    <w:p w14:paraId="175FEA46">
      <w:pPr>
        <w:spacing w:line="288" w:lineRule="auto"/>
        <w:rPr>
          <w:b/>
          <w:bCs/>
          <w:sz w:val="24"/>
        </w:rPr>
      </w:pPr>
    </w:p>
    <w:p w14:paraId="7E8894AE">
      <w:pPr>
        <w:spacing w:line="288" w:lineRule="auto"/>
        <w:rPr>
          <w:b/>
          <w:bCs/>
          <w:sz w:val="24"/>
        </w:rPr>
        <w:sectPr>
          <w:headerReference r:id="rId18" w:type="first"/>
          <w:headerReference r:id="rId16" w:type="default"/>
          <w:headerReference r:id="rId17" w:type="even"/>
          <w:pgSz w:w="11906" w:h="16838"/>
          <w:pgMar w:top="1440" w:right="1800" w:bottom="1440" w:left="1800" w:header="851" w:footer="992" w:gutter="0"/>
          <w:cols w:space="720" w:num="1"/>
          <w:docGrid w:type="lines" w:linePitch="312" w:charSpace="0"/>
        </w:sectPr>
      </w:pPr>
    </w:p>
    <w:p w14:paraId="493D1557">
      <w:pPr>
        <w:pStyle w:val="2"/>
      </w:pPr>
      <w:bookmarkStart w:id="48" w:name="_Toc14261610"/>
      <w:r>
        <w:rPr>
          <w:rFonts w:hint="eastAsia"/>
        </w:rPr>
        <w:t xml:space="preserve">7 </w:t>
      </w:r>
      <w:r>
        <w:t>资源</w:t>
      </w:r>
      <w:bookmarkEnd w:id="47"/>
      <w:r>
        <w:rPr>
          <w:rFonts w:hint="eastAsia"/>
        </w:rPr>
        <w:t>节约</w:t>
      </w:r>
      <w:bookmarkEnd w:id="48"/>
    </w:p>
    <w:tbl>
      <w:tblPr>
        <w:tblStyle w:val="27"/>
        <w:tblW w:w="8381" w:type="dxa"/>
        <w:tblInd w:w="91" w:type="dxa"/>
        <w:tblLayout w:type="autofit"/>
        <w:tblCellMar>
          <w:top w:w="0" w:type="dxa"/>
          <w:left w:w="108" w:type="dxa"/>
          <w:bottom w:w="0" w:type="dxa"/>
          <w:right w:w="108" w:type="dxa"/>
        </w:tblCellMar>
      </w:tblPr>
      <w:tblGrid>
        <w:gridCol w:w="816"/>
        <w:gridCol w:w="761"/>
        <w:gridCol w:w="5386"/>
        <w:gridCol w:w="709"/>
        <w:gridCol w:w="709"/>
      </w:tblGrid>
      <w:tr w14:paraId="27AB80CC">
        <w:tblPrEx>
          <w:tblCellMar>
            <w:top w:w="0" w:type="dxa"/>
            <w:left w:w="108" w:type="dxa"/>
            <w:bottom w:w="0" w:type="dxa"/>
            <w:right w:w="108" w:type="dxa"/>
          </w:tblCellMar>
        </w:tblPrEx>
        <w:trPr>
          <w:trHeight w:val="540" w:hRule="atLeast"/>
          <w:tblHeader/>
        </w:trPr>
        <w:tc>
          <w:tcPr>
            <w:tcW w:w="81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6932322A">
            <w:pPr>
              <w:widowControl/>
              <w:spacing w:line="288" w:lineRule="auto"/>
              <w:jc w:val="center"/>
              <w:rPr>
                <w:b/>
                <w:bCs/>
                <w:color w:val="000000"/>
                <w:kern w:val="0"/>
                <w:szCs w:val="21"/>
              </w:rPr>
            </w:pPr>
            <w:r>
              <w:rPr>
                <w:rFonts w:hint="eastAsia" w:ascii="宋体" w:hAnsi="宋体"/>
                <w:b/>
                <w:bCs/>
                <w:color w:val="000000"/>
                <w:kern w:val="0"/>
                <w:szCs w:val="21"/>
              </w:rPr>
              <w:t>子项</w:t>
            </w:r>
          </w:p>
        </w:tc>
        <w:tc>
          <w:tcPr>
            <w:tcW w:w="761"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791C062C">
            <w:pPr>
              <w:widowControl/>
              <w:spacing w:line="288" w:lineRule="auto"/>
              <w:jc w:val="center"/>
              <w:rPr>
                <w:rFonts w:ascii="宋体" w:hAnsi="宋体"/>
                <w:b/>
                <w:bCs/>
                <w:color w:val="000000"/>
                <w:kern w:val="0"/>
                <w:szCs w:val="21"/>
              </w:rPr>
            </w:pPr>
            <w:r>
              <w:rPr>
                <w:rFonts w:hint="eastAsia" w:ascii="宋体" w:hAnsi="宋体"/>
                <w:b/>
                <w:bCs/>
                <w:color w:val="000000"/>
                <w:kern w:val="0"/>
                <w:szCs w:val="21"/>
              </w:rPr>
              <w:t>条文</w:t>
            </w:r>
          </w:p>
          <w:p w14:paraId="217C454D">
            <w:pPr>
              <w:widowControl/>
              <w:spacing w:line="288" w:lineRule="auto"/>
              <w:jc w:val="center"/>
              <w:rPr>
                <w:b/>
                <w:bCs/>
                <w:color w:val="000000"/>
                <w:kern w:val="0"/>
                <w:szCs w:val="21"/>
              </w:rPr>
            </w:pPr>
            <w:r>
              <w:rPr>
                <w:rFonts w:hint="eastAsia" w:ascii="宋体" w:hAnsi="宋体"/>
                <w:b/>
                <w:bCs/>
                <w:color w:val="000000"/>
                <w:kern w:val="0"/>
                <w:szCs w:val="21"/>
              </w:rPr>
              <w:t>编号</w:t>
            </w:r>
          </w:p>
        </w:tc>
        <w:tc>
          <w:tcPr>
            <w:tcW w:w="5386"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3AF198FA">
            <w:pPr>
              <w:widowControl/>
              <w:spacing w:line="288" w:lineRule="auto"/>
              <w:jc w:val="center"/>
              <w:rPr>
                <w:b/>
                <w:bCs/>
                <w:kern w:val="0"/>
                <w:szCs w:val="21"/>
              </w:rPr>
            </w:pPr>
            <w:r>
              <w:rPr>
                <w:rFonts w:hint="eastAsia" w:ascii="宋体" w:hAnsi="宋体"/>
                <w:b/>
                <w:bCs/>
                <w:kern w:val="0"/>
                <w:szCs w:val="21"/>
              </w:rPr>
              <w:t>条文</w:t>
            </w:r>
          </w:p>
        </w:tc>
        <w:tc>
          <w:tcPr>
            <w:tcW w:w="70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5C75D242">
            <w:pPr>
              <w:widowControl/>
              <w:spacing w:line="288" w:lineRule="auto"/>
              <w:jc w:val="center"/>
              <w:rPr>
                <w:b/>
                <w:bCs/>
                <w:kern w:val="0"/>
                <w:szCs w:val="21"/>
              </w:rPr>
            </w:pPr>
            <w:r>
              <w:rPr>
                <w:rFonts w:hint="eastAsia" w:ascii="宋体" w:hAnsi="宋体"/>
                <w:b/>
                <w:bCs/>
                <w:kern w:val="0"/>
                <w:szCs w:val="21"/>
              </w:rPr>
              <w:t>满分</w:t>
            </w:r>
          </w:p>
        </w:tc>
        <w:tc>
          <w:tcPr>
            <w:tcW w:w="709"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32EB8C45">
            <w:pPr>
              <w:widowControl/>
              <w:jc w:val="center"/>
              <w:rPr>
                <w:rFonts w:ascii="宋体" w:hAnsi="宋体" w:cs="宋体"/>
                <w:kern w:val="0"/>
                <w:szCs w:val="21"/>
              </w:rPr>
            </w:pPr>
            <w:r>
              <w:rPr>
                <w:b/>
                <w:bCs/>
                <w:kern w:val="0"/>
                <w:szCs w:val="21"/>
              </w:rPr>
              <w:t>达标/</w:t>
            </w:r>
            <w:r>
              <w:rPr>
                <w:rFonts w:hint="eastAsia" w:ascii="宋体" w:hAnsi="宋体"/>
                <w:b/>
                <w:bCs/>
                <w:kern w:val="0"/>
                <w:szCs w:val="21"/>
              </w:rPr>
              <w:t>得分</w:t>
            </w:r>
          </w:p>
        </w:tc>
      </w:tr>
      <w:tr w14:paraId="002A67A3">
        <w:tblPrEx>
          <w:tblCellMar>
            <w:top w:w="0" w:type="dxa"/>
            <w:left w:w="108" w:type="dxa"/>
            <w:bottom w:w="0" w:type="dxa"/>
            <w:right w:w="108" w:type="dxa"/>
          </w:tblCellMar>
        </w:tblPrEx>
        <w:trPr>
          <w:trHeight w:val="540" w:hRule="atLeast"/>
        </w:trPr>
        <w:tc>
          <w:tcPr>
            <w:tcW w:w="816" w:type="dxa"/>
            <w:vMerge w:val="restart"/>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14:paraId="41D314E9">
            <w:pPr>
              <w:widowControl/>
              <w:jc w:val="center"/>
              <w:rPr>
                <w:rFonts w:ascii="宋体" w:hAnsi="宋体" w:cs="宋体"/>
                <w:b/>
                <w:bCs/>
                <w:color w:val="000000"/>
                <w:kern w:val="0"/>
                <w:szCs w:val="21"/>
              </w:rPr>
            </w:pPr>
            <w:r>
              <w:rPr>
                <w:rFonts w:hint="eastAsia" w:ascii="宋体" w:hAnsi="宋体" w:cs="宋体"/>
                <w:b/>
                <w:bCs/>
                <w:color w:val="000000"/>
                <w:kern w:val="0"/>
                <w:szCs w:val="21"/>
              </w:rPr>
              <w:t>控制项</w:t>
            </w:r>
          </w:p>
        </w:tc>
        <w:tc>
          <w:tcPr>
            <w:tcW w:w="761" w:type="dxa"/>
            <w:tcBorders>
              <w:top w:val="single" w:color="auto" w:sz="4" w:space="0"/>
              <w:left w:val="nil"/>
              <w:bottom w:val="single" w:color="auto" w:sz="4" w:space="0"/>
              <w:right w:val="single" w:color="auto" w:sz="4" w:space="0"/>
            </w:tcBorders>
            <w:shd w:val="clear" w:color="auto" w:fill="auto"/>
            <w:vAlign w:val="center"/>
          </w:tcPr>
          <w:p w14:paraId="25A5F92C">
            <w:pPr>
              <w:widowControl/>
              <w:jc w:val="center"/>
              <w:rPr>
                <w:color w:val="000000"/>
                <w:kern w:val="0"/>
                <w:szCs w:val="21"/>
              </w:rPr>
            </w:pPr>
            <w:r>
              <w:rPr>
                <w:color w:val="000000"/>
                <w:kern w:val="0"/>
                <w:szCs w:val="21"/>
              </w:rPr>
              <w:t>7.1.1</w:t>
            </w:r>
          </w:p>
        </w:tc>
        <w:tc>
          <w:tcPr>
            <w:tcW w:w="5386" w:type="dxa"/>
            <w:tcBorders>
              <w:top w:val="single" w:color="auto" w:sz="4" w:space="0"/>
              <w:left w:val="nil"/>
              <w:bottom w:val="single" w:color="auto" w:sz="4" w:space="0"/>
              <w:right w:val="single" w:color="auto" w:sz="4" w:space="0"/>
            </w:tcBorders>
            <w:shd w:val="clear" w:color="auto" w:fill="auto"/>
            <w:vAlign w:val="center"/>
          </w:tcPr>
          <w:p w14:paraId="2230B404">
            <w:pPr>
              <w:widowControl/>
              <w:jc w:val="left"/>
              <w:rPr>
                <w:rFonts w:ascii="宋体" w:hAnsi="宋体" w:cs="宋体"/>
                <w:color w:val="000000"/>
                <w:kern w:val="0"/>
                <w:szCs w:val="21"/>
              </w:rPr>
            </w:pPr>
            <w:r>
              <w:rPr>
                <w:rFonts w:hint="eastAsia" w:ascii="宋体" w:hAnsi="宋体" w:cs="宋体"/>
                <w:color w:val="000000"/>
                <w:kern w:val="0"/>
                <w:szCs w:val="21"/>
              </w:rPr>
              <w:t>应结合场地自然条件和建筑功能需求，对建筑的体形、平面布局、空间尺度、围护结构等进行节能设计，且应符合国家有关节能设计的要求</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66200B42">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nil"/>
              <w:bottom w:val="single" w:color="auto" w:sz="4" w:space="0"/>
              <w:right w:val="single" w:color="auto" w:sz="4" w:space="0"/>
            </w:tcBorders>
            <w:shd w:val="clear" w:color="auto" w:fill="auto"/>
            <w:vAlign w:val="center"/>
          </w:tcPr>
          <w:p w14:paraId="2CFDA096">
            <w:pPr>
              <w:widowControl/>
              <w:jc w:val="center"/>
              <w:rPr>
                <w:rFonts w:ascii="宋体" w:hAnsi="宋体" w:cs="宋体"/>
                <w:kern w:val="0"/>
                <w:szCs w:val="21"/>
              </w:rPr>
            </w:pPr>
            <w:r>
              <w:rPr>
                <w:rFonts w:hint="eastAsia" w:ascii="宋体" w:hAnsi="宋体" w:cs="宋体"/>
                <w:kern w:val="0"/>
                <w:szCs w:val="21"/>
              </w:rPr>
              <w:t>√</w:t>
            </w:r>
          </w:p>
        </w:tc>
      </w:tr>
      <w:tr w14:paraId="791ED415">
        <w:tblPrEx>
          <w:tblCellMar>
            <w:top w:w="0" w:type="dxa"/>
            <w:left w:w="108" w:type="dxa"/>
            <w:bottom w:w="0" w:type="dxa"/>
            <w:right w:w="108" w:type="dxa"/>
          </w:tblCellMar>
        </w:tblPrEx>
        <w:trPr>
          <w:trHeight w:val="1080" w:hRule="atLeast"/>
        </w:trPr>
        <w:tc>
          <w:tcPr>
            <w:tcW w:w="816"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14:paraId="38E054A6">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14:paraId="41A7B13F">
            <w:pPr>
              <w:widowControl/>
              <w:jc w:val="center"/>
              <w:rPr>
                <w:color w:val="000000"/>
                <w:kern w:val="0"/>
                <w:szCs w:val="21"/>
              </w:rPr>
            </w:pPr>
            <w:r>
              <w:rPr>
                <w:color w:val="000000"/>
                <w:kern w:val="0"/>
                <w:szCs w:val="21"/>
              </w:rPr>
              <w:t>7.1.2</w:t>
            </w:r>
          </w:p>
        </w:tc>
        <w:tc>
          <w:tcPr>
            <w:tcW w:w="5386" w:type="dxa"/>
            <w:tcBorders>
              <w:top w:val="nil"/>
              <w:left w:val="nil"/>
              <w:bottom w:val="single" w:color="auto" w:sz="4" w:space="0"/>
              <w:right w:val="single" w:color="auto" w:sz="4" w:space="0"/>
            </w:tcBorders>
            <w:shd w:val="clear" w:color="auto" w:fill="auto"/>
            <w:vAlign w:val="center"/>
          </w:tcPr>
          <w:p w14:paraId="526D1F70">
            <w:pPr>
              <w:widowControl/>
              <w:jc w:val="left"/>
              <w:rPr>
                <w:rFonts w:ascii="宋体" w:hAnsi="宋体" w:cs="宋体"/>
                <w:color w:val="000000"/>
                <w:kern w:val="0"/>
                <w:szCs w:val="21"/>
              </w:rPr>
            </w:pPr>
            <w:r>
              <w:rPr>
                <w:rFonts w:hint="eastAsia" w:ascii="宋体" w:hAnsi="宋体" w:cs="宋体"/>
                <w:color w:val="000000"/>
                <w:kern w:val="0"/>
                <w:szCs w:val="21"/>
              </w:rPr>
              <w:t>应采取措施降低部分负荷、部分空间使用下的供暖、空调系统能耗，并应符合下列规定：</w:t>
            </w:r>
            <w:r>
              <w:rPr>
                <w:rFonts w:hint="eastAsia" w:ascii="宋体" w:hAnsi="宋体" w:cs="宋体"/>
                <w:color w:val="000000"/>
                <w:kern w:val="0"/>
                <w:szCs w:val="21"/>
              </w:rPr>
              <w:br w:type="textWrapping"/>
            </w:r>
            <w:r>
              <w:rPr>
                <w:rFonts w:hint="eastAsia" w:ascii="宋体" w:hAnsi="宋体" w:cs="宋体"/>
                <w:color w:val="000000"/>
                <w:kern w:val="0"/>
                <w:szCs w:val="21"/>
              </w:rPr>
              <w:t>1 应区分房间的朝向细分供暖、空调区域，并应对系统进行分区控制；2 空调冷源的部分负荷性能系数 (IPLV)、电冷源综合制冷性能系数 (SCOP) 应符合现行国家标准《公共建筑节能设计标准》 GB 50189 的规定</w:t>
            </w:r>
          </w:p>
        </w:tc>
        <w:tc>
          <w:tcPr>
            <w:tcW w:w="709" w:type="dxa"/>
            <w:tcBorders>
              <w:top w:val="nil"/>
              <w:left w:val="nil"/>
              <w:bottom w:val="single" w:color="auto" w:sz="4" w:space="0"/>
              <w:right w:val="single" w:color="auto" w:sz="4" w:space="0"/>
            </w:tcBorders>
            <w:shd w:val="clear" w:color="auto" w:fill="auto"/>
            <w:noWrap/>
            <w:vAlign w:val="center"/>
          </w:tcPr>
          <w:p w14:paraId="236DB2AE">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14:paraId="7AA1454B">
            <w:pPr>
              <w:widowControl/>
              <w:jc w:val="center"/>
              <w:rPr>
                <w:rFonts w:ascii="宋体" w:hAnsi="宋体" w:cs="宋体"/>
                <w:kern w:val="0"/>
                <w:szCs w:val="21"/>
              </w:rPr>
            </w:pPr>
            <w:r>
              <w:rPr>
                <w:rFonts w:hint="eastAsia" w:ascii="宋体" w:hAnsi="宋体" w:cs="宋体"/>
                <w:kern w:val="0"/>
                <w:szCs w:val="21"/>
              </w:rPr>
              <w:t>√</w:t>
            </w:r>
          </w:p>
        </w:tc>
      </w:tr>
      <w:tr w14:paraId="0AA9D38C">
        <w:tblPrEx>
          <w:tblCellMar>
            <w:top w:w="0" w:type="dxa"/>
            <w:left w:w="108" w:type="dxa"/>
            <w:bottom w:w="0" w:type="dxa"/>
            <w:right w:w="108" w:type="dxa"/>
          </w:tblCellMar>
        </w:tblPrEx>
        <w:trPr>
          <w:trHeight w:val="270" w:hRule="atLeast"/>
        </w:trPr>
        <w:tc>
          <w:tcPr>
            <w:tcW w:w="816"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14:paraId="688D3FD0">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14:paraId="6E106878">
            <w:pPr>
              <w:widowControl/>
              <w:jc w:val="center"/>
              <w:rPr>
                <w:color w:val="000000"/>
                <w:kern w:val="0"/>
                <w:szCs w:val="21"/>
              </w:rPr>
            </w:pPr>
            <w:r>
              <w:rPr>
                <w:color w:val="000000"/>
                <w:kern w:val="0"/>
                <w:szCs w:val="21"/>
              </w:rPr>
              <w:t>7.1.3</w:t>
            </w:r>
          </w:p>
        </w:tc>
        <w:tc>
          <w:tcPr>
            <w:tcW w:w="5386" w:type="dxa"/>
            <w:tcBorders>
              <w:top w:val="nil"/>
              <w:left w:val="nil"/>
              <w:bottom w:val="single" w:color="auto" w:sz="4" w:space="0"/>
              <w:right w:val="single" w:color="auto" w:sz="4" w:space="0"/>
            </w:tcBorders>
            <w:shd w:val="clear" w:color="auto" w:fill="auto"/>
            <w:vAlign w:val="center"/>
          </w:tcPr>
          <w:p w14:paraId="0E005B92">
            <w:pPr>
              <w:widowControl/>
              <w:jc w:val="left"/>
              <w:rPr>
                <w:rFonts w:ascii="宋体" w:hAnsi="宋体" w:cs="宋体"/>
                <w:color w:val="000000"/>
                <w:kern w:val="0"/>
                <w:szCs w:val="21"/>
              </w:rPr>
            </w:pPr>
            <w:r>
              <w:rPr>
                <w:rFonts w:hint="eastAsia" w:ascii="宋体" w:hAnsi="宋体" w:cs="宋体"/>
                <w:color w:val="000000"/>
                <w:kern w:val="0"/>
                <w:szCs w:val="21"/>
              </w:rPr>
              <w:t>应根据建筑空间功能设置分区温度，合理降低室内过渡区空间的温度设定标准</w:t>
            </w:r>
          </w:p>
        </w:tc>
        <w:tc>
          <w:tcPr>
            <w:tcW w:w="709" w:type="dxa"/>
            <w:tcBorders>
              <w:top w:val="nil"/>
              <w:left w:val="nil"/>
              <w:bottom w:val="single" w:color="auto" w:sz="4" w:space="0"/>
              <w:right w:val="single" w:color="auto" w:sz="4" w:space="0"/>
            </w:tcBorders>
            <w:shd w:val="clear" w:color="auto" w:fill="auto"/>
            <w:noWrap/>
            <w:vAlign w:val="center"/>
          </w:tcPr>
          <w:p w14:paraId="284D2B5E">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14:paraId="51F580FC">
            <w:pPr>
              <w:widowControl/>
              <w:jc w:val="center"/>
              <w:rPr>
                <w:rFonts w:ascii="宋体" w:hAnsi="宋体" w:cs="宋体"/>
                <w:kern w:val="0"/>
                <w:szCs w:val="21"/>
              </w:rPr>
            </w:pPr>
            <w:r>
              <w:rPr>
                <w:rFonts w:hint="eastAsia" w:ascii="宋体" w:hAnsi="宋体" w:cs="宋体"/>
                <w:kern w:val="0"/>
                <w:szCs w:val="21"/>
              </w:rPr>
              <w:t>√</w:t>
            </w:r>
          </w:p>
        </w:tc>
      </w:tr>
      <w:tr w14:paraId="5E04F3D1">
        <w:tblPrEx>
          <w:tblCellMar>
            <w:top w:w="0" w:type="dxa"/>
            <w:left w:w="108" w:type="dxa"/>
            <w:bottom w:w="0" w:type="dxa"/>
            <w:right w:w="108" w:type="dxa"/>
          </w:tblCellMar>
        </w:tblPrEx>
        <w:trPr>
          <w:trHeight w:val="810" w:hRule="atLeast"/>
        </w:trPr>
        <w:tc>
          <w:tcPr>
            <w:tcW w:w="816"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14:paraId="20499362">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14:paraId="23DBE1CD">
            <w:pPr>
              <w:widowControl/>
              <w:jc w:val="center"/>
              <w:rPr>
                <w:color w:val="000000"/>
                <w:kern w:val="0"/>
                <w:szCs w:val="21"/>
              </w:rPr>
            </w:pPr>
            <w:r>
              <w:rPr>
                <w:color w:val="000000"/>
                <w:kern w:val="0"/>
                <w:szCs w:val="21"/>
              </w:rPr>
              <w:t>7.1.4</w:t>
            </w:r>
          </w:p>
        </w:tc>
        <w:tc>
          <w:tcPr>
            <w:tcW w:w="5386" w:type="dxa"/>
            <w:tcBorders>
              <w:top w:val="nil"/>
              <w:left w:val="nil"/>
              <w:bottom w:val="single" w:color="auto" w:sz="4" w:space="0"/>
              <w:right w:val="single" w:color="auto" w:sz="4" w:space="0"/>
            </w:tcBorders>
            <w:shd w:val="clear" w:color="auto" w:fill="auto"/>
            <w:vAlign w:val="center"/>
          </w:tcPr>
          <w:p w14:paraId="12726B74">
            <w:pPr>
              <w:widowControl/>
              <w:jc w:val="left"/>
              <w:rPr>
                <w:rFonts w:ascii="宋体" w:hAnsi="宋体" w:cs="宋体"/>
                <w:color w:val="000000"/>
                <w:kern w:val="0"/>
                <w:szCs w:val="21"/>
              </w:rPr>
            </w:pPr>
            <w:r>
              <w:rPr>
                <w:rFonts w:hint="eastAsia" w:ascii="宋体" w:hAnsi="宋体" w:cs="宋体"/>
                <w:color w:val="000000"/>
                <w:kern w:val="0"/>
                <w:szCs w:val="21"/>
              </w:rPr>
              <w:t>主要功能房间的照明功率密度值不应高于现行国家标准《建筑照明设计标准》 GB 50034 规定的现行值；公共区域的照明系统应采用分区、定时、感应等节能控制；采光区域的照明控制应独立于其他区域的照明控制</w:t>
            </w:r>
          </w:p>
        </w:tc>
        <w:tc>
          <w:tcPr>
            <w:tcW w:w="709" w:type="dxa"/>
            <w:tcBorders>
              <w:top w:val="nil"/>
              <w:left w:val="nil"/>
              <w:bottom w:val="single" w:color="auto" w:sz="4" w:space="0"/>
              <w:right w:val="single" w:color="auto" w:sz="4" w:space="0"/>
            </w:tcBorders>
            <w:shd w:val="clear" w:color="auto" w:fill="auto"/>
            <w:noWrap/>
            <w:vAlign w:val="center"/>
          </w:tcPr>
          <w:p w14:paraId="060FAB60">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14:paraId="146D518D">
            <w:pPr>
              <w:widowControl/>
              <w:jc w:val="center"/>
              <w:rPr>
                <w:rFonts w:ascii="宋体" w:hAnsi="宋体" w:cs="宋体"/>
                <w:kern w:val="0"/>
                <w:szCs w:val="21"/>
              </w:rPr>
            </w:pPr>
            <w:r>
              <w:rPr>
                <w:rFonts w:hint="eastAsia" w:ascii="宋体" w:hAnsi="宋体" w:cs="宋体"/>
                <w:kern w:val="0"/>
                <w:szCs w:val="21"/>
              </w:rPr>
              <w:t>√</w:t>
            </w:r>
          </w:p>
        </w:tc>
      </w:tr>
      <w:tr w14:paraId="00D678B1">
        <w:tblPrEx>
          <w:tblCellMar>
            <w:top w:w="0" w:type="dxa"/>
            <w:left w:w="108" w:type="dxa"/>
            <w:bottom w:w="0" w:type="dxa"/>
            <w:right w:w="108" w:type="dxa"/>
          </w:tblCellMar>
        </w:tblPrEx>
        <w:trPr>
          <w:trHeight w:val="270" w:hRule="atLeast"/>
        </w:trPr>
        <w:tc>
          <w:tcPr>
            <w:tcW w:w="816"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14:paraId="66AB3917">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14:paraId="502571F0">
            <w:pPr>
              <w:widowControl/>
              <w:jc w:val="center"/>
              <w:rPr>
                <w:color w:val="000000"/>
                <w:kern w:val="0"/>
                <w:szCs w:val="21"/>
              </w:rPr>
            </w:pPr>
            <w:r>
              <w:rPr>
                <w:color w:val="000000"/>
                <w:kern w:val="0"/>
                <w:szCs w:val="21"/>
              </w:rPr>
              <w:t>7.1.5</w:t>
            </w:r>
          </w:p>
        </w:tc>
        <w:tc>
          <w:tcPr>
            <w:tcW w:w="5386" w:type="dxa"/>
            <w:tcBorders>
              <w:top w:val="nil"/>
              <w:left w:val="nil"/>
              <w:bottom w:val="single" w:color="auto" w:sz="4" w:space="0"/>
              <w:right w:val="single" w:color="auto" w:sz="4" w:space="0"/>
            </w:tcBorders>
            <w:shd w:val="clear" w:color="auto" w:fill="auto"/>
            <w:vAlign w:val="center"/>
          </w:tcPr>
          <w:p w14:paraId="11A5FF1D">
            <w:pPr>
              <w:widowControl/>
              <w:jc w:val="left"/>
              <w:rPr>
                <w:rFonts w:ascii="宋体" w:hAnsi="宋体" w:cs="宋体"/>
                <w:color w:val="000000"/>
                <w:kern w:val="0"/>
                <w:szCs w:val="21"/>
              </w:rPr>
            </w:pPr>
            <w:r>
              <w:rPr>
                <w:rFonts w:hint="eastAsia" w:ascii="宋体" w:hAnsi="宋体" w:cs="宋体"/>
                <w:color w:val="000000"/>
                <w:kern w:val="0"/>
                <w:szCs w:val="21"/>
              </w:rPr>
              <w:t>冷热源、输配系统和照明等各部分能耗应进行独立分项计量</w:t>
            </w:r>
          </w:p>
        </w:tc>
        <w:tc>
          <w:tcPr>
            <w:tcW w:w="709" w:type="dxa"/>
            <w:tcBorders>
              <w:top w:val="nil"/>
              <w:left w:val="nil"/>
              <w:bottom w:val="single" w:color="auto" w:sz="4" w:space="0"/>
              <w:right w:val="single" w:color="auto" w:sz="4" w:space="0"/>
            </w:tcBorders>
            <w:shd w:val="clear" w:color="auto" w:fill="auto"/>
            <w:noWrap/>
            <w:vAlign w:val="center"/>
          </w:tcPr>
          <w:p w14:paraId="23E9E06B">
            <w:pPr>
              <w:widowControl/>
              <w:jc w:val="center"/>
              <w:rPr>
                <w:rFonts w:ascii="宋体" w:hAnsi="宋体" w:cs="宋体"/>
                <w:kern w:val="0"/>
                <w:szCs w:val="21"/>
              </w:rPr>
            </w:pPr>
            <w:r>
              <w:rPr>
                <w:rFonts w:hint="eastAsia" w:ascii="宋体" w:hAnsi="宋体" w:cs="宋体"/>
                <w:kern w:val="0"/>
                <w:szCs w:val="21"/>
              </w:rPr>
              <w:t>　/　</w:t>
            </w:r>
          </w:p>
        </w:tc>
        <w:tc>
          <w:tcPr>
            <w:tcW w:w="709" w:type="dxa"/>
            <w:tcBorders>
              <w:top w:val="nil"/>
              <w:left w:val="nil"/>
              <w:bottom w:val="single" w:color="auto" w:sz="4" w:space="0"/>
              <w:right w:val="single" w:color="auto" w:sz="4" w:space="0"/>
            </w:tcBorders>
            <w:shd w:val="clear" w:color="auto" w:fill="auto"/>
            <w:vAlign w:val="center"/>
          </w:tcPr>
          <w:p w14:paraId="5DD2D97D">
            <w:pPr>
              <w:widowControl/>
              <w:jc w:val="center"/>
              <w:rPr>
                <w:rFonts w:ascii="宋体" w:hAnsi="宋体" w:cs="宋体"/>
                <w:kern w:val="0"/>
                <w:szCs w:val="21"/>
              </w:rPr>
            </w:pPr>
            <w:r>
              <w:rPr>
                <w:rFonts w:hint="eastAsia" w:ascii="宋体" w:hAnsi="宋体" w:cs="宋体"/>
                <w:kern w:val="0"/>
                <w:szCs w:val="21"/>
              </w:rPr>
              <w:t>√</w:t>
            </w:r>
          </w:p>
        </w:tc>
      </w:tr>
      <w:tr w14:paraId="47A0B50C">
        <w:tblPrEx>
          <w:tblCellMar>
            <w:top w:w="0" w:type="dxa"/>
            <w:left w:w="108" w:type="dxa"/>
            <w:bottom w:w="0" w:type="dxa"/>
            <w:right w:w="108" w:type="dxa"/>
          </w:tblCellMar>
        </w:tblPrEx>
        <w:trPr>
          <w:trHeight w:val="540" w:hRule="atLeast"/>
        </w:trPr>
        <w:tc>
          <w:tcPr>
            <w:tcW w:w="816"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14:paraId="58DA8246">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14:paraId="6DD1950F">
            <w:pPr>
              <w:widowControl/>
              <w:jc w:val="center"/>
              <w:rPr>
                <w:color w:val="000000"/>
                <w:kern w:val="0"/>
                <w:szCs w:val="21"/>
              </w:rPr>
            </w:pPr>
            <w:r>
              <w:rPr>
                <w:color w:val="000000"/>
                <w:kern w:val="0"/>
                <w:szCs w:val="21"/>
              </w:rPr>
              <w:t>7.1.6</w:t>
            </w:r>
          </w:p>
        </w:tc>
        <w:tc>
          <w:tcPr>
            <w:tcW w:w="5386" w:type="dxa"/>
            <w:tcBorders>
              <w:top w:val="nil"/>
              <w:left w:val="nil"/>
              <w:bottom w:val="single" w:color="auto" w:sz="4" w:space="0"/>
              <w:right w:val="single" w:color="auto" w:sz="4" w:space="0"/>
            </w:tcBorders>
            <w:shd w:val="clear" w:color="auto" w:fill="auto"/>
            <w:vAlign w:val="center"/>
          </w:tcPr>
          <w:p w14:paraId="3CF65B15">
            <w:pPr>
              <w:widowControl/>
              <w:jc w:val="left"/>
              <w:rPr>
                <w:rFonts w:ascii="宋体" w:hAnsi="宋体" w:cs="宋体"/>
                <w:color w:val="000000"/>
                <w:kern w:val="0"/>
                <w:szCs w:val="21"/>
              </w:rPr>
            </w:pPr>
            <w:r>
              <w:rPr>
                <w:rFonts w:hint="eastAsia" w:ascii="宋体" w:hAnsi="宋体" w:cs="宋体"/>
                <w:color w:val="000000"/>
                <w:kern w:val="0"/>
                <w:szCs w:val="21"/>
              </w:rPr>
              <w:t>垂直电梯应采取群控、变频调速或能量反馈等节能措施；自动扶梯应采用变频感应启动等节能控制措施</w:t>
            </w:r>
          </w:p>
        </w:tc>
        <w:tc>
          <w:tcPr>
            <w:tcW w:w="709" w:type="dxa"/>
            <w:tcBorders>
              <w:top w:val="nil"/>
              <w:left w:val="nil"/>
              <w:bottom w:val="single" w:color="auto" w:sz="4" w:space="0"/>
              <w:right w:val="single" w:color="auto" w:sz="4" w:space="0"/>
            </w:tcBorders>
            <w:shd w:val="clear" w:color="auto" w:fill="auto"/>
            <w:noWrap/>
            <w:vAlign w:val="center"/>
          </w:tcPr>
          <w:p w14:paraId="7E74E573">
            <w:pPr>
              <w:widowControl/>
              <w:jc w:val="center"/>
              <w:rPr>
                <w:rFonts w:ascii="宋体" w:hAnsi="宋体" w:cs="宋体"/>
                <w:kern w:val="0"/>
                <w:szCs w:val="21"/>
              </w:rPr>
            </w:pPr>
            <w:r>
              <w:rPr>
                <w:rFonts w:hint="eastAsia" w:ascii="宋体" w:hAnsi="宋体" w:cs="宋体"/>
                <w:kern w:val="0"/>
                <w:szCs w:val="21"/>
              </w:rPr>
              <w:t>　/　</w:t>
            </w:r>
          </w:p>
        </w:tc>
        <w:tc>
          <w:tcPr>
            <w:tcW w:w="709" w:type="dxa"/>
            <w:tcBorders>
              <w:top w:val="nil"/>
              <w:left w:val="nil"/>
              <w:bottom w:val="single" w:color="auto" w:sz="4" w:space="0"/>
              <w:right w:val="single" w:color="auto" w:sz="4" w:space="0"/>
            </w:tcBorders>
            <w:shd w:val="clear" w:color="auto" w:fill="auto"/>
            <w:vAlign w:val="center"/>
          </w:tcPr>
          <w:p w14:paraId="6AEC5BA2">
            <w:pPr>
              <w:widowControl/>
              <w:jc w:val="center"/>
              <w:rPr>
                <w:rFonts w:ascii="宋体" w:hAnsi="宋体" w:cs="宋体"/>
                <w:kern w:val="0"/>
                <w:szCs w:val="21"/>
              </w:rPr>
            </w:pPr>
            <w:r>
              <w:rPr>
                <w:rFonts w:hint="eastAsia" w:ascii="宋体" w:hAnsi="宋体" w:cs="宋体"/>
                <w:kern w:val="0"/>
                <w:szCs w:val="21"/>
              </w:rPr>
              <w:t>√</w:t>
            </w:r>
          </w:p>
        </w:tc>
      </w:tr>
      <w:tr w14:paraId="0B80E4A8">
        <w:tblPrEx>
          <w:tblCellMar>
            <w:top w:w="0" w:type="dxa"/>
            <w:left w:w="108" w:type="dxa"/>
            <w:bottom w:w="0" w:type="dxa"/>
            <w:right w:w="108" w:type="dxa"/>
          </w:tblCellMar>
        </w:tblPrEx>
        <w:trPr>
          <w:trHeight w:val="810" w:hRule="atLeast"/>
        </w:trPr>
        <w:tc>
          <w:tcPr>
            <w:tcW w:w="816"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14:paraId="219D4658">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14:paraId="2072B643">
            <w:pPr>
              <w:widowControl/>
              <w:jc w:val="center"/>
              <w:rPr>
                <w:color w:val="000000"/>
                <w:kern w:val="0"/>
                <w:szCs w:val="21"/>
              </w:rPr>
            </w:pPr>
            <w:r>
              <w:rPr>
                <w:color w:val="000000"/>
                <w:kern w:val="0"/>
                <w:szCs w:val="21"/>
              </w:rPr>
              <w:t>7.1.7</w:t>
            </w:r>
          </w:p>
        </w:tc>
        <w:tc>
          <w:tcPr>
            <w:tcW w:w="5386" w:type="dxa"/>
            <w:tcBorders>
              <w:top w:val="nil"/>
              <w:left w:val="nil"/>
              <w:bottom w:val="single" w:color="auto" w:sz="4" w:space="0"/>
              <w:right w:val="single" w:color="auto" w:sz="4" w:space="0"/>
            </w:tcBorders>
            <w:shd w:val="clear" w:color="auto" w:fill="auto"/>
            <w:vAlign w:val="center"/>
          </w:tcPr>
          <w:p w14:paraId="2D8C5FCA">
            <w:pPr>
              <w:widowControl/>
              <w:jc w:val="left"/>
              <w:rPr>
                <w:rFonts w:ascii="宋体" w:hAnsi="宋体" w:cs="宋体"/>
                <w:color w:val="000000"/>
                <w:kern w:val="0"/>
                <w:szCs w:val="21"/>
              </w:rPr>
            </w:pPr>
            <w:r>
              <w:rPr>
                <w:rFonts w:hint="eastAsia" w:ascii="宋体" w:hAnsi="宋体" w:cs="宋体"/>
                <w:color w:val="000000"/>
                <w:kern w:val="0"/>
                <w:szCs w:val="21"/>
              </w:rPr>
              <w:t>应制定水资源利用方案，统筹利用各种水资源，并应符合下列规定：</w:t>
            </w:r>
            <w:r>
              <w:rPr>
                <w:rFonts w:hint="eastAsia" w:ascii="宋体" w:hAnsi="宋体" w:cs="宋体"/>
                <w:color w:val="000000"/>
                <w:kern w:val="0"/>
                <w:szCs w:val="21"/>
              </w:rPr>
              <w:br w:type="textWrapping"/>
            </w:r>
            <w:r>
              <w:rPr>
                <w:rFonts w:hint="eastAsia" w:ascii="宋体" w:hAnsi="宋体" w:cs="宋体"/>
                <w:color w:val="000000"/>
                <w:kern w:val="0"/>
                <w:szCs w:val="21"/>
              </w:rPr>
              <w:t>1 应按使用用途、付费或管理单元，分别设置用水计量装置；2 用水点处水压大千 0. 2MPa 的配水支管应设置减压设施，并应满足给水配件最低工作压力的要求；3 用水器具和设备应满足节水产品的要求</w:t>
            </w:r>
          </w:p>
        </w:tc>
        <w:tc>
          <w:tcPr>
            <w:tcW w:w="709" w:type="dxa"/>
            <w:tcBorders>
              <w:top w:val="nil"/>
              <w:left w:val="nil"/>
              <w:bottom w:val="single" w:color="auto" w:sz="4" w:space="0"/>
              <w:right w:val="single" w:color="auto" w:sz="4" w:space="0"/>
            </w:tcBorders>
            <w:shd w:val="clear" w:color="auto" w:fill="auto"/>
            <w:noWrap/>
            <w:vAlign w:val="center"/>
          </w:tcPr>
          <w:p w14:paraId="551F5215">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14:paraId="379668F0">
            <w:pPr>
              <w:widowControl/>
              <w:jc w:val="center"/>
              <w:rPr>
                <w:rFonts w:ascii="宋体" w:hAnsi="宋体" w:cs="宋体"/>
                <w:kern w:val="0"/>
                <w:szCs w:val="21"/>
              </w:rPr>
            </w:pPr>
            <w:r>
              <w:rPr>
                <w:rFonts w:hint="eastAsia" w:ascii="宋体" w:hAnsi="宋体" w:cs="宋体"/>
                <w:kern w:val="0"/>
                <w:szCs w:val="21"/>
              </w:rPr>
              <w:t>√</w:t>
            </w:r>
          </w:p>
        </w:tc>
      </w:tr>
      <w:tr w14:paraId="13B9A90E">
        <w:tblPrEx>
          <w:tblCellMar>
            <w:top w:w="0" w:type="dxa"/>
            <w:left w:w="108" w:type="dxa"/>
            <w:bottom w:w="0" w:type="dxa"/>
            <w:right w:w="108" w:type="dxa"/>
          </w:tblCellMar>
        </w:tblPrEx>
        <w:trPr>
          <w:trHeight w:val="270" w:hRule="atLeast"/>
        </w:trPr>
        <w:tc>
          <w:tcPr>
            <w:tcW w:w="816"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14:paraId="010126B3">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14:paraId="083D183F">
            <w:pPr>
              <w:widowControl/>
              <w:jc w:val="center"/>
              <w:rPr>
                <w:color w:val="000000"/>
                <w:kern w:val="0"/>
                <w:szCs w:val="21"/>
              </w:rPr>
            </w:pPr>
            <w:r>
              <w:rPr>
                <w:color w:val="000000"/>
                <w:kern w:val="0"/>
                <w:szCs w:val="21"/>
              </w:rPr>
              <w:t>7.1.8</w:t>
            </w:r>
          </w:p>
        </w:tc>
        <w:tc>
          <w:tcPr>
            <w:tcW w:w="5386" w:type="dxa"/>
            <w:tcBorders>
              <w:top w:val="nil"/>
              <w:left w:val="nil"/>
              <w:bottom w:val="single" w:color="auto" w:sz="4" w:space="0"/>
              <w:right w:val="single" w:color="auto" w:sz="4" w:space="0"/>
            </w:tcBorders>
            <w:shd w:val="clear" w:color="auto" w:fill="auto"/>
            <w:vAlign w:val="center"/>
          </w:tcPr>
          <w:p w14:paraId="18CE0890">
            <w:pPr>
              <w:widowControl/>
              <w:jc w:val="left"/>
              <w:rPr>
                <w:rFonts w:ascii="宋体" w:hAnsi="宋体" w:cs="宋体"/>
                <w:color w:val="000000"/>
                <w:kern w:val="0"/>
                <w:szCs w:val="21"/>
              </w:rPr>
            </w:pPr>
            <w:r>
              <w:rPr>
                <w:rFonts w:hint="eastAsia" w:ascii="宋体" w:hAnsi="宋体" w:cs="宋体"/>
                <w:color w:val="000000"/>
                <w:kern w:val="0"/>
                <w:szCs w:val="21"/>
              </w:rPr>
              <w:t>不应采用建筑形体和布置严重不规则的建筑结构</w:t>
            </w:r>
          </w:p>
        </w:tc>
        <w:tc>
          <w:tcPr>
            <w:tcW w:w="709" w:type="dxa"/>
            <w:tcBorders>
              <w:top w:val="nil"/>
              <w:left w:val="nil"/>
              <w:bottom w:val="single" w:color="auto" w:sz="4" w:space="0"/>
              <w:right w:val="single" w:color="auto" w:sz="4" w:space="0"/>
            </w:tcBorders>
            <w:shd w:val="clear" w:color="auto" w:fill="auto"/>
            <w:noWrap/>
            <w:vAlign w:val="center"/>
          </w:tcPr>
          <w:p w14:paraId="234D2FC0">
            <w:pPr>
              <w:widowControl/>
              <w:jc w:val="center"/>
              <w:rPr>
                <w:rFonts w:ascii="宋体" w:hAnsi="宋体" w:cs="宋体"/>
                <w:kern w:val="0"/>
                <w:szCs w:val="21"/>
              </w:rPr>
            </w:pPr>
            <w:r>
              <w:rPr>
                <w:rFonts w:hint="eastAsia" w:ascii="宋体" w:hAnsi="宋体" w:cs="宋体"/>
                <w:kern w:val="0"/>
                <w:szCs w:val="21"/>
              </w:rPr>
              <w:t>　/　</w:t>
            </w:r>
          </w:p>
        </w:tc>
        <w:tc>
          <w:tcPr>
            <w:tcW w:w="709" w:type="dxa"/>
            <w:tcBorders>
              <w:top w:val="nil"/>
              <w:left w:val="nil"/>
              <w:bottom w:val="single" w:color="auto" w:sz="4" w:space="0"/>
              <w:right w:val="single" w:color="auto" w:sz="4" w:space="0"/>
            </w:tcBorders>
            <w:shd w:val="clear" w:color="auto" w:fill="auto"/>
            <w:vAlign w:val="center"/>
          </w:tcPr>
          <w:p w14:paraId="7137C926">
            <w:pPr>
              <w:widowControl/>
              <w:jc w:val="center"/>
              <w:rPr>
                <w:rFonts w:ascii="宋体" w:hAnsi="宋体" w:cs="宋体"/>
                <w:kern w:val="0"/>
                <w:szCs w:val="21"/>
              </w:rPr>
            </w:pPr>
            <w:r>
              <w:rPr>
                <w:rFonts w:hint="eastAsia" w:ascii="宋体" w:hAnsi="宋体" w:cs="宋体"/>
                <w:kern w:val="0"/>
                <w:szCs w:val="21"/>
              </w:rPr>
              <w:t>√</w:t>
            </w:r>
          </w:p>
        </w:tc>
      </w:tr>
      <w:tr w14:paraId="3B016488">
        <w:tblPrEx>
          <w:tblCellMar>
            <w:top w:w="0" w:type="dxa"/>
            <w:left w:w="108" w:type="dxa"/>
            <w:bottom w:w="0" w:type="dxa"/>
            <w:right w:w="108" w:type="dxa"/>
          </w:tblCellMar>
        </w:tblPrEx>
        <w:trPr>
          <w:trHeight w:val="810" w:hRule="atLeast"/>
        </w:trPr>
        <w:tc>
          <w:tcPr>
            <w:tcW w:w="816"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14:paraId="62590E73">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14:paraId="0E32DF85">
            <w:pPr>
              <w:widowControl/>
              <w:jc w:val="center"/>
              <w:rPr>
                <w:color w:val="000000"/>
                <w:kern w:val="0"/>
                <w:szCs w:val="21"/>
              </w:rPr>
            </w:pPr>
            <w:r>
              <w:rPr>
                <w:color w:val="000000"/>
                <w:kern w:val="0"/>
                <w:szCs w:val="21"/>
              </w:rPr>
              <w:t>7.1.9</w:t>
            </w:r>
          </w:p>
        </w:tc>
        <w:tc>
          <w:tcPr>
            <w:tcW w:w="5386" w:type="dxa"/>
            <w:tcBorders>
              <w:top w:val="nil"/>
              <w:left w:val="nil"/>
              <w:bottom w:val="single" w:color="auto" w:sz="4" w:space="0"/>
              <w:right w:val="single" w:color="auto" w:sz="4" w:space="0"/>
            </w:tcBorders>
            <w:shd w:val="clear" w:color="auto" w:fill="auto"/>
            <w:vAlign w:val="center"/>
          </w:tcPr>
          <w:p w14:paraId="4D181AFF">
            <w:pPr>
              <w:widowControl/>
              <w:jc w:val="left"/>
              <w:rPr>
                <w:rFonts w:ascii="宋体" w:hAnsi="宋体" w:cs="宋体"/>
                <w:color w:val="000000"/>
                <w:kern w:val="0"/>
                <w:szCs w:val="21"/>
              </w:rPr>
            </w:pPr>
            <w:r>
              <w:rPr>
                <w:rFonts w:hint="eastAsia" w:ascii="宋体" w:hAnsi="宋体" w:cs="宋体"/>
                <w:color w:val="000000"/>
                <w:kern w:val="0"/>
                <w:szCs w:val="21"/>
              </w:rPr>
              <w:t>建筑造型要素应简约，应无大量装饰性构件，并应符合下列规定：</w:t>
            </w:r>
            <w:r>
              <w:rPr>
                <w:rFonts w:hint="eastAsia" w:ascii="宋体" w:hAnsi="宋体" w:cs="宋体"/>
                <w:color w:val="000000"/>
                <w:kern w:val="0"/>
                <w:szCs w:val="21"/>
              </w:rPr>
              <w:br w:type="textWrapping"/>
            </w:r>
            <w:r>
              <w:rPr>
                <w:rFonts w:hint="eastAsia" w:ascii="宋体" w:hAnsi="宋体" w:cs="宋体"/>
                <w:color w:val="000000"/>
                <w:kern w:val="0"/>
                <w:szCs w:val="21"/>
              </w:rPr>
              <w:t xml:space="preserve">1 住宅建筑的装饰性构件造价占建筑总造价的比例不应大于 2%；2 公共建筑的装饰性构件造价占建筑总造价的比例不应大于 1% </w:t>
            </w:r>
          </w:p>
        </w:tc>
        <w:tc>
          <w:tcPr>
            <w:tcW w:w="709" w:type="dxa"/>
            <w:tcBorders>
              <w:top w:val="nil"/>
              <w:left w:val="nil"/>
              <w:bottom w:val="single" w:color="auto" w:sz="4" w:space="0"/>
              <w:right w:val="single" w:color="auto" w:sz="4" w:space="0"/>
            </w:tcBorders>
            <w:shd w:val="clear" w:color="auto" w:fill="auto"/>
            <w:noWrap/>
            <w:vAlign w:val="center"/>
          </w:tcPr>
          <w:p w14:paraId="359EF245">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14:paraId="47F4FE6A">
            <w:pPr>
              <w:widowControl/>
              <w:jc w:val="center"/>
              <w:rPr>
                <w:rFonts w:ascii="宋体" w:hAnsi="宋体" w:cs="宋体"/>
                <w:kern w:val="0"/>
                <w:szCs w:val="21"/>
              </w:rPr>
            </w:pPr>
            <w:r>
              <w:rPr>
                <w:rFonts w:hint="eastAsia" w:ascii="宋体" w:hAnsi="宋体" w:cs="宋体"/>
                <w:kern w:val="0"/>
                <w:szCs w:val="21"/>
              </w:rPr>
              <w:t>√</w:t>
            </w:r>
          </w:p>
        </w:tc>
      </w:tr>
      <w:tr w14:paraId="7CF3F08C">
        <w:tblPrEx>
          <w:tblCellMar>
            <w:top w:w="0" w:type="dxa"/>
            <w:left w:w="108" w:type="dxa"/>
            <w:bottom w:w="0" w:type="dxa"/>
            <w:right w:w="108" w:type="dxa"/>
          </w:tblCellMar>
        </w:tblPrEx>
        <w:trPr>
          <w:trHeight w:val="810" w:hRule="atLeast"/>
        </w:trPr>
        <w:tc>
          <w:tcPr>
            <w:tcW w:w="816"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14:paraId="40DCD126">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14:paraId="28F4E50C">
            <w:pPr>
              <w:widowControl/>
              <w:jc w:val="center"/>
              <w:rPr>
                <w:color w:val="000000"/>
                <w:kern w:val="0"/>
                <w:szCs w:val="21"/>
              </w:rPr>
            </w:pPr>
            <w:r>
              <w:rPr>
                <w:color w:val="000000"/>
                <w:kern w:val="0"/>
                <w:szCs w:val="21"/>
              </w:rPr>
              <w:t>7.1.10</w:t>
            </w:r>
          </w:p>
        </w:tc>
        <w:tc>
          <w:tcPr>
            <w:tcW w:w="5386" w:type="dxa"/>
            <w:tcBorders>
              <w:top w:val="nil"/>
              <w:left w:val="nil"/>
              <w:bottom w:val="single" w:color="auto" w:sz="4" w:space="0"/>
              <w:right w:val="single" w:color="auto" w:sz="4" w:space="0"/>
            </w:tcBorders>
            <w:shd w:val="clear" w:color="auto" w:fill="auto"/>
            <w:vAlign w:val="center"/>
          </w:tcPr>
          <w:p w14:paraId="1FEA313D">
            <w:pPr>
              <w:widowControl/>
              <w:jc w:val="left"/>
              <w:rPr>
                <w:rFonts w:ascii="宋体" w:hAnsi="宋体" w:cs="宋体"/>
                <w:color w:val="000000"/>
                <w:kern w:val="0"/>
                <w:szCs w:val="21"/>
              </w:rPr>
            </w:pPr>
            <w:r>
              <w:rPr>
                <w:rFonts w:hint="eastAsia" w:ascii="宋体" w:hAnsi="宋体" w:cs="宋体"/>
                <w:color w:val="000000"/>
                <w:kern w:val="0"/>
                <w:szCs w:val="21"/>
              </w:rPr>
              <w:t>选用的建筑材料应符合下列规定：</w:t>
            </w:r>
            <w:r>
              <w:rPr>
                <w:rFonts w:hint="eastAsia" w:ascii="宋体" w:hAnsi="宋体" w:cs="宋体"/>
                <w:color w:val="000000"/>
                <w:kern w:val="0"/>
                <w:szCs w:val="21"/>
              </w:rPr>
              <w:br w:type="textWrapping"/>
            </w:r>
            <w:r>
              <w:rPr>
                <w:rFonts w:hint="eastAsia" w:ascii="宋体" w:hAnsi="宋体" w:cs="宋体"/>
                <w:color w:val="000000"/>
                <w:kern w:val="0"/>
                <w:szCs w:val="21"/>
              </w:rPr>
              <w:t>1 500km 以内生产的建筑材料重量占建筑材料总重量的比例应大于 60%；2 现浇混凝土应采用预拌混凝土，建筑砂浆应采用预拌砂浆</w:t>
            </w:r>
          </w:p>
        </w:tc>
        <w:tc>
          <w:tcPr>
            <w:tcW w:w="709" w:type="dxa"/>
            <w:tcBorders>
              <w:top w:val="nil"/>
              <w:left w:val="nil"/>
              <w:bottom w:val="single" w:color="auto" w:sz="4" w:space="0"/>
              <w:right w:val="single" w:color="auto" w:sz="4" w:space="0"/>
            </w:tcBorders>
            <w:shd w:val="clear" w:color="auto" w:fill="auto"/>
            <w:noWrap/>
            <w:vAlign w:val="center"/>
          </w:tcPr>
          <w:p w14:paraId="21CDB3B3">
            <w:pPr>
              <w:widowControl/>
              <w:jc w:val="center"/>
              <w:rPr>
                <w:rFonts w:ascii="宋体" w:hAnsi="宋体" w:cs="宋体"/>
                <w:kern w:val="0"/>
                <w:szCs w:val="21"/>
              </w:rPr>
            </w:pPr>
            <w:r>
              <w:rPr>
                <w:rFonts w:hint="eastAsia" w:ascii="宋体" w:hAnsi="宋体" w:cs="宋体"/>
                <w:kern w:val="0"/>
                <w:szCs w:val="21"/>
              </w:rPr>
              <w:t>　/　</w:t>
            </w:r>
          </w:p>
        </w:tc>
        <w:tc>
          <w:tcPr>
            <w:tcW w:w="709" w:type="dxa"/>
            <w:tcBorders>
              <w:top w:val="nil"/>
              <w:left w:val="nil"/>
              <w:bottom w:val="single" w:color="auto" w:sz="4" w:space="0"/>
              <w:right w:val="single" w:color="auto" w:sz="4" w:space="0"/>
            </w:tcBorders>
            <w:shd w:val="clear" w:color="auto" w:fill="auto"/>
            <w:vAlign w:val="center"/>
          </w:tcPr>
          <w:p w14:paraId="325A1F77">
            <w:pPr>
              <w:widowControl/>
              <w:jc w:val="center"/>
              <w:rPr>
                <w:rFonts w:ascii="宋体" w:hAnsi="宋体" w:cs="宋体"/>
                <w:kern w:val="0"/>
                <w:szCs w:val="21"/>
              </w:rPr>
            </w:pPr>
            <w:r>
              <w:rPr>
                <w:rFonts w:hint="eastAsia" w:ascii="宋体" w:hAnsi="宋体" w:cs="宋体"/>
                <w:kern w:val="0"/>
                <w:szCs w:val="21"/>
              </w:rPr>
              <w:t>√</w:t>
            </w:r>
          </w:p>
        </w:tc>
      </w:tr>
      <w:tr w14:paraId="2325227A">
        <w:tblPrEx>
          <w:tblCellMar>
            <w:top w:w="0" w:type="dxa"/>
            <w:left w:w="108" w:type="dxa"/>
            <w:bottom w:w="0" w:type="dxa"/>
            <w:right w:w="108" w:type="dxa"/>
          </w:tblCellMar>
        </w:tblPrEx>
        <w:trPr>
          <w:trHeight w:val="540" w:hRule="atLeast"/>
        </w:trPr>
        <w:tc>
          <w:tcPr>
            <w:tcW w:w="816" w:type="dxa"/>
            <w:vMerge w:val="restart"/>
            <w:tcBorders>
              <w:top w:val="nil"/>
              <w:left w:val="single" w:color="auto" w:sz="4" w:space="0"/>
              <w:bottom w:val="single" w:color="000000" w:sz="4" w:space="0"/>
              <w:right w:val="single" w:color="auto" w:sz="4" w:space="0"/>
            </w:tcBorders>
            <w:shd w:val="clear" w:color="auto" w:fill="D8D8D8" w:themeFill="background1" w:themeFillShade="D9"/>
            <w:vAlign w:val="center"/>
          </w:tcPr>
          <w:p w14:paraId="1FF114E6">
            <w:pPr>
              <w:widowControl/>
              <w:jc w:val="center"/>
              <w:rPr>
                <w:rFonts w:ascii="宋体" w:hAnsi="宋体" w:cs="宋体"/>
                <w:b/>
                <w:bCs/>
                <w:color w:val="000000"/>
                <w:kern w:val="0"/>
                <w:szCs w:val="21"/>
              </w:rPr>
            </w:pPr>
            <w:r>
              <w:rPr>
                <w:rFonts w:hint="eastAsia" w:ascii="宋体" w:hAnsi="宋体" w:cs="宋体"/>
                <w:b/>
                <w:bCs/>
                <w:color w:val="000000"/>
                <w:kern w:val="0"/>
                <w:szCs w:val="21"/>
              </w:rPr>
              <w:t>节地与土地利用</w:t>
            </w:r>
          </w:p>
        </w:tc>
        <w:tc>
          <w:tcPr>
            <w:tcW w:w="761" w:type="dxa"/>
            <w:tcBorders>
              <w:top w:val="nil"/>
              <w:left w:val="nil"/>
              <w:bottom w:val="single" w:color="auto" w:sz="4" w:space="0"/>
              <w:right w:val="single" w:color="auto" w:sz="4" w:space="0"/>
            </w:tcBorders>
            <w:shd w:val="clear" w:color="auto" w:fill="auto"/>
            <w:noWrap/>
            <w:vAlign w:val="center"/>
          </w:tcPr>
          <w:p w14:paraId="50B27FAA">
            <w:pPr>
              <w:widowControl/>
              <w:jc w:val="center"/>
              <w:rPr>
                <w:color w:val="000000"/>
                <w:kern w:val="0"/>
                <w:szCs w:val="21"/>
              </w:rPr>
            </w:pPr>
            <w:r>
              <w:rPr>
                <w:color w:val="000000"/>
                <w:kern w:val="0"/>
                <w:szCs w:val="21"/>
              </w:rPr>
              <w:t>7.2.1</w:t>
            </w:r>
          </w:p>
        </w:tc>
        <w:tc>
          <w:tcPr>
            <w:tcW w:w="5386" w:type="dxa"/>
            <w:tcBorders>
              <w:top w:val="nil"/>
              <w:left w:val="nil"/>
              <w:bottom w:val="single" w:color="auto" w:sz="4" w:space="0"/>
              <w:right w:val="single" w:color="auto" w:sz="4" w:space="0"/>
            </w:tcBorders>
            <w:shd w:val="clear" w:color="auto" w:fill="auto"/>
            <w:vAlign w:val="center"/>
          </w:tcPr>
          <w:p w14:paraId="32491943">
            <w:pPr>
              <w:widowControl/>
              <w:jc w:val="left"/>
              <w:rPr>
                <w:rFonts w:ascii="宋体" w:hAnsi="宋体" w:cs="宋体"/>
                <w:color w:val="000000"/>
                <w:kern w:val="0"/>
                <w:szCs w:val="21"/>
              </w:rPr>
            </w:pPr>
            <w:r>
              <w:rPr>
                <w:rFonts w:hint="eastAsia" w:ascii="宋体" w:hAnsi="宋体" w:cs="宋体"/>
                <w:color w:val="000000"/>
                <w:kern w:val="0"/>
                <w:szCs w:val="21"/>
              </w:rPr>
              <w:t>节约集约利用土地</w:t>
            </w:r>
          </w:p>
        </w:tc>
        <w:tc>
          <w:tcPr>
            <w:tcW w:w="709" w:type="dxa"/>
            <w:tcBorders>
              <w:top w:val="nil"/>
              <w:left w:val="nil"/>
              <w:bottom w:val="single" w:color="auto" w:sz="4" w:space="0"/>
              <w:right w:val="single" w:color="auto" w:sz="4" w:space="0"/>
            </w:tcBorders>
            <w:shd w:val="clear" w:color="auto" w:fill="auto"/>
            <w:noWrap/>
            <w:vAlign w:val="center"/>
          </w:tcPr>
          <w:p w14:paraId="58322AE2">
            <w:pPr>
              <w:widowControl/>
              <w:jc w:val="center"/>
              <w:rPr>
                <w:rFonts w:ascii="宋体" w:hAnsi="宋体" w:cs="宋体"/>
                <w:kern w:val="0"/>
                <w:szCs w:val="21"/>
              </w:rPr>
            </w:pPr>
            <w:r>
              <w:rPr>
                <w:rFonts w:hint="eastAsia" w:ascii="宋体" w:hAnsi="宋体" w:cs="宋体"/>
                <w:kern w:val="0"/>
                <w:szCs w:val="21"/>
              </w:rPr>
              <w:t>20</w:t>
            </w:r>
          </w:p>
        </w:tc>
        <w:tc>
          <w:tcPr>
            <w:tcW w:w="709" w:type="dxa"/>
            <w:tcBorders>
              <w:top w:val="nil"/>
              <w:left w:val="nil"/>
              <w:bottom w:val="single" w:color="auto" w:sz="4" w:space="0"/>
              <w:right w:val="single" w:color="auto" w:sz="4" w:space="0"/>
            </w:tcBorders>
            <w:shd w:val="clear" w:color="auto" w:fill="auto"/>
            <w:vAlign w:val="center"/>
          </w:tcPr>
          <w:p w14:paraId="7C119E37">
            <w:pPr>
              <w:widowControl/>
              <w:jc w:val="center"/>
              <w:rPr>
                <w:rFonts w:ascii="宋体" w:hAnsi="宋体" w:cs="宋体"/>
                <w:kern w:val="0"/>
                <w:szCs w:val="21"/>
              </w:rPr>
            </w:pPr>
            <w:r>
              <w:rPr>
                <w:rFonts w:hint="eastAsia" w:ascii="宋体" w:hAnsi="宋体" w:cs="宋体"/>
                <w:kern w:val="0"/>
                <w:szCs w:val="21"/>
              </w:rPr>
              <w:t>　</w:t>
            </w:r>
          </w:p>
        </w:tc>
      </w:tr>
      <w:tr w14:paraId="7A2FA414">
        <w:tblPrEx>
          <w:tblCellMar>
            <w:top w:w="0" w:type="dxa"/>
            <w:left w:w="108" w:type="dxa"/>
            <w:bottom w:w="0" w:type="dxa"/>
            <w:right w:w="108" w:type="dxa"/>
          </w:tblCellMar>
        </w:tblPrEx>
        <w:trPr>
          <w:trHeight w:val="27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3B4A99A3">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14:paraId="30335CCD">
            <w:pPr>
              <w:widowControl/>
              <w:jc w:val="center"/>
              <w:rPr>
                <w:color w:val="000000"/>
                <w:kern w:val="0"/>
                <w:szCs w:val="21"/>
              </w:rPr>
            </w:pPr>
            <w:r>
              <w:rPr>
                <w:color w:val="000000"/>
                <w:kern w:val="0"/>
                <w:szCs w:val="21"/>
              </w:rPr>
              <w:t>7.2.2</w:t>
            </w:r>
          </w:p>
        </w:tc>
        <w:tc>
          <w:tcPr>
            <w:tcW w:w="5386" w:type="dxa"/>
            <w:tcBorders>
              <w:top w:val="nil"/>
              <w:left w:val="nil"/>
              <w:bottom w:val="single" w:color="auto" w:sz="4" w:space="0"/>
              <w:right w:val="single" w:color="auto" w:sz="4" w:space="0"/>
            </w:tcBorders>
            <w:shd w:val="clear" w:color="auto" w:fill="auto"/>
            <w:vAlign w:val="center"/>
          </w:tcPr>
          <w:p w14:paraId="5C01F96F">
            <w:pPr>
              <w:widowControl/>
              <w:jc w:val="left"/>
              <w:rPr>
                <w:rFonts w:ascii="宋体" w:hAnsi="宋体" w:cs="宋体"/>
                <w:color w:val="000000"/>
                <w:kern w:val="0"/>
                <w:szCs w:val="21"/>
              </w:rPr>
            </w:pPr>
            <w:r>
              <w:rPr>
                <w:rFonts w:hint="eastAsia" w:ascii="宋体" w:hAnsi="宋体" w:cs="宋体"/>
                <w:color w:val="000000"/>
                <w:kern w:val="0"/>
                <w:szCs w:val="21"/>
              </w:rPr>
              <w:t>合理开发利用地下空间</w:t>
            </w:r>
          </w:p>
        </w:tc>
        <w:tc>
          <w:tcPr>
            <w:tcW w:w="709" w:type="dxa"/>
            <w:tcBorders>
              <w:top w:val="nil"/>
              <w:left w:val="nil"/>
              <w:bottom w:val="single" w:color="auto" w:sz="4" w:space="0"/>
              <w:right w:val="single" w:color="auto" w:sz="4" w:space="0"/>
            </w:tcBorders>
            <w:shd w:val="clear" w:color="auto" w:fill="auto"/>
            <w:noWrap/>
            <w:vAlign w:val="center"/>
          </w:tcPr>
          <w:p w14:paraId="08BCEF2A">
            <w:pPr>
              <w:widowControl/>
              <w:jc w:val="center"/>
              <w:rPr>
                <w:rFonts w:ascii="宋体" w:hAnsi="宋体" w:cs="宋体"/>
                <w:kern w:val="0"/>
                <w:szCs w:val="21"/>
              </w:rPr>
            </w:pPr>
            <w:r>
              <w:rPr>
                <w:rFonts w:hint="eastAsia" w:ascii="宋体" w:hAnsi="宋体" w:cs="宋体"/>
                <w:kern w:val="0"/>
                <w:szCs w:val="21"/>
              </w:rPr>
              <w:t>12</w:t>
            </w:r>
          </w:p>
        </w:tc>
        <w:tc>
          <w:tcPr>
            <w:tcW w:w="709" w:type="dxa"/>
            <w:tcBorders>
              <w:top w:val="nil"/>
              <w:left w:val="nil"/>
              <w:bottom w:val="single" w:color="auto" w:sz="4" w:space="0"/>
              <w:right w:val="single" w:color="auto" w:sz="4" w:space="0"/>
            </w:tcBorders>
            <w:shd w:val="clear" w:color="auto" w:fill="auto"/>
            <w:vAlign w:val="center"/>
          </w:tcPr>
          <w:p w14:paraId="07EAD72A">
            <w:pPr>
              <w:widowControl/>
              <w:jc w:val="center"/>
              <w:rPr>
                <w:rFonts w:ascii="宋体" w:hAnsi="宋体" w:cs="宋体"/>
                <w:kern w:val="0"/>
                <w:szCs w:val="21"/>
              </w:rPr>
            </w:pPr>
            <w:r>
              <w:rPr>
                <w:rFonts w:hint="eastAsia" w:ascii="宋体" w:hAnsi="宋体" w:cs="宋体"/>
                <w:kern w:val="0"/>
                <w:szCs w:val="21"/>
              </w:rPr>
              <w:t>　</w:t>
            </w:r>
          </w:p>
        </w:tc>
      </w:tr>
      <w:tr w14:paraId="7A830326">
        <w:tblPrEx>
          <w:tblCellMar>
            <w:top w:w="0" w:type="dxa"/>
            <w:left w:w="108" w:type="dxa"/>
            <w:bottom w:w="0" w:type="dxa"/>
            <w:right w:w="108" w:type="dxa"/>
          </w:tblCellMar>
        </w:tblPrEx>
        <w:trPr>
          <w:trHeight w:val="27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4C1D2FF4">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14:paraId="576DC33A">
            <w:pPr>
              <w:widowControl/>
              <w:jc w:val="center"/>
              <w:rPr>
                <w:color w:val="000000"/>
                <w:kern w:val="0"/>
                <w:szCs w:val="21"/>
              </w:rPr>
            </w:pPr>
            <w:r>
              <w:rPr>
                <w:color w:val="000000"/>
                <w:kern w:val="0"/>
                <w:szCs w:val="21"/>
              </w:rPr>
              <w:t>7.2.3</w:t>
            </w:r>
          </w:p>
        </w:tc>
        <w:tc>
          <w:tcPr>
            <w:tcW w:w="5386" w:type="dxa"/>
            <w:tcBorders>
              <w:top w:val="nil"/>
              <w:left w:val="nil"/>
              <w:bottom w:val="single" w:color="auto" w:sz="4" w:space="0"/>
              <w:right w:val="single" w:color="auto" w:sz="4" w:space="0"/>
            </w:tcBorders>
            <w:shd w:val="clear" w:color="auto" w:fill="auto"/>
            <w:vAlign w:val="center"/>
          </w:tcPr>
          <w:p w14:paraId="331C6814">
            <w:pPr>
              <w:widowControl/>
              <w:jc w:val="left"/>
              <w:rPr>
                <w:rFonts w:ascii="宋体" w:hAnsi="宋体" w:cs="宋体"/>
                <w:color w:val="000000"/>
                <w:kern w:val="0"/>
                <w:szCs w:val="21"/>
              </w:rPr>
            </w:pPr>
            <w:r>
              <w:rPr>
                <w:rFonts w:hint="eastAsia" w:ascii="宋体" w:hAnsi="宋体" w:cs="宋体"/>
                <w:color w:val="000000"/>
                <w:kern w:val="0"/>
                <w:szCs w:val="21"/>
              </w:rPr>
              <w:t>采用机械式停车设施、地下停车库或地面停车楼等方式</w:t>
            </w:r>
          </w:p>
        </w:tc>
        <w:tc>
          <w:tcPr>
            <w:tcW w:w="709" w:type="dxa"/>
            <w:tcBorders>
              <w:top w:val="nil"/>
              <w:left w:val="nil"/>
              <w:bottom w:val="single" w:color="auto" w:sz="4" w:space="0"/>
              <w:right w:val="single" w:color="auto" w:sz="4" w:space="0"/>
            </w:tcBorders>
            <w:shd w:val="clear" w:color="auto" w:fill="auto"/>
            <w:noWrap/>
            <w:vAlign w:val="center"/>
          </w:tcPr>
          <w:p w14:paraId="2E974920">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14:paraId="383DA6A5">
            <w:pPr>
              <w:widowControl/>
              <w:jc w:val="center"/>
              <w:rPr>
                <w:rFonts w:ascii="宋体" w:hAnsi="宋体" w:cs="宋体"/>
                <w:kern w:val="0"/>
                <w:szCs w:val="21"/>
              </w:rPr>
            </w:pPr>
            <w:r>
              <w:rPr>
                <w:rFonts w:hint="eastAsia" w:ascii="宋体" w:hAnsi="宋体" w:cs="宋体"/>
                <w:kern w:val="0"/>
                <w:szCs w:val="21"/>
              </w:rPr>
              <w:t>　</w:t>
            </w:r>
          </w:p>
        </w:tc>
      </w:tr>
      <w:tr w14:paraId="317DC612">
        <w:tblPrEx>
          <w:tblCellMar>
            <w:top w:w="0" w:type="dxa"/>
            <w:left w:w="108" w:type="dxa"/>
            <w:bottom w:w="0" w:type="dxa"/>
            <w:right w:w="108" w:type="dxa"/>
          </w:tblCellMar>
        </w:tblPrEx>
        <w:trPr>
          <w:trHeight w:val="540" w:hRule="atLeast"/>
        </w:trPr>
        <w:tc>
          <w:tcPr>
            <w:tcW w:w="816" w:type="dxa"/>
            <w:vMerge w:val="restart"/>
            <w:tcBorders>
              <w:top w:val="nil"/>
              <w:left w:val="single" w:color="auto" w:sz="4" w:space="0"/>
              <w:bottom w:val="single" w:color="000000" w:sz="4" w:space="0"/>
              <w:right w:val="single" w:color="auto" w:sz="4" w:space="0"/>
            </w:tcBorders>
            <w:shd w:val="clear" w:color="auto" w:fill="D8D8D8" w:themeFill="background1" w:themeFillShade="D9"/>
            <w:vAlign w:val="center"/>
          </w:tcPr>
          <w:p w14:paraId="16B0B4FC">
            <w:pPr>
              <w:widowControl/>
              <w:jc w:val="center"/>
              <w:rPr>
                <w:rFonts w:ascii="宋体" w:hAnsi="宋体" w:cs="宋体"/>
                <w:b/>
                <w:bCs/>
                <w:color w:val="000000"/>
                <w:kern w:val="0"/>
                <w:szCs w:val="21"/>
              </w:rPr>
            </w:pPr>
            <w:r>
              <w:rPr>
                <w:rFonts w:hint="eastAsia" w:ascii="宋体" w:hAnsi="宋体" w:cs="宋体"/>
                <w:b/>
                <w:bCs/>
                <w:color w:val="000000"/>
                <w:kern w:val="0"/>
                <w:szCs w:val="21"/>
              </w:rPr>
              <w:t>节能与能源利用</w:t>
            </w:r>
          </w:p>
        </w:tc>
        <w:tc>
          <w:tcPr>
            <w:tcW w:w="761" w:type="dxa"/>
            <w:tcBorders>
              <w:top w:val="nil"/>
              <w:left w:val="nil"/>
              <w:bottom w:val="single" w:color="auto" w:sz="4" w:space="0"/>
              <w:right w:val="single" w:color="auto" w:sz="4" w:space="0"/>
            </w:tcBorders>
            <w:shd w:val="clear" w:color="auto" w:fill="auto"/>
            <w:noWrap/>
            <w:vAlign w:val="center"/>
          </w:tcPr>
          <w:p w14:paraId="1084D381">
            <w:pPr>
              <w:widowControl/>
              <w:jc w:val="center"/>
              <w:rPr>
                <w:color w:val="000000"/>
                <w:kern w:val="0"/>
                <w:szCs w:val="21"/>
              </w:rPr>
            </w:pPr>
            <w:r>
              <w:rPr>
                <w:color w:val="000000"/>
                <w:kern w:val="0"/>
                <w:szCs w:val="21"/>
              </w:rPr>
              <w:t>7.2.4</w:t>
            </w:r>
          </w:p>
        </w:tc>
        <w:tc>
          <w:tcPr>
            <w:tcW w:w="5386" w:type="dxa"/>
            <w:tcBorders>
              <w:top w:val="nil"/>
              <w:left w:val="nil"/>
              <w:bottom w:val="single" w:color="auto" w:sz="4" w:space="0"/>
              <w:right w:val="single" w:color="auto" w:sz="4" w:space="0"/>
            </w:tcBorders>
            <w:shd w:val="clear" w:color="auto" w:fill="auto"/>
            <w:vAlign w:val="center"/>
          </w:tcPr>
          <w:p w14:paraId="197A9392">
            <w:pPr>
              <w:widowControl/>
              <w:jc w:val="left"/>
              <w:rPr>
                <w:rFonts w:ascii="宋体" w:hAnsi="宋体" w:cs="宋体"/>
                <w:color w:val="000000"/>
                <w:kern w:val="0"/>
                <w:szCs w:val="21"/>
              </w:rPr>
            </w:pPr>
            <w:r>
              <w:rPr>
                <w:rFonts w:hint="eastAsia" w:ascii="宋体" w:hAnsi="宋体" w:cs="宋体"/>
                <w:color w:val="000000"/>
                <w:kern w:val="0"/>
                <w:szCs w:val="21"/>
              </w:rPr>
              <w:t>优化建筑围护结构的热工性能</w:t>
            </w:r>
          </w:p>
        </w:tc>
        <w:tc>
          <w:tcPr>
            <w:tcW w:w="709" w:type="dxa"/>
            <w:tcBorders>
              <w:top w:val="nil"/>
              <w:left w:val="nil"/>
              <w:bottom w:val="single" w:color="auto" w:sz="4" w:space="0"/>
              <w:right w:val="single" w:color="auto" w:sz="4" w:space="0"/>
            </w:tcBorders>
            <w:shd w:val="clear" w:color="auto" w:fill="auto"/>
            <w:noWrap/>
            <w:vAlign w:val="center"/>
          </w:tcPr>
          <w:p w14:paraId="07568312">
            <w:pPr>
              <w:widowControl/>
              <w:jc w:val="center"/>
              <w:rPr>
                <w:rFonts w:ascii="宋体" w:hAnsi="宋体" w:cs="宋体"/>
                <w:kern w:val="0"/>
                <w:szCs w:val="21"/>
              </w:rPr>
            </w:pPr>
            <w:r>
              <w:rPr>
                <w:rFonts w:hint="eastAsia" w:ascii="宋体" w:hAnsi="宋体" w:cs="宋体"/>
                <w:kern w:val="0"/>
                <w:szCs w:val="21"/>
              </w:rPr>
              <w:t>15</w:t>
            </w:r>
          </w:p>
        </w:tc>
        <w:tc>
          <w:tcPr>
            <w:tcW w:w="709" w:type="dxa"/>
            <w:tcBorders>
              <w:top w:val="nil"/>
              <w:left w:val="nil"/>
              <w:bottom w:val="single" w:color="auto" w:sz="4" w:space="0"/>
              <w:right w:val="single" w:color="auto" w:sz="4" w:space="0"/>
            </w:tcBorders>
            <w:shd w:val="clear" w:color="auto" w:fill="auto"/>
            <w:vAlign w:val="center"/>
          </w:tcPr>
          <w:p w14:paraId="2CBF11F6">
            <w:pPr>
              <w:widowControl/>
              <w:jc w:val="center"/>
              <w:rPr>
                <w:rFonts w:ascii="宋体" w:hAnsi="宋体" w:cs="宋体"/>
                <w:kern w:val="0"/>
                <w:szCs w:val="21"/>
              </w:rPr>
            </w:pPr>
            <w:r>
              <w:rPr>
                <w:rFonts w:hint="eastAsia" w:ascii="宋体" w:hAnsi="宋体" w:cs="宋体"/>
                <w:kern w:val="0"/>
                <w:szCs w:val="21"/>
              </w:rPr>
              <w:t>　</w:t>
            </w:r>
          </w:p>
        </w:tc>
      </w:tr>
      <w:tr w14:paraId="549F98AF">
        <w:tblPrEx>
          <w:tblCellMar>
            <w:top w:w="0" w:type="dxa"/>
            <w:left w:w="108" w:type="dxa"/>
            <w:bottom w:w="0" w:type="dxa"/>
            <w:right w:w="108" w:type="dxa"/>
          </w:tblCellMar>
        </w:tblPrEx>
        <w:trPr>
          <w:trHeight w:val="54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6D0F695E">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14:paraId="798F1804">
            <w:pPr>
              <w:widowControl/>
              <w:jc w:val="center"/>
              <w:rPr>
                <w:color w:val="000000"/>
                <w:kern w:val="0"/>
                <w:szCs w:val="21"/>
              </w:rPr>
            </w:pPr>
            <w:r>
              <w:rPr>
                <w:color w:val="000000"/>
                <w:kern w:val="0"/>
                <w:szCs w:val="21"/>
              </w:rPr>
              <w:t>7.2.5</w:t>
            </w:r>
          </w:p>
        </w:tc>
        <w:tc>
          <w:tcPr>
            <w:tcW w:w="5386" w:type="dxa"/>
            <w:tcBorders>
              <w:top w:val="nil"/>
              <w:left w:val="nil"/>
              <w:bottom w:val="single" w:color="auto" w:sz="4" w:space="0"/>
              <w:right w:val="single" w:color="auto" w:sz="4" w:space="0"/>
            </w:tcBorders>
            <w:shd w:val="clear" w:color="auto" w:fill="auto"/>
            <w:vAlign w:val="center"/>
          </w:tcPr>
          <w:p w14:paraId="09D5F4B8">
            <w:pPr>
              <w:widowControl/>
              <w:jc w:val="left"/>
              <w:rPr>
                <w:rFonts w:ascii="宋体" w:hAnsi="宋体" w:cs="宋体"/>
                <w:color w:val="000000"/>
                <w:kern w:val="0"/>
                <w:szCs w:val="21"/>
              </w:rPr>
            </w:pPr>
            <w:r>
              <w:rPr>
                <w:rFonts w:hint="eastAsia" w:ascii="宋体" w:hAnsi="宋体" w:cs="宋体"/>
                <w:color w:val="000000"/>
                <w:kern w:val="0"/>
                <w:szCs w:val="21"/>
              </w:rPr>
              <w:t>供暖空调系统的冷、热源机组能效均优于现行国家标准《公共建筑节能设计标准》 GB 50189 的规定以及现行有关国家标准能效限定值的要求</w:t>
            </w:r>
          </w:p>
        </w:tc>
        <w:tc>
          <w:tcPr>
            <w:tcW w:w="709" w:type="dxa"/>
            <w:tcBorders>
              <w:top w:val="nil"/>
              <w:left w:val="nil"/>
              <w:bottom w:val="single" w:color="auto" w:sz="4" w:space="0"/>
              <w:right w:val="single" w:color="auto" w:sz="4" w:space="0"/>
            </w:tcBorders>
            <w:shd w:val="clear" w:color="auto" w:fill="auto"/>
            <w:noWrap/>
            <w:vAlign w:val="center"/>
          </w:tcPr>
          <w:p w14:paraId="67518D4B">
            <w:pPr>
              <w:widowControl/>
              <w:jc w:val="center"/>
              <w:rPr>
                <w:rFonts w:ascii="宋体" w:hAnsi="宋体" w:cs="宋体"/>
                <w:kern w:val="0"/>
                <w:szCs w:val="21"/>
              </w:rPr>
            </w:pPr>
            <w:r>
              <w:rPr>
                <w:rFonts w:hint="eastAsia" w:ascii="宋体" w:hAnsi="宋体" w:cs="宋体"/>
                <w:kern w:val="0"/>
                <w:szCs w:val="21"/>
              </w:rPr>
              <w:t>10</w:t>
            </w:r>
          </w:p>
        </w:tc>
        <w:tc>
          <w:tcPr>
            <w:tcW w:w="709" w:type="dxa"/>
            <w:tcBorders>
              <w:top w:val="nil"/>
              <w:left w:val="nil"/>
              <w:bottom w:val="single" w:color="auto" w:sz="4" w:space="0"/>
              <w:right w:val="single" w:color="auto" w:sz="4" w:space="0"/>
            </w:tcBorders>
            <w:shd w:val="clear" w:color="auto" w:fill="auto"/>
            <w:vAlign w:val="center"/>
          </w:tcPr>
          <w:p w14:paraId="42A6702C">
            <w:pPr>
              <w:widowControl/>
              <w:jc w:val="center"/>
              <w:rPr>
                <w:rFonts w:ascii="宋体" w:hAnsi="宋体" w:cs="宋体"/>
                <w:kern w:val="0"/>
                <w:szCs w:val="21"/>
              </w:rPr>
            </w:pPr>
            <w:r>
              <w:rPr>
                <w:rFonts w:hint="eastAsia" w:ascii="宋体" w:hAnsi="宋体" w:cs="宋体"/>
                <w:kern w:val="0"/>
                <w:szCs w:val="21"/>
              </w:rPr>
              <w:t>　</w:t>
            </w:r>
          </w:p>
        </w:tc>
      </w:tr>
      <w:tr w14:paraId="3306A9FF">
        <w:tblPrEx>
          <w:tblCellMar>
            <w:top w:w="0" w:type="dxa"/>
            <w:left w:w="108" w:type="dxa"/>
            <w:bottom w:w="0" w:type="dxa"/>
            <w:right w:w="108" w:type="dxa"/>
          </w:tblCellMar>
        </w:tblPrEx>
        <w:trPr>
          <w:trHeight w:val="27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450352B0">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14:paraId="155B8528">
            <w:pPr>
              <w:widowControl/>
              <w:jc w:val="center"/>
              <w:rPr>
                <w:color w:val="000000"/>
                <w:kern w:val="0"/>
                <w:szCs w:val="21"/>
              </w:rPr>
            </w:pPr>
            <w:r>
              <w:rPr>
                <w:color w:val="000000"/>
                <w:kern w:val="0"/>
                <w:szCs w:val="21"/>
              </w:rPr>
              <w:t>7.2.6</w:t>
            </w:r>
          </w:p>
        </w:tc>
        <w:tc>
          <w:tcPr>
            <w:tcW w:w="5386" w:type="dxa"/>
            <w:tcBorders>
              <w:top w:val="nil"/>
              <w:left w:val="nil"/>
              <w:bottom w:val="single" w:color="auto" w:sz="4" w:space="0"/>
              <w:right w:val="single" w:color="auto" w:sz="4" w:space="0"/>
            </w:tcBorders>
            <w:shd w:val="clear" w:color="auto" w:fill="auto"/>
            <w:vAlign w:val="center"/>
          </w:tcPr>
          <w:p w14:paraId="5D0B7E6D">
            <w:pPr>
              <w:widowControl/>
              <w:jc w:val="left"/>
              <w:rPr>
                <w:rFonts w:ascii="宋体" w:hAnsi="宋体" w:cs="宋体"/>
                <w:color w:val="000000"/>
                <w:kern w:val="0"/>
                <w:szCs w:val="21"/>
              </w:rPr>
            </w:pPr>
            <w:r>
              <w:rPr>
                <w:rFonts w:hint="eastAsia" w:ascii="宋体" w:hAnsi="宋体" w:cs="宋体"/>
                <w:color w:val="000000"/>
                <w:kern w:val="0"/>
                <w:szCs w:val="21"/>
              </w:rPr>
              <w:t>采取有效措施降低供暖空调系统的未端系统及输配系统的能耗</w:t>
            </w:r>
          </w:p>
        </w:tc>
        <w:tc>
          <w:tcPr>
            <w:tcW w:w="709" w:type="dxa"/>
            <w:tcBorders>
              <w:top w:val="nil"/>
              <w:left w:val="nil"/>
              <w:bottom w:val="single" w:color="auto" w:sz="4" w:space="0"/>
              <w:right w:val="single" w:color="auto" w:sz="4" w:space="0"/>
            </w:tcBorders>
            <w:shd w:val="clear" w:color="auto" w:fill="auto"/>
            <w:noWrap/>
            <w:vAlign w:val="center"/>
          </w:tcPr>
          <w:p w14:paraId="39B18776">
            <w:pPr>
              <w:widowControl/>
              <w:jc w:val="center"/>
              <w:rPr>
                <w:rFonts w:ascii="宋体" w:hAnsi="宋体" w:cs="宋体"/>
                <w:kern w:val="0"/>
                <w:szCs w:val="21"/>
              </w:rPr>
            </w:pPr>
            <w:r>
              <w:rPr>
                <w:rFonts w:hint="eastAsia" w:ascii="宋体" w:hAnsi="宋体" w:cs="宋体"/>
                <w:kern w:val="0"/>
                <w:szCs w:val="21"/>
              </w:rPr>
              <w:t>5</w:t>
            </w:r>
          </w:p>
        </w:tc>
        <w:tc>
          <w:tcPr>
            <w:tcW w:w="709" w:type="dxa"/>
            <w:tcBorders>
              <w:top w:val="nil"/>
              <w:left w:val="nil"/>
              <w:bottom w:val="single" w:color="auto" w:sz="4" w:space="0"/>
              <w:right w:val="single" w:color="auto" w:sz="4" w:space="0"/>
            </w:tcBorders>
            <w:shd w:val="clear" w:color="auto" w:fill="auto"/>
            <w:vAlign w:val="center"/>
          </w:tcPr>
          <w:p w14:paraId="2A969342">
            <w:pPr>
              <w:widowControl/>
              <w:jc w:val="center"/>
              <w:rPr>
                <w:rFonts w:ascii="宋体" w:hAnsi="宋体" w:cs="宋体"/>
                <w:kern w:val="0"/>
                <w:szCs w:val="21"/>
              </w:rPr>
            </w:pPr>
            <w:r>
              <w:rPr>
                <w:rFonts w:hint="eastAsia" w:ascii="宋体" w:hAnsi="宋体" w:cs="宋体"/>
                <w:kern w:val="0"/>
                <w:szCs w:val="21"/>
              </w:rPr>
              <w:t>　</w:t>
            </w:r>
          </w:p>
        </w:tc>
      </w:tr>
      <w:tr w14:paraId="0DA6391C">
        <w:tblPrEx>
          <w:tblCellMar>
            <w:top w:w="0" w:type="dxa"/>
            <w:left w:w="108" w:type="dxa"/>
            <w:bottom w:w="0" w:type="dxa"/>
            <w:right w:w="108" w:type="dxa"/>
          </w:tblCellMar>
        </w:tblPrEx>
        <w:trPr>
          <w:trHeight w:val="27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084BC1DE">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14:paraId="4BAB6595">
            <w:pPr>
              <w:widowControl/>
              <w:jc w:val="center"/>
              <w:rPr>
                <w:color w:val="000000"/>
                <w:kern w:val="0"/>
                <w:szCs w:val="21"/>
              </w:rPr>
            </w:pPr>
            <w:r>
              <w:rPr>
                <w:color w:val="000000"/>
                <w:kern w:val="0"/>
                <w:szCs w:val="21"/>
              </w:rPr>
              <w:t>7.2.7</w:t>
            </w:r>
          </w:p>
        </w:tc>
        <w:tc>
          <w:tcPr>
            <w:tcW w:w="5386" w:type="dxa"/>
            <w:tcBorders>
              <w:top w:val="nil"/>
              <w:left w:val="nil"/>
              <w:bottom w:val="single" w:color="auto" w:sz="4" w:space="0"/>
              <w:right w:val="single" w:color="auto" w:sz="4" w:space="0"/>
            </w:tcBorders>
            <w:shd w:val="clear" w:color="auto" w:fill="auto"/>
            <w:vAlign w:val="center"/>
          </w:tcPr>
          <w:p w14:paraId="0B71AB47">
            <w:pPr>
              <w:widowControl/>
              <w:jc w:val="left"/>
              <w:rPr>
                <w:rFonts w:ascii="宋体" w:hAnsi="宋体" w:cs="宋体"/>
                <w:color w:val="000000"/>
                <w:kern w:val="0"/>
                <w:szCs w:val="21"/>
              </w:rPr>
            </w:pPr>
            <w:r>
              <w:rPr>
                <w:rFonts w:hint="eastAsia" w:ascii="宋体" w:hAnsi="宋体" w:cs="宋体"/>
                <w:color w:val="000000"/>
                <w:kern w:val="0"/>
                <w:szCs w:val="21"/>
              </w:rPr>
              <w:t>采用节能型电气设备及节能控制措施</w:t>
            </w:r>
          </w:p>
        </w:tc>
        <w:tc>
          <w:tcPr>
            <w:tcW w:w="709" w:type="dxa"/>
            <w:tcBorders>
              <w:top w:val="nil"/>
              <w:left w:val="nil"/>
              <w:bottom w:val="single" w:color="auto" w:sz="4" w:space="0"/>
              <w:right w:val="single" w:color="auto" w:sz="4" w:space="0"/>
            </w:tcBorders>
            <w:shd w:val="clear" w:color="auto" w:fill="auto"/>
            <w:noWrap/>
            <w:vAlign w:val="center"/>
          </w:tcPr>
          <w:p w14:paraId="0593328D">
            <w:pPr>
              <w:widowControl/>
              <w:jc w:val="center"/>
              <w:rPr>
                <w:rFonts w:ascii="宋体" w:hAnsi="宋体" w:cs="宋体"/>
                <w:kern w:val="0"/>
                <w:szCs w:val="21"/>
              </w:rPr>
            </w:pPr>
            <w:r>
              <w:rPr>
                <w:rFonts w:hint="eastAsia" w:ascii="宋体" w:hAnsi="宋体" w:cs="宋体"/>
                <w:kern w:val="0"/>
                <w:szCs w:val="21"/>
              </w:rPr>
              <w:t>10</w:t>
            </w:r>
          </w:p>
        </w:tc>
        <w:tc>
          <w:tcPr>
            <w:tcW w:w="709" w:type="dxa"/>
            <w:tcBorders>
              <w:top w:val="nil"/>
              <w:left w:val="nil"/>
              <w:bottom w:val="single" w:color="auto" w:sz="4" w:space="0"/>
              <w:right w:val="single" w:color="auto" w:sz="4" w:space="0"/>
            </w:tcBorders>
            <w:shd w:val="clear" w:color="auto" w:fill="auto"/>
            <w:vAlign w:val="center"/>
          </w:tcPr>
          <w:p w14:paraId="5285CC61">
            <w:pPr>
              <w:widowControl/>
              <w:jc w:val="center"/>
              <w:rPr>
                <w:rFonts w:ascii="宋体" w:hAnsi="宋体" w:cs="宋体"/>
                <w:kern w:val="0"/>
                <w:szCs w:val="21"/>
              </w:rPr>
            </w:pPr>
            <w:r>
              <w:rPr>
                <w:rFonts w:hint="eastAsia" w:ascii="宋体" w:hAnsi="宋体" w:cs="宋体"/>
                <w:kern w:val="0"/>
                <w:szCs w:val="21"/>
              </w:rPr>
              <w:t>　</w:t>
            </w:r>
          </w:p>
        </w:tc>
      </w:tr>
      <w:tr w14:paraId="20B9F69B">
        <w:tblPrEx>
          <w:tblCellMar>
            <w:top w:w="0" w:type="dxa"/>
            <w:left w:w="108" w:type="dxa"/>
            <w:bottom w:w="0" w:type="dxa"/>
            <w:right w:w="108" w:type="dxa"/>
          </w:tblCellMar>
        </w:tblPrEx>
        <w:trPr>
          <w:trHeight w:val="27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311D8771">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14:paraId="16550502">
            <w:pPr>
              <w:widowControl/>
              <w:jc w:val="center"/>
              <w:rPr>
                <w:color w:val="000000"/>
                <w:kern w:val="0"/>
                <w:szCs w:val="21"/>
              </w:rPr>
            </w:pPr>
            <w:r>
              <w:rPr>
                <w:color w:val="000000"/>
                <w:kern w:val="0"/>
                <w:szCs w:val="21"/>
              </w:rPr>
              <w:t>7.2.8</w:t>
            </w:r>
          </w:p>
        </w:tc>
        <w:tc>
          <w:tcPr>
            <w:tcW w:w="5386" w:type="dxa"/>
            <w:tcBorders>
              <w:top w:val="nil"/>
              <w:left w:val="nil"/>
              <w:bottom w:val="single" w:color="auto" w:sz="4" w:space="0"/>
              <w:right w:val="single" w:color="auto" w:sz="4" w:space="0"/>
            </w:tcBorders>
            <w:shd w:val="clear" w:color="auto" w:fill="auto"/>
            <w:vAlign w:val="center"/>
          </w:tcPr>
          <w:p w14:paraId="1677AAAF">
            <w:pPr>
              <w:widowControl/>
              <w:jc w:val="left"/>
              <w:rPr>
                <w:rFonts w:ascii="宋体" w:hAnsi="宋体" w:cs="宋体"/>
                <w:color w:val="000000"/>
                <w:kern w:val="0"/>
                <w:szCs w:val="21"/>
              </w:rPr>
            </w:pPr>
            <w:r>
              <w:rPr>
                <w:rFonts w:hint="eastAsia" w:ascii="宋体" w:hAnsi="宋体" w:cs="宋体"/>
                <w:color w:val="000000"/>
                <w:kern w:val="0"/>
                <w:szCs w:val="21"/>
              </w:rPr>
              <w:t>采取措施降低建筑能耗</w:t>
            </w:r>
          </w:p>
        </w:tc>
        <w:tc>
          <w:tcPr>
            <w:tcW w:w="709" w:type="dxa"/>
            <w:tcBorders>
              <w:top w:val="nil"/>
              <w:left w:val="nil"/>
              <w:bottom w:val="single" w:color="auto" w:sz="4" w:space="0"/>
              <w:right w:val="single" w:color="auto" w:sz="4" w:space="0"/>
            </w:tcBorders>
            <w:shd w:val="clear" w:color="auto" w:fill="auto"/>
            <w:noWrap/>
            <w:vAlign w:val="center"/>
          </w:tcPr>
          <w:p w14:paraId="0CD64D36">
            <w:pPr>
              <w:widowControl/>
              <w:jc w:val="center"/>
              <w:rPr>
                <w:rFonts w:ascii="宋体" w:hAnsi="宋体" w:cs="宋体"/>
                <w:kern w:val="0"/>
                <w:szCs w:val="21"/>
              </w:rPr>
            </w:pPr>
            <w:r>
              <w:rPr>
                <w:rFonts w:hint="eastAsia" w:ascii="宋体" w:hAnsi="宋体" w:cs="宋体"/>
                <w:kern w:val="0"/>
                <w:szCs w:val="21"/>
              </w:rPr>
              <w:t>10</w:t>
            </w:r>
          </w:p>
        </w:tc>
        <w:tc>
          <w:tcPr>
            <w:tcW w:w="709" w:type="dxa"/>
            <w:tcBorders>
              <w:top w:val="nil"/>
              <w:left w:val="nil"/>
              <w:bottom w:val="single" w:color="auto" w:sz="4" w:space="0"/>
              <w:right w:val="single" w:color="auto" w:sz="4" w:space="0"/>
            </w:tcBorders>
            <w:shd w:val="clear" w:color="auto" w:fill="auto"/>
            <w:vAlign w:val="center"/>
          </w:tcPr>
          <w:p w14:paraId="37AB6D38">
            <w:pPr>
              <w:widowControl/>
              <w:jc w:val="center"/>
              <w:rPr>
                <w:rFonts w:ascii="宋体" w:hAnsi="宋体" w:cs="宋体"/>
                <w:kern w:val="0"/>
                <w:szCs w:val="21"/>
              </w:rPr>
            </w:pPr>
            <w:r>
              <w:rPr>
                <w:rFonts w:hint="eastAsia" w:ascii="宋体" w:hAnsi="宋体" w:cs="宋体"/>
                <w:kern w:val="0"/>
                <w:szCs w:val="21"/>
              </w:rPr>
              <w:t>　</w:t>
            </w:r>
          </w:p>
        </w:tc>
      </w:tr>
      <w:tr w14:paraId="5517F68D">
        <w:tblPrEx>
          <w:tblCellMar>
            <w:top w:w="0" w:type="dxa"/>
            <w:left w:w="108" w:type="dxa"/>
            <w:bottom w:w="0" w:type="dxa"/>
            <w:right w:w="108" w:type="dxa"/>
          </w:tblCellMar>
        </w:tblPrEx>
        <w:trPr>
          <w:trHeight w:val="27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3FF9908A">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14:paraId="35740D50">
            <w:pPr>
              <w:widowControl/>
              <w:jc w:val="center"/>
              <w:rPr>
                <w:color w:val="000000"/>
                <w:kern w:val="0"/>
                <w:szCs w:val="21"/>
              </w:rPr>
            </w:pPr>
            <w:r>
              <w:rPr>
                <w:color w:val="000000"/>
                <w:kern w:val="0"/>
                <w:szCs w:val="21"/>
              </w:rPr>
              <w:t>7.2.9</w:t>
            </w:r>
          </w:p>
        </w:tc>
        <w:tc>
          <w:tcPr>
            <w:tcW w:w="5386" w:type="dxa"/>
            <w:tcBorders>
              <w:top w:val="nil"/>
              <w:left w:val="nil"/>
              <w:bottom w:val="single" w:color="auto" w:sz="4" w:space="0"/>
              <w:right w:val="single" w:color="auto" w:sz="4" w:space="0"/>
            </w:tcBorders>
            <w:shd w:val="clear" w:color="auto" w:fill="auto"/>
            <w:vAlign w:val="center"/>
          </w:tcPr>
          <w:p w14:paraId="5F69FEE3">
            <w:pPr>
              <w:widowControl/>
              <w:jc w:val="left"/>
              <w:rPr>
                <w:rFonts w:ascii="宋体" w:hAnsi="宋体" w:cs="宋体"/>
                <w:color w:val="000000"/>
                <w:kern w:val="0"/>
                <w:szCs w:val="21"/>
              </w:rPr>
            </w:pPr>
            <w:r>
              <w:rPr>
                <w:rFonts w:hint="eastAsia" w:ascii="宋体" w:hAnsi="宋体" w:cs="宋体"/>
                <w:color w:val="000000"/>
                <w:kern w:val="0"/>
                <w:szCs w:val="21"/>
              </w:rPr>
              <w:t>结合当地气候和自然资源条件合理利用可再生能源</w:t>
            </w:r>
          </w:p>
        </w:tc>
        <w:tc>
          <w:tcPr>
            <w:tcW w:w="709" w:type="dxa"/>
            <w:tcBorders>
              <w:top w:val="nil"/>
              <w:left w:val="nil"/>
              <w:bottom w:val="single" w:color="auto" w:sz="4" w:space="0"/>
              <w:right w:val="single" w:color="auto" w:sz="4" w:space="0"/>
            </w:tcBorders>
            <w:shd w:val="clear" w:color="auto" w:fill="auto"/>
            <w:noWrap/>
            <w:vAlign w:val="center"/>
          </w:tcPr>
          <w:p w14:paraId="6102350A">
            <w:pPr>
              <w:widowControl/>
              <w:jc w:val="center"/>
              <w:rPr>
                <w:rFonts w:ascii="宋体" w:hAnsi="宋体" w:cs="宋体"/>
                <w:kern w:val="0"/>
                <w:szCs w:val="21"/>
              </w:rPr>
            </w:pPr>
            <w:r>
              <w:rPr>
                <w:rFonts w:hint="eastAsia" w:ascii="宋体" w:hAnsi="宋体" w:cs="宋体"/>
                <w:kern w:val="0"/>
                <w:szCs w:val="21"/>
              </w:rPr>
              <w:t>10</w:t>
            </w:r>
          </w:p>
        </w:tc>
        <w:tc>
          <w:tcPr>
            <w:tcW w:w="709" w:type="dxa"/>
            <w:tcBorders>
              <w:top w:val="nil"/>
              <w:left w:val="nil"/>
              <w:bottom w:val="single" w:color="auto" w:sz="4" w:space="0"/>
              <w:right w:val="single" w:color="auto" w:sz="4" w:space="0"/>
            </w:tcBorders>
            <w:shd w:val="clear" w:color="auto" w:fill="auto"/>
            <w:vAlign w:val="center"/>
          </w:tcPr>
          <w:p w14:paraId="565B0B88">
            <w:pPr>
              <w:widowControl/>
              <w:jc w:val="center"/>
              <w:rPr>
                <w:rFonts w:ascii="宋体" w:hAnsi="宋体" w:cs="宋体"/>
                <w:kern w:val="0"/>
                <w:szCs w:val="21"/>
              </w:rPr>
            </w:pPr>
            <w:r>
              <w:rPr>
                <w:rFonts w:hint="eastAsia" w:ascii="宋体" w:hAnsi="宋体" w:cs="宋体"/>
                <w:kern w:val="0"/>
                <w:szCs w:val="21"/>
              </w:rPr>
              <w:t>　</w:t>
            </w:r>
          </w:p>
        </w:tc>
      </w:tr>
      <w:tr w14:paraId="5ADCE6A0">
        <w:tblPrEx>
          <w:tblCellMar>
            <w:top w:w="0" w:type="dxa"/>
            <w:left w:w="108" w:type="dxa"/>
            <w:bottom w:w="0" w:type="dxa"/>
            <w:right w:w="108" w:type="dxa"/>
          </w:tblCellMar>
        </w:tblPrEx>
        <w:trPr>
          <w:trHeight w:val="330" w:hRule="atLeast"/>
        </w:trPr>
        <w:tc>
          <w:tcPr>
            <w:tcW w:w="816" w:type="dxa"/>
            <w:vMerge w:val="restart"/>
            <w:tcBorders>
              <w:top w:val="nil"/>
              <w:left w:val="single" w:color="auto" w:sz="4" w:space="0"/>
              <w:bottom w:val="single" w:color="000000" w:sz="4" w:space="0"/>
              <w:right w:val="single" w:color="auto" w:sz="4" w:space="0"/>
            </w:tcBorders>
            <w:shd w:val="clear" w:color="auto" w:fill="D8D8D8" w:themeFill="background1" w:themeFillShade="D9"/>
            <w:vAlign w:val="center"/>
          </w:tcPr>
          <w:p w14:paraId="196D4901">
            <w:pPr>
              <w:widowControl/>
              <w:jc w:val="center"/>
              <w:rPr>
                <w:rFonts w:ascii="宋体" w:hAnsi="宋体" w:cs="宋体"/>
                <w:b/>
                <w:bCs/>
                <w:color w:val="000000"/>
                <w:kern w:val="0"/>
                <w:szCs w:val="21"/>
              </w:rPr>
            </w:pPr>
            <w:r>
              <w:rPr>
                <w:rFonts w:hint="eastAsia" w:ascii="宋体" w:hAnsi="宋体" w:cs="宋体"/>
                <w:b/>
                <w:bCs/>
                <w:color w:val="000000"/>
                <w:kern w:val="0"/>
                <w:szCs w:val="21"/>
              </w:rPr>
              <w:t>节水与水资源利用</w:t>
            </w:r>
          </w:p>
        </w:tc>
        <w:tc>
          <w:tcPr>
            <w:tcW w:w="761" w:type="dxa"/>
            <w:tcBorders>
              <w:top w:val="nil"/>
              <w:left w:val="nil"/>
              <w:bottom w:val="single" w:color="auto" w:sz="4" w:space="0"/>
              <w:right w:val="single" w:color="auto" w:sz="4" w:space="0"/>
            </w:tcBorders>
            <w:shd w:val="clear" w:color="auto" w:fill="auto"/>
            <w:noWrap/>
            <w:vAlign w:val="center"/>
          </w:tcPr>
          <w:p w14:paraId="701C6511">
            <w:pPr>
              <w:widowControl/>
              <w:jc w:val="center"/>
              <w:rPr>
                <w:color w:val="000000"/>
                <w:kern w:val="0"/>
                <w:szCs w:val="21"/>
              </w:rPr>
            </w:pPr>
            <w:r>
              <w:rPr>
                <w:color w:val="000000"/>
                <w:kern w:val="0"/>
                <w:szCs w:val="21"/>
              </w:rPr>
              <w:t>7.2.10</w:t>
            </w:r>
          </w:p>
        </w:tc>
        <w:tc>
          <w:tcPr>
            <w:tcW w:w="5386" w:type="dxa"/>
            <w:tcBorders>
              <w:top w:val="nil"/>
              <w:left w:val="nil"/>
              <w:bottom w:val="single" w:color="auto" w:sz="4" w:space="0"/>
              <w:right w:val="single" w:color="auto" w:sz="4" w:space="0"/>
            </w:tcBorders>
            <w:shd w:val="clear" w:color="auto" w:fill="auto"/>
            <w:vAlign w:val="center"/>
          </w:tcPr>
          <w:p w14:paraId="2FD429D8">
            <w:pPr>
              <w:widowControl/>
              <w:jc w:val="left"/>
              <w:rPr>
                <w:rFonts w:ascii="宋体" w:hAnsi="宋体" w:cs="宋体"/>
                <w:color w:val="000000"/>
                <w:kern w:val="0"/>
                <w:szCs w:val="21"/>
              </w:rPr>
            </w:pPr>
            <w:r>
              <w:rPr>
                <w:rFonts w:hint="eastAsia" w:ascii="宋体" w:hAnsi="宋体" w:cs="宋体"/>
                <w:color w:val="000000"/>
                <w:kern w:val="0"/>
                <w:szCs w:val="21"/>
              </w:rPr>
              <w:t>使用较高用水效率等级的卫生器具</w:t>
            </w:r>
          </w:p>
        </w:tc>
        <w:tc>
          <w:tcPr>
            <w:tcW w:w="709" w:type="dxa"/>
            <w:tcBorders>
              <w:top w:val="nil"/>
              <w:left w:val="nil"/>
              <w:bottom w:val="single" w:color="auto" w:sz="4" w:space="0"/>
              <w:right w:val="single" w:color="auto" w:sz="4" w:space="0"/>
            </w:tcBorders>
            <w:shd w:val="clear" w:color="auto" w:fill="auto"/>
            <w:noWrap/>
            <w:vAlign w:val="center"/>
          </w:tcPr>
          <w:p w14:paraId="76AEE5C2">
            <w:pPr>
              <w:widowControl/>
              <w:jc w:val="center"/>
              <w:rPr>
                <w:rFonts w:ascii="宋体" w:hAnsi="宋体" w:cs="宋体"/>
                <w:kern w:val="0"/>
                <w:szCs w:val="21"/>
              </w:rPr>
            </w:pPr>
            <w:r>
              <w:rPr>
                <w:rFonts w:hint="eastAsia" w:ascii="宋体" w:hAnsi="宋体" w:cs="宋体"/>
                <w:kern w:val="0"/>
                <w:szCs w:val="21"/>
              </w:rPr>
              <w:t>15</w:t>
            </w:r>
          </w:p>
        </w:tc>
        <w:tc>
          <w:tcPr>
            <w:tcW w:w="709" w:type="dxa"/>
            <w:tcBorders>
              <w:top w:val="nil"/>
              <w:left w:val="nil"/>
              <w:bottom w:val="single" w:color="auto" w:sz="4" w:space="0"/>
              <w:right w:val="single" w:color="auto" w:sz="4" w:space="0"/>
            </w:tcBorders>
            <w:shd w:val="clear" w:color="auto" w:fill="auto"/>
            <w:vAlign w:val="center"/>
          </w:tcPr>
          <w:p w14:paraId="0CA77DD3">
            <w:pPr>
              <w:widowControl/>
              <w:jc w:val="center"/>
              <w:rPr>
                <w:rFonts w:ascii="宋体" w:hAnsi="宋体" w:cs="宋体"/>
                <w:kern w:val="0"/>
                <w:szCs w:val="21"/>
              </w:rPr>
            </w:pPr>
            <w:r>
              <w:rPr>
                <w:rFonts w:hint="eastAsia" w:ascii="宋体" w:hAnsi="宋体" w:cs="宋体"/>
                <w:kern w:val="0"/>
                <w:szCs w:val="21"/>
              </w:rPr>
              <w:t>　</w:t>
            </w:r>
          </w:p>
        </w:tc>
      </w:tr>
      <w:tr w14:paraId="56AD4615">
        <w:tblPrEx>
          <w:tblCellMar>
            <w:top w:w="0" w:type="dxa"/>
            <w:left w:w="108" w:type="dxa"/>
            <w:bottom w:w="0" w:type="dxa"/>
            <w:right w:w="108" w:type="dxa"/>
          </w:tblCellMar>
        </w:tblPrEx>
        <w:trPr>
          <w:trHeight w:val="27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3CA8705C">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14:paraId="23614DB9">
            <w:pPr>
              <w:widowControl/>
              <w:jc w:val="center"/>
              <w:rPr>
                <w:color w:val="000000"/>
                <w:kern w:val="0"/>
                <w:szCs w:val="21"/>
              </w:rPr>
            </w:pPr>
            <w:r>
              <w:rPr>
                <w:color w:val="000000"/>
                <w:kern w:val="0"/>
                <w:szCs w:val="21"/>
              </w:rPr>
              <w:t>7.2.11</w:t>
            </w:r>
          </w:p>
        </w:tc>
        <w:tc>
          <w:tcPr>
            <w:tcW w:w="5386" w:type="dxa"/>
            <w:tcBorders>
              <w:top w:val="nil"/>
              <w:left w:val="nil"/>
              <w:bottom w:val="single" w:color="auto" w:sz="4" w:space="0"/>
              <w:right w:val="single" w:color="auto" w:sz="4" w:space="0"/>
            </w:tcBorders>
            <w:shd w:val="clear" w:color="auto" w:fill="auto"/>
            <w:vAlign w:val="center"/>
          </w:tcPr>
          <w:p w14:paraId="06A36C17">
            <w:pPr>
              <w:widowControl/>
              <w:jc w:val="left"/>
              <w:rPr>
                <w:rFonts w:ascii="宋体" w:hAnsi="宋体" w:cs="宋体"/>
                <w:color w:val="000000"/>
                <w:kern w:val="0"/>
                <w:szCs w:val="21"/>
              </w:rPr>
            </w:pPr>
            <w:r>
              <w:rPr>
                <w:rFonts w:hint="eastAsia" w:ascii="宋体" w:hAnsi="宋体" w:cs="宋体"/>
                <w:color w:val="000000"/>
                <w:kern w:val="0"/>
                <w:szCs w:val="21"/>
              </w:rPr>
              <w:t>绿化灌溉及空调冷却水系统采用节水设备或技术</w:t>
            </w:r>
          </w:p>
        </w:tc>
        <w:tc>
          <w:tcPr>
            <w:tcW w:w="709" w:type="dxa"/>
            <w:tcBorders>
              <w:top w:val="nil"/>
              <w:left w:val="nil"/>
              <w:bottom w:val="single" w:color="auto" w:sz="4" w:space="0"/>
              <w:right w:val="single" w:color="auto" w:sz="4" w:space="0"/>
            </w:tcBorders>
            <w:shd w:val="clear" w:color="auto" w:fill="auto"/>
            <w:noWrap/>
            <w:vAlign w:val="center"/>
          </w:tcPr>
          <w:p w14:paraId="7BC45845">
            <w:pPr>
              <w:widowControl/>
              <w:jc w:val="center"/>
              <w:rPr>
                <w:rFonts w:ascii="宋体" w:hAnsi="宋体" w:cs="宋体"/>
                <w:kern w:val="0"/>
                <w:szCs w:val="21"/>
              </w:rPr>
            </w:pPr>
            <w:r>
              <w:rPr>
                <w:rFonts w:hint="eastAsia" w:ascii="宋体" w:hAnsi="宋体" w:cs="宋体"/>
                <w:kern w:val="0"/>
                <w:szCs w:val="21"/>
              </w:rPr>
              <w:t>12</w:t>
            </w:r>
          </w:p>
        </w:tc>
        <w:tc>
          <w:tcPr>
            <w:tcW w:w="709" w:type="dxa"/>
            <w:tcBorders>
              <w:top w:val="nil"/>
              <w:left w:val="nil"/>
              <w:bottom w:val="single" w:color="auto" w:sz="4" w:space="0"/>
              <w:right w:val="single" w:color="auto" w:sz="4" w:space="0"/>
            </w:tcBorders>
            <w:shd w:val="clear" w:color="auto" w:fill="auto"/>
            <w:vAlign w:val="center"/>
          </w:tcPr>
          <w:p w14:paraId="6230A448">
            <w:pPr>
              <w:widowControl/>
              <w:jc w:val="center"/>
              <w:rPr>
                <w:rFonts w:ascii="宋体" w:hAnsi="宋体" w:cs="宋体"/>
                <w:kern w:val="0"/>
                <w:szCs w:val="21"/>
              </w:rPr>
            </w:pPr>
            <w:r>
              <w:rPr>
                <w:rFonts w:hint="eastAsia" w:ascii="宋体" w:hAnsi="宋体" w:cs="宋体"/>
                <w:kern w:val="0"/>
                <w:szCs w:val="21"/>
              </w:rPr>
              <w:t>　</w:t>
            </w:r>
          </w:p>
        </w:tc>
      </w:tr>
      <w:tr w14:paraId="590C2861">
        <w:tblPrEx>
          <w:tblCellMar>
            <w:top w:w="0" w:type="dxa"/>
            <w:left w:w="108" w:type="dxa"/>
            <w:bottom w:w="0" w:type="dxa"/>
            <w:right w:w="108" w:type="dxa"/>
          </w:tblCellMar>
        </w:tblPrEx>
        <w:trPr>
          <w:trHeight w:val="54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0F5EDC34">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14:paraId="2E935B5A">
            <w:pPr>
              <w:widowControl/>
              <w:jc w:val="center"/>
              <w:rPr>
                <w:color w:val="000000"/>
                <w:kern w:val="0"/>
                <w:szCs w:val="21"/>
              </w:rPr>
            </w:pPr>
            <w:r>
              <w:rPr>
                <w:color w:val="000000"/>
                <w:kern w:val="0"/>
                <w:szCs w:val="21"/>
              </w:rPr>
              <w:t>7.2.12</w:t>
            </w:r>
          </w:p>
        </w:tc>
        <w:tc>
          <w:tcPr>
            <w:tcW w:w="5386" w:type="dxa"/>
            <w:tcBorders>
              <w:top w:val="nil"/>
              <w:left w:val="nil"/>
              <w:bottom w:val="single" w:color="auto" w:sz="4" w:space="0"/>
              <w:right w:val="single" w:color="auto" w:sz="4" w:space="0"/>
            </w:tcBorders>
            <w:shd w:val="clear" w:color="auto" w:fill="auto"/>
            <w:vAlign w:val="center"/>
          </w:tcPr>
          <w:p w14:paraId="3F3F890C">
            <w:pPr>
              <w:widowControl/>
              <w:jc w:val="left"/>
              <w:rPr>
                <w:rFonts w:ascii="宋体" w:hAnsi="宋体" w:cs="宋体"/>
                <w:color w:val="000000"/>
                <w:kern w:val="0"/>
                <w:szCs w:val="21"/>
              </w:rPr>
            </w:pPr>
            <w:r>
              <w:rPr>
                <w:rFonts w:hint="eastAsia" w:ascii="宋体" w:hAnsi="宋体" w:cs="宋体"/>
                <w:color w:val="000000"/>
                <w:kern w:val="0"/>
                <w:szCs w:val="21"/>
              </w:rPr>
              <w:t>结合雨水综合利用设施营造室外景观水体，室外景观水体利用雨水的补水量大于水体蒸发量的 60%，且采用保障水体水质的生态水处理技术</w:t>
            </w:r>
          </w:p>
        </w:tc>
        <w:tc>
          <w:tcPr>
            <w:tcW w:w="709" w:type="dxa"/>
            <w:tcBorders>
              <w:top w:val="nil"/>
              <w:left w:val="nil"/>
              <w:bottom w:val="single" w:color="auto" w:sz="4" w:space="0"/>
              <w:right w:val="single" w:color="auto" w:sz="4" w:space="0"/>
            </w:tcBorders>
            <w:shd w:val="clear" w:color="auto" w:fill="auto"/>
            <w:noWrap/>
            <w:vAlign w:val="center"/>
          </w:tcPr>
          <w:p w14:paraId="1E37549C">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14:paraId="48459496">
            <w:pPr>
              <w:widowControl/>
              <w:jc w:val="center"/>
              <w:rPr>
                <w:rFonts w:ascii="宋体" w:hAnsi="宋体" w:cs="宋体"/>
                <w:kern w:val="0"/>
                <w:szCs w:val="21"/>
              </w:rPr>
            </w:pPr>
            <w:r>
              <w:rPr>
                <w:rFonts w:hint="eastAsia" w:ascii="宋体" w:hAnsi="宋体" w:cs="宋体"/>
                <w:kern w:val="0"/>
                <w:szCs w:val="21"/>
              </w:rPr>
              <w:t>　</w:t>
            </w:r>
          </w:p>
        </w:tc>
      </w:tr>
      <w:tr w14:paraId="753F5950">
        <w:tblPrEx>
          <w:tblCellMar>
            <w:top w:w="0" w:type="dxa"/>
            <w:left w:w="108" w:type="dxa"/>
            <w:bottom w:w="0" w:type="dxa"/>
            <w:right w:w="108" w:type="dxa"/>
          </w:tblCellMar>
        </w:tblPrEx>
        <w:trPr>
          <w:trHeight w:val="27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0E53CC11">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14:paraId="48C804BD">
            <w:pPr>
              <w:widowControl/>
              <w:jc w:val="center"/>
              <w:rPr>
                <w:color w:val="000000"/>
                <w:kern w:val="0"/>
                <w:szCs w:val="21"/>
              </w:rPr>
            </w:pPr>
            <w:r>
              <w:rPr>
                <w:color w:val="000000"/>
                <w:kern w:val="0"/>
                <w:szCs w:val="21"/>
              </w:rPr>
              <w:t>7.2.13</w:t>
            </w:r>
          </w:p>
        </w:tc>
        <w:tc>
          <w:tcPr>
            <w:tcW w:w="5386" w:type="dxa"/>
            <w:tcBorders>
              <w:top w:val="nil"/>
              <w:left w:val="nil"/>
              <w:bottom w:val="single" w:color="auto" w:sz="4" w:space="0"/>
              <w:right w:val="single" w:color="auto" w:sz="4" w:space="0"/>
            </w:tcBorders>
            <w:shd w:val="clear" w:color="auto" w:fill="auto"/>
            <w:vAlign w:val="center"/>
          </w:tcPr>
          <w:p w14:paraId="60367FCC">
            <w:pPr>
              <w:widowControl/>
              <w:jc w:val="left"/>
              <w:rPr>
                <w:rFonts w:ascii="宋体" w:hAnsi="宋体" w:cs="宋体"/>
                <w:color w:val="000000"/>
                <w:kern w:val="0"/>
                <w:szCs w:val="21"/>
              </w:rPr>
            </w:pPr>
            <w:r>
              <w:rPr>
                <w:rFonts w:hint="eastAsia" w:ascii="宋体" w:hAnsi="宋体" w:cs="宋体"/>
                <w:color w:val="000000"/>
                <w:kern w:val="0"/>
                <w:szCs w:val="21"/>
              </w:rPr>
              <w:t>使用非传统水源</w:t>
            </w:r>
          </w:p>
        </w:tc>
        <w:tc>
          <w:tcPr>
            <w:tcW w:w="709" w:type="dxa"/>
            <w:tcBorders>
              <w:top w:val="nil"/>
              <w:left w:val="nil"/>
              <w:bottom w:val="single" w:color="auto" w:sz="4" w:space="0"/>
              <w:right w:val="single" w:color="auto" w:sz="4" w:space="0"/>
            </w:tcBorders>
            <w:shd w:val="clear" w:color="auto" w:fill="auto"/>
            <w:noWrap/>
            <w:vAlign w:val="center"/>
          </w:tcPr>
          <w:p w14:paraId="57E0350F">
            <w:pPr>
              <w:widowControl/>
              <w:jc w:val="center"/>
              <w:rPr>
                <w:rFonts w:ascii="宋体" w:hAnsi="宋体" w:cs="宋体"/>
                <w:kern w:val="0"/>
                <w:szCs w:val="21"/>
              </w:rPr>
            </w:pPr>
            <w:r>
              <w:rPr>
                <w:rFonts w:hint="eastAsia" w:ascii="宋体" w:hAnsi="宋体" w:cs="宋体"/>
                <w:kern w:val="0"/>
                <w:szCs w:val="21"/>
              </w:rPr>
              <w:t>15</w:t>
            </w:r>
          </w:p>
        </w:tc>
        <w:tc>
          <w:tcPr>
            <w:tcW w:w="709" w:type="dxa"/>
            <w:tcBorders>
              <w:top w:val="nil"/>
              <w:left w:val="nil"/>
              <w:bottom w:val="single" w:color="auto" w:sz="4" w:space="0"/>
              <w:right w:val="single" w:color="auto" w:sz="4" w:space="0"/>
            </w:tcBorders>
            <w:shd w:val="clear" w:color="auto" w:fill="auto"/>
            <w:vAlign w:val="center"/>
          </w:tcPr>
          <w:p w14:paraId="370BA669">
            <w:pPr>
              <w:widowControl/>
              <w:jc w:val="center"/>
              <w:rPr>
                <w:rFonts w:ascii="宋体" w:hAnsi="宋体" w:cs="宋体"/>
                <w:kern w:val="0"/>
                <w:szCs w:val="21"/>
              </w:rPr>
            </w:pPr>
            <w:r>
              <w:rPr>
                <w:rFonts w:hint="eastAsia" w:ascii="宋体" w:hAnsi="宋体" w:cs="宋体"/>
                <w:kern w:val="0"/>
                <w:szCs w:val="21"/>
              </w:rPr>
              <w:t>　</w:t>
            </w:r>
          </w:p>
        </w:tc>
      </w:tr>
      <w:tr w14:paraId="521673A5">
        <w:tblPrEx>
          <w:tblCellMar>
            <w:top w:w="0" w:type="dxa"/>
            <w:left w:w="108" w:type="dxa"/>
            <w:bottom w:w="0" w:type="dxa"/>
            <w:right w:w="108" w:type="dxa"/>
          </w:tblCellMar>
        </w:tblPrEx>
        <w:trPr>
          <w:trHeight w:val="540" w:hRule="atLeast"/>
        </w:trPr>
        <w:tc>
          <w:tcPr>
            <w:tcW w:w="816" w:type="dxa"/>
            <w:vMerge w:val="restart"/>
            <w:tcBorders>
              <w:top w:val="nil"/>
              <w:left w:val="single" w:color="auto" w:sz="4" w:space="0"/>
              <w:bottom w:val="single" w:color="000000" w:sz="4" w:space="0"/>
              <w:right w:val="single" w:color="auto" w:sz="4" w:space="0"/>
            </w:tcBorders>
            <w:shd w:val="clear" w:color="auto" w:fill="D8D8D8" w:themeFill="background1" w:themeFillShade="D9"/>
            <w:vAlign w:val="center"/>
          </w:tcPr>
          <w:p w14:paraId="6C9078AA">
            <w:pPr>
              <w:widowControl/>
              <w:jc w:val="center"/>
              <w:rPr>
                <w:rFonts w:ascii="宋体" w:hAnsi="宋体" w:cs="宋体"/>
                <w:b/>
                <w:bCs/>
                <w:color w:val="000000"/>
                <w:kern w:val="0"/>
                <w:szCs w:val="21"/>
              </w:rPr>
            </w:pPr>
            <w:r>
              <w:rPr>
                <w:rFonts w:hint="eastAsia" w:ascii="宋体" w:hAnsi="宋体" w:cs="宋体"/>
                <w:b/>
                <w:bCs/>
                <w:color w:val="000000"/>
                <w:kern w:val="0"/>
                <w:szCs w:val="21"/>
              </w:rPr>
              <w:t>节材与绿色建材</w:t>
            </w:r>
          </w:p>
        </w:tc>
        <w:tc>
          <w:tcPr>
            <w:tcW w:w="761" w:type="dxa"/>
            <w:tcBorders>
              <w:top w:val="nil"/>
              <w:left w:val="nil"/>
              <w:bottom w:val="single" w:color="auto" w:sz="4" w:space="0"/>
              <w:right w:val="single" w:color="auto" w:sz="4" w:space="0"/>
            </w:tcBorders>
            <w:shd w:val="clear" w:color="auto" w:fill="auto"/>
            <w:noWrap/>
            <w:vAlign w:val="center"/>
          </w:tcPr>
          <w:p w14:paraId="1DB8C80B">
            <w:pPr>
              <w:widowControl/>
              <w:jc w:val="center"/>
              <w:rPr>
                <w:color w:val="000000"/>
                <w:kern w:val="0"/>
                <w:szCs w:val="21"/>
              </w:rPr>
            </w:pPr>
            <w:r>
              <w:rPr>
                <w:color w:val="000000"/>
                <w:kern w:val="0"/>
                <w:szCs w:val="21"/>
              </w:rPr>
              <w:t>7.2.14</w:t>
            </w:r>
          </w:p>
        </w:tc>
        <w:tc>
          <w:tcPr>
            <w:tcW w:w="5386" w:type="dxa"/>
            <w:tcBorders>
              <w:top w:val="nil"/>
              <w:left w:val="nil"/>
              <w:bottom w:val="single" w:color="auto" w:sz="4" w:space="0"/>
              <w:right w:val="single" w:color="auto" w:sz="4" w:space="0"/>
            </w:tcBorders>
            <w:shd w:val="clear" w:color="auto" w:fill="auto"/>
            <w:vAlign w:val="center"/>
          </w:tcPr>
          <w:p w14:paraId="33832E52">
            <w:pPr>
              <w:widowControl/>
              <w:jc w:val="left"/>
              <w:rPr>
                <w:rFonts w:ascii="宋体" w:hAnsi="宋体" w:cs="宋体"/>
                <w:color w:val="000000"/>
                <w:kern w:val="0"/>
                <w:szCs w:val="21"/>
              </w:rPr>
            </w:pPr>
            <w:r>
              <w:rPr>
                <w:rFonts w:hint="eastAsia" w:ascii="宋体" w:hAnsi="宋体" w:cs="宋体"/>
                <w:color w:val="000000"/>
                <w:kern w:val="0"/>
                <w:szCs w:val="21"/>
              </w:rPr>
              <w:t>建筑所有区域实施土建工程与装修工程一体化设计及施工</w:t>
            </w:r>
          </w:p>
        </w:tc>
        <w:tc>
          <w:tcPr>
            <w:tcW w:w="709" w:type="dxa"/>
            <w:tcBorders>
              <w:top w:val="nil"/>
              <w:left w:val="nil"/>
              <w:bottom w:val="single" w:color="auto" w:sz="4" w:space="0"/>
              <w:right w:val="single" w:color="auto" w:sz="4" w:space="0"/>
            </w:tcBorders>
            <w:shd w:val="clear" w:color="auto" w:fill="auto"/>
            <w:noWrap/>
            <w:vAlign w:val="center"/>
          </w:tcPr>
          <w:p w14:paraId="72C31565">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14:paraId="6AE7696C">
            <w:pPr>
              <w:widowControl/>
              <w:jc w:val="center"/>
              <w:rPr>
                <w:rFonts w:ascii="宋体" w:hAnsi="宋体" w:cs="宋体"/>
                <w:kern w:val="0"/>
                <w:szCs w:val="21"/>
              </w:rPr>
            </w:pPr>
            <w:r>
              <w:rPr>
                <w:rFonts w:hint="eastAsia" w:ascii="宋体" w:hAnsi="宋体" w:cs="宋体"/>
                <w:kern w:val="0"/>
                <w:szCs w:val="21"/>
              </w:rPr>
              <w:t>　</w:t>
            </w:r>
          </w:p>
        </w:tc>
      </w:tr>
      <w:tr w14:paraId="45CBE8C6">
        <w:tblPrEx>
          <w:tblCellMar>
            <w:top w:w="0" w:type="dxa"/>
            <w:left w:w="108" w:type="dxa"/>
            <w:bottom w:w="0" w:type="dxa"/>
            <w:right w:w="108" w:type="dxa"/>
          </w:tblCellMar>
        </w:tblPrEx>
        <w:trPr>
          <w:trHeight w:val="27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5245C8CF">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14:paraId="6FF3E7E0">
            <w:pPr>
              <w:widowControl/>
              <w:jc w:val="center"/>
              <w:rPr>
                <w:color w:val="000000"/>
                <w:kern w:val="0"/>
                <w:szCs w:val="21"/>
              </w:rPr>
            </w:pPr>
            <w:r>
              <w:rPr>
                <w:color w:val="000000"/>
                <w:kern w:val="0"/>
                <w:szCs w:val="21"/>
              </w:rPr>
              <w:t>7.2.15</w:t>
            </w:r>
          </w:p>
        </w:tc>
        <w:tc>
          <w:tcPr>
            <w:tcW w:w="5386" w:type="dxa"/>
            <w:tcBorders>
              <w:top w:val="nil"/>
              <w:left w:val="nil"/>
              <w:bottom w:val="single" w:color="auto" w:sz="4" w:space="0"/>
              <w:right w:val="single" w:color="auto" w:sz="4" w:space="0"/>
            </w:tcBorders>
            <w:shd w:val="clear" w:color="auto" w:fill="auto"/>
            <w:vAlign w:val="center"/>
          </w:tcPr>
          <w:p w14:paraId="77074839">
            <w:pPr>
              <w:widowControl/>
              <w:jc w:val="left"/>
              <w:rPr>
                <w:rFonts w:ascii="宋体" w:hAnsi="宋体" w:cs="宋体"/>
                <w:color w:val="000000"/>
                <w:kern w:val="0"/>
                <w:szCs w:val="21"/>
              </w:rPr>
            </w:pPr>
            <w:r>
              <w:rPr>
                <w:rFonts w:hint="eastAsia" w:ascii="宋体" w:hAnsi="宋体" w:cs="宋体"/>
                <w:color w:val="000000"/>
                <w:kern w:val="0"/>
                <w:szCs w:val="21"/>
              </w:rPr>
              <w:t>合理选用建筑结构材料与构件</w:t>
            </w:r>
          </w:p>
        </w:tc>
        <w:tc>
          <w:tcPr>
            <w:tcW w:w="709" w:type="dxa"/>
            <w:tcBorders>
              <w:top w:val="nil"/>
              <w:left w:val="nil"/>
              <w:bottom w:val="single" w:color="auto" w:sz="4" w:space="0"/>
              <w:right w:val="single" w:color="auto" w:sz="4" w:space="0"/>
            </w:tcBorders>
            <w:shd w:val="clear" w:color="auto" w:fill="auto"/>
            <w:noWrap/>
            <w:vAlign w:val="center"/>
          </w:tcPr>
          <w:p w14:paraId="0B4D25CF">
            <w:pPr>
              <w:widowControl/>
              <w:jc w:val="center"/>
              <w:rPr>
                <w:rFonts w:ascii="宋体" w:hAnsi="宋体" w:cs="宋体"/>
                <w:kern w:val="0"/>
                <w:szCs w:val="21"/>
              </w:rPr>
            </w:pPr>
            <w:r>
              <w:rPr>
                <w:rFonts w:hint="eastAsia" w:ascii="宋体" w:hAnsi="宋体" w:cs="宋体"/>
                <w:kern w:val="0"/>
                <w:szCs w:val="21"/>
              </w:rPr>
              <w:t>10</w:t>
            </w:r>
          </w:p>
        </w:tc>
        <w:tc>
          <w:tcPr>
            <w:tcW w:w="709" w:type="dxa"/>
            <w:tcBorders>
              <w:top w:val="nil"/>
              <w:left w:val="nil"/>
              <w:bottom w:val="single" w:color="auto" w:sz="4" w:space="0"/>
              <w:right w:val="single" w:color="auto" w:sz="4" w:space="0"/>
            </w:tcBorders>
            <w:shd w:val="clear" w:color="auto" w:fill="auto"/>
            <w:vAlign w:val="center"/>
          </w:tcPr>
          <w:p w14:paraId="02FE88DD">
            <w:pPr>
              <w:widowControl/>
              <w:jc w:val="center"/>
              <w:rPr>
                <w:rFonts w:ascii="宋体" w:hAnsi="宋体" w:cs="宋体"/>
                <w:kern w:val="0"/>
                <w:szCs w:val="21"/>
              </w:rPr>
            </w:pPr>
            <w:r>
              <w:rPr>
                <w:rFonts w:hint="eastAsia" w:ascii="宋体" w:hAnsi="宋体" w:cs="宋体"/>
                <w:kern w:val="0"/>
                <w:szCs w:val="21"/>
              </w:rPr>
              <w:t>　</w:t>
            </w:r>
          </w:p>
        </w:tc>
      </w:tr>
      <w:tr w14:paraId="01C18B57">
        <w:tblPrEx>
          <w:tblCellMar>
            <w:top w:w="0" w:type="dxa"/>
            <w:left w:w="108" w:type="dxa"/>
            <w:bottom w:w="0" w:type="dxa"/>
            <w:right w:w="108" w:type="dxa"/>
          </w:tblCellMar>
        </w:tblPrEx>
        <w:trPr>
          <w:trHeight w:val="27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0D19D36F">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14:paraId="6014F574">
            <w:pPr>
              <w:widowControl/>
              <w:jc w:val="center"/>
              <w:rPr>
                <w:color w:val="000000"/>
                <w:kern w:val="0"/>
                <w:szCs w:val="21"/>
              </w:rPr>
            </w:pPr>
            <w:r>
              <w:rPr>
                <w:color w:val="000000"/>
                <w:kern w:val="0"/>
                <w:szCs w:val="21"/>
              </w:rPr>
              <w:t>7.2.16</w:t>
            </w:r>
          </w:p>
        </w:tc>
        <w:tc>
          <w:tcPr>
            <w:tcW w:w="5386" w:type="dxa"/>
            <w:tcBorders>
              <w:top w:val="nil"/>
              <w:left w:val="nil"/>
              <w:bottom w:val="single" w:color="auto" w:sz="4" w:space="0"/>
              <w:right w:val="single" w:color="auto" w:sz="4" w:space="0"/>
            </w:tcBorders>
            <w:shd w:val="clear" w:color="auto" w:fill="auto"/>
            <w:vAlign w:val="center"/>
          </w:tcPr>
          <w:p w14:paraId="292BECEA">
            <w:pPr>
              <w:widowControl/>
              <w:jc w:val="left"/>
              <w:rPr>
                <w:rFonts w:ascii="宋体" w:hAnsi="宋体" w:cs="宋体"/>
                <w:color w:val="000000"/>
                <w:kern w:val="0"/>
                <w:szCs w:val="21"/>
              </w:rPr>
            </w:pPr>
            <w:r>
              <w:rPr>
                <w:rFonts w:hint="eastAsia" w:ascii="宋体" w:hAnsi="宋体" w:cs="宋体"/>
                <w:color w:val="000000"/>
                <w:kern w:val="0"/>
                <w:szCs w:val="21"/>
              </w:rPr>
              <w:t>建筑装修选用工业化内装部品</w:t>
            </w:r>
          </w:p>
        </w:tc>
        <w:tc>
          <w:tcPr>
            <w:tcW w:w="709" w:type="dxa"/>
            <w:tcBorders>
              <w:top w:val="nil"/>
              <w:left w:val="nil"/>
              <w:bottom w:val="single" w:color="auto" w:sz="4" w:space="0"/>
              <w:right w:val="single" w:color="auto" w:sz="4" w:space="0"/>
            </w:tcBorders>
            <w:shd w:val="clear" w:color="auto" w:fill="auto"/>
            <w:noWrap/>
            <w:vAlign w:val="center"/>
          </w:tcPr>
          <w:p w14:paraId="4CCE5F4A">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14:paraId="66D97867">
            <w:pPr>
              <w:widowControl/>
              <w:jc w:val="center"/>
              <w:rPr>
                <w:rFonts w:ascii="宋体" w:hAnsi="宋体" w:cs="宋体"/>
                <w:kern w:val="0"/>
                <w:szCs w:val="21"/>
              </w:rPr>
            </w:pPr>
            <w:r>
              <w:rPr>
                <w:rFonts w:hint="eastAsia" w:ascii="宋体" w:hAnsi="宋体" w:cs="宋体"/>
                <w:kern w:val="0"/>
                <w:szCs w:val="21"/>
              </w:rPr>
              <w:t>　</w:t>
            </w:r>
          </w:p>
        </w:tc>
      </w:tr>
      <w:tr w14:paraId="1A3C28F6">
        <w:tblPrEx>
          <w:tblCellMar>
            <w:top w:w="0" w:type="dxa"/>
            <w:left w:w="108" w:type="dxa"/>
            <w:bottom w:w="0" w:type="dxa"/>
            <w:right w:w="108" w:type="dxa"/>
          </w:tblCellMar>
        </w:tblPrEx>
        <w:trPr>
          <w:trHeight w:val="27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14:paraId="62E7CDAA">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14:paraId="4883500E">
            <w:pPr>
              <w:widowControl/>
              <w:jc w:val="center"/>
              <w:rPr>
                <w:color w:val="000000"/>
                <w:kern w:val="0"/>
                <w:szCs w:val="21"/>
              </w:rPr>
            </w:pPr>
            <w:r>
              <w:rPr>
                <w:color w:val="000000"/>
                <w:kern w:val="0"/>
                <w:szCs w:val="21"/>
              </w:rPr>
              <w:t>7.2.17</w:t>
            </w:r>
          </w:p>
        </w:tc>
        <w:tc>
          <w:tcPr>
            <w:tcW w:w="5386" w:type="dxa"/>
            <w:tcBorders>
              <w:top w:val="nil"/>
              <w:left w:val="nil"/>
              <w:bottom w:val="single" w:color="auto" w:sz="4" w:space="0"/>
              <w:right w:val="single" w:color="auto" w:sz="4" w:space="0"/>
            </w:tcBorders>
            <w:shd w:val="clear" w:color="auto" w:fill="auto"/>
            <w:vAlign w:val="center"/>
          </w:tcPr>
          <w:p w14:paraId="16862378">
            <w:pPr>
              <w:widowControl/>
              <w:jc w:val="left"/>
              <w:rPr>
                <w:rFonts w:ascii="宋体" w:hAnsi="宋体" w:cs="宋体"/>
                <w:color w:val="000000"/>
                <w:kern w:val="0"/>
                <w:szCs w:val="21"/>
              </w:rPr>
            </w:pPr>
            <w:r>
              <w:rPr>
                <w:rFonts w:hint="eastAsia" w:ascii="宋体" w:hAnsi="宋体" w:cs="宋体"/>
                <w:color w:val="000000"/>
                <w:kern w:val="0"/>
                <w:szCs w:val="21"/>
              </w:rPr>
              <w:t>选用可再循环材料、可再利用材料及利废建材</w:t>
            </w:r>
          </w:p>
        </w:tc>
        <w:tc>
          <w:tcPr>
            <w:tcW w:w="709" w:type="dxa"/>
            <w:tcBorders>
              <w:top w:val="nil"/>
              <w:left w:val="nil"/>
              <w:bottom w:val="single" w:color="auto" w:sz="4" w:space="0"/>
              <w:right w:val="single" w:color="auto" w:sz="4" w:space="0"/>
            </w:tcBorders>
            <w:shd w:val="clear" w:color="auto" w:fill="auto"/>
            <w:noWrap/>
            <w:vAlign w:val="center"/>
          </w:tcPr>
          <w:p w14:paraId="057FD4FE">
            <w:pPr>
              <w:widowControl/>
              <w:jc w:val="center"/>
              <w:rPr>
                <w:rFonts w:ascii="宋体" w:hAnsi="宋体" w:cs="宋体"/>
                <w:kern w:val="0"/>
                <w:szCs w:val="21"/>
              </w:rPr>
            </w:pPr>
            <w:r>
              <w:rPr>
                <w:rFonts w:hint="eastAsia" w:ascii="宋体" w:hAnsi="宋体" w:cs="宋体"/>
                <w:kern w:val="0"/>
                <w:szCs w:val="21"/>
              </w:rPr>
              <w:t>12</w:t>
            </w:r>
          </w:p>
        </w:tc>
        <w:tc>
          <w:tcPr>
            <w:tcW w:w="709" w:type="dxa"/>
            <w:tcBorders>
              <w:top w:val="nil"/>
              <w:left w:val="nil"/>
              <w:bottom w:val="single" w:color="auto" w:sz="4" w:space="0"/>
              <w:right w:val="single" w:color="auto" w:sz="4" w:space="0"/>
            </w:tcBorders>
            <w:shd w:val="clear" w:color="auto" w:fill="auto"/>
            <w:vAlign w:val="center"/>
          </w:tcPr>
          <w:p w14:paraId="6F7B902B">
            <w:pPr>
              <w:widowControl/>
              <w:jc w:val="center"/>
              <w:rPr>
                <w:rFonts w:ascii="宋体" w:hAnsi="宋体" w:cs="宋体"/>
                <w:kern w:val="0"/>
                <w:szCs w:val="21"/>
              </w:rPr>
            </w:pPr>
            <w:r>
              <w:rPr>
                <w:rFonts w:hint="eastAsia" w:ascii="宋体" w:hAnsi="宋体" w:cs="宋体"/>
                <w:kern w:val="0"/>
                <w:szCs w:val="21"/>
              </w:rPr>
              <w:t>　</w:t>
            </w:r>
          </w:p>
        </w:tc>
      </w:tr>
      <w:tr w14:paraId="1F6853FF">
        <w:tblPrEx>
          <w:tblCellMar>
            <w:top w:w="0" w:type="dxa"/>
            <w:left w:w="108" w:type="dxa"/>
            <w:bottom w:w="0" w:type="dxa"/>
            <w:right w:w="108" w:type="dxa"/>
          </w:tblCellMar>
        </w:tblPrEx>
        <w:trPr>
          <w:trHeight w:val="270" w:hRule="atLeast"/>
        </w:trPr>
        <w:tc>
          <w:tcPr>
            <w:tcW w:w="816"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14:paraId="6BB4F2E9">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14:paraId="3CE4EB7D">
            <w:pPr>
              <w:widowControl/>
              <w:jc w:val="center"/>
              <w:rPr>
                <w:color w:val="000000"/>
                <w:kern w:val="0"/>
                <w:szCs w:val="21"/>
              </w:rPr>
            </w:pPr>
            <w:r>
              <w:rPr>
                <w:color w:val="000000"/>
                <w:kern w:val="0"/>
                <w:szCs w:val="21"/>
              </w:rPr>
              <w:t>7.2.18</w:t>
            </w:r>
          </w:p>
        </w:tc>
        <w:tc>
          <w:tcPr>
            <w:tcW w:w="5386" w:type="dxa"/>
            <w:tcBorders>
              <w:top w:val="nil"/>
              <w:left w:val="nil"/>
              <w:bottom w:val="single" w:color="auto" w:sz="4" w:space="0"/>
              <w:right w:val="single" w:color="auto" w:sz="4" w:space="0"/>
            </w:tcBorders>
            <w:shd w:val="clear" w:color="auto" w:fill="auto"/>
            <w:vAlign w:val="center"/>
          </w:tcPr>
          <w:p w14:paraId="34253F45">
            <w:pPr>
              <w:widowControl/>
              <w:jc w:val="left"/>
              <w:rPr>
                <w:rFonts w:ascii="宋体" w:hAnsi="宋体" w:cs="宋体"/>
                <w:color w:val="000000"/>
                <w:kern w:val="0"/>
                <w:szCs w:val="21"/>
              </w:rPr>
            </w:pPr>
            <w:r>
              <w:rPr>
                <w:rFonts w:hint="eastAsia" w:ascii="宋体" w:hAnsi="宋体" w:cs="宋体"/>
                <w:color w:val="000000"/>
                <w:kern w:val="0"/>
                <w:szCs w:val="21"/>
              </w:rPr>
              <w:t>选用绿色建材</w:t>
            </w:r>
          </w:p>
        </w:tc>
        <w:tc>
          <w:tcPr>
            <w:tcW w:w="709" w:type="dxa"/>
            <w:tcBorders>
              <w:top w:val="nil"/>
              <w:left w:val="nil"/>
              <w:bottom w:val="single" w:color="auto" w:sz="4" w:space="0"/>
              <w:right w:val="single" w:color="auto" w:sz="4" w:space="0"/>
            </w:tcBorders>
            <w:shd w:val="clear" w:color="auto" w:fill="auto"/>
            <w:noWrap/>
            <w:vAlign w:val="center"/>
          </w:tcPr>
          <w:p w14:paraId="22A7E9DE">
            <w:pPr>
              <w:widowControl/>
              <w:jc w:val="center"/>
              <w:rPr>
                <w:rFonts w:ascii="宋体" w:hAnsi="宋体" w:cs="宋体"/>
                <w:kern w:val="0"/>
                <w:szCs w:val="21"/>
              </w:rPr>
            </w:pPr>
            <w:r>
              <w:rPr>
                <w:rFonts w:hint="eastAsia" w:ascii="宋体" w:hAnsi="宋体" w:cs="宋体"/>
                <w:kern w:val="0"/>
                <w:szCs w:val="21"/>
              </w:rPr>
              <w:t>12</w:t>
            </w:r>
          </w:p>
        </w:tc>
        <w:tc>
          <w:tcPr>
            <w:tcW w:w="709" w:type="dxa"/>
            <w:tcBorders>
              <w:top w:val="nil"/>
              <w:left w:val="nil"/>
              <w:bottom w:val="single" w:color="auto" w:sz="4" w:space="0"/>
              <w:right w:val="single" w:color="auto" w:sz="4" w:space="0"/>
            </w:tcBorders>
            <w:shd w:val="clear" w:color="auto" w:fill="auto"/>
            <w:vAlign w:val="center"/>
          </w:tcPr>
          <w:p w14:paraId="0C44E7FF">
            <w:pPr>
              <w:widowControl/>
              <w:jc w:val="center"/>
              <w:rPr>
                <w:rFonts w:ascii="宋体" w:hAnsi="宋体" w:cs="宋体"/>
                <w:kern w:val="0"/>
                <w:szCs w:val="21"/>
              </w:rPr>
            </w:pPr>
            <w:r>
              <w:rPr>
                <w:rFonts w:hint="eastAsia" w:ascii="宋体" w:hAnsi="宋体" w:cs="宋体"/>
                <w:kern w:val="0"/>
                <w:szCs w:val="21"/>
              </w:rPr>
              <w:t>　</w:t>
            </w:r>
          </w:p>
        </w:tc>
      </w:tr>
      <w:tr w14:paraId="0DAC145C">
        <w:tblPrEx>
          <w:tblCellMar>
            <w:top w:w="0" w:type="dxa"/>
            <w:left w:w="108" w:type="dxa"/>
            <w:bottom w:w="0" w:type="dxa"/>
            <w:right w:w="108" w:type="dxa"/>
          </w:tblCellMar>
        </w:tblPrEx>
        <w:trPr>
          <w:trHeight w:val="650" w:hRule="atLeast"/>
        </w:trPr>
        <w:tc>
          <w:tcPr>
            <w:tcW w:w="6963" w:type="dxa"/>
            <w:gridSpan w:val="3"/>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6C44E5DF">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4202912B">
            <w:pPr>
              <w:widowControl/>
              <w:jc w:val="center"/>
              <w:rPr>
                <w:rFonts w:ascii="宋体" w:hAnsi="宋体" w:cs="宋体"/>
                <w:kern w:val="0"/>
                <w:szCs w:val="21"/>
              </w:rPr>
            </w:pPr>
            <w:r>
              <w:rPr>
                <w:rFonts w:hint="eastAsia" w:ascii="宋体" w:hAnsi="宋体" w:cs="宋体"/>
                <w:kern w:val="0"/>
                <w:szCs w:val="21"/>
              </w:rPr>
              <w:t>200</w:t>
            </w:r>
          </w:p>
        </w:tc>
        <w:tc>
          <w:tcPr>
            <w:tcW w:w="709" w:type="dxa"/>
            <w:tcBorders>
              <w:top w:val="single" w:color="auto" w:sz="4" w:space="0"/>
              <w:left w:val="nil"/>
              <w:bottom w:val="single" w:color="auto" w:sz="4" w:space="0"/>
              <w:right w:val="single" w:color="auto" w:sz="4" w:space="0"/>
            </w:tcBorders>
            <w:shd w:val="clear" w:color="auto" w:fill="auto"/>
            <w:vAlign w:val="center"/>
          </w:tcPr>
          <w:p w14:paraId="5DA029F1">
            <w:pPr>
              <w:widowControl/>
              <w:jc w:val="center"/>
              <w:rPr>
                <w:rFonts w:ascii="宋体" w:hAnsi="宋体" w:cs="宋体"/>
                <w:kern w:val="0"/>
                <w:szCs w:val="21"/>
              </w:rPr>
            </w:pPr>
          </w:p>
        </w:tc>
      </w:tr>
    </w:tbl>
    <w:p w14:paraId="0E5A3DAE"/>
    <w:p w14:paraId="29B6F271"/>
    <w:p w14:paraId="00CE360A"/>
    <w:p w14:paraId="52F44503"/>
    <w:p w14:paraId="2CFD0C81">
      <w:pPr>
        <w:spacing w:line="288" w:lineRule="auto"/>
        <w:rPr>
          <w:b/>
          <w:bCs/>
          <w:sz w:val="24"/>
        </w:rPr>
      </w:pPr>
    </w:p>
    <w:p w14:paraId="72D4AFB7">
      <w:pPr>
        <w:widowControl/>
        <w:jc w:val="left"/>
        <w:rPr>
          <w:rFonts w:ascii="黑体" w:hAnsi="黑体" w:eastAsia="黑体"/>
          <w:b/>
          <w:bCs/>
          <w:kern w:val="0"/>
          <w:sz w:val="24"/>
          <w:szCs w:val="32"/>
        </w:rPr>
      </w:pPr>
      <w:bookmarkStart w:id="49" w:name="_Toc412712085"/>
      <w:bookmarkStart w:id="50" w:name="_Toc428800974"/>
      <w:r>
        <w:br w:type="page"/>
      </w:r>
    </w:p>
    <w:p w14:paraId="7159677F">
      <w:pPr>
        <w:pStyle w:val="3"/>
        <w:spacing w:line="288" w:lineRule="auto"/>
        <w:jc w:val="center"/>
        <w:rPr>
          <w:sz w:val="22"/>
          <w:szCs w:val="24"/>
        </w:rPr>
      </w:pPr>
      <w:bookmarkStart w:id="51" w:name="_Toc14261611"/>
      <w:r>
        <w:rPr>
          <w:rFonts w:hint="eastAsia"/>
        </w:rPr>
        <w:t>7.1 控制项</w:t>
      </w:r>
      <w:bookmarkEnd w:id="49"/>
      <w:bookmarkEnd w:id="50"/>
      <w:bookmarkEnd w:id="51"/>
    </w:p>
    <w:p w14:paraId="6538541C">
      <w:pPr>
        <w:pStyle w:val="4"/>
        <w:spacing w:line="288" w:lineRule="auto"/>
        <w:rPr>
          <w:szCs w:val="24"/>
        </w:rPr>
      </w:pPr>
      <w:r>
        <w:rPr>
          <w:rFonts w:hint="eastAsia"/>
        </w:rPr>
        <w:t>7.1.1应结合场地自然条件和建筑功能需求，对建筑的体形、平面布局、空间尺度、围护结构等进行节能设计，且应符合国家有关节能设计的要求。</w:t>
      </w:r>
    </w:p>
    <w:p w14:paraId="4AFA55B6">
      <w:pPr>
        <w:numPr>
          <w:ilvl w:val="0"/>
          <w:numId w:val="82"/>
        </w:numPr>
        <w:spacing w:line="288" w:lineRule="auto"/>
        <w:rPr>
          <w:rFonts w:ascii="宋体" w:hAnsi="宋体"/>
          <w:b/>
          <w:kern w:val="0"/>
          <w:sz w:val="24"/>
        </w:rPr>
      </w:pPr>
      <w:r>
        <w:rPr>
          <w:rFonts w:hint="eastAsia" w:ascii="宋体" w:hAnsi="宋体"/>
          <w:b/>
          <w:kern w:val="0"/>
          <w:sz w:val="24"/>
        </w:rPr>
        <w:t>达标自评</w:t>
      </w:r>
    </w:p>
    <w:p w14:paraId="4F25055A">
      <w:pPr>
        <w:spacing w:line="288" w:lineRule="auto"/>
        <w:rPr>
          <w:kern w:val="0"/>
        </w:rPr>
      </w:pPr>
      <w:r>
        <w:rPr>
          <w:rFonts w:hint="eastAsia"/>
          <w:kern w:val="0"/>
        </w:rPr>
        <w:t>□达标□不达标</w:t>
      </w:r>
    </w:p>
    <w:p w14:paraId="3534028E">
      <w:pPr>
        <w:spacing w:line="288" w:lineRule="auto"/>
        <w:rPr>
          <w:kern w:val="0"/>
        </w:rPr>
      </w:pPr>
    </w:p>
    <w:p w14:paraId="4B82FB06">
      <w:pPr>
        <w:numPr>
          <w:ilvl w:val="0"/>
          <w:numId w:val="82"/>
        </w:numPr>
        <w:spacing w:line="288" w:lineRule="auto"/>
        <w:rPr>
          <w:rFonts w:ascii="宋体" w:hAnsi="宋体"/>
          <w:b/>
          <w:kern w:val="0"/>
          <w:sz w:val="24"/>
        </w:rPr>
      </w:pPr>
      <w:r>
        <w:rPr>
          <w:rFonts w:hint="eastAsia" w:ascii="宋体" w:hAnsi="宋体"/>
          <w:b/>
          <w:kern w:val="0"/>
          <w:sz w:val="24"/>
        </w:rPr>
        <w:t>评价要点</w:t>
      </w:r>
    </w:p>
    <w:p w14:paraId="7718B3A5">
      <w:pPr>
        <w:pStyle w:val="72"/>
        <w:numPr>
          <w:ilvl w:val="0"/>
          <w:numId w:val="3"/>
        </w:numPr>
        <w:ind w:left="632" w:leftChars="100" w:hanging="422" w:hangingChars="200"/>
      </w:pPr>
      <w:r>
        <w:rPr>
          <w:rFonts w:hint="eastAsia"/>
        </w:rPr>
        <w:t>建筑设计参数：</w:t>
      </w:r>
    </w:p>
    <w:tbl>
      <w:tblPr>
        <w:tblStyle w:val="27"/>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18"/>
        <w:gridCol w:w="2268"/>
        <w:gridCol w:w="1134"/>
        <w:gridCol w:w="992"/>
        <w:gridCol w:w="1843"/>
      </w:tblGrid>
      <w:tr w14:paraId="6B83C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0971AC77">
            <w:pPr>
              <w:spacing w:line="288" w:lineRule="auto"/>
              <w:jc w:val="center"/>
              <w:rPr>
                <w:rFonts w:ascii="宋体" w:hAnsi="宋体"/>
                <w:color w:val="000000"/>
                <w:szCs w:val="21"/>
              </w:rPr>
            </w:pPr>
            <w:r>
              <w:rPr>
                <w:rFonts w:hint="eastAsia" w:ascii="宋体" w:hAnsi="宋体"/>
                <w:color w:val="000000"/>
                <w:szCs w:val="21"/>
              </w:rPr>
              <w:t>楼栋编号</w:t>
            </w:r>
          </w:p>
        </w:tc>
        <w:tc>
          <w:tcPr>
            <w:tcW w:w="3686" w:type="dxa"/>
            <w:gridSpan w:val="2"/>
            <w:vAlign w:val="center"/>
          </w:tcPr>
          <w:p w14:paraId="72FE5879">
            <w:pPr>
              <w:spacing w:line="288" w:lineRule="auto"/>
              <w:jc w:val="center"/>
              <w:rPr>
                <w:rFonts w:ascii="宋体" w:hAnsi="宋体"/>
                <w:color w:val="000000"/>
                <w:szCs w:val="21"/>
              </w:rPr>
            </w:pPr>
            <w:r>
              <w:rPr>
                <w:rFonts w:hint="eastAsia" w:ascii="宋体" w:hAnsi="宋体"/>
                <w:color w:val="000000"/>
                <w:szCs w:val="21"/>
              </w:rPr>
              <w:t>建筑体形</w:t>
            </w:r>
          </w:p>
        </w:tc>
        <w:tc>
          <w:tcPr>
            <w:tcW w:w="1134" w:type="dxa"/>
            <w:vAlign w:val="center"/>
          </w:tcPr>
          <w:p w14:paraId="3B2234CC">
            <w:pPr>
              <w:spacing w:line="288" w:lineRule="auto"/>
              <w:jc w:val="center"/>
              <w:rPr>
                <w:rFonts w:ascii="宋体" w:hAnsi="宋体"/>
                <w:color w:val="000000"/>
                <w:szCs w:val="21"/>
              </w:rPr>
            </w:pPr>
            <w:r>
              <w:rPr>
                <w:rFonts w:hint="eastAsia" w:ascii="宋体" w:hAnsi="宋体"/>
                <w:color w:val="000000"/>
                <w:szCs w:val="21"/>
              </w:rPr>
              <w:t>建筑朝向</w:t>
            </w:r>
          </w:p>
        </w:tc>
        <w:tc>
          <w:tcPr>
            <w:tcW w:w="2835" w:type="dxa"/>
            <w:gridSpan w:val="2"/>
            <w:vAlign w:val="center"/>
          </w:tcPr>
          <w:p w14:paraId="22BB04E6">
            <w:pPr>
              <w:spacing w:line="288" w:lineRule="auto"/>
              <w:jc w:val="center"/>
              <w:rPr>
                <w:rFonts w:ascii="宋体" w:hAnsi="宋体"/>
                <w:color w:val="000000"/>
                <w:szCs w:val="21"/>
              </w:rPr>
            </w:pPr>
            <w:r>
              <w:rPr>
                <w:rFonts w:hint="eastAsia" w:ascii="宋体" w:hAnsi="宋体"/>
                <w:color w:val="000000"/>
                <w:szCs w:val="21"/>
              </w:rPr>
              <w:t>窗墙比</w:t>
            </w:r>
          </w:p>
        </w:tc>
      </w:tr>
      <w:tr w14:paraId="64136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0B75627F">
            <w:pPr>
              <w:spacing w:line="288" w:lineRule="auto"/>
              <w:rPr>
                <w:rFonts w:ascii="宋体" w:hAnsi="宋体"/>
                <w:color w:val="000000"/>
                <w:szCs w:val="21"/>
              </w:rPr>
            </w:pPr>
          </w:p>
        </w:tc>
        <w:tc>
          <w:tcPr>
            <w:tcW w:w="1418" w:type="dxa"/>
            <w:vAlign w:val="center"/>
          </w:tcPr>
          <w:p w14:paraId="70B92B8E">
            <w:pPr>
              <w:spacing w:line="288" w:lineRule="auto"/>
              <w:rPr>
                <w:rFonts w:ascii="宋体" w:hAnsi="宋体"/>
                <w:color w:val="000000"/>
                <w:szCs w:val="21"/>
              </w:rPr>
            </w:pPr>
            <w:r>
              <w:rPr>
                <w:rFonts w:ascii="宋体" w:hAnsi="宋体"/>
                <w:color w:val="000000"/>
                <w:szCs w:val="21"/>
              </w:rPr>
              <w:t>□</w:t>
            </w:r>
            <w:r>
              <w:rPr>
                <w:rFonts w:hint="eastAsia" w:ascii="宋体" w:hAnsi="宋体"/>
                <w:color w:val="000000"/>
                <w:szCs w:val="21"/>
              </w:rPr>
              <w:t>条式、</w:t>
            </w:r>
          </w:p>
          <w:p w14:paraId="30C70AD0">
            <w:pPr>
              <w:spacing w:line="288" w:lineRule="auto"/>
              <w:rPr>
                <w:rFonts w:ascii="宋体" w:hAnsi="宋体"/>
                <w:color w:val="000000"/>
                <w:szCs w:val="21"/>
              </w:rPr>
            </w:pPr>
            <w:r>
              <w:rPr>
                <w:rFonts w:hint="eastAsia" w:ascii="宋体" w:hAnsi="宋体"/>
                <w:color w:val="000000"/>
                <w:szCs w:val="21"/>
              </w:rPr>
              <w:t>□点式</w:t>
            </w:r>
          </w:p>
          <w:p w14:paraId="162957DC">
            <w:pPr>
              <w:spacing w:line="288" w:lineRule="auto"/>
              <w:rPr>
                <w:rFonts w:ascii="宋体" w:hAnsi="宋体"/>
                <w:color w:val="000000"/>
                <w:szCs w:val="21"/>
              </w:rPr>
            </w:pPr>
            <w:r>
              <w:rPr>
                <w:rFonts w:hint="eastAsia" w:ascii="宋体" w:hAnsi="宋体"/>
                <w:color w:val="000000"/>
                <w:szCs w:val="21"/>
              </w:rPr>
              <w:t>体形系数：</w:t>
            </w:r>
          </w:p>
        </w:tc>
        <w:tc>
          <w:tcPr>
            <w:tcW w:w="2268" w:type="dxa"/>
            <w:vAlign w:val="center"/>
          </w:tcPr>
          <w:p w14:paraId="7398DB25">
            <w:pPr>
              <w:spacing w:line="288" w:lineRule="auto"/>
              <w:rPr>
                <w:rFonts w:ascii="宋体" w:hAnsi="宋体"/>
                <w:color w:val="000000"/>
                <w:szCs w:val="21"/>
              </w:rPr>
            </w:pPr>
            <w:r>
              <w:rPr>
                <w:rFonts w:hint="eastAsia" w:ascii="宋体" w:hAnsi="宋体"/>
                <w:color w:val="000000"/>
                <w:szCs w:val="21"/>
              </w:rPr>
              <w:t>是否满足国家或地方节能标准：□是□否</w:t>
            </w:r>
          </w:p>
        </w:tc>
        <w:tc>
          <w:tcPr>
            <w:tcW w:w="1134" w:type="dxa"/>
            <w:vAlign w:val="center"/>
          </w:tcPr>
          <w:p w14:paraId="542970CB">
            <w:pPr>
              <w:spacing w:line="288" w:lineRule="auto"/>
              <w:rPr>
                <w:rFonts w:ascii="宋体" w:hAnsi="宋体"/>
                <w:color w:val="000000"/>
                <w:szCs w:val="21"/>
              </w:rPr>
            </w:pPr>
          </w:p>
        </w:tc>
        <w:tc>
          <w:tcPr>
            <w:tcW w:w="992" w:type="dxa"/>
            <w:vAlign w:val="center"/>
          </w:tcPr>
          <w:p w14:paraId="7B8BC82C">
            <w:pPr>
              <w:spacing w:line="288" w:lineRule="auto"/>
              <w:rPr>
                <w:u w:val="single"/>
              </w:rPr>
            </w:pPr>
            <w:r>
              <w:rPr>
                <w:rFonts w:hint="eastAsia"/>
              </w:rPr>
              <w:t>东向</w:t>
            </w:r>
          </w:p>
          <w:p w14:paraId="758520EE">
            <w:pPr>
              <w:spacing w:line="288" w:lineRule="auto"/>
              <w:rPr>
                <w:u w:val="single"/>
              </w:rPr>
            </w:pPr>
            <w:r>
              <w:rPr>
                <w:rFonts w:hint="eastAsia"/>
              </w:rPr>
              <w:t>南向</w:t>
            </w:r>
          </w:p>
          <w:p w14:paraId="2B2FE550">
            <w:pPr>
              <w:spacing w:line="288" w:lineRule="auto"/>
              <w:rPr>
                <w:u w:val="single"/>
              </w:rPr>
            </w:pPr>
            <w:r>
              <w:rPr>
                <w:rFonts w:hint="eastAsia"/>
              </w:rPr>
              <w:t>西向</w:t>
            </w:r>
          </w:p>
          <w:p w14:paraId="564214E7">
            <w:pPr>
              <w:spacing w:line="288" w:lineRule="auto"/>
              <w:rPr>
                <w:rFonts w:ascii="宋体" w:hAnsi="宋体"/>
                <w:color w:val="000000"/>
                <w:szCs w:val="21"/>
              </w:rPr>
            </w:pPr>
            <w:r>
              <w:rPr>
                <w:rFonts w:hint="eastAsia"/>
              </w:rPr>
              <w:t>北向</w:t>
            </w:r>
          </w:p>
        </w:tc>
        <w:tc>
          <w:tcPr>
            <w:tcW w:w="1843" w:type="dxa"/>
            <w:vAlign w:val="center"/>
          </w:tcPr>
          <w:p w14:paraId="44E4B6B1">
            <w:pPr>
              <w:spacing w:line="288" w:lineRule="auto"/>
              <w:rPr>
                <w:rFonts w:ascii="宋体" w:hAnsi="宋体"/>
                <w:color w:val="000000"/>
                <w:szCs w:val="21"/>
              </w:rPr>
            </w:pPr>
            <w:r>
              <w:rPr>
                <w:rFonts w:hint="eastAsia" w:ascii="宋体" w:hAnsi="宋体"/>
                <w:color w:val="000000"/>
                <w:szCs w:val="21"/>
              </w:rPr>
              <w:t>是否满足国家或地方节能标准：</w:t>
            </w:r>
          </w:p>
          <w:p w14:paraId="673000AD">
            <w:pPr>
              <w:spacing w:line="288" w:lineRule="auto"/>
              <w:rPr>
                <w:rFonts w:ascii="宋体" w:hAnsi="宋体"/>
                <w:color w:val="000000"/>
                <w:szCs w:val="21"/>
              </w:rPr>
            </w:pPr>
            <w:r>
              <w:rPr>
                <w:rFonts w:hint="eastAsia" w:ascii="宋体" w:hAnsi="宋体"/>
                <w:color w:val="000000"/>
                <w:szCs w:val="21"/>
              </w:rPr>
              <w:t>□是□否</w:t>
            </w:r>
          </w:p>
        </w:tc>
      </w:tr>
      <w:tr w14:paraId="27CFD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2D03384F">
            <w:pPr>
              <w:spacing w:line="288" w:lineRule="auto"/>
              <w:rPr>
                <w:rFonts w:ascii="宋体" w:hAnsi="宋体"/>
                <w:color w:val="000000"/>
                <w:szCs w:val="21"/>
              </w:rPr>
            </w:pPr>
          </w:p>
        </w:tc>
        <w:tc>
          <w:tcPr>
            <w:tcW w:w="1418" w:type="dxa"/>
            <w:vAlign w:val="center"/>
          </w:tcPr>
          <w:p w14:paraId="63571811">
            <w:pPr>
              <w:spacing w:line="288" w:lineRule="auto"/>
              <w:rPr>
                <w:rFonts w:ascii="宋体" w:hAnsi="宋体"/>
                <w:color w:val="000000"/>
                <w:szCs w:val="21"/>
              </w:rPr>
            </w:pPr>
            <w:r>
              <w:rPr>
                <w:rFonts w:ascii="宋体" w:hAnsi="宋体"/>
                <w:color w:val="000000"/>
                <w:szCs w:val="21"/>
              </w:rPr>
              <w:t>□</w:t>
            </w:r>
            <w:r>
              <w:rPr>
                <w:rFonts w:hint="eastAsia" w:ascii="宋体" w:hAnsi="宋体"/>
                <w:color w:val="000000"/>
                <w:szCs w:val="21"/>
              </w:rPr>
              <w:t>条式、</w:t>
            </w:r>
          </w:p>
          <w:p w14:paraId="71307E56">
            <w:pPr>
              <w:spacing w:line="288" w:lineRule="auto"/>
              <w:rPr>
                <w:rFonts w:ascii="宋体" w:hAnsi="宋体"/>
                <w:color w:val="000000"/>
                <w:szCs w:val="21"/>
              </w:rPr>
            </w:pPr>
            <w:r>
              <w:rPr>
                <w:rFonts w:hint="eastAsia" w:ascii="宋体" w:hAnsi="宋体"/>
                <w:color w:val="000000"/>
                <w:szCs w:val="21"/>
              </w:rPr>
              <w:t>□点式</w:t>
            </w:r>
          </w:p>
          <w:p w14:paraId="2BE48691">
            <w:pPr>
              <w:spacing w:line="288" w:lineRule="auto"/>
              <w:rPr>
                <w:rFonts w:ascii="宋体" w:hAnsi="宋体"/>
                <w:color w:val="000000"/>
                <w:szCs w:val="21"/>
              </w:rPr>
            </w:pPr>
            <w:r>
              <w:rPr>
                <w:rFonts w:hint="eastAsia" w:ascii="宋体" w:hAnsi="宋体"/>
                <w:color w:val="000000"/>
                <w:szCs w:val="21"/>
              </w:rPr>
              <w:t>体形系数：</w:t>
            </w:r>
          </w:p>
        </w:tc>
        <w:tc>
          <w:tcPr>
            <w:tcW w:w="2268" w:type="dxa"/>
            <w:vAlign w:val="center"/>
          </w:tcPr>
          <w:p w14:paraId="47960F54">
            <w:pPr>
              <w:spacing w:line="288" w:lineRule="auto"/>
              <w:rPr>
                <w:rFonts w:ascii="宋体" w:hAnsi="宋体"/>
                <w:color w:val="000000"/>
                <w:szCs w:val="21"/>
              </w:rPr>
            </w:pPr>
            <w:r>
              <w:rPr>
                <w:rFonts w:hint="eastAsia" w:ascii="宋体" w:hAnsi="宋体"/>
                <w:color w:val="000000"/>
                <w:szCs w:val="21"/>
              </w:rPr>
              <w:t>是否满足国家或地方节能标准：□是□否</w:t>
            </w:r>
          </w:p>
        </w:tc>
        <w:tc>
          <w:tcPr>
            <w:tcW w:w="1134" w:type="dxa"/>
            <w:vAlign w:val="center"/>
          </w:tcPr>
          <w:p w14:paraId="1C99A208">
            <w:pPr>
              <w:spacing w:line="288" w:lineRule="auto"/>
              <w:rPr>
                <w:rFonts w:ascii="宋体" w:hAnsi="宋体"/>
                <w:color w:val="000000"/>
                <w:szCs w:val="21"/>
              </w:rPr>
            </w:pPr>
          </w:p>
        </w:tc>
        <w:tc>
          <w:tcPr>
            <w:tcW w:w="992" w:type="dxa"/>
            <w:vAlign w:val="center"/>
          </w:tcPr>
          <w:p w14:paraId="1C75D0FC">
            <w:pPr>
              <w:spacing w:line="288" w:lineRule="auto"/>
              <w:rPr>
                <w:u w:val="single"/>
              </w:rPr>
            </w:pPr>
            <w:r>
              <w:rPr>
                <w:rFonts w:hint="eastAsia"/>
              </w:rPr>
              <w:t>东向</w:t>
            </w:r>
          </w:p>
          <w:p w14:paraId="0E563631">
            <w:pPr>
              <w:spacing w:line="288" w:lineRule="auto"/>
              <w:rPr>
                <w:u w:val="single"/>
              </w:rPr>
            </w:pPr>
            <w:r>
              <w:rPr>
                <w:rFonts w:hint="eastAsia"/>
              </w:rPr>
              <w:t>南向</w:t>
            </w:r>
          </w:p>
          <w:p w14:paraId="6EA54EBA">
            <w:pPr>
              <w:spacing w:line="288" w:lineRule="auto"/>
              <w:rPr>
                <w:u w:val="single"/>
              </w:rPr>
            </w:pPr>
            <w:r>
              <w:rPr>
                <w:rFonts w:hint="eastAsia"/>
              </w:rPr>
              <w:t>西向</w:t>
            </w:r>
          </w:p>
          <w:p w14:paraId="01FF8BE6">
            <w:pPr>
              <w:spacing w:line="288" w:lineRule="auto"/>
              <w:rPr>
                <w:rFonts w:ascii="宋体" w:hAnsi="宋体"/>
                <w:color w:val="000000"/>
                <w:szCs w:val="21"/>
              </w:rPr>
            </w:pPr>
            <w:r>
              <w:rPr>
                <w:rFonts w:hint="eastAsia"/>
              </w:rPr>
              <w:t>北向</w:t>
            </w:r>
          </w:p>
        </w:tc>
        <w:tc>
          <w:tcPr>
            <w:tcW w:w="1843" w:type="dxa"/>
            <w:vAlign w:val="center"/>
          </w:tcPr>
          <w:p w14:paraId="54C3CEE6">
            <w:pPr>
              <w:spacing w:line="288" w:lineRule="auto"/>
              <w:rPr>
                <w:rFonts w:ascii="宋体" w:hAnsi="宋体"/>
                <w:color w:val="000000"/>
                <w:szCs w:val="21"/>
              </w:rPr>
            </w:pPr>
            <w:r>
              <w:rPr>
                <w:rFonts w:hint="eastAsia" w:ascii="宋体" w:hAnsi="宋体"/>
                <w:color w:val="000000"/>
                <w:szCs w:val="21"/>
              </w:rPr>
              <w:t>是否满足国家或地方节能标准：</w:t>
            </w:r>
          </w:p>
          <w:p w14:paraId="2BB5D437">
            <w:pPr>
              <w:spacing w:line="288" w:lineRule="auto"/>
              <w:rPr>
                <w:rFonts w:ascii="宋体" w:hAnsi="宋体"/>
                <w:color w:val="000000"/>
                <w:szCs w:val="21"/>
              </w:rPr>
            </w:pPr>
            <w:r>
              <w:rPr>
                <w:rFonts w:hint="eastAsia" w:ascii="宋体" w:hAnsi="宋体"/>
                <w:color w:val="000000"/>
                <w:szCs w:val="21"/>
              </w:rPr>
              <w:t>□是□否</w:t>
            </w:r>
          </w:p>
        </w:tc>
      </w:tr>
      <w:tr w14:paraId="218E9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205C229F">
            <w:pPr>
              <w:spacing w:line="288" w:lineRule="auto"/>
              <w:rPr>
                <w:rFonts w:ascii="宋体" w:hAnsi="宋体"/>
                <w:color w:val="000000"/>
                <w:szCs w:val="21"/>
              </w:rPr>
            </w:pPr>
          </w:p>
        </w:tc>
        <w:tc>
          <w:tcPr>
            <w:tcW w:w="1418" w:type="dxa"/>
            <w:vAlign w:val="center"/>
          </w:tcPr>
          <w:p w14:paraId="34D44CBA">
            <w:pPr>
              <w:spacing w:line="288" w:lineRule="auto"/>
              <w:rPr>
                <w:rFonts w:ascii="宋体" w:hAnsi="宋体"/>
                <w:color w:val="000000"/>
                <w:szCs w:val="21"/>
              </w:rPr>
            </w:pPr>
            <w:r>
              <w:rPr>
                <w:rFonts w:ascii="宋体" w:hAnsi="宋体"/>
                <w:color w:val="000000"/>
                <w:szCs w:val="21"/>
              </w:rPr>
              <w:t>□</w:t>
            </w:r>
            <w:r>
              <w:rPr>
                <w:rFonts w:hint="eastAsia" w:ascii="宋体" w:hAnsi="宋体"/>
                <w:color w:val="000000"/>
                <w:szCs w:val="21"/>
              </w:rPr>
              <w:t>条式、</w:t>
            </w:r>
          </w:p>
          <w:p w14:paraId="30B468D6">
            <w:pPr>
              <w:spacing w:line="288" w:lineRule="auto"/>
              <w:rPr>
                <w:rFonts w:ascii="宋体" w:hAnsi="宋体"/>
                <w:color w:val="000000"/>
                <w:szCs w:val="21"/>
              </w:rPr>
            </w:pPr>
            <w:r>
              <w:rPr>
                <w:rFonts w:hint="eastAsia" w:ascii="宋体" w:hAnsi="宋体"/>
                <w:color w:val="000000"/>
                <w:szCs w:val="21"/>
              </w:rPr>
              <w:t>□点式</w:t>
            </w:r>
          </w:p>
          <w:p w14:paraId="21D99A7C">
            <w:pPr>
              <w:spacing w:line="288" w:lineRule="auto"/>
              <w:rPr>
                <w:rFonts w:ascii="宋体" w:hAnsi="宋体"/>
                <w:color w:val="000000"/>
                <w:szCs w:val="21"/>
              </w:rPr>
            </w:pPr>
            <w:r>
              <w:rPr>
                <w:rFonts w:hint="eastAsia" w:ascii="宋体" w:hAnsi="宋体"/>
                <w:color w:val="000000"/>
                <w:szCs w:val="21"/>
              </w:rPr>
              <w:t>体形系数：</w:t>
            </w:r>
          </w:p>
        </w:tc>
        <w:tc>
          <w:tcPr>
            <w:tcW w:w="2268" w:type="dxa"/>
            <w:vAlign w:val="center"/>
          </w:tcPr>
          <w:p w14:paraId="554C8162">
            <w:pPr>
              <w:spacing w:line="288" w:lineRule="auto"/>
              <w:rPr>
                <w:rFonts w:ascii="宋体" w:hAnsi="宋体"/>
                <w:color w:val="000000"/>
                <w:szCs w:val="21"/>
              </w:rPr>
            </w:pPr>
            <w:r>
              <w:rPr>
                <w:rFonts w:hint="eastAsia" w:ascii="宋体" w:hAnsi="宋体"/>
                <w:color w:val="000000"/>
                <w:szCs w:val="21"/>
              </w:rPr>
              <w:t>是否满足国家或地方节能标准：□是□否</w:t>
            </w:r>
          </w:p>
        </w:tc>
        <w:tc>
          <w:tcPr>
            <w:tcW w:w="1134" w:type="dxa"/>
            <w:vAlign w:val="center"/>
          </w:tcPr>
          <w:p w14:paraId="54F11A19">
            <w:pPr>
              <w:spacing w:line="288" w:lineRule="auto"/>
              <w:rPr>
                <w:rFonts w:ascii="宋体" w:hAnsi="宋体"/>
                <w:color w:val="000000"/>
                <w:szCs w:val="21"/>
              </w:rPr>
            </w:pPr>
          </w:p>
        </w:tc>
        <w:tc>
          <w:tcPr>
            <w:tcW w:w="992" w:type="dxa"/>
            <w:vAlign w:val="center"/>
          </w:tcPr>
          <w:p w14:paraId="593655CF">
            <w:pPr>
              <w:spacing w:line="288" w:lineRule="auto"/>
              <w:rPr>
                <w:u w:val="single"/>
              </w:rPr>
            </w:pPr>
            <w:r>
              <w:rPr>
                <w:rFonts w:hint="eastAsia"/>
              </w:rPr>
              <w:t>东向</w:t>
            </w:r>
          </w:p>
          <w:p w14:paraId="7EE8F6F5">
            <w:pPr>
              <w:spacing w:line="288" w:lineRule="auto"/>
              <w:rPr>
                <w:u w:val="single"/>
              </w:rPr>
            </w:pPr>
            <w:r>
              <w:rPr>
                <w:rFonts w:hint="eastAsia"/>
              </w:rPr>
              <w:t>南向</w:t>
            </w:r>
          </w:p>
          <w:p w14:paraId="7C7BD063">
            <w:pPr>
              <w:spacing w:line="288" w:lineRule="auto"/>
              <w:rPr>
                <w:u w:val="single"/>
              </w:rPr>
            </w:pPr>
            <w:r>
              <w:rPr>
                <w:rFonts w:hint="eastAsia"/>
              </w:rPr>
              <w:t>西向</w:t>
            </w:r>
          </w:p>
          <w:p w14:paraId="3BF63F8D">
            <w:pPr>
              <w:spacing w:line="288" w:lineRule="auto"/>
              <w:rPr>
                <w:rFonts w:ascii="宋体" w:hAnsi="宋体"/>
                <w:color w:val="000000"/>
                <w:szCs w:val="21"/>
              </w:rPr>
            </w:pPr>
            <w:r>
              <w:rPr>
                <w:rFonts w:hint="eastAsia"/>
              </w:rPr>
              <w:t>北向</w:t>
            </w:r>
          </w:p>
        </w:tc>
        <w:tc>
          <w:tcPr>
            <w:tcW w:w="1843" w:type="dxa"/>
            <w:vAlign w:val="center"/>
          </w:tcPr>
          <w:p w14:paraId="23C7051F">
            <w:pPr>
              <w:spacing w:line="288" w:lineRule="auto"/>
              <w:rPr>
                <w:rFonts w:ascii="宋体" w:hAnsi="宋体"/>
                <w:color w:val="000000"/>
                <w:szCs w:val="21"/>
              </w:rPr>
            </w:pPr>
            <w:r>
              <w:rPr>
                <w:rFonts w:hint="eastAsia" w:ascii="宋体" w:hAnsi="宋体"/>
                <w:color w:val="000000"/>
                <w:szCs w:val="21"/>
              </w:rPr>
              <w:t>是否满足国家或地方节能标准：</w:t>
            </w:r>
          </w:p>
          <w:p w14:paraId="17AE60C0">
            <w:pPr>
              <w:spacing w:line="288" w:lineRule="auto"/>
              <w:rPr>
                <w:rFonts w:ascii="宋体" w:hAnsi="宋体"/>
                <w:color w:val="000000"/>
                <w:szCs w:val="21"/>
              </w:rPr>
            </w:pPr>
            <w:r>
              <w:rPr>
                <w:rFonts w:hint="eastAsia" w:ascii="宋体" w:hAnsi="宋体"/>
                <w:color w:val="000000"/>
                <w:szCs w:val="21"/>
              </w:rPr>
              <w:t>□是□否</w:t>
            </w:r>
          </w:p>
        </w:tc>
      </w:tr>
    </w:tbl>
    <w:p w14:paraId="2F01FDCA">
      <w:pPr>
        <w:spacing w:line="288" w:lineRule="auto"/>
        <w:rPr>
          <w:rFonts w:ascii="宋体" w:hAnsi="宋体"/>
          <w:color w:val="000000"/>
          <w:szCs w:val="21"/>
        </w:rPr>
      </w:pPr>
    </w:p>
    <w:p w14:paraId="3143F519">
      <w:pPr>
        <w:spacing w:line="288" w:lineRule="auto"/>
      </w:pPr>
      <w:r>
        <w:rPr>
          <w:rFonts w:hint="eastAsia"/>
        </w:rPr>
        <w:t>建筑的楼间距最小是</w:t>
      </w:r>
      <w:r>
        <w:rPr>
          <w:lang w:val="zh-CN"/>
        </w:rPr>
        <w:t>__</w:t>
      </w:r>
      <w:r>
        <w:rPr>
          <w:u w:val="single"/>
          <w:lang w:val="zh-CN"/>
        </w:rPr>
        <w:t>__</w:t>
      </w:r>
      <w:r>
        <w:rPr>
          <w:rFonts w:hint="eastAsia"/>
        </w:rPr>
        <w:t>和</w:t>
      </w:r>
      <w:r>
        <w:rPr>
          <w:lang w:val="zh-CN"/>
        </w:rPr>
        <w:t>__</w:t>
      </w:r>
      <w:r>
        <w:rPr>
          <w:u w:val="single"/>
          <w:lang w:val="zh-CN"/>
        </w:rPr>
        <w:t>__</w:t>
      </w:r>
      <w:r>
        <w:rPr>
          <w:rFonts w:hint="eastAsia"/>
        </w:rPr>
        <w:t>之间，距离为</w:t>
      </w:r>
      <w:r>
        <w:rPr>
          <w:lang w:val="zh-CN"/>
        </w:rPr>
        <w:t>__</w:t>
      </w:r>
      <w:r>
        <w:rPr>
          <w:u w:val="single"/>
          <w:lang w:val="zh-CN"/>
        </w:rPr>
        <w:t>__</w:t>
      </w:r>
      <w:r>
        <w:t>m</w:t>
      </w:r>
      <w:r>
        <w:rPr>
          <w:rFonts w:hint="eastAsia"/>
        </w:rPr>
        <w:t>。</w:t>
      </w:r>
    </w:p>
    <w:p w14:paraId="6B071722">
      <w:pPr>
        <w:pStyle w:val="62"/>
        <w:spacing w:line="288" w:lineRule="auto"/>
        <w:ind w:firstLine="0" w:firstLineChars="0"/>
        <w:rPr>
          <w:rFonts w:cs="宋体"/>
        </w:rPr>
      </w:pPr>
      <w:r>
        <w:rPr>
          <w:rFonts w:hint="eastAsia" w:cs="宋体"/>
        </w:rPr>
        <w:t>简要说明对建筑体形、朝向、楼距、窗墙比等进行的优化设计：</w:t>
      </w:r>
    </w:p>
    <w:p w14:paraId="553FDCAA">
      <w:pPr>
        <w:pStyle w:val="62"/>
        <w:spacing w:line="288" w:lineRule="auto"/>
        <w:ind w:firstLine="0" w:firstLineChars="0"/>
      </w:pPr>
      <w:r>
        <w:t>1</w:t>
      </w:r>
      <w:r>
        <w:rPr>
          <w:rFonts w:hint="eastAsia" w:cs="宋体"/>
        </w:rPr>
        <w:t>、概述项目所在地气候条件特点，在建筑朝向、布局设计时如何考虑冬季获得足够的日照，避开主导风向，夏季利用自然通风，降低太阳辐射影响及防止暴风雨袭击等。（</w:t>
      </w:r>
      <w:r>
        <w:t>150</w:t>
      </w:r>
      <w:r>
        <w:rPr>
          <w:rFonts w:hint="eastAsia" w:cs="宋体"/>
        </w:rPr>
        <w:t>字以内）</w:t>
      </w:r>
    </w:p>
    <w:tbl>
      <w:tblPr>
        <w:tblStyle w:val="27"/>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14:paraId="48674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6" w:hRule="atLeast"/>
        </w:trPr>
        <w:tc>
          <w:tcPr>
            <w:tcW w:w="8364" w:type="dxa"/>
            <w:tcBorders>
              <w:top w:val="single" w:color="auto" w:sz="4" w:space="0"/>
              <w:left w:val="single" w:color="auto" w:sz="4" w:space="0"/>
              <w:bottom w:val="single" w:color="auto" w:sz="4" w:space="0"/>
              <w:right w:val="single" w:color="auto" w:sz="4" w:space="0"/>
            </w:tcBorders>
          </w:tcPr>
          <w:p w14:paraId="17E720C0">
            <w:pPr>
              <w:spacing w:line="288" w:lineRule="auto"/>
              <w:ind w:firstLine="420" w:firstLineChars="200"/>
            </w:pPr>
          </w:p>
        </w:tc>
      </w:tr>
    </w:tbl>
    <w:p w14:paraId="0BDDCB25">
      <w:pPr>
        <w:pStyle w:val="50"/>
        <w:spacing w:line="288" w:lineRule="auto"/>
        <w:outlineLvl w:val="9"/>
        <w:rPr>
          <w:sz w:val="21"/>
          <w:szCs w:val="21"/>
        </w:rPr>
      </w:pPr>
    </w:p>
    <w:p w14:paraId="4EB526F1">
      <w:pPr>
        <w:pStyle w:val="50"/>
        <w:spacing w:line="288" w:lineRule="auto"/>
        <w:outlineLvl w:val="9"/>
        <w:rPr>
          <w:sz w:val="21"/>
          <w:szCs w:val="21"/>
        </w:rPr>
      </w:pPr>
      <w:r>
        <w:rPr>
          <w:sz w:val="21"/>
          <w:szCs w:val="21"/>
        </w:rPr>
        <w:t>2</w:t>
      </w:r>
      <w:r>
        <w:rPr>
          <w:rFonts w:hint="eastAsia" w:cs="宋体"/>
          <w:sz w:val="21"/>
          <w:szCs w:val="21"/>
        </w:rPr>
        <w:t>、概述自然通风效果优化模拟计算结论（</w:t>
      </w:r>
      <w:r>
        <w:rPr>
          <w:sz w:val="21"/>
          <w:szCs w:val="21"/>
        </w:rPr>
        <w:t>100</w:t>
      </w:r>
      <w:r>
        <w:rPr>
          <w:rFonts w:hint="eastAsia" w:cs="宋体"/>
          <w:sz w:val="21"/>
          <w:szCs w:val="21"/>
        </w:rPr>
        <w:t>字以内）</w:t>
      </w:r>
    </w:p>
    <w:tbl>
      <w:tblPr>
        <w:tblStyle w:val="27"/>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14:paraId="7F817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3" w:hRule="atLeast"/>
        </w:trPr>
        <w:tc>
          <w:tcPr>
            <w:tcW w:w="8364" w:type="dxa"/>
            <w:tcBorders>
              <w:top w:val="single" w:color="auto" w:sz="4" w:space="0"/>
              <w:left w:val="single" w:color="auto" w:sz="4" w:space="0"/>
              <w:bottom w:val="single" w:color="auto" w:sz="4" w:space="0"/>
              <w:right w:val="single" w:color="auto" w:sz="4" w:space="0"/>
            </w:tcBorders>
          </w:tcPr>
          <w:p w14:paraId="1679629C">
            <w:pPr>
              <w:pStyle w:val="10"/>
              <w:spacing w:line="288" w:lineRule="auto"/>
              <w:ind w:firstLine="420"/>
              <w:rPr>
                <w:rFonts w:ascii="Times New Roman" w:hAnsi="Times New Roman" w:eastAsia="宋体"/>
                <w:kern w:val="2"/>
                <w:sz w:val="21"/>
              </w:rPr>
            </w:pPr>
          </w:p>
        </w:tc>
      </w:tr>
    </w:tbl>
    <w:p w14:paraId="6C9A2836">
      <w:pPr>
        <w:pStyle w:val="50"/>
        <w:spacing w:line="288" w:lineRule="auto"/>
        <w:jc w:val="left"/>
        <w:outlineLvl w:val="9"/>
        <w:rPr>
          <w:sz w:val="21"/>
          <w:szCs w:val="21"/>
        </w:rPr>
      </w:pPr>
    </w:p>
    <w:p w14:paraId="79BD64C2">
      <w:pPr>
        <w:pStyle w:val="50"/>
        <w:spacing w:line="288" w:lineRule="auto"/>
        <w:jc w:val="left"/>
        <w:outlineLvl w:val="9"/>
        <w:rPr>
          <w:sz w:val="21"/>
          <w:szCs w:val="21"/>
        </w:rPr>
      </w:pPr>
      <w:r>
        <w:rPr>
          <w:sz w:val="21"/>
          <w:szCs w:val="21"/>
        </w:rPr>
        <w:t>3</w:t>
      </w:r>
      <w:r>
        <w:rPr>
          <w:rFonts w:hint="eastAsia" w:cs="宋体"/>
          <w:sz w:val="21"/>
          <w:szCs w:val="21"/>
        </w:rPr>
        <w:t>、概述自然采光效果优化模拟计算结论（</w:t>
      </w:r>
      <w:r>
        <w:rPr>
          <w:sz w:val="21"/>
          <w:szCs w:val="21"/>
        </w:rPr>
        <w:t>100</w:t>
      </w:r>
      <w:r>
        <w:rPr>
          <w:rFonts w:hint="eastAsia" w:cs="宋体"/>
          <w:sz w:val="21"/>
          <w:szCs w:val="21"/>
        </w:rPr>
        <w:t>字以内）</w:t>
      </w:r>
    </w:p>
    <w:tbl>
      <w:tblPr>
        <w:tblStyle w:val="27"/>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14:paraId="46F05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6" w:hRule="atLeast"/>
        </w:trPr>
        <w:tc>
          <w:tcPr>
            <w:tcW w:w="8364" w:type="dxa"/>
            <w:tcBorders>
              <w:top w:val="single" w:color="auto" w:sz="4" w:space="0"/>
              <w:left w:val="single" w:color="auto" w:sz="4" w:space="0"/>
              <w:bottom w:val="single" w:color="auto" w:sz="4" w:space="0"/>
              <w:right w:val="single" w:color="auto" w:sz="4" w:space="0"/>
            </w:tcBorders>
          </w:tcPr>
          <w:p w14:paraId="7D227506">
            <w:pPr>
              <w:pStyle w:val="50"/>
              <w:spacing w:line="288" w:lineRule="auto"/>
              <w:ind w:firstLine="420" w:firstLineChars="200"/>
              <w:outlineLvl w:val="9"/>
              <w:rPr>
                <w:kern w:val="2"/>
                <w:sz w:val="21"/>
                <w:szCs w:val="21"/>
              </w:rPr>
            </w:pPr>
          </w:p>
        </w:tc>
      </w:tr>
    </w:tbl>
    <w:p w14:paraId="04606E78">
      <w:pPr>
        <w:pStyle w:val="62"/>
        <w:spacing w:line="288" w:lineRule="auto"/>
        <w:ind w:left="420" w:firstLine="0" w:firstLineChars="0"/>
        <w:jc w:val="left"/>
        <w:rPr>
          <w:b/>
        </w:rPr>
      </w:pPr>
    </w:p>
    <w:p w14:paraId="24CC6869">
      <w:pPr>
        <w:spacing w:line="288" w:lineRule="auto"/>
        <w:rPr>
          <w:rFonts w:cs="宋体"/>
        </w:rPr>
      </w:pPr>
    </w:p>
    <w:p w14:paraId="6A399381">
      <w:pPr>
        <w:numPr>
          <w:ilvl w:val="0"/>
          <w:numId w:val="82"/>
        </w:numPr>
        <w:spacing w:line="288" w:lineRule="auto"/>
        <w:rPr>
          <w:rFonts w:ascii="宋体" w:hAnsi="宋体"/>
          <w:b/>
          <w:kern w:val="0"/>
          <w:sz w:val="24"/>
        </w:rPr>
      </w:pPr>
      <w:r>
        <w:rPr>
          <w:rFonts w:hint="eastAsia" w:ascii="宋体" w:hAnsi="宋体"/>
          <w:b/>
          <w:kern w:val="0"/>
          <w:sz w:val="24"/>
        </w:rPr>
        <w:t>证明材料</w:t>
      </w:r>
    </w:p>
    <w:p w14:paraId="5E9521CE">
      <w:pPr>
        <w:spacing w:before="156" w:beforeLines="50" w:after="156" w:afterLines="50" w:line="288" w:lineRule="auto"/>
        <w:rPr>
          <w:b/>
        </w:rPr>
      </w:pPr>
      <w:r>
        <w:rPr>
          <w:rFonts w:hint="eastAsia"/>
          <w:b/>
        </w:rPr>
        <w:t>建议提交材料及技术要求：</w:t>
      </w:r>
    </w:p>
    <w:tbl>
      <w:tblPr>
        <w:tblStyle w:val="27"/>
        <w:tblW w:w="8367"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9"/>
        <w:gridCol w:w="1433"/>
        <w:gridCol w:w="4958"/>
        <w:gridCol w:w="1267"/>
      </w:tblGrid>
      <w:tr w14:paraId="4BA03F2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09" w:type="dxa"/>
            <w:shd w:val="clear" w:color="DBE5F1" w:fill="DBE5F1"/>
            <w:noWrap/>
            <w:vAlign w:val="center"/>
          </w:tcPr>
          <w:p w14:paraId="2F883A7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433" w:type="dxa"/>
            <w:shd w:val="clear" w:color="DBE5F1" w:fill="DBE5F1"/>
            <w:vAlign w:val="center"/>
          </w:tcPr>
          <w:p w14:paraId="5964403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958" w:type="dxa"/>
            <w:shd w:val="clear" w:color="DBE5F1" w:fill="DBE5F1"/>
            <w:vAlign w:val="center"/>
          </w:tcPr>
          <w:p w14:paraId="260C29F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67" w:type="dxa"/>
            <w:shd w:val="clear" w:color="DBE5F1" w:fill="DBE5F1"/>
            <w:noWrap/>
            <w:vAlign w:val="center"/>
          </w:tcPr>
          <w:p w14:paraId="6D21DAC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6CDD9D8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09" w:type="dxa"/>
            <w:vMerge w:val="restart"/>
            <w:tcBorders>
              <w:top w:val="single" w:color="auto" w:sz="4" w:space="0"/>
              <w:left w:val="single" w:color="auto" w:sz="4" w:space="0"/>
              <w:right w:val="single" w:color="auto" w:sz="6" w:space="0"/>
            </w:tcBorders>
            <w:shd w:val="clear" w:color="auto" w:fill="auto"/>
            <w:noWrap/>
            <w:vAlign w:val="center"/>
          </w:tcPr>
          <w:p w14:paraId="04D8C93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1433" w:type="dxa"/>
            <w:tcBorders>
              <w:top w:val="single" w:color="auto" w:sz="4" w:space="0"/>
              <w:left w:val="single" w:color="auto" w:sz="6" w:space="0"/>
              <w:bottom w:val="single" w:color="auto" w:sz="6" w:space="0"/>
              <w:right w:val="single" w:color="auto" w:sz="6" w:space="0"/>
            </w:tcBorders>
            <w:shd w:val="clear" w:color="auto" w:fill="auto"/>
            <w:noWrap/>
            <w:vAlign w:val="center"/>
          </w:tcPr>
          <w:p w14:paraId="1E600D0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建筑总平面图</w:t>
            </w:r>
          </w:p>
        </w:tc>
        <w:tc>
          <w:tcPr>
            <w:tcW w:w="4958" w:type="dxa"/>
            <w:tcBorders>
              <w:top w:val="single" w:color="auto" w:sz="4" w:space="0"/>
              <w:left w:val="single" w:color="auto" w:sz="6" w:space="0"/>
              <w:bottom w:val="single" w:color="auto" w:sz="6" w:space="0"/>
              <w:right w:val="single" w:color="auto" w:sz="6" w:space="0"/>
            </w:tcBorders>
            <w:shd w:val="clear" w:color="auto" w:fill="auto"/>
            <w:noWrap/>
            <w:vAlign w:val="center"/>
          </w:tcPr>
          <w:p w14:paraId="12D0D519">
            <w:pPr>
              <w:widowControl/>
              <w:jc w:val="left"/>
              <w:rPr>
                <w:rFonts w:ascii="宋体" w:hAnsi="宋体" w:cs="宋体"/>
                <w:color w:val="000000"/>
                <w:kern w:val="0"/>
                <w:sz w:val="22"/>
                <w:szCs w:val="22"/>
              </w:rPr>
            </w:pPr>
            <w:r>
              <w:rPr>
                <w:rFonts w:hint="eastAsia" w:ascii="宋体" w:hAnsi="宋体" w:cs="宋体"/>
                <w:color w:val="000000"/>
                <w:kern w:val="0"/>
                <w:sz w:val="22"/>
                <w:szCs w:val="22"/>
              </w:rPr>
              <w:t>应标明清晰的红线，以及能反映本地块与周边地块及建筑的空间相邻关系，包括建筑的使用功能、距离、高度等</w:t>
            </w:r>
          </w:p>
        </w:tc>
        <w:tc>
          <w:tcPr>
            <w:tcW w:w="1267" w:type="dxa"/>
            <w:tcBorders>
              <w:top w:val="single" w:color="auto" w:sz="4" w:space="0"/>
              <w:left w:val="single" w:color="auto" w:sz="6" w:space="0"/>
              <w:bottom w:val="single" w:color="auto" w:sz="6" w:space="0"/>
              <w:right w:val="single" w:color="auto" w:sz="4" w:space="0"/>
            </w:tcBorders>
            <w:shd w:val="clear" w:color="auto" w:fill="auto"/>
            <w:noWrap/>
            <w:vAlign w:val="center"/>
          </w:tcPr>
          <w:p w14:paraId="399C4F8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9A8B79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09" w:type="dxa"/>
            <w:vMerge w:val="continue"/>
            <w:tcBorders>
              <w:left w:val="single" w:color="auto" w:sz="4" w:space="0"/>
              <w:right w:val="single" w:color="auto" w:sz="6" w:space="0"/>
            </w:tcBorders>
            <w:shd w:val="clear" w:color="auto" w:fill="auto"/>
            <w:noWrap/>
            <w:vAlign w:val="center"/>
          </w:tcPr>
          <w:p w14:paraId="2C765A32">
            <w:pPr>
              <w:widowControl/>
              <w:jc w:val="left"/>
              <w:rPr>
                <w:rFonts w:ascii="宋体" w:hAnsi="宋体" w:cs="宋体"/>
                <w:b/>
                <w:bCs/>
                <w:color w:val="000000"/>
                <w:kern w:val="0"/>
                <w:sz w:val="22"/>
                <w:szCs w:val="22"/>
              </w:rPr>
            </w:pPr>
          </w:p>
        </w:tc>
        <w:tc>
          <w:tcPr>
            <w:tcW w:w="1433"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87880F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建筑设计说明</w:t>
            </w:r>
          </w:p>
        </w:tc>
        <w:tc>
          <w:tcPr>
            <w:tcW w:w="4958"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BEBD8E6">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应包括对建筑总平面设计原则的简要阐述，以及对朝向、体形系数、窗墙比的具体说明，并与图纸吻合</w:t>
            </w:r>
          </w:p>
        </w:tc>
        <w:tc>
          <w:tcPr>
            <w:tcW w:w="1267" w:type="dxa"/>
            <w:tcBorders>
              <w:top w:val="single" w:color="auto" w:sz="6" w:space="0"/>
              <w:left w:val="single" w:color="auto" w:sz="6" w:space="0"/>
              <w:bottom w:val="single" w:color="auto" w:sz="6" w:space="0"/>
              <w:right w:val="single" w:color="auto" w:sz="4" w:space="0"/>
            </w:tcBorders>
            <w:shd w:val="clear" w:color="auto" w:fill="auto"/>
            <w:noWrap/>
            <w:vAlign w:val="center"/>
          </w:tcPr>
          <w:p w14:paraId="3E2651B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CA6FCF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09" w:type="dxa"/>
            <w:vMerge w:val="continue"/>
            <w:tcBorders>
              <w:left w:val="single" w:color="auto" w:sz="4" w:space="0"/>
              <w:right w:val="single" w:color="auto" w:sz="6" w:space="0"/>
            </w:tcBorders>
            <w:shd w:val="clear" w:color="auto" w:fill="auto"/>
            <w:noWrap/>
            <w:vAlign w:val="center"/>
          </w:tcPr>
          <w:p w14:paraId="08C4EAEB">
            <w:pPr>
              <w:widowControl/>
              <w:jc w:val="left"/>
              <w:rPr>
                <w:rFonts w:ascii="宋体" w:hAnsi="宋体" w:cs="宋体"/>
                <w:b/>
                <w:bCs/>
                <w:color w:val="000000"/>
                <w:kern w:val="0"/>
                <w:sz w:val="22"/>
                <w:szCs w:val="22"/>
              </w:rPr>
            </w:pPr>
          </w:p>
        </w:tc>
        <w:tc>
          <w:tcPr>
            <w:tcW w:w="1433"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1ACA7C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建筑立面图</w:t>
            </w:r>
          </w:p>
        </w:tc>
        <w:tc>
          <w:tcPr>
            <w:tcW w:w="4958"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300EC61">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应体现建筑的窗墙比并与建筑设计说明吻合</w:t>
            </w:r>
          </w:p>
        </w:tc>
        <w:tc>
          <w:tcPr>
            <w:tcW w:w="1267" w:type="dxa"/>
            <w:tcBorders>
              <w:top w:val="single" w:color="auto" w:sz="6" w:space="0"/>
              <w:left w:val="single" w:color="auto" w:sz="6" w:space="0"/>
              <w:bottom w:val="single" w:color="auto" w:sz="6" w:space="0"/>
              <w:right w:val="single" w:color="auto" w:sz="4" w:space="0"/>
            </w:tcBorders>
            <w:shd w:val="clear" w:color="auto" w:fill="auto"/>
            <w:noWrap/>
            <w:vAlign w:val="center"/>
          </w:tcPr>
          <w:p w14:paraId="0883463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44B97E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09" w:type="dxa"/>
            <w:vMerge w:val="continue"/>
            <w:tcBorders>
              <w:left w:val="single" w:color="auto" w:sz="4" w:space="0"/>
              <w:right w:val="single" w:color="auto" w:sz="6" w:space="0"/>
            </w:tcBorders>
            <w:shd w:val="clear" w:color="auto" w:fill="auto"/>
            <w:noWrap/>
            <w:vAlign w:val="center"/>
          </w:tcPr>
          <w:p w14:paraId="53BF6D96">
            <w:pPr>
              <w:widowControl/>
              <w:jc w:val="left"/>
              <w:rPr>
                <w:rFonts w:ascii="宋体" w:hAnsi="宋体" w:cs="宋体"/>
                <w:b/>
                <w:bCs/>
                <w:color w:val="000000"/>
                <w:kern w:val="0"/>
                <w:sz w:val="22"/>
                <w:szCs w:val="22"/>
              </w:rPr>
            </w:pPr>
          </w:p>
        </w:tc>
        <w:tc>
          <w:tcPr>
            <w:tcW w:w="1433"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5AAE86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建筑效果图</w:t>
            </w:r>
          </w:p>
        </w:tc>
        <w:tc>
          <w:tcPr>
            <w:tcW w:w="4958"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6CCD8DA">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应包括建筑鸟瞰图、单体效果图，反映建筑的窗墙比并与说明吻合</w:t>
            </w:r>
          </w:p>
        </w:tc>
        <w:tc>
          <w:tcPr>
            <w:tcW w:w="1267" w:type="dxa"/>
            <w:tcBorders>
              <w:top w:val="single" w:color="auto" w:sz="6" w:space="0"/>
              <w:left w:val="single" w:color="auto" w:sz="6" w:space="0"/>
              <w:bottom w:val="single" w:color="auto" w:sz="6" w:space="0"/>
              <w:right w:val="single" w:color="auto" w:sz="4" w:space="0"/>
            </w:tcBorders>
            <w:shd w:val="clear" w:color="auto" w:fill="auto"/>
            <w:noWrap/>
            <w:vAlign w:val="center"/>
          </w:tcPr>
          <w:p w14:paraId="0DFF6F5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750FE7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09" w:type="dxa"/>
            <w:vMerge w:val="continue"/>
            <w:tcBorders>
              <w:left w:val="single" w:color="auto" w:sz="4" w:space="0"/>
              <w:bottom w:val="single" w:color="auto" w:sz="4" w:space="0"/>
              <w:right w:val="single" w:color="auto" w:sz="6" w:space="0"/>
            </w:tcBorders>
            <w:shd w:val="clear" w:color="auto" w:fill="auto"/>
            <w:noWrap/>
            <w:vAlign w:val="center"/>
          </w:tcPr>
          <w:p w14:paraId="488D80EB">
            <w:pPr>
              <w:widowControl/>
              <w:jc w:val="left"/>
              <w:rPr>
                <w:rFonts w:ascii="宋体" w:hAnsi="宋体" w:cs="宋体"/>
                <w:b/>
                <w:bCs/>
                <w:color w:val="000000"/>
                <w:kern w:val="0"/>
                <w:sz w:val="22"/>
                <w:szCs w:val="22"/>
              </w:rPr>
            </w:pPr>
          </w:p>
        </w:tc>
        <w:tc>
          <w:tcPr>
            <w:tcW w:w="1433" w:type="dxa"/>
            <w:tcBorders>
              <w:top w:val="single" w:color="auto" w:sz="6" w:space="0"/>
              <w:left w:val="single" w:color="auto" w:sz="6" w:space="0"/>
              <w:bottom w:val="single" w:color="auto" w:sz="4" w:space="0"/>
              <w:right w:val="single" w:color="auto" w:sz="6" w:space="0"/>
            </w:tcBorders>
            <w:shd w:val="clear" w:color="auto" w:fill="auto"/>
            <w:noWrap/>
            <w:vAlign w:val="center"/>
          </w:tcPr>
          <w:p w14:paraId="35BEA23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建筑优化设计报告</w:t>
            </w:r>
          </w:p>
        </w:tc>
        <w:tc>
          <w:tcPr>
            <w:tcW w:w="4958" w:type="dxa"/>
            <w:tcBorders>
              <w:top w:val="single" w:color="auto" w:sz="6" w:space="0"/>
              <w:left w:val="single" w:color="auto" w:sz="6" w:space="0"/>
              <w:bottom w:val="single" w:color="auto" w:sz="4" w:space="0"/>
              <w:right w:val="single" w:color="auto" w:sz="6" w:space="0"/>
            </w:tcBorders>
            <w:shd w:val="clear" w:color="auto" w:fill="auto"/>
            <w:noWrap/>
            <w:vAlign w:val="center"/>
          </w:tcPr>
          <w:p w14:paraId="2F1FFCF2">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如建筑体形、楼间距、窗墙比不满足要求，或公共建筑窗墙比不低于0.5，需提供建筑优化设计报告，包括对建筑体形、朝向、楼距、窗墙比的优化设计（包括节能设计目标、设计思路、设计效果及有关模拟分析报告，模拟报告应对模拟计算的计算模型、初始条件、计算参数、计算结果进行详细说明）</w:t>
            </w:r>
          </w:p>
        </w:tc>
        <w:tc>
          <w:tcPr>
            <w:tcW w:w="1267" w:type="dxa"/>
            <w:tcBorders>
              <w:top w:val="single" w:color="auto" w:sz="6" w:space="0"/>
              <w:left w:val="single" w:color="auto" w:sz="6" w:space="0"/>
              <w:bottom w:val="single" w:color="auto" w:sz="4" w:space="0"/>
              <w:right w:val="single" w:color="auto" w:sz="4" w:space="0"/>
            </w:tcBorders>
            <w:shd w:val="clear" w:color="auto" w:fill="auto"/>
            <w:noWrap/>
            <w:vAlign w:val="center"/>
          </w:tcPr>
          <w:p w14:paraId="123EF7C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62353FAA">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BA04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2E31B3F0">
            <w:pPr>
              <w:spacing w:line="288" w:lineRule="auto"/>
            </w:pPr>
          </w:p>
        </w:tc>
      </w:tr>
    </w:tbl>
    <w:p w14:paraId="0B15D7E0">
      <w:pPr>
        <w:widowControl/>
        <w:spacing w:line="288" w:lineRule="auto"/>
        <w:jc w:val="left"/>
        <w:rPr>
          <w:rFonts w:ascii="黑体" w:hAnsi="黑体" w:eastAsia="黑体"/>
          <w:b/>
          <w:bCs/>
          <w:sz w:val="24"/>
          <w:szCs w:val="32"/>
        </w:rPr>
      </w:pPr>
      <w:r>
        <w:br w:type="page"/>
      </w:r>
    </w:p>
    <w:p w14:paraId="16EB6669">
      <w:pPr>
        <w:pStyle w:val="4"/>
        <w:spacing w:line="288" w:lineRule="auto"/>
      </w:pPr>
      <w:r>
        <w:rPr>
          <w:rFonts w:hint="eastAsia"/>
        </w:rPr>
        <w:t>7</w:t>
      </w:r>
      <w:r>
        <w:t>.</w:t>
      </w:r>
      <w:r>
        <w:rPr>
          <w:rFonts w:hint="eastAsia"/>
        </w:rPr>
        <w:t>1</w:t>
      </w:r>
      <w:r>
        <w:t xml:space="preserve">.2 </w:t>
      </w:r>
      <w:r>
        <w:rPr>
          <w:rFonts w:hint="eastAsia"/>
        </w:rPr>
        <w:t>应采取措施降低部分负荷、部分空间使用下的供暖、空调系统能耗，并应符合下列规定：1 应区分房间的朝向细分供暖、空调区域，并应对系统进行分区控制；2 空调冷源的部分负荷性能系数 (IPLV)、电冷源综合制冷性能系数 (SCOP) 应符合现行国家标准《公共建筑节能设计标准》 GB 50189 的规定。</w:t>
      </w:r>
    </w:p>
    <w:p w14:paraId="33B159BF">
      <w:pPr>
        <w:numPr>
          <w:ilvl w:val="0"/>
          <w:numId w:val="83"/>
        </w:numPr>
        <w:spacing w:line="288" w:lineRule="auto"/>
        <w:rPr>
          <w:rFonts w:cs="宋体"/>
          <w:b/>
          <w:bCs/>
          <w:sz w:val="24"/>
          <w:lang w:val="zh-CN"/>
        </w:rPr>
      </w:pPr>
      <w:r>
        <w:rPr>
          <w:rFonts w:hint="eastAsia" w:cs="宋体"/>
          <w:b/>
          <w:bCs/>
          <w:sz w:val="24"/>
          <w:lang w:val="zh-CN"/>
        </w:rPr>
        <w:t>达标自评</w:t>
      </w:r>
    </w:p>
    <w:p w14:paraId="37CAD0E0">
      <w:pPr>
        <w:spacing w:line="288" w:lineRule="auto"/>
        <w:rPr>
          <w:bCs/>
          <w:lang w:val="zh-CN"/>
        </w:rPr>
      </w:pPr>
      <w:r>
        <w:rPr>
          <w:rFonts w:ascii="宋体" w:hAnsi="宋体"/>
          <w:bCs/>
          <w:lang w:val="zh-CN"/>
        </w:rPr>
        <w:t>□</w:t>
      </w:r>
      <w:r>
        <w:rPr>
          <w:rFonts w:hint="eastAsia"/>
          <w:lang w:val="zh-CN"/>
        </w:rPr>
        <w:t>达标；□不达标</w:t>
      </w:r>
    </w:p>
    <w:p w14:paraId="00E8BC7A">
      <w:pPr>
        <w:spacing w:line="288" w:lineRule="auto"/>
        <w:rPr>
          <w:b/>
          <w:bCs/>
          <w:lang w:val="zh-CN"/>
        </w:rPr>
      </w:pPr>
    </w:p>
    <w:p w14:paraId="4DCCED2C">
      <w:pPr>
        <w:numPr>
          <w:ilvl w:val="0"/>
          <w:numId w:val="83"/>
        </w:numPr>
        <w:spacing w:line="288" w:lineRule="auto"/>
        <w:rPr>
          <w:rFonts w:cs="宋体"/>
          <w:b/>
          <w:bCs/>
          <w:sz w:val="24"/>
          <w:lang w:val="zh-CN"/>
        </w:rPr>
      </w:pPr>
      <w:r>
        <w:rPr>
          <w:rFonts w:hint="eastAsia" w:cs="宋体"/>
          <w:b/>
          <w:bCs/>
          <w:sz w:val="24"/>
          <w:lang w:val="zh-CN"/>
        </w:rPr>
        <w:t>评价要点</w:t>
      </w:r>
    </w:p>
    <w:p w14:paraId="1B8FE659">
      <w:pPr>
        <w:pStyle w:val="72"/>
        <w:numPr>
          <w:ilvl w:val="0"/>
          <w:numId w:val="3"/>
        </w:numPr>
        <w:ind w:left="632" w:leftChars="100" w:hanging="422" w:hangingChars="200"/>
        <w:rPr>
          <w:b w:val="0"/>
        </w:rPr>
      </w:pPr>
      <w:r>
        <w:rPr>
          <w:rFonts w:hint="eastAsia"/>
        </w:rPr>
        <w:t>空调系统分区：</w:t>
      </w:r>
    </w:p>
    <w:p w14:paraId="50B86FA4">
      <w:pPr>
        <w:pStyle w:val="50"/>
        <w:spacing w:line="288" w:lineRule="auto"/>
        <w:outlineLvl w:val="9"/>
        <w:rPr>
          <w:rFonts w:cs="宋体"/>
          <w:sz w:val="21"/>
          <w:szCs w:val="21"/>
        </w:rPr>
      </w:pPr>
      <w:r>
        <w:rPr>
          <w:rFonts w:hint="eastAsia" w:cs="宋体"/>
          <w:sz w:val="21"/>
          <w:szCs w:val="21"/>
        </w:rPr>
        <w:t>根据建筑的功能及房间朝向细分供暖、空调区域：□是、□否</w:t>
      </w:r>
    </w:p>
    <w:p w14:paraId="6F09DBE4">
      <w:pPr>
        <w:pStyle w:val="50"/>
        <w:spacing w:line="288" w:lineRule="auto"/>
        <w:outlineLvl w:val="9"/>
        <w:rPr>
          <w:rFonts w:cs="宋体"/>
          <w:sz w:val="21"/>
          <w:szCs w:val="21"/>
        </w:rPr>
      </w:pPr>
      <w:r>
        <w:rPr>
          <w:rFonts w:hint="eastAsia" w:cs="宋体"/>
          <w:sz w:val="21"/>
          <w:szCs w:val="21"/>
        </w:rPr>
        <w:t>系统可以实现分区控制：□是、□否</w:t>
      </w:r>
    </w:p>
    <w:p w14:paraId="285816ED">
      <w:pPr>
        <w:pStyle w:val="50"/>
        <w:spacing w:line="288" w:lineRule="auto"/>
        <w:outlineLvl w:val="9"/>
        <w:rPr>
          <w:sz w:val="21"/>
          <w:szCs w:val="21"/>
        </w:rPr>
      </w:pPr>
      <w:r>
        <w:rPr>
          <w:rFonts w:hint="eastAsia" w:cs="宋体"/>
          <w:sz w:val="21"/>
          <w:szCs w:val="21"/>
        </w:rPr>
        <w:t>简要说明建筑功能分区、空调系统分区情况和空调系统分区控制方式。（</w:t>
      </w:r>
      <w:r>
        <w:rPr>
          <w:sz w:val="21"/>
          <w:szCs w:val="21"/>
        </w:rPr>
        <w:t>100</w:t>
      </w:r>
      <w:r>
        <w:rPr>
          <w:rFonts w:hint="eastAsia" w:cs="宋体"/>
          <w:sz w:val="21"/>
          <w:szCs w:val="21"/>
        </w:rPr>
        <w:t>字以内）</w:t>
      </w:r>
    </w:p>
    <w:tbl>
      <w:tblPr>
        <w:tblStyle w:val="27"/>
        <w:tblW w:w="83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6"/>
      </w:tblGrid>
      <w:tr w14:paraId="0BE19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4" w:hRule="atLeast"/>
          <w:jc w:val="center"/>
        </w:trPr>
        <w:tc>
          <w:tcPr>
            <w:tcW w:w="8336" w:type="dxa"/>
            <w:tcBorders>
              <w:top w:val="single" w:color="auto" w:sz="4" w:space="0"/>
              <w:left w:val="single" w:color="auto" w:sz="4" w:space="0"/>
              <w:bottom w:val="single" w:color="auto" w:sz="4" w:space="0"/>
              <w:right w:val="single" w:color="auto" w:sz="4" w:space="0"/>
            </w:tcBorders>
          </w:tcPr>
          <w:p w14:paraId="6BBC815C">
            <w:pPr>
              <w:pStyle w:val="50"/>
              <w:spacing w:line="288" w:lineRule="auto"/>
              <w:outlineLvl w:val="9"/>
              <w:rPr>
                <w:kern w:val="2"/>
                <w:sz w:val="21"/>
                <w:szCs w:val="21"/>
              </w:rPr>
            </w:pPr>
          </w:p>
        </w:tc>
      </w:tr>
    </w:tbl>
    <w:p w14:paraId="72FE1B10">
      <w:pPr>
        <w:pStyle w:val="50"/>
        <w:spacing w:line="288" w:lineRule="auto"/>
        <w:outlineLvl w:val="9"/>
        <w:rPr>
          <w:rFonts w:cs="宋体"/>
          <w:sz w:val="21"/>
          <w:szCs w:val="21"/>
        </w:rPr>
      </w:pPr>
      <w:r>
        <w:rPr>
          <w:rFonts w:hint="eastAsia" w:cs="宋体"/>
          <w:sz w:val="21"/>
          <w:szCs w:val="21"/>
        </w:rPr>
        <w:t>采用多联机：□</w:t>
      </w:r>
      <w:r>
        <w:rPr>
          <w:rFonts w:cs="宋体"/>
          <w:sz w:val="21"/>
          <w:szCs w:val="21"/>
        </w:rPr>
        <w:t>是、</w:t>
      </w:r>
      <w:r>
        <w:rPr>
          <w:rFonts w:hint="eastAsia" w:cs="宋体"/>
          <w:sz w:val="21"/>
          <w:szCs w:val="21"/>
        </w:rPr>
        <w:t>□</w:t>
      </w:r>
      <w:r>
        <w:rPr>
          <w:rFonts w:cs="宋体"/>
          <w:sz w:val="21"/>
          <w:szCs w:val="21"/>
        </w:rPr>
        <w:t>否</w:t>
      </w:r>
    </w:p>
    <w:p w14:paraId="683635AC">
      <w:pPr>
        <w:pStyle w:val="50"/>
        <w:spacing w:line="288" w:lineRule="auto"/>
        <w:outlineLvl w:val="9"/>
        <w:rPr>
          <w:rFonts w:cs="宋体"/>
          <w:sz w:val="21"/>
          <w:szCs w:val="21"/>
        </w:rPr>
      </w:pPr>
      <w:r>
        <w:rPr>
          <w:rFonts w:hint="eastAsia" w:cs="宋体"/>
          <w:sz w:val="21"/>
          <w:szCs w:val="21"/>
        </w:rPr>
        <w:t>采用分体空调：□</w:t>
      </w:r>
      <w:r>
        <w:rPr>
          <w:rFonts w:cs="宋体"/>
          <w:sz w:val="21"/>
          <w:szCs w:val="21"/>
        </w:rPr>
        <w:t>是、</w:t>
      </w:r>
      <w:r>
        <w:rPr>
          <w:rFonts w:hint="eastAsia" w:cs="宋体"/>
          <w:sz w:val="21"/>
          <w:szCs w:val="21"/>
        </w:rPr>
        <w:t>□</w:t>
      </w:r>
      <w:r>
        <w:rPr>
          <w:rFonts w:cs="宋体"/>
          <w:sz w:val="21"/>
          <w:szCs w:val="21"/>
        </w:rPr>
        <w:t>否</w:t>
      </w:r>
    </w:p>
    <w:p w14:paraId="58EC2F10">
      <w:pPr>
        <w:pStyle w:val="50"/>
        <w:spacing w:line="288" w:lineRule="auto"/>
        <w:outlineLvl w:val="9"/>
        <w:rPr>
          <w:rFonts w:cs="宋体"/>
          <w:sz w:val="21"/>
          <w:szCs w:val="21"/>
        </w:rPr>
      </w:pPr>
    </w:p>
    <w:p w14:paraId="73B44D73">
      <w:pPr>
        <w:pStyle w:val="72"/>
        <w:numPr>
          <w:ilvl w:val="0"/>
          <w:numId w:val="3"/>
        </w:numPr>
        <w:ind w:left="632" w:leftChars="100" w:hanging="422" w:hangingChars="200"/>
        <w:rPr>
          <w:b w:val="0"/>
        </w:rPr>
      </w:pPr>
      <w:r>
        <w:rPr>
          <w:rFonts w:hint="eastAsia"/>
        </w:rPr>
        <w:t>冷热源机组配置：</w:t>
      </w:r>
    </w:p>
    <w:p w14:paraId="693B9807">
      <w:pPr>
        <w:pStyle w:val="50"/>
        <w:spacing w:line="288" w:lineRule="auto"/>
        <w:outlineLvl w:val="9"/>
        <w:rPr>
          <w:rFonts w:cs="宋体"/>
          <w:sz w:val="21"/>
          <w:szCs w:val="21"/>
        </w:rPr>
      </w:pPr>
      <w:r>
        <w:rPr>
          <w:rFonts w:hint="eastAsia" w:cs="宋体"/>
          <w:sz w:val="21"/>
          <w:szCs w:val="21"/>
        </w:rPr>
        <w:t>空调系统计算冷负荷：</w:t>
      </w:r>
      <w:r>
        <w:rPr>
          <w:rFonts w:cs="宋体"/>
          <w:sz w:val="21"/>
          <w:szCs w:val="21"/>
        </w:rPr>
        <w:t>kW</w:t>
      </w:r>
      <w:r>
        <w:rPr>
          <w:rFonts w:hint="eastAsia" w:cs="宋体"/>
          <w:sz w:val="21"/>
          <w:szCs w:val="21"/>
        </w:rPr>
        <w:t>，设计冷负荷：</w:t>
      </w:r>
      <w:r>
        <w:rPr>
          <w:rFonts w:cs="宋体"/>
          <w:sz w:val="21"/>
          <w:szCs w:val="21"/>
        </w:rPr>
        <w:t>kW</w:t>
      </w:r>
    </w:p>
    <w:p w14:paraId="2AF21061">
      <w:pPr>
        <w:pStyle w:val="50"/>
        <w:spacing w:line="288" w:lineRule="auto"/>
        <w:outlineLvl w:val="9"/>
        <w:rPr>
          <w:rFonts w:cs="宋体"/>
          <w:sz w:val="21"/>
          <w:szCs w:val="21"/>
        </w:rPr>
      </w:pPr>
      <w:r>
        <w:rPr>
          <w:rFonts w:hint="eastAsia" w:cs="宋体"/>
          <w:sz w:val="21"/>
          <w:szCs w:val="21"/>
        </w:rPr>
        <w:t>空调系统计算热负荷：kW，设计热负荷：kW</w:t>
      </w:r>
    </w:p>
    <w:p w14:paraId="41379BA4">
      <w:pPr>
        <w:pStyle w:val="50"/>
        <w:spacing w:line="288" w:lineRule="auto"/>
        <w:outlineLvl w:val="9"/>
        <w:rPr>
          <w:rFonts w:cs="宋体"/>
          <w:sz w:val="21"/>
          <w:szCs w:val="21"/>
        </w:rPr>
      </w:pPr>
      <w:r>
        <w:rPr>
          <w:rFonts w:hint="eastAsia" w:cs="宋体"/>
          <w:sz w:val="21"/>
          <w:szCs w:val="21"/>
        </w:rPr>
        <w:t>冷热源机组设备参数：</w:t>
      </w:r>
    </w:p>
    <w:tbl>
      <w:tblPr>
        <w:tblStyle w:val="27"/>
        <w:tblW w:w="833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00"/>
        <w:gridCol w:w="980"/>
        <w:gridCol w:w="603"/>
        <w:gridCol w:w="1818"/>
        <w:gridCol w:w="1818"/>
        <w:gridCol w:w="1185"/>
        <w:gridCol w:w="1233"/>
      </w:tblGrid>
      <w:tr w14:paraId="04E42A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0" w:type="dxa"/>
            <w:vMerge w:val="restart"/>
            <w:vAlign w:val="center"/>
          </w:tcPr>
          <w:p w14:paraId="0F1C0BDC">
            <w:pPr>
              <w:widowControl/>
              <w:spacing w:line="288" w:lineRule="auto"/>
              <w:jc w:val="center"/>
              <w:rPr>
                <w:kern w:val="0"/>
                <w:sz w:val="18"/>
                <w:szCs w:val="18"/>
              </w:rPr>
            </w:pPr>
            <w:r>
              <w:rPr>
                <w:rFonts w:hint="eastAsia"/>
                <w:kern w:val="0"/>
                <w:sz w:val="18"/>
                <w:szCs w:val="18"/>
              </w:rPr>
              <w:t>设备编号</w:t>
            </w:r>
          </w:p>
        </w:tc>
        <w:tc>
          <w:tcPr>
            <w:tcW w:w="980" w:type="dxa"/>
            <w:vMerge w:val="restart"/>
            <w:vAlign w:val="center"/>
          </w:tcPr>
          <w:p w14:paraId="359DF5A1">
            <w:pPr>
              <w:widowControl/>
              <w:spacing w:line="288" w:lineRule="auto"/>
              <w:jc w:val="center"/>
              <w:rPr>
                <w:kern w:val="0"/>
                <w:sz w:val="18"/>
                <w:szCs w:val="18"/>
              </w:rPr>
            </w:pPr>
            <w:r>
              <w:rPr>
                <w:kern w:val="0"/>
                <w:sz w:val="18"/>
                <w:szCs w:val="18"/>
              </w:rPr>
              <w:t>设备类型</w:t>
            </w:r>
          </w:p>
        </w:tc>
        <w:tc>
          <w:tcPr>
            <w:tcW w:w="603" w:type="dxa"/>
            <w:vMerge w:val="restart"/>
            <w:vAlign w:val="center"/>
          </w:tcPr>
          <w:p w14:paraId="0F2C955F">
            <w:pPr>
              <w:widowControl/>
              <w:spacing w:line="288" w:lineRule="auto"/>
              <w:jc w:val="center"/>
              <w:rPr>
                <w:kern w:val="0"/>
                <w:sz w:val="18"/>
                <w:szCs w:val="18"/>
              </w:rPr>
            </w:pPr>
            <w:r>
              <w:rPr>
                <w:kern w:val="0"/>
                <w:sz w:val="18"/>
                <w:szCs w:val="18"/>
              </w:rPr>
              <w:t>台数</w:t>
            </w:r>
          </w:p>
        </w:tc>
        <w:tc>
          <w:tcPr>
            <w:tcW w:w="1818" w:type="dxa"/>
            <w:vMerge w:val="restart"/>
            <w:vAlign w:val="center"/>
          </w:tcPr>
          <w:p w14:paraId="5F5E0630">
            <w:pPr>
              <w:widowControl/>
              <w:spacing w:line="288" w:lineRule="auto"/>
              <w:jc w:val="center"/>
              <w:rPr>
                <w:kern w:val="0"/>
                <w:sz w:val="18"/>
                <w:szCs w:val="18"/>
              </w:rPr>
            </w:pPr>
            <w:r>
              <w:rPr>
                <w:kern w:val="0"/>
                <w:sz w:val="18"/>
                <w:szCs w:val="18"/>
              </w:rPr>
              <w:t>额定制冷量（kW）</w:t>
            </w:r>
          </w:p>
        </w:tc>
        <w:tc>
          <w:tcPr>
            <w:tcW w:w="1818" w:type="dxa"/>
            <w:vMerge w:val="restart"/>
            <w:vAlign w:val="center"/>
          </w:tcPr>
          <w:p w14:paraId="33F27260">
            <w:pPr>
              <w:widowControl/>
              <w:spacing w:line="288" w:lineRule="auto"/>
              <w:jc w:val="center"/>
              <w:rPr>
                <w:kern w:val="0"/>
                <w:sz w:val="18"/>
                <w:szCs w:val="18"/>
              </w:rPr>
            </w:pPr>
            <w:r>
              <w:rPr>
                <w:kern w:val="0"/>
                <w:sz w:val="18"/>
                <w:szCs w:val="18"/>
              </w:rPr>
              <w:t>额定制热量（kW）</w:t>
            </w:r>
          </w:p>
        </w:tc>
        <w:tc>
          <w:tcPr>
            <w:tcW w:w="2418" w:type="dxa"/>
            <w:gridSpan w:val="2"/>
            <w:vAlign w:val="center"/>
          </w:tcPr>
          <w:p w14:paraId="689EB7BB">
            <w:pPr>
              <w:widowControl/>
              <w:spacing w:line="288" w:lineRule="auto"/>
              <w:jc w:val="center"/>
              <w:rPr>
                <w:kern w:val="0"/>
                <w:sz w:val="18"/>
                <w:szCs w:val="18"/>
              </w:rPr>
            </w:pPr>
            <w:r>
              <w:rPr>
                <w:kern w:val="0"/>
                <w:sz w:val="18"/>
                <w:szCs w:val="18"/>
              </w:rPr>
              <w:t>部分负荷性能系数</w:t>
            </w:r>
          </w:p>
        </w:tc>
      </w:tr>
      <w:tr w14:paraId="7B8430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0" w:type="dxa"/>
            <w:vMerge w:val="continue"/>
            <w:vAlign w:val="center"/>
          </w:tcPr>
          <w:p w14:paraId="38B8AD47">
            <w:pPr>
              <w:widowControl/>
              <w:spacing w:line="288" w:lineRule="auto"/>
              <w:jc w:val="center"/>
              <w:rPr>
                <w:kern w:val="0"/>
                <w:sz w:val="18"/>
                <w:szCs w:val="18"/>
              </w:rPr>
            </w:pPr>
          </w:p>
        </w:tc>
        <w:tc>
          <w:tcPr>
            <w:tcW w:w="980" w:type="dxa"/>
            <w:vMerge w:val="continue"/>
            <w:vAlign w:val="center"/>
          </w:tcPr>
          <w:p w14:paraId="650DE315">
            <w:pPr>
              <w:widowControl/>
              <w:spacing w:line="288" w:lineRule="auto"/>
              <w:jc w:val="center"/>
              <w:rPr>
                <w:kern w:val="0"/>
                <w:sz w:val="18"/>
                <w:szCs w:val="18"/>
              </w:rPr>
            </w:pPr>
          </w:p>
        </w:tc>
        <w:tc>
          <w:tcPr>
            <w:tcW w:w="603" w:type="dxa"/>
            <w:vMerge w:val="continue"/>
            <w:vAlign w:val="center"/>
          </w:tcPr>
          <w:p w14:paraId="42F34111">
            <w:pPr>
              <w:widowControl/>
              <w:spacing w:line="288" w:lineRule="auto"/>
              <w:jc w:val="center"/>
              <w:rPr>
                <w:kern w:val="0"/>
                <w:sz w:val="18"/>
                <w:szCs w:val="18"/>
              </w:rPr>
            </w:pPr>
          </w:p>
        </w:tc>
        <w:tc>
          <w:tcPr>
            <w:tcW w:w="1818" w:type="dxa"/>
            <w:vMerge w:val="continue"/>
            <w:vAlign w:val="center"/>
          </w:tcPr>
          <w:p w14:paraId="7F7756CE">
            <w:pPr>
              <w:widowControl/>
              <w:spacing w:line="288" w:lineRule="auto"/>
              <w:jc w:val="center"/>
              <w:rPr>
                <w:kern w:val="0"/>
                <w:sz w:val="18"/>
                <w:szCs w:val="18"/>
              </w:rPr>
            </w:pPr>
          </w:p>
        </w:tc>
        <w:tc>
          <w:tcPr>
            <w:tcW w:w="1818" w:type="dxa"/>
            <w:vMerge w:val="continue"/>
            <w:vAlign w:val="center"/>
          </w:tcPr>
          <w:p w14:paraId="3924FC49">
            <w:pPr>
              <w:widowControl/>
              <w:spacing w:line="288" w:lineRule="auto"/>
              <w:jc w:val="center"/>
              <w:rPr>
                <w:kern w:val="0"/>
                <w:sz w:val="18"/>
                <w:szCs w:val="18"/>
              </w:rPr>
            </w:pPr>
          </w:p>
        </w:tc>
        <w:tc>
          <w:tcPr>
            <w:tcW w:w="1185" w:type="dxa"/>
            <w:vAlign w:val="center"/>
          </w:tcPr>
          <w:p w14:paraId="70E5AA85">
            <w:pPr>
              <w:spacing w:line="288" w:lineRule="auto"/>
              <w:jc w:val="center"/>
              <w:rPr>
                <w:kern w:val="0"/>
                <w:sz w:val="18"/>
                <w:szCs w:val="18"/>
              </w:rPr>
            </w:pPr>
            <w:r>
              <w:rPr>
                <w:rFonts w:hint="eastAsia"/>
                <w:kern w:val="0"/>
                <w:sz w:val="18"/>
                <w:szCs w:val="18"/>
              </w:rPr>
              <w:t>设计值</w:t>
            </w:r>
          </w:p>
        </w:tc>
        <w:tc>
          <w:tcPr>
            <w:tcW w:w="1233" w:type="dxa"/>
            <w:vAlign w:val="center"/>
          </w:tcPr>
          <w:p w14:paraId="03EB7B47">
            <w:pPr>
              <w:spacing w:line="288" w:lineRule="auto"/>
              <w:jc w:val="center"/>
              <w:rPr>
                <w:kern w:val="0"/>
                <w:sz w:val="18"/>
                <w:szCs w:val="18"/>
              </w:rPr>
            </w:pPr>
            <w:r>
              <w:rPr>
                <w:rFonts w:hint="eastAsia"/>
                <w:kern w:val="0"/>
                <w:sz w:val="18"/>
                <w:szCs w:val="18"/>
              </w:rPr>
              <w:t>限值</w:t>
            </w:r>
          </w:p>
        </w:tc>
      </w:tr>
      <w:tr w14:paraId="0ADE11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0" w:type="dxa"/>
            <w:vAlign w:val="center"/>
          </w:tcPr>
          <w:p w14:paraId="60DA997C">
            <w:pPr>
              <w:widowControl/>
              <w:spacing w:line="288" w:lineRule="auto"/>
              <w:jc w:val="center"/>
              <w:rPr>
                <w:kern w:val="0"/>
                <w:sz w:val="18"/>
                <w:szCs w:val="18"/>
              </w:rPr>
            </w:pPr>
          </w:p>
        </w:tc>
        <w:tc>
          <w:tcPr>
            <w:tcW w:w="980" w:type="dxa"/>
            <w:vAlign w:val="center"/>
          </w:tcPr>
          <w:p w14:paraId="3233B436">
            <w:pPr>
              <w:widowControl/>
              <w:spacing w:line="288" w:lineRule="auto"/>
              <w:jc w:val="center"/>
              <w:rPr>
                <w:kern w:val="0"/>
                <w:sz w:val="18"/>
                <w:szCs w:val="18"/>
              </w:rPr>
            </w:pPr>
          </w:p>
        </w:tc>
        <w:tc>
          <w:tcPr>
            <w:tcW w:w="603" w:type="dxa"/>
            <w:vAlign w:val="center"/>
          </w:tcPr>
          <w:p w14:paraId="6CA67C43">
            <w:pPr>
              <w:widowControl/>
              <w:spacing w:line="288" w:lineRule="auto"/>
              <w:jc w:val="center"/>
              <w:rPr>
                <w:kern w:val="0"/>
                <w:sz w:val="18"/>
                <w:szCs w:val="18"/>
              </w:rPr>
            </w:pPr>
          </w:p>
        </w:tc>
        <w:tc>
          <w:tcPr>
            <w:tcW w:w="1818" w:type="dxa"/>
            <w:vAlign w:val="center"/>
          </w:tcPr>
          <w:p w14:paraId="3D387123">
            <w:pPr>
              <w:widowControl/>
              <w:spacing w:line="288" w:lineRule="auto"/>
              <w:jc w:val="center"/>
              <w:rPr>
                <w:kern w:val="0"/>
                <w:sz w:val="18"/>
                <w:szCs w:val="18"/>
              </w:rPr>
            </w:pPr>
          </w:p>
        </w:tc>
        <w:tc>
          <w:tcPr>
            <w:tcW w:w="1818" w:type="dxa"/>
            <w:vAlign w:val="center"/>
          </w:tcPr>
          <w:p w14:paraId="480D008C">
            <w:pPr>
              <w:widowControl/>
              <w:spacing w:line="288" w:lineRule="auto"/>
              <w:jc w:val="center"/>
              <w:rPr>
                <w:kern w:val="0"/>
                <w:sz w:val="18"/>
                <w:szCs w:val="18"/>
              </w:rPr>
            </w:pPr>
          </w:p>
        </w:tc>
        <w:tc>
          <w:tcPr>
            <w:tcW w:w="1185" w:type="dxa"/>
            <w:vAlign w:val="center"/>
          </w:tcPr>
          <w:p w14:paraId="1743D178">
            <w:pPr>
              <w:widowControl/>
              <w:spacing w:line="288" w:lineRule="auto"/>
              <w:jc w:val="center"/>
              <w:rPr>
                <w:kern w:val="0"/>
                <w:sz w:val="18"/>
                <w:szCs w:val="18"/>
              </w:rPr>
            </w:pPr>
          </w:p>
        </w:tc>
        <w:tc>
          <w:tcPr>
            <w:tcW w:w="1233" w:type="dxa"/>
            <w:vAlign w:val="center"/>
          </w:tcPr>
          <w:p w14:paraId="3CBB70E3">
            <w:pPr>
              <w:widowControl/>
              <w:spacing w:line="288" w:lineRule="auto"/>
              <w:jc w:val="center"/>
              <w:rPr>
                <w:kern w:val="0"/>
                <w:sz w:val="18"/>
                <w:szCs w:val="18"/>
              </w:rPr>
            </w:pPr>
          </w:p>
        </w:tc>
      </w:tr>
      <w:tr w14:paraId="6334D4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0" w:type="dxa"/>
            <w:vAlign w:val="center"/>
          </w:tcPr>
          <w:p w14:paraId="25C027DB">
            <w:pPr>
              <w:widowControl/>
              <w:spacing w:line="288" w:lineRule="auto"/>
              <w:jc w:val="center"/>
              <w:rPr>
                <w:kern w:val="0"/>
                <w:sz w:val="18"/>
                <w:szCs w:val="18"/>
              </w:rPr>
            </w:pPr>
          </w:p>
        </w:tc>
        <w:tc>
          <w:tcPr>
            <w:tcW w:w="980" w:type="dxa"/>
            <w:vAlign w:val="center"/>
          </w:tcPr>
          <w:p w14:paraId="4BEFFDD4">
            <w:pPr>
              <w:widowControl/>
              <w:spacing w:line="288" w:lineRule="auto"/>
              <w:jc w:val="center"/>
              <w:rPr>
                <w:szCs w:val="28"/>
              </w:rPr>
            </w:pPr>
          </w:p>
        </w:tc>
        <w:tc>
          <w:tcPr>
            <w:tcW w:w="603" w:type="dxa"/>
            <w:vAlign w:val="center"/>
          </w:tcPr>
          <w:p w14:paraId="2F0FD062">
            <w:pPr>
              <w:widowControl/>
              <w:spacing w:line="288" w:lineRule="auto"/>
              <w:jc w:val="center"/>
              <w:rPr>
                <w:kern w:val="0"/>
                <w:sz w:val="18"/>
                <w:szCs w:val="18"/>
              </w:rPr>
            </w:pPr>
          </w:p>
        </w:tc>
        <w:tc>
          <w:tcPr>
            <w:tcW w:w="1818" w:type="dxa"/>
            <w:vAlign w:val="center"/>
          </w:tcPr>
          <w:p w14:paraId="0FED4921">
            <w:pPr>
              <w:widowControl/>
              <w:spacing w:line="288" w:lineRule="auto"/>
              <w:jc w:val="center"/>
              <w:rPr>
                <w:kern w:val="0"/>
                <w:sz w:val="18"/>
                <w:szCs w:val="18"/>
              </w:rPr>
            </w:pPr>
          </w:p>
        </w:tc>
        <w:tc>
          <w:tcPr>
            <w:tcW w:w="1818" w:type="dxa"/>
            <w:vAlign w:val="center"/>
          </w:tcPr>
          <w:p w14:paraId="1B83375D">
            <w:pPr>
              <w:widowControl/>
              <w:spacing w:line="288" w:lineRule="auto"/>
              <w:jc w:val="center"/>
              <w:rPr>
                <w:kern w:val="0"/>
                <w:sz w:val="18"/>
                <w:szCs w:val="18"/>
              </w:rPr>
            </w:pPr>
          </w:p>
        </w:tc>
        <w:tc>
          <w:tcPr>
            <w:tcW w:w="1185" w:type="dxa"/>
            <w:vAlign w:val="center"/>
          </w:tcPr>
          <w:p w14:paraId="0F007226">
            <w:pPr>
              <w:widowControl/>
              <w:spacing w:line="288" w:lineRule="auto"/>
              <w:jc w:val="center"/>
              <w:rPr>
                <w:kern w:val="0"/>
                <w:sz w:val="18"/>
                <w:szCs w:val="18"/>
              </w:rPr>
            </w:pPr>
          </w:p>
        </w:tc>
        <w:tc>
          <w:tcPr>
            <w:tcW w:w="1233" w:type="dxa"/>
            <w:vAlign w:val="center"/>
          </w:tcPr>
          <w:p w14:paraId="1E80BF7B">
            <w:pPr>
              <w:widowControl/>
              <w:spacing w:line="288" w:lineRule="auto"/>
              <w:jc w:val="center"/>
              <w:rPr>
                <w:kern w:val="0"/>
                <w:sz w:val="18"/>
                <w:szCs w:val="18"/>
              </w:rPr>
            </w:pPr>
          </w:p>
        </w:tc>
      </w:tr>
    </w:tbl>
    <w:p w14:paraId="19AE1D52">
      <w:pPr>
        <w:pStyle w:val="50"/>
        <w:spacing w:line="288" w:lineRule="auto"/>
        <w:outlineLvl w:val="9"/>
        <w:rPr>
          <w:rFonts w:cs="宋体"/>
          <w:sz w:val="21"/>
          <w:szCs w:val="21"/>
        </w:rPr>
      </w:pPr>
      <w:r>
        <w:rPr>
          <w:rFonts w:hint="eastAsia" w:cs="宋体"/>
          <w:sz w:val="21"/>
          <w:szCs w:val="21"/>
        </w:rPr>
        <w:t>简要说明冷热源机组根据负荷变化调整制冷（热）量的控制策略。（100字以内）</w:t>
      </w:r>
    </w:p>
    <w:tbl>
      <w:tblPr>
        <w:tblStyle w:val="27"/>
        <w:tblW w:w="8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8"/>
      </w:tblGrid>
      <w:tr w14:paraId="412DF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368" w:type="dxa"/>
            <w:tcBorders>
              <w:top w:val="single" w:color="auto" w:sz="4" w:space="0"/>
              <w:left w:val="single" w:color="auto" w:sz="4" w:space="0"/>
              <w:bottom w:val="single" w:color="auto" w:sz="4" w:space="0"/>
              <w:right w:val="single" w:color="auto" w:sz="4" w:space="0"/>
            </w:tcBorders>
          </w:tcPr>
          <w:p w14:paraId="1D85DF09">
            <w:pPr>
              <w:pStyle w:val="50"/>
              <w:spacing w:line="288" w:lineRule="auto"/>
              <w:outlineLvl w:val="9"/>
              <w:rPr>
                <w:kern w:val="2"/>
                <w:sz w:val="21"/>
                <w:szCs w:val="21"/>
              </w:rPr>
            </w:pPr>
          </w:p>
        </w:tc>
      </w:tr>
    </w:tbl>
    <w:p w14:paraId="332EA64D">
      <w:pPr>
        <w:pStyle w:val="50"/>
        <w:spacing w:line="288" w:lineRule="auto"/>
        <w:outlineLvl w:val="9"/>
        <w:rPr>
          <w:rFonts w:cs="宋体"/>
          <w:sz w:val="21"/>
          <w:szCs w:val="21"/>
        </w:rPr>
      </w:pPr>
    </w:p>
    <w:p w14:paraId="13A1391A">
      <w:pPr>
        <w:pStyle w:val="72"/>
        <w:numPr>
          <w:ilvl w:val="0"/>
          <w:numId w:val="3"/>
        </w:numPr>
        <w:ind w:left="632" w:leftChars="100" w:hanging="422" w:hangingChars="200"/>
      </w:pPr>
      <w:r>
        <w:rPr>
          <w:rFonts w:hint="eastAsia"/>
        </w:rPr>
        <w:t>变频技术：</w:t>
      </w:r>
    </w:p>
    <w:p w14:paraId="7018664A">
      <w:pPr>
        <w:pStyle w:val="50"/>
        <w:spacing w:line="288" w:lineRule="auto"/>
        <w:outlineLvl w:val="9"/>
        <w:rPr>
          <w:rFonts w:cs="宋体"/>
          <w:sz w:val="21"/>
          <w:szCs w:val="21"/>
          <w:u w:val="single"/>
        </w:rPr>
      </w:pPr>
      <w:r>
        <w:rPr>
          <w:rFonts w:hint="eastAsia" w:cs="宋体"/>
          <w:sz w:val="21"/>
          <w:szCs w:val="21"/>
        </w:rPr>
        <w:t>空调水系统采用变频技术：□是、□否</w:t>
      </w:r>
    </w:p>
    <w:p w14:paraId="1287FDA8">
      <w:pPr>
        <w:pStyle w:val="50"/>
        <w:spacing w:line="288" w:lineRule="auto"/>
        <w:outlineLvl w:val="9"/>
        <w:rPr>
          <w:rFonts w:cs="宋体"/>
          <w:sz w:val="21"/>
          <w:szCs w:val="21"/>
        </w:rPr>
      </w:pPr>
      <w:r>
        <w:rPr>
          <w:rFonts w:hint="eastAsia" w:cs="宋体"/>
          <w:sz w:val="21"/>
          <w:szCs w:val="21"/>
        </w:rPr>
        <w:t>空调水系统采取相应的水力平衡措施：□</w:t>
      </w:r>
      <w:r>
        <w:rPr>
          <w:rFonts w:cs="宋体"/>
          <w:sz w:val="21"/>
          <w:szCs w:val="21"/>
        </w:rPr>
        <w:t>是、</w:t>
      </w:r>
      <w:r>
        <w:rPr>
          <w:rFonts w:hint="eastAsia" w:cs="宋体"/>
          <w:sz w:val="21"/>
          <w:szCs w:val="21"/>
        </w:rPr>
        <w:t>□</w:t>
      </w:r>
      <w:r>
        <w:rPr>
          <w:rFonts w:cs="宋体"/>
          <w:sz w:val="21"/>
          <w:szCs w:val="21"/>
        </w:rPr>
        <w:t>否</w:t>
      </w:r>
    </w:p>
    <w:p w14:paraId="13A777CA">
      <w:pPr>
        <w:pStyle w:val="50"/>
        <w:spacing w:line="288" w:lineRule="auto"/>
        <w:outlineLvl w:val="9"/>
        <w:rPr>
          <w:rFonts w:cs="宋体"/>
          <w:sz w:val="21"/>
          <w:szCs w:val="21"/>
        </w:rPr>
      </w:pPr>
    </w:p>
    <w:p w14:paraId="1B2378A4">
      <w:pPr>
        <w:pStyle w:val="50"/>
        <w:spacing w:line="288" w:lineRule="auto"/>
        <w:outlineLvl w:val="9"/>
        <w:rPr>
          <w:rFonts w:cs="宋体"/>
          <w:sz w:val="21"/>
          <w:szCs w:val="21"/>
          <w:u w:val="single"/>
        </w:rPr>
      </w:pPr>
      <w:r>
        <w:rPr>
          <w:rFonts w:hint="eastAsia" w:cs="宋体"/>
          <w:sz w:val="21"/>
          <w:szCs w:val="21"/>
        </w:rPr>
        <w:t>空调风系统采用变频技术：□是、□否</w:t>
      </w:r>
    </w:p>
    <w:p w14:paraId="36D40D61">
      <w:pPr>
        <w:pStyle w:val="50"/>
        <w:spacing w:line="288" w:lineRule="auto"/>
        <w:outlineLvl w:val="9"/>
        <w:rPr>
          <w:rFonts w:cs="宋体"/>
          <w:sz w:val="21"/>
          <w:szCs w:val="21"/>
        </w:rPr>
      </w:pPr>
      <w:r>
        <w:rPr>
          <w:rFonts w:hint="eastAsia" w:cs="宋体"/>
          <w:sz w:val="21"/>
          <w:szCs w:val="21"/>
        </w:rPr>
        <w:t>空调风系统采取相应的水力平衡措施：□</w:t>
      </w:r>
      <w:r>
        <w:rPr>
          <w:rFonts w:cs="宋体"/>
          <w:sz w:val="21"/>
          <w:szCs w:val="21"/>
        </w:rPr>
        <w:t>是、</w:t>
      </w:r>
      <w:r>
        <w:rPr>
          <w:rFonts w:hint="eastAsia" w:cs="宋体"/>
          <w:sz w:val="21"/>
          <w:szCs w:val="21"/>
        </w:rPr>
        <w:t>□</w:t>
      </w:r>
      <w:r>
        <w:rPr>
          <w:rFonts w:cs="宋体"/>
          <w:sz w:val="21"/>
          <w:szCs w:val="21"/>
        </w:rPr>
        <w:t>否</w:t>
      </w:r>
    </w:p>
    <w:p w14:paraId="4A4F5A48">
      <w:pPr>
        <w:pStyle w:val="50"/>
        <w:spacing w:line="288" w:lineRule="auto"/>
        <w:outlineLvl w:val="9"/>
        <w:rPr>
          <w:rFonts w:cs="宋体"/>
          <w:sz w:val="21"/>
          <w:szCs w:val="21"/>
        </w:rPr>
      </w:pPr>
    </w:p>
    <w:p w14:paraId="068123F7">
      <w:pPr>
        <w:pStyle w:val="50"/>
        <w:spacing w:line="288" w:lineRule="auto"/>
        <w:outlineLvl w:val="9"/>
        <w:rPr>
          <w:rFonts w:cs="宋体"/>
          <w:sz w:val="21"/>
          <w:szCs w:val="21"/>
        </w:rPr>
      </w:pPr>
      <w:r>
        <w:rPr>
          <w:rFonts w:hint="eastAsia" w:cs="宋体"/>
          <w:sz w:val="21"/>
          <w:szCs w:val="21"/>
        </w:rPr>
        <w:t>采用变制冷剂流量的多联机：□</w:t>
      </w:r>
      <w:r>
        <w:rPr>
          <w:rFonts w:cs="宋体"/>
          <w:sz w:val="21"/>
          <w:szCs w:val="21"/>
        </w:rPr>
        <w:t>是、</w:t>
      </w:r>
      <w:r>
        <w:rPr>
          <w:rFonts w:hint="eastAsia" w:cs="宋体"/>
          <w:sz w:val="21"/>
          <w:szCs w:val="21"/>
        </w:rPr>
        <w:t>□</w:t>
      </w:r>
      <w:r>
        <w:rPr>
          <w:rFonts w:cs="宋体"/>
          <w:sz w:val="21"/>
          <w:szCs w:val="21"/>
        </w:rPr>
        <w:t>否</w:t>
      </w:r>
    </w:p>
    <w:p w14:paraId="59A8EBC8">
      <w:pPr>
        <w:pStyle w:val="50"/>
        <w:spacing w:line="288" w:lineRule="auto"/>
        <w:outlineLvl w:val="9"/>
        <w:rPr>
          <w:rFonts w:cs="宋体"/>
          <w:sz w:val="21"/>
          <w:szCs w:val="21"/>
        </w:rPr>
      </w:pPr>
      <w:r>
        <w:rPr>
          <w:rFonts w:hint="eastAsia" w:cs="宋体"/>
          <w:sz w:val="21"/>
          <w:szCs w:val="21"/>
        </w:rPr>
        <w:t>采用分体空调：□</w:t>
      </w:r>
      <w:r>
        <w:rPr>
          <w:rFonts w:cs="宋体"/>
          <w:sz w:val="21"/>
          <w:szCs w:val="21"/>
        </w:rPr>
        <w:t>是、</w:t>
      </w:r>
      <w:r>
        <w:rPr>
          <w:rFonts w:hint="eastAsia" w:cs="宋体"/>
          <w:sz w:val="21"/>
          <w:szCs w:val="21"/>
        </w:rPr>
        <w:t>□</w:t>
      </w:r>
      <w:r>
        <w:rPr>
          <w:rFonts w:cs="宋体"/>
          <w:sz w:val="21"/>
          <w:szCs w:val="21"/>
        </w:rPr>
        <w:t>否</w:t>
      </w:r>
    </w:p>
    <w:p w14:paraId="32EE70CF">
      <w:pPr>
        <w:pStyle w:val="50"/>
        <w:spacing w:line="288" w:lineRule="auto"/>
        <w:outlineLvl w:val="9"/>
        <w:rPr>
          <w:rFonts w:cs="宋体"/>
          <w:sz w:val="21"/>
          <w:szCs w:val="21"/>
        </w:rPr>
      </w:pPr>
    </w:p>
    <w:p w14:paraId="61D892D1">
      <w:pPr>
        <w:pStyle w:val="50"/>
        <w:spacing w:line="288" w:lineRule="auto"/>
        <w:outlineLvl w:val="9"/>
        <w:rPr>
          <w:rFonts w:cs="宋体"/>
          <w:sz w:val="21"/>
          <w:szCs w:val="21"/>
        </w:rPr>
      </w:pPr>
      <w:r>
        <w:rPr>
          <w:rFonts w:hint="eastAsia" w:cs="宋体"/>
          <w:sz w:val="21"/>
          <w:szCs w:val="21"/>
        </w:rPr>
        <w:t>空调水系统或风系统如果采取水力平衡措施，请简要说明。（</w:t>
      </w:r>
      <w:r>
        <w:rPr>
          <w:rFonts w:cs="宋体"/>
          <w:sz w:val="21"/>
          <w:szCs w:val="21"/>
        </w:rPr>
        <w:t>100</w:t>
      </w:r>
      <w:r>
        <w:rPr>
          <w:rFonts w:hint="eastAsia" w:cs="宋体"/>
          <w:sz w:val="21"/>
          <w:szCs w:val="21"/>
        </w:rPr>
        <w:t>字以内）</w:t>
      </w:r>
    </w:p>
    <w:tbl>
      <w:tblPr>
        <w:tblStyle w:val="27"/>
        <w:tblW w:w="8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5"/>
      </w:tblGrid>
      <w:tr w14:paraId="2E36F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8175" w:type="dxa"/>
            <w:tcBorders>
              <w:top w:val="single" w:color="auto" w:sz="4" w:space="0"/>
              <w:left w:val="single" w:color="auto" w:sz="4" w:space="0"/>
              <w:bottom w:val="single" w:color="auto" w:sz="4" w:space="0"/>
              <w:right w:val="single" w:color="auto" w:sz="4" w:space="0"/>
            </w:tcBorders>
          </w:tcPr>
          <w:p w14:paraId="3A713577">
            <w:pPr>
              <w:pStyle w:val="50"/>
              <w:spacing w:line="288" w:lineRule="auto"/>
              <w:outlineLvl w:val="9"/>
              <w:rPr>
                <w:kern w:val="2"/>
                <w:sz w:val="21"/>
                <w:szCs w:val="21"/>
              </w:rPr>
            </w:pPr>
          </w:p>
        </w:tc>
      </w:tr>
    </w:tbl>
    <w:p w14:paraId="21052FA0">
      <w:pPr>
        <w:spacing w:line="288" w:lineRule="auto"/>
        <w:rPr>
          <w:b/>
          <w:bCs/>
        </w:rPr>
      </w:pPr>
    </w:p>
    <w:p w14:paraId="761B24E4">
      <w:pPr>
        <w:numPr>
          <w:ilvl w:val="0"/>
          <w:numId w:val="83"/>
        </w:numPr>
        <w:spacing w:line="288" w:lineRule="auto"/>
        <w:rPr>
          <w:rFonts w:cs="宋体"/>
          <w:b/>
          <w:bCs/>
          <w:sz w:val="24"/>
          <w:lang w:val="zh-CN"/>
        </w:rPr>
      </w:pPr>
      <w:r>
        <w:rPr>
          <w:rFonts w:hint="eastAsia" w:cs="宋体"/>
          <w:b/>
          <w:bCs/>
          <w:sz w:val="24"/>
          <w:lang w:val="zh-CN"/>
        </w:rPr>
        <w:t>证明材料</w:t>
      </w:r>
    </w:p>
    <w:p w14:paraId="4E933A17">
      <w:pPr>
        <w:spacing w:before="156" w:beforeLines="50" w:after="156" w:afterLines="50" w:line="288" w:lineRule="auto"/>
        <w:rPr>
          <w:b/>
        </w:rPr>
      </w:pPr>
      <w:r>
        <w:rPr>
          <w:rFonts w:hint="eastAsia"/>
          <w:b/>
        </w:rPr>
        <w:t>建议提交材料及技术要求：</w:t>
      </w:r>
    </w:p>
    <w:tbl>
      <w:tblPr>
        <w:tblStyle w:val="27"/>
        <w:tblW w:w="8807" w:type="dxa"/>
        <w:tblInd w:w="108" w:type="dxa"/>
        <w:tblLayout w:type="autofit"/>
        <w:tblCellMar>
          <w:top w:w="0" w:type="dxa"/>
          <w:left w:w="108" w:type="dxa"/>
          <w:bottom w:w="0" w:type="dxa"/>
          <w:right w:w="108" w:type="dxa"/>
        </w:tblCellMar>
      </w:tblPr>
      <w:tblGrid>
        <w:gridCol w:w="740"/>
        <w:gridCol w:w="2020"/>
        <w:gridCol w:w="4753"/>
        <w:gridCol w:w="1294"/>
      </w:tblGrid>
      <w:tr w14:paraId="1C2A4728">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4AE2252D">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25633B0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753" w:type="dxa"/>
            <w:tcBorders>
              <w:top w:val="single" w:color="auto" w:sz="4" w:space="0"/>
              <w:left w:val="nil"/>
              <w:bottom w:val="single" w:color="auto" w:sz="4" w:space="0"/>
              <w:right w:val="single" w:color="auto" w:sz="4" w:space="0"/>
            </w:tcBorders>
            <w:shd w:val="clear" w:color="000000" w:fill="DBE5F1"/>
            <w:vAlign w:val="center"/>
          </w:tcPr>
          <w:p w14:paraId="0B03019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94" w:type="dxa"/>
            <w:tcBorders>
              <w:top w:val="single" w:color="auto" w:sz="4" w:space="0"/>
              <w:left w:val="nil"/>
              <w:bottom w:val="single" w:color="auto" w:sz="4" w:space="0"/>
              <w:right w:val="single" w:color="auto" w:sz="4" w:space="0"/>
            </w:tcBorders>
            <w:shd w:val="clear" w:color="000000" w:fill="DBE5F1"/>
            <w:vAlign w:val="center"/>
          </w:tcPr>
          <w:p w14:paraId="63DA160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2F27F1A8">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039F7C3">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2020" w:type="dxa"/>
            <w:tcBorders>
              <w:top w:val="nil"/>
              <w:left w:val="nil"/>
              <w:bottom w:val="single" w:color="auto" w:sz="4" w:space="0"/>
              <w:right w:val="single" w:color="auto" w:sz="4" w:space="0"/>
            </w:tcBorders>
            <w:shd w:val="clear" w:color="auto" w:fill="auto"/>
            <w:vAlign w:val="center"/>
          </w:tcPr>
          <w:p w14:paraId="5A46E11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暖通设计说明</w:t>
            </w:r>
          </w:p>
        </w:tc>
        <w:tc>
          <w:tcPr>
            <w:tcW w:w="4753" w:type="dxa"/>
            <w:tcBorders>
              <w:top w:val="nil"/>
              <w:left w:val="nil"/>
              <w:bottom w:val="single" w:color="auto" w:sz="4" w:space="0"/>
              <w:right w:val="single" w:color="auto" w:sz="4" w:space="0"/>
            </w:tcBorders>
            <w:shd w:val="clear" w:color="auto" w:fill="auto"/>
            <w:vAlign w:val="center"/>
          </w:tcPr>
          <w:p w14:paraId="304175A6">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应说明集中供暖空调系统的室内设计参数，包括房间内的温度、湿度、新风量等以及参照的设计标准</w:t>
            </w:r>
          </w:p>
        </w:tc>
        <w:tc>
          <w:tcPr>
            <w:tcW w:w="1294" w:type="dxa"/>
            <w:tcBorders>
              <w:top w:val="nil"/>
              <w:left w:val="nil"/>
              <w:bottom w:val="single" w:color="auto" w:sz="4" w:space="0"/>
              <w:right w:val="single" w:color="auto" w:sz="4" w:space="0"/>
            </w:tcBorders>
            <w:shd w:val="clear" w:color="auto" w:fill="auto"/>
            <w:vAlign w:val="center"/>
          </w:tcPr>
          <w:p w14:paraId="1FD6226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9159FDB">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5510488A">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5CE95F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暖通设备表</w:t>
            </w:r>
          </w:p>
        </w:tc>
        <w:tc>
          <w:tcPr>
            <w:tcW w:w="4753" w:type="dxa"/>
            <w:tcBorders>
              <w:top w:val="nil"/>
              <w:left w:val="nil"/>
              <w:bottom w:val="single" w:color="auto" w:sz="4" w:space="0"/>
              <w:right w:val="single" w:color="auto" w:sz="4" w:space="0"/>
            </w:tcBorders>
            <w:shd w:val="clear" w:color="auto" w:fill="auto"/>
            <w:vAlign w:val="center"/>
          </w:tcPr>
          <w:p w14:paraId="4483127B">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应体现空调采暖系统冷热源的设备类型、型号和容量、额定工况性能参数和能效等级（关联自评）</w:t>
            </w:r>
          </w:p>
        </w:tc>
        <w:tc>
          <w:tcPr>
            <w:tcW w:w="1294" w:type="dxa"/>
            <w:tcBorders>
              <w:top w:val="nil"/>
              <w:left w:val="nil"/>
              <w:bottom w:val="single" w:color="auto" w:sz="4" w:space="0"/>
              <w:right w:val="single" w:color="auto" w:sz="4" w:space="0"/>
            </w:tcBorders>
            <w:shd w:val="clear" w:color="auto" w:fill="auto"/>
            <w:vAlign w:val="center"/>
          </w:tcPr>
          <w:p w14:paraId="2216E45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4DEFD35">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3C49B29C">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26EA4A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风系统图</w:t>
            </w:r>
          </w:p>
        </w:tc>
        <w:tc>
          <w:tcPr>
            <w:tcW w:w="4753" w:type="dxa"/>
            <w:tcBorders>
              <w:top w:val="nil"/>
              <w:left w:val="nil"/>
              <w:bottom w:val="single" w:color="auto" w:sz="4" w:space="0"/>
              <w:right w:val="single" w:color="auto" w:sz="4" w:space="0"/>
            </w:tcBorders>
            <w:shd w:val="clear" w:color="auto" w:fill="auto"/>
            <w:vAlign w:val="center"/>
          </w:tcPr>
          <w:p w14:paraId="1F59EE1C">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应体现分区控制策略</w:t>
            </w:r>
          </w:p>
        </w:tc>
        <w:tc>
          <w:tcPr>
            <w:tcW w:w="1294" w:type="dxa"/>
            <w:tcBorders>
              <w:top w:val="nil"/>
              <w:left w:val="nil"/>
              <w:bottom w:val="single" w:color="auto" w:sz="4" w:space="0"/>
              <w:right w:val="single" w:color="auto" w:sz="4" w:space="0"/>
            </w:tcBorders>
            <w:shd w:val="clear" w:color="auto" w:fill="auto"/>
            <w:vAlign w:val="center"/>
          </w:tcPr>
          <w:p w14:paraId="6893D0B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A4D8F7A">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10B82263">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D5C46B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水系统图</w:t>
            </w:r>
          </w:p>
        </w:tc>
        <w:tc>
          <w:tcPr>
            <w:tcW w:w="4753" w:type="dxa"/>
            <w:tcBorders>
              <w:top w:val="nil"/>
              <w:left w:val="nil"/>
              <w:bottom w:val="single" w:color="auto" w:sz="4" w:space="0"/>
              <w:right w:val="single" w:color="auto" w:sz="4" w:space="0"/>
            </w:tcBorders>
            <w:shd w:val="clear" w:color="auto" w:fill="auto"/>
            <w:vAlign w:val="center"/>
          </w:tcPr>
          <w:p w14:paraId="3401874D">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应体现分区控制策略</w:t>
            </w:r>
          </w:p>
        </w:tc>
        <w:tc>
          <w:tcPr>
            <w:tcW w:w="1294" w:type="dxa"/>
            <w:tcBorders>
              <w:top w:val="nil"/>
              <w:left w:val="nil"/>
              <w:bottom w:val="single" w:color="auto" w:sz="4" w:space="0"/>
              <w:right w:val="single" w:color="auto" w:sz="4" w:space="0"/>
            </w:tcBorders>
            <w:shd w:val="clear" w:color="auto" w:fill="auto"/>
            <w:vAlign w:val="center"/>
          </w:tcPr>
          <w:p w14:paraId="01901F2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ADCD929">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291C192F">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FAF19A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部分负荷性能系数(LPLV)计算书</w:t>
            </w:r>
          </w:p>
        </w:tc>
        <w:tc>
          <w:tcPr>
            <w:tcW w:w="4753" w:type="dxa"/>
            <w:tcBorders>
              <w:top w:val="nil"/>
              <w:left w:val="nil"/>
              <w:bottom w:val="single" w:color="auto" w:sz="4" w:space="0"/>
              <w:right w:val="single" w:color="auto" w:sz="4" w:space="0"/>
            </w:tcBorders>
            <w:shd w:val="clear" w:color="auto" w:fill="auto"/>
            <w:vAlign w:val="center"/>
          </w:tcPr>
          <w:p w14:paraId="36C2FD44">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应体现分区控制策略</w:t>
            </w:r>
          </w:p>
        </w:tc>
        <w:tc>
          <w:tcPr>
            <w:tcW w:w="1294" w:type="dxa"/>
            <w:tcBorders>
              <w:top w:val="nil"/>
              <w:left w:val="nil"/>
              <w:bottom w:val="single" w:color="auto" w:sz="4" w:space="0"/>
              <w:right w:val="single" w:color="auto" w:sz="4" w:space="0"/>
            </w:tcBorders>
            <w:shd w:val="clear" w:color="auto" w:fill="auto"/>
            <w:vAlign w:val="center"/>
          </w:tcPr>
          <w:p w14:paraId="6209798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EDB7106">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1557CBF3">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6096A2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电冷源综合制冷性能系数（SCOP）计算书</w:t>
            </w:r>
          </w:p>
        </w:tc>
        <w:tc>
          <w:tcPr>
            <w:tcW w:w="4753" w:type="dxa"/>
            <w:tcBorders>
              <w:top w:val="nil"/>
              <w:left w:val="nil"/>
              <w:bottom w:val="single" w:color="auto" w:sz="4" w:space="0"/>
              <w:right w:val="single" w:color="auto" w:sz="4" w:space="0"/>
            </w:tcBorders>
            <w:shd w:val="clear" w:color="auto" w:fill="auto"/>
            <w:vAlign w:val="center"/>
          </w:tcPr>
          <w:p w14:paraId="303D5887">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应体现分区控制策略</w:t>
            </w:r>
          </w:p>
        </w:tc>
        <w:tc>
          <w:tcPr>
            <w:tcW w:w="1294" w:type="dxa"/>
            <w:tcBorders>
              <w:top w:val="nil"/>
              <w:left w:val="nil"/>
              <w:bottom w:val="single" w:color="auto" w:sz="4" w:space="0"/>
              <w:right w:val="single" w:color="auto" w:sz="4" w:space="0"/>
            </w:tcBorders>
            <w:shd w:val="clear" w:color="auto" w:fill="auto"/>
            <w:vAlign w:val="center"/>
          </w:tcPr>
          <w:p w14:paraId="109C7B9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532DF659">
      <w:pPr>
        <w:spacing w:before="156" w:beforeLines="50" w:after="156" w:afterLines="50" w:line="288" w:lineRule="auto"/>
        <w:rPr>
          <w:b/>
        </w:rPr>
      </w:pPr>
      <w:r>
        <w:rPr>
          <w:rFonts w:hint="eastAsia"/>
          <w:b/>
        </w:rPr>
        <w:t>实际提交材料：</w:t>
      </w:r>
    </w:p>
    <w:tbl>
      <w:tblPr>
        <w:tblStyle w:val="27"/>
        <w:tblW w:w="83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3"/>
      </w:tblGrid>
      <w:tr w14:paraId="2965C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333" w:type="dxa"/>
          </w:tcPr>
          <w:p w14:paraId="115A9679">
            <w:pPr>
              <w:spacing w:line="288" w:lineRule="auto"/>
            </w:pPr>
          </w:p>
        </w:tc>
      </w:tr>
    </w:tbl>
    <w:p w14:paraId="21134C3F">
      <w:pPr>
        <w:rPr>
          <w:rFonts w:hint="eastAsia"/>
        </w:rPr>
      </w:pPr>
      <w:r>
        <w:rPr>
          <w:rFonts w:hint="eastAsia"/>
        </w:rPr>
        <w:br w:type="page"/>
      </w:r>
    </w:p>
    <w:p w14:paraId="3E1F5A13">
      <w:pPr>
        <w:pStyle w:val="4"/>
        <w:spacing w:line="288" w:lineRule="auto"/>
      </w:pPr>
      <w:r>
        <w:rPr>
          <w:rFonts w:hint="eastAsia"/>
        </w:rPr>
        <w:t>7</w:t>
      </w:r>
      <w:r>
        <w:t>.</w:t>
      </w:r>
      <w:r>
        <w:rPr>
          <w:rFonts w:hint="eastAsia"/>
        </w:rPr>
        <w:t>1</w:t>
      </w:r>
      <w:r>
        <w:t>.</w:t>
      </w:r>
      <w:r>
        <w:rPr>
          <w:rFonts w:hint="eastAsia"/>
        </w:rPr>
        <w:t>3应根据建筑空间功能设置分区温度，合理降低室内过渡区空间的温度设定标准。</w:t>
      </w:r>
    </w:p>
    <w:p w14:paraId="37B9257F">
      <w:pPr>
        <w:numPr>
          <w:ilvl w:val="0"/>
          <w:numId w:val="84"/>
        </w:numPr>
        <w:spacing w:line="288" w:lineRule="auto"/>
        <w:rPr>
          <w:rFonts w:cs="宋体"/>
          <w:b/>
          <w:bCs/>
          <w:sz w:val="24"/>
          <w:lang w:val="zh-CN"/>
        </w:rPr>
      </w:pPr>
      <w:r>
        <w:rPr>
          <w:rFonts w:hint="eastAsia" w:cs="宋体"/>
          <w:b/>
          <w:bCs/>
          <w:sz w:val="24"/>
          <w:lang w:val="zh-CN"/>
        </w:rPr>
        <w:t>达标自评</w:t>
      </w:r>
    </w:p>
    <w:p w14:paraId="1B446343">
      <w:pPr>
        <w:spacing w:line="288" w:lineRule="auto"/>
        <w:rPr>
          <w:lang w:val="zh-CN"/>
        </w:rPr>
      </w:pPr>
      <w:r>
        <w:rPr>
          <w:rFonts w:ascii="宋体" w:hAnsi="宋体"/>
          <w:bCs/>
          <w:lang w:val="zh-CN"/>
        </w:rPr>
        <w:t>□</w:t>
      </w:r>
      <w:r>
        <w:rPr>
          <w:rFonts w:hint="eastAsia"/>
          <w:lang w:val="zh-CN"/>
        </w:rPr>
        <w:t>达标；□不达标</w:t>
      </w:r>
    </w:p>
    <w:p w14:paraId="65029B23">
      <w:pPr>
        <w:spacing w:line="288" w:lineRule="auto"/>
        <w:rPr>
          <w:bCs/>
          <w:lang w:val="zh-CN"/>
        </w:rPr>
      </w:pPr>
    </w:p>
    <w:p w14:paraId="3300D257">
      <w:pPr>
        <w:numPr>
          <w:ilvl w:val="0"/>
          <w:numId w:val="84"/>
        </w:numPr>
        <w:spacing w:line="288" w:lineRule="auto"/>
        <w:rPr>
          <w:rFonts w:cs="宋体"/>
          <w:b/>
          <w:bCs/>
          <w:sz w:val="24"/>
          <w:lang w:val="zh-CN"/>
        </w:rPr>
      </w:pPr>
      <w:r>
        <w:rPr>
          <w:rFonts w:hint="eastAsia" w:cs="宋体"/>
          <w:b/>
          <w:bCs/>
          <w:sz w:val="24"/>
          <w:lang w:val="zh-CN"/>
        </w:rPr>
        <w:t>评价要点</w:t>
      </w:r>
    </w:p>
    <w:p w14:paraId="48DDDD7D">
      <w:pPr>
        <w:pStyle w:val="72"/>
        <w:numPr>
          <w:ilvl w:val="0"/>
          <w:numId w:val="3"/>
        </w:numPr>
        <w:ind w:left="632" w:leftChars="100" w:hanging="422" w:hangingChars="200"/>
        <w:rPr>
          <w:b w:val="0"/>
        </w:rPr>
      </w:pPr>
      <w:r>
        <w:rPr>
          <w:rFonts w:hint="eastAsia"/>
        </w:rPr>
        <w:t>空调系统分区：</w:t>
      </w:r>
    </w:p>
    <w:p w14:paraId="496255ED">
      <w:pPr>
        <w:pStyle w:val="50"/>
        <w:spacing w:line="288" w:lineRule="auto"/>
        <w:outlineLvl w:val="9"/>
        <w:rPr>
          <w:rFonts w:cs="宋体"/>
          <w:sz w:val="21"/>
          <w:szCs w:val="21"/>
        </w:rPr>
      </w:pPr>
      <w:r>
        <w:rPr>
          <w:rFonts w:hint="eastAsia" w:cs="宋体"/>
          <w:sz w:val="21"/>
          <w:szCs w:val="21"/>
        </w:rPr>
        <w:t>根据建筑的功能及房间朝向细分供暖、空调区域：□是、□否</w:t>
      </w:r>
    </w:p>
    <w:p w14:paraId="4AEBD246">
      <w:pPr>
        <w:pStyle w:val="50"/>
        <w:spacing w:line="288" w:lineRule="auto"/>
        <w:outlineLvl w:val="9"/>
        <w:rPr>
          <w:rFonts w:cs="宋体"/>
          <w:sz w:val="21"/>
          <w:szCs w:val="21"/>
        </w:rPr>
      </w:pPr>
      <w:r>
        <w:rPr>
          <w:rFonts w:hint="eastAsia" w:cs="宋体"/>
          <w:sz w:val="21"/>
          <w:szCs w:val="21"/>
        </w:rPr>
        <w:t>系统可以实现分区控制：□是、□否</w:t>
      </w:r>
    </w:p>
    <w:p w14:paraId="455C7CFE">
      <w:pPr>
        <w:pStyle w:val="50"/>
        <w:spacing w:line="288" w:lineRule="auto"/>
        <w:outlineLvl w:val="9"/>
        <w:rPr>
          <w:sz w:val="21"/>
          <w:szCs w:val="21"/>
        </w:rPr>
      </w:pPr>
      <w:r>
        <w:rPr>
          <w:rFonts w:hint="eastAsia" w:cs="宋体"/>
          <w:sz w:val="21"/>
          <w:szCs w:val="21"/>
        </w:rPr>
        <w:t>简要说明建筑功能分区、空调系统分区情况和空调系统分区控制方式。（</w:t>
      </w:r>
      <w:r>
        <w:rPr>
          <w:sz w:val="21"/>
          <w:szCs w:val="21"/>
        </w:rPr>
        <w:t>100</w:t>
      </w:r>
      <w:r>
        <w:rPr>
          <w:rFonts w:hint="eastAsia" w:cs="宋体"/>
          <w:sz w:val="21"/>
          <w:szCs w:val="21"/>
        </w:rPr>
        <w:t>字以内）</w:t>
      </w:r>
    </w:p>
    <w:tbl>
      <w:tblPr>
        <w:tblStyle w:val="27"/>
        <w:tblW w:w="82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1"/>
      </w:tblGrid>
      <w:tr w14:paraId="2AAE0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291" w:type="dxa"/>
            <w:tcBorders>
              <w:top w:val="single" w:color="auto" w:sz="4" w:space="0"/>
              <w:left w:val="single" w:color="auto" w:sz="4" w:space="0"/>
              <w:bottom w:val="single" w:color="auto" w:sz="4" w:space="0"/>
              <w:right w:val="single" w:color="auto" w:sz="4" w:space="0"/>
            </w:tcBorders>
          </w:tcPr>
          <w:p w14:paraId="512F52A3">
            <w:pPr>
              <w:pStyle w:val="50"/>
              <w:spacing w:line="288" w:lineRule="auto"/>
              <w:outlineLvl w:val="9"/>
              <w:rPr>
                <w:kern w:val="2"/>
                <w:sz w:val="21"/>
                <w:szCs w:val="21"/>
              </w:rPr>
            </w:pPr>
          </w:p>
        </w:tc>
      </w:tr>
    </w:tbl>
    <w:p w14:paraId="60A6725D">
      <w:pPr>
        <w:pStyle w:val="50"/>
        <w:spacing w:line="288" w:lineRule="auto"/>
        <w:outlineLvl w:val="9"/>
        <w:rPr>
          <w:rFonts w:cs="宋体"/>
          <w:sz w:val="21"/>
          <w:szCs w:val="21"/>
        </w:rPr>
      </w:pPr>
      <w:r>
        <w:rPr>
          <w:rFonts w:hint="eastAsia" w:cs="宋体"/>
          <w:sz w:val="21"/>
          <w:szCs w:val="21"/>
        </w:rPr>
        <w:t>采用多联机：□</w:t>
      </w:r>
      <w:r>
        <w:rPr>
          <w:rFonts w:cs="宋体"/>
          <w:sz w:val="21"/>
          <w:szCs w:val="21"/>
        </w:rPr>
        <w:t>是、</w:t>
      </w:r>
      <w:r>
        <w:rPr>
          <w:rFonts w:hint="eastAsia" w:cs="宋体"/>
          <w:sz w:val="21"/>
          <w:szCs w:val="21"/>
        </w:rPr>
        <w:t>□</w:t>
      </w:r>
      <w:r>
        <w:rPr>
          <w:rFonts w:cs="宋体"/>
          <w:sz w:val="21"/>
          <w:szCs w:val="21"/>
        </w:rPr>
        <w:t>否</w:t>
      </w:r>
    </w:p>
    <w:p w14:paraId="52AEBD5A">
      <w:pPr>
        <w:pStyle w:val="50"/>
        <w:spacing w:line="288" w:lineRule="auto"/>
        <w:outlineLvl w:val="9"/>
        <w:rPr>
          <w:rFonts w:cs="宋体"/>
          <w:sz w:val="21"/>
          <w:szCs w:val="21"/>
        </w:rPr>
      </w:pPr>
      <w:r>
        <w:rPr>
          <w:rFonts w:hint="eastAsia" w:cs="宋体"/>
          <w:sz w:val="21"/>
          <w:szCs w:val="21"/>
        </w:rPr>
        <w:t>采用分体空调：□</w:t>
      </w:r>
      <w:r>
        <w:rPr>
          <w:rFonts w:cs="宋体"/>
          <w:sz w:val="21"/>
          <w:szCs w:val="21"/>
        </w:rPr>
        <w:t>是、</w:t>
      </w:r>
      <w:r>
        <w:rPr>
          <w:rFonts w:hint="eastAsia" w:cs="宋体"/>
          <w:sz w:val="21"/>
          <w:szCs w:val="21"/>
        </w:rPr>
        <w:t>□</w:t>
      </w:r>
      <w:r>
        <w:rPr>
          <w:rFonts w:cs="宋体"/>
          <w:sz w:val="21"/>
          <w:szCs w:val="21"/>
        </w:rPr>
        <w:t>否</w:t>
      </w:r>
    </w:p>
    <w:p w14:paraId="4F86ECA3">
      <w:pPr>
        <w:spacing w:line="288" w:lineRule="auto"/>
      </w:pPr>
    </w:p>
    <w:p w14:paraId="53010063">
      <w:pPr>
        <w:numPr>
          <w:ilvl w:val="0"/>
          <w:numId w:val="84"/>
        </w:numPr>
        <w:spacing w:line="288" w:lineRule="auto"/>
        <w:rPr>
          <w:rFonts w:cs="宋体"/>
          <w:b/>
          <w:bCs/>
          <w:sz w:val="24"/>
          <w:lang w:val="zh-CN"/>
        </w:rPr>
      </w:pPr>
      <w:r>
        <w:rPr>
          <w:rFonts w:hint="eastAsia" w:cs="宋体"/>
          <w:b/>
          <w:bCs/>
          <w:sz w:val="24"/>
          <w:lang w:val="zh-CN"/>
        </w:rPr>
        <w:t>证明材料</w:t>
      </w:r>
    </w:p>
    <w:p w14:paraId="589D4CBD">
      <w:pPr>
        <w:spacing w:before="156" w:beforeLines="50" w:after="156" w:afterLines="50" w:line="288" w:lineRule="auto"/>
        <w:rPr>
          <w:b/>
        </w:rPr>
      </w:pPr>
      <w:r>
        <w:rPr>
          <w:rFonts w:hint="eastAsia"/>
          <w:b/>
        </w:rPr>
        <w:t>建议提交材料及技术要求：</w:t>
      </w:r>
    </w:p>
    <w:tbl>
      <w:tblPr>
        <w:tblStyle w:val="27"/>
        <w:tblW w:w="8353" w:type="dxa"/>
        <w:tblInd w:w="108" w:type="dxa"/>
        <w:tblLayout w:type="autofit"/>
        <w:tblCellMar>
          <w:top w:w="0" w:type="dxa"/>
          <w:left w:w="108" w:type="dxa"/>
          <w:bottom w:w="0" w:type="dxa"/>
          <w:right w:w="108" w:type="dxa"/>
        </w:tblCellMar>
      </w:tblPr>
      <w:tblGrid>
        <w:gridCol w:w="740"/>
        <w:gridCol w:w="2020"/>
        <w:gridCol w:w="4340"/>
        <w:gridCol w:w="1253"/>
      </w:tblGrid>
      <w:tr w14:paraId="39EA639B">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3859D611">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54F5066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40" w:type="dxa"/>
            <w:tcBorders>
              <w:top w:val="single" w:color="auto" w:sz="4" w:space="0"/>
              <w:left w:val="nil"/>
              <w:bottom w:val="single" w:color="auto" w:sz="4" w:space="0"/>
              <w:right w:val="single" w:color="auto" w:sz="4" w:space="0"/>
            </w:tcBorders>
            <w:shd w:val="clear" w:color="000000" w:fill="DBE5F1"/>
            <w:vAlign w:val="center"/>
          </w:tcPr>
          <w:p w14:paraId="41011BA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53" w:type="dxa"/>
            <w:tcBorders>
              <w:top w:val="single" w:color="auto" w:sz="4" w:space="0"/>
              <w:left w:val="nil"/>
              <w:bottom w:val="single" w:color="auto" w:sz="4" w:space="0"/>
              <w:right w:val="single" w:color="auto" w:sz="4" w:space="0"/>
            </w:tcBorders>
            <w:shd w:val="clear" w:color="000000" w:fill="DBE5F1"/>
            <w:vAlign w:val="center"/>
          </w:tcPr>
          <w:p w14:paraId="0030652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085B1C63">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6E36146">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2020" w:type="dxa"/>
            <w:tcBorders>
              <w:top w:val="nil"/>
              <w:left w:val="nil"/>
              <w:bottom w:val="single" w:color="auto" w:sz="4" w:space="0"/>
              <w:right w:val="single" w:color="auto" w:sz="4" w:space="0"/>
            </w:tcBorders>
            <w:shd w:val="clear" w:color="auto" w:fill="auto"/>
            <w:vAlign w:val="center"/>
          </w:tcPr>
          <w:p w14:paraId="5B863D8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施工图</w:t>
            </w:r>
          </w:p>
        </w:tc>
        <w:tc>
          <w:tcPr>
            <w:tcW w:w="4340" w:type="dxa"/>
            <w:tcBorders>
              <w:top w:val="nil"/>
              <w:left w:val="nil"/>
              <w:bottom w:val="single" w:color="auto" w:sz="4" w:space="0"/>
              <w:right w:val="single" w:color="auto" w:sz="4" w:space="0"/>
            </w:tcBorders>
            <w:shd w:val="clear" w:color="auto" w:fill="auto"/>
            <w:vAlign w:val="center"/>
          </w:tcPr>
          <w:p w14:paraId="2ABE99C1">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应体现分区控制策略</w:t>
            </w:r>
          </w:p>
        </w:tc>
        <w:tc>
          <w:tcPr>
            <w:tcW w:w="1253" w:type="dxa"/>
            <w:tcBorders>
              <w:top w:val="nil"/>
              <w:left w:val="nil"/>
              <w:bottom w:val="single" w:color="auto" w:sz="4" w:space="0"/>
              <w:right w:val="single" w:color="auto" w:sz="4" w:space="0"/>
            </w:tcBorders>
            <w:shd w:val="clear" w:color="auto" w:fill="auto"/>
            <w:vAlign w:val="center"/>
          </w:tcPr>
          <w:p w14:paraId="11A0C75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8F53E77">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602B1F3A">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7A01D3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设计说明书</w:t>
            </w:r>
          </w:p>
        </w:tc>
        <w:tc>
          <w:tcPr>
            <w:tcW w:w="4340" w:type="dxa"/>
            <w:tcBorders>
              <w:top w:val="nil"/>
              <w:left w:val="nil"/>
              <w:bottom w:val="single" w:color="auto" w:sz="4" w:space="0"/>
              <w:right w:val="single" w:color="auto" w:sz="4" w:space="0"/>
            </w:tcBorders>
            <w:shd w:val="clear" w:color="auto" w:fill="auto"/>
            <w:vAlign w:val="center"/>
          </w:tcPr>
          <w:p w14:paraId="459F9998">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应说明集中供暖空调系统的室内设计参数，包括房间内的温度、湿度、新风量等以及参照的设计标准</w:t>
            </w:r>
          </w:p>
        </w:tc>
        <w:tc>
          <w:tcPr>
            <w:tcW w:w="1253" w:type="dxa"/>
            <w:tcBorders>
              <w:top w:val="nil"/>
              <w:left w:val="nil"/>
              <w:bottom w:val="single" w:color="auto" w:sz="4" w:space="0"/>
              <w:right w:val="single" w:color="auto" w:sz="4" w:space="0"/>
            </w:tcBorders>
            <w:shd w:val="clear" w:color="auto" w:fill="auto"/>
            <w:vAlign w:val="center"/>
          </w:tcPr>
          <w:p w14:paraId="1DCE399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D259DE3">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1A534289">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388D6B5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暖通设计计算书</w:t>
            </w:r>
          </w:p>
        </w:tc>
        <w:tc>
          <w:tcPr>
            <w:tcW w:w="4340" w:type="dxa"/>
            <w:tcBorders>
              <w:top w:val="nil"/>
              <w:left w:val="nil"/>
              <w:bottom w:val="single" w:color="auto" w:sz="4" w:space="0"/>
              <w:right w:val="single" w:color="auto" w:sz="4" w:space="0"/>
            </w:tcBorders>
            <w:shd w:val="clear" w:color="auto" w:fill="auto"/>
            <w:vAlign w:val="center"/>
          </w:tcPr>
          <w:p w14:paraId="5226F3FC">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应体现分区控制策略</w:t>
            </w:r>
          </w:p>
        </w:tc>
        <w:tc>
          <w:tcPr>
            <w:tcW w:w="1253" w:type="dxa"/>
            <w:tcBorders>
              <w:top w:val="nil"/>
              <w:left w:val="nil"/>
              <w:bottom w:val="single" w:color="auto" w:sz="4" w:space="0"/>
              <w:right w:val="single" w:color="auto" w:sz="4" w:space="0"/>
            </w:tcBorders>
            <w:shd w:val="clear" w:color="auto" w:fill="auto"/>
            <w:vAlign w:val="center"/>
          </w:tcPr>
          <w:p w14:paraId="7D1FE2B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4DA410A2">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4E0E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35A54B4B">
            <w:pPr>
              <w:spacing w:line="288" w:lineRule="auto"/>
            </w:pPr>
          </w:p>
        </w:tc>
      </w:tr>
    </w:tbl>
    <w:p w14:paraId="76343892">
      <w:pPr>
        <w:spacing w:line="288" w:lineRule="auto"/>
        <w:rPr>
          <w:b/>
          <w:bCs/>
          <w:sz w:val="24"/>
        </w:rPr>
      </w:pPr>
    </w:p>
    <w:p w14:paraId="328FFB53">
      <w:pPr>
        <w:widowControl/>
        <w:jc w:val="left"/>
        <w:rPr>
          <w:b/>
          <w:bCs/>
          <w:sz w:val="24"/>
        </w:rPr>
      </w:pPr>
      <w:r>
        <w:rPr>
          <w:b/>
          <w:bCs/>
          <w:sz w:val="24"/>
        </w:rPr>
        <w:br w:type="page"/>
      </w:r>
    </w:p>
    <w:p w14:paraId="55E5CCED">
      <w:pPr>
        <w:pStyle w:val="4"/>
        <w:spacing w:line="288" w:lineRule="auto"/>
      </w:pPr>
      <w:r>
        <w:rPr>
          <w:rFonts w:hint="eastAsia"/>
        </w:rPr>
        <w:t>7</w:t>
      </w:r>
      <w:r>
        <w:t>.</w:t>
      </w:r>
      <w:r>
        <w:rPr>
          <w:rFonts w:hint="eastAsia"/>
        </w:rPr>
        <w:t>1</w:t>
      </w:r>
      <w:r>
        <w:t>.</w:t>
      </w:r>
      <w:r>
        <w:rPr>
          <w:rFonts w:hint="eastAsia"/>
        </w:rPr>
        <w:t>4主要功能房间的照明功率密度值不应高于现行国家标准《建筑照明设计标准》 GB 50034 规定的现行值；公共区域的照明系统应采用分区、定时、感应等节能控制；采光区域的照明控制应独立于其他区域的照明控制。</w:t>
      </w:r>
    </w:p>
    <w:p w14:paraId="400EADC1">
      <w:pPr>
        <w:numPr>
          <w:ilvl w:val="0"/>
          <w:numId w:val="85"/>
        </w:numPr>
        <w:spacing w:line="288" w:lineRule="auto"/>
        <w:rPr>
          <w:rFonts w:cs="宋体"/>
          <w:b/>
          <w:bCs/>
          <w:sz w:val="24"/>
          <w:lang w:val="zh-CN"/>
        </w:rPr>
      </w:pPr>
      <w:r>
        <w:rPr>
          <w:rFonts w:hint="eastAsia" w:cs="宋体"/>
          <w:b/>
          <w:bCs/>
          <w:sz w:val="24"/>
          <w:lang w:val="zh-CN"/>
        </w:rPr>
        <w:t>达标自评</w:t>
      </w:r>
    </w:p>
    <w:p w14:paraId="735DE408">
      <w:pPr>
        <w:spacing w:line="288" w:lineRule="auto"/>
        <w:rPr>
          <w:lang w:val="zh-CN"/>
        </w:rPr>
      </w:pPr>
      <w:r>
        <w:rPr>
          <w:rFonts w:ascii="宋体" w:hAnsi="宋体"/>
          <w:bCs/>
          <w:lang w:val="zh-CN"/>
        </w:rPr>
        <w:t>□</w:t>
      </w:r>
      <w:r>
        <w:rPr>
          <w:rFonts w:hint="eastAsia"/>
          <w:lang w:val="zh-CN"/>
        </w:rPr>
        <w:t>达标；□不达标</w:t>
      </w:r>
    </w:p>
    <w:p w14:paraId="4A26D6BF">
      <w:pPr>
        <w:spacing w:line="288" w:lineRule="auto"/>
        <w:rPr>
          <w:bCs/>
          <w:lang w:val="zh-CN"/>
        </w:rPr>
      </w:pPr>
    </w:p>
    <w:p w14:paraId="1A61C874">
      <w:pPr>
        <w:numPr>
          <w:ilvl w:val="0"/>
          <w:numId w:val="85"/>
        </w:numPr>
        <w:spacing w:line="288" w:lineRule="auto"/>
        <w:rPr>
          <w:rFonts w:cs="宋体"/>
          <w:b/>
          <w:bCs/>
          <w:sz w:val="24"/>
          <w:lang w:val="zh-CN"/>
        </w:rPr>
      </w:pPr>
      <w:r>
        <w:rPr>
          <w:rFonts w:hint="eastAsia" w:cs="宋体"/>
          <w:b/>
          <w:bCs/>
          <w:sz w:val="24"/>
          <w:lang w:val="zh-CN"/>
        </w:rPr>
        <w:t>评价要点</w:t>
      </w:r>
    </w:p>
    <w:p w14:paraId="39A57922">
      <w:pPr>
        <w:pStyle w:val="72"/>
        <w:numPr>
          <w:ilvl w:val="0"/>
          <w:numId w:val="3"/>
        </w:numPr>
        <w:ind w:left="632" w:leftChars="100" w:hanging="422" w:hangingChars="200"/>
      </w:pPr>
      <w:r>
        <w:rPr>
          <w:rFonts w:hint="eastAsia"/>
        </w:rPr>
        <w:t>照明功率密度：</w:t>
      </w:r>
    </w:p>
    <w:p w14:paraId="6E370B5F">
      <w:pPr>
        <w:spacing w:line="288" w:lineRule="auto"/>
      </w:pPr>
      <w:r>
        <w:rPr>
          <w:rFonts w:hint="eastAsia" w:cs="宋体"/>
        </w:rPr>
        <w:t>简要说明照明系统灯具类型、主要灯具型号和参数：（</w:t>
      </w:r>
      <w:r>
        <w:rPr>
          <w:rFonts w:hint="eastAsia"/>
        </w:rPr>
        <w:t>15</w:t>
      </w:r>
      <w:r>
        <w:t>0</w:t>
      </w:r>
      <w:r>
        <w:rPr>
          <w:rFonts w:hint="eastAsia" w:cs="宋体"/>
        </w:rPr>
        <w:t>字以内）</w:t>
      </w:r>
    </w:p>
    <w:tbl>
      <w:tblPr>
        <w:tblStyle w:val="27"/>
        <w:tblW w:w="8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00FC2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atLeast"/>
          <w:jc w:val="center"/>
        </w:trPr>
        <w:tc>
          <w:tcPr>
            <w:tcW w:w="8344" w:type="dxa"/>
            <w:tcBorders>
              <w:top w:val="single" w:color="auto" w:sz="4" w:space="0"/>
              <w:left w:val="single" w:color="auto" w:sz="4" w:space="0"/>
              <w:bottom w:val="single" w:color="auto" w:sz="4" w:space="0"/>
              <w:right w:val="single" w:color="auto" w:sz="4" w:space="0"/>
            </w:tcBorders>
          </w:tcPr>
          <w:p w14:paraId="252A1703">
            <w:pPr>
              <w:adjustRightInd w:val="0"/>
              <w:snapToGrid w:val="0"/>
              <w:spacing w:line="288" w:lineRule="auto"/>
              <w:ind w:firstLine="420" w:firstLineChars="200"/>
              <w:rPr>
                <w:kern w:val="0"/>
                <w:szCs w:val="21"/>
              </w:rPr>
            </w:pPr>
          </w:p>
        </w:tc>
      </w:tr>
    </w:tbl>
    <w:p w14:paraId="15F49C12">
      <w:pPr>
        <w:pStyle w:val="50"/>
        <w:spacing w:line="288" w:lineRule="auto"/>
        <w:outlineLvl w:val="9"/>
        <w:rPr>
          <w:rFonts w:cs="宋体"/>
          <w:sz w:val="21"/>
          <w:szCs w:val="21"/>
        </w:rPr>
      </w:pPr>
    </w:p>
    <w:p w14:paraId="201B3BBB">
      <w:pPr>
        <w:pStyle w:val="50"/>
        <w:spacing w:line="288" w:lineRule="auto"/>
        <w:outlineLvl w:val="9"/>
        <w:rPr>
          <w:rFonts w:cs="宋体"/>
          <w:sz w:val="21"/>
          <w:szCs w:val="21"/>
        </w:rPr>
      </w:pPr>
      <w:r>
        <w:rPr>
          <w:rFonts w:hint="eastAsia" w:cs="宋体"/>
          <w:sz w:val="21"/>
          <w:szCs w:val="21"/>
        </w:rPr>
        <w:t>照明功率设计值：</w:t>
      </w:r>
    </w:p>
    <w:tbl>
      <w:tblPr>
        <w:tblStyle w:val="27"/>
        <w:tblW w:w="8358" w:type="dxa"/>
        <w:jc w:val="center"/>
        <w:tblLayout w:type="fixed"/>
        <w:tblCellMar>
          <w:top w:w="0" w:type="dxa"/>
          <w:left w:w="108" w:type="dxa"/>
          <w:bottom w:w="0" w:type="dxa"/>
          <w:right w:w="108" w:type="dxa"/>
        </w:tblCellMar>
      </w:tblPr>
      <w:tblGrid>
        <w:gridCol w:w="1058"/>
        <w:gridCol w:w="1238"/>
        <w:gridCol w:w="1417"/>
        <w:gridCol w:w="1407"/>
        <w:gridCol w:w="1382"/>
        <w:gridCol w:w="1856"/>
      </w:tblGrid>
      <w:tr w14:paraId="30F5C0E5">
        <w:tblPrEx>
          <w:tblCellMar>
            <w:top w:w="0" w:type="dxa"/>
            <w:left w:w="108" w:type="dxa"/>
            <w:bottom w:w="0" w:type="dxa"/>
            <w:right w:w="108" w:type="dxa"/>
          </w:tblCellMar>
        </w:tblPrEx>
        <w:trPr>
          <w:cantSplit/>
          <w:trHeight w:val="285" w:hRule="atLeast"/>
          <w:jc w:val="center"/>
        </w:trPr>
        <w:tc>
          <w:tcPr>
            <w:tcW w:w="2296" w:type="dxa"/>
            <w:gridSpan w:val="2"/>
            <w:vMerge w:val="restart"/>
            <w:tcBorders>
              <w:top w:val="single" w:color="auto" w:sz="4" w:space="0"/>
              <w:left w:val="single" w:color="auto" w:sz="4" w:space="0"/>
              <w:right w:val="single" w:color="auto" w:sz="4" w:space="0"/>
            </w:tcBorders>
            <w:vAlign w:val="center"/>
          </w:tcPr>
          <w:p w14:paraId="1D4C2004">
            <w:pPr>
              <w:widowControl/>
              <w:spacing w:line="288" w:lineRule="auto"/>
              <w:jc w:val="center"/>
              <w:rPr>
                <w:kern w:val="0"/>
                <w:szCs w:val="20"/>
              </w:rPr>
            </w:pPr>
            <w:r>
              <w:rPr>
                <w:rFonts w:hint="eastAsia"/>
                <w:kern w:val="0"/>
                <w:szCs w:val="20"/>
              </w:rPr>
              <w:t>主要功能</w:t>
            </w:r>
            <w:r>
              <w:rPr>
                <w:rFonts w:hAnsi="宋体"/>
                <w:kern w:val="0"/>
                <w:szCs w:val="20"/>
              </w:rPr>
              <w:t>房间</w:t>
            </w:r>
          </w:p>
        </w:tc>
        <w:tc>
          <w:tcPr>
            <w:tcW w:w="2824" w:type="dxa"/>
            <w:gridSpan w:val="2"/>
            <w:tcBorders>
              <w:top w:val="single" w:color="auto" w:sz="4" w:space="0"/>
              <w:left w:val="single" w:color="auto" w:sz="4" w:space="0"/>
              <w:bottom w:val="single" w:color="auto" w:sz="4" w:space="0"/>
              <w:right w:val="single" w:color="auto" w:sz="4" w:space="0"/>
            </w:tcBorders>
            <w:vAlign w:val="center"/>
          </w:tcPr>
          <w:p w14:paraId="04E7FE3E">
            <w:pPr>
              <w:widowControl/>
              <w:spacing w:line="288" w:lineRule="auto"/>
              <w:jc w:val="center"/>
              <w:rPr>
                <w:kern w:val="0"/>
                <w:szCs w:val="20"/>
              </w:rPr>
            </w:pPr>
            <w:r>
              <w:rPr>
                <w:rFonts w:hAnsi="宋体"/>
                <w:kern w:val="0"/>
                <w:szCs w:val="20"/>
              </w:rPr>
              <w:t>设计照度值（</w:t>
            </w:r>
            <w:r>
              <w:rPr>
                <w:kern w:val="0"/>
                <w:szCs w:val="20"/>
              </w:rPr>
              <w:t>Lx</w:t>
            </w:r>
            <w:r>
              <w:rPr>
                <w:rFonts w:hAnsi="宋体"/>
                <w:kern w:val="0"/>
                <w:szCs w:val="20"/>
              </w:rPr>
              <w:t>）</w:t>
            </w:r>
          </w:p>
        </w:tc>
        <w:tc>
          <w:tcPr>
            <w:tcW w:w="3238" w:type="dxa"/>
            <w:gridSpan w:val="2"/>
            <w:tcBorders>
              <w:top w:val="single" w:color="auto" w:sz="4" w:space="0"/>
              <w:left w:val="single" w:color="auto" w:sz="4" w:space="0"/>
              <w:bottom w:val="single" w:color="auto" w:sz="4" w:space="0"/>
              <w:right w:val="single" w:color="auto" w:sz="4" w:space="0"/>
            </w:tcBorders>
            <w:vAlign w:val="center"/>
          </w:tcPr>
          <w:p w14:paraId="34F625CD">
            <w:pPr>
              <w:widowControl/>
              <w:spacing w:line="288" w:lineRule="auto"/>
              <w:jc w:val="center"/>
              <w:rPr>
                <w:kern w:val="0"/>
                <w:szCs w:val="20"/>
              </w:rPr>
            </w:pPr>
            <w:r>
              <w:rPr>
                <w:rFonts w:hAnsi="宋体"/>
                <w:kern w:val="0"/>
                <w:szCs w:val="20"/>
              </w:rPr>
              <w:t>照明功率密度（</w:t>
            </w:r>
            <w:r>
              <w:rPr>
                <w:kern w:val="0"/>
                <w:szCs w:val="20"/>
              </w:rPr>
              <w:t>W/m</w:t>
            </w:r>
            <w:r>
              <w:rPr>
                <w:kern w:val="0"/>
                <w:szCs w:val="20"/>
                <w:vertAlign w:val="superscript"/>
              </w:rPr>
              <w:t>2</w:t>
            </w:r>
            <w:r>
              <w:rPr>
                <w:kern w:val="0"/>
                <w:szCs w:val="20"/>
              </w:rPr>
              <w:t>)</w:t>
            </w:r>
          </w:p>
        </w:tc>
      </w:tr>
      <w:tr w14:paraId="1DFF64B0">
        <w:tblPrEx>
          <w:tblCellMar>
            <w:top w:w="0" w:type="dxa"/>
            <w:left w:w="108" w:type="dxa"/>
            <w:bottom w:w="0" w:type="dxa"/>
            <w:right w:w="108" w:type="dxa"/>
          </w:tblCellMar>
        </w:tblPrEx>
        <w:trPr>
          <w:cantSplit/>
          <w:trHeight w:val="285" w:hRule="atLeast"/>
          <w:jc w:val="center"/>
        </w:trPr>
        <w:tc>
          <w:tcPr>
            <w:tcW w:w="2296" w:type="dxa"/>
            <w:gridSpan w:val="2"/>
            <w:vMerge w:val="continue"/>
            <w:tcBorders>
              <w:left w:val="single" w:color="auto" w:sz="4" w:space="0"/>
              <w:bottom w:val="single" w:color="auto" w:sz="4" w:space="0"/>
              <w:right w:val="single" w:color="auto" w:sz="4" w:space="0"/>
            </w:tcBorders>
            <w:vAlign w:val="center"/>
          </w:tcPr>
          <w:p w14:paraId="7B645456">
            <w:pPr>
              <w:widowControl/>
              <w:spacing w:line="288" w:lineRule="auto"/>
              <w:jc w:val="center"/>
              <w:rPr>
                <w:kern w:val="0"/>
                <w:szCs w:val="20"/>
              </w:rPr>
            </w:pPr>
          </w:p>
        </w:tc>
        <w:tc>
          <w:tcPr>
            <w:tcW w:w="1417" w:type="dxa"/>
            <w:tcBorders>
              <w:top w:val="single" w:color="auto" w:sz="4" w:space="0"/>
              <w:left w:val="single" w:color="auto" w:sz="4" w:space="0"/>
              <w:bottom w:val="single" w:color="auto" w:sz="4" w:space="0"/>
              <w:right w:val="single" w:color="auto" w:sz="4" w:space="0"/>
            </w:tcBorders>
            <w:vAlign w:val="center"/>
          </w:tcPr>
          <w:p w14:paraId="6F413E44">
            <w:pPr>
              <w:widowControl/>
              <w:spacing w:line="288" w:lineRule="auto"/>
              <w:jc w:val="center"/>
              <w:rPr>
                <w:kern w:val="0"/>
                <w:szCs w:val="20"/>
              </w:rPr>
            </w:pPr>
            <w:r>
              <w:rPr>
                <w:rFonts w:hAnsi="宋体"/>
                <w:kern w:val="0"/>
                <w:szCs w:val="20"/>
              </w:rPr>
              <w:t>实际值</w:t>
            </w:r>
          </w:p>
        </w:tc>
        <w:tc>
          <w:tcPr>
            <w:tcW w:w="1407" w:type="dxa"/>
            <w:tcBorders>
              <w:top w:val="single" w:color="auto" w:sz="4" w:space="0"/>
              <w:left w:val="nil"/>
              <w:bottom w:val="single" w:color="auto" w:sz="4" w:space="0"/>
              <w:right w:val="single" w:color="auto" w:sz="4" w:space="0"/>
            </w:tcBorders>
            <w:vAlign w:val="center"/>
          </w:tcPr>
          <w:p w14:paraId="615FE531">
            <w:pPr>
              <w:widowControl/>
              <w:spacing w:line="288" w:lineRule="auto"/>
              <w:jc w:val="center"/>
              <w:rPr>
                <w:kern w:val="0"/>
                <w:szCs w:val="20"/>
              </w:rPr>
            </w:pPr>
            <w:r>
              <w:rPr>
                <w:rFonts w:hAnsi="宋体"/>
                <w:kern w:val="0"/>
                <w:szCs w:val="20"/>
              </w:rPr>
              <w:t>标准值</w:t>
            </w:r>
          </w:p>
        </w:tc>
        <w:tc>
          <w:tcPr>
            <w:tcW w:w="1382" w:type="dxa"/>
            <w:tcBorders>
              <w:top w:val="nil"/>
              <w:left w:val="single" w:color="auto" w:sz="4" w:space="0"/>
              <w:bottom w:val="single" w:color="auto" w:sz="4" w:space="0"/>
              <w:right w:val="single" w:color="auto" w:sz="4" w:space="0"/>
            </w:tcBorders>
            <w:vAlign w:val="center"/>
          </w:tcPr>
          <w:p w14:paraId="0AD1F73A">
            <w:pPr>
              <w:widowControl/>
              <w:spacing w:line="288" w:lineRule="auto"/>
              <w:jc w:val="center"/>
              <w:rPr>
                <w:kern w:val="0"/>
                <w:szCs w:val="20"/>
              </w:rPr>
            </w:pPr>
            <w:r>
              <w:rPr>
                <w:rFonts w:hAnsi="宋体"/>
                <w:kern w:val="0"/>
                <w:szCs w:val="20"/>
              </w:rPr>
              <w:t>实际值</w:t>
            </w:r>
          </w:p>
        </w:tc>
        <w:tc>
          <w:tcPr>
            <w:tcW w:w="1856" w:type="dxa"/>
            <w:tcBorders>
              <w:top w:val="nil"/>
              <w:left w:val="nil"/>
              <w:bottom w:val="single" w:color="auto" w:sz="4" w:space="0"/>
              <w:right w:val="single" w:color="auto" w:sz="4" w:space="0"/>
            </w:tcBorders>
            <w:vAlign w:val="center"/>
          </w:tcPr>
          <w:p w14:paraId="30F334F0">
            <w:pPr>
              <w:widowControl/>
              <w:spacing w:line="288" w:lineRule="auto"/>
              <w:jc w:val="center"/>
              <w:rPr>
                <w:kern w:val="0"/>
                <w:szCs w:val="20"/>
              </w:rPr>
            </w:pPr>
            <w:r>
              <w:rPr>
                <w:rFonts w:hAnsi="宋体"/>
                <w:kern w:val="0"/>
                <w:szCs w:val="20"/>
              </w:rPr>
              <w:t>现行值</w:t>
            </w:r>
            <w:r>
              <w:rPr>
                <w:rFonts w:hint="eastAsia" w:hAnsi="宋体"/>
                <w:kern w:val="0"/>
                <w:szCs w:val="20"/>
              </w:rPr>
              <w:t>折算值</w:t>
            </w:r>
          </w:p>
        </w:tc>
      </w:tr>
      <w:tr w14:paraId="76A90334">
        <w:tblPrEx>
          <w:tblCellMar>
            <w:top w:w="0" w:type="dxa"/>
            <w:left w:w="108" w:type="dxa"/>
            <w:bottom w:w="0" w:type="dxa"/>
            <w:right w:w="108" w:type="dxa"/>
          </w:tblCellMar>
        </w:tblPrEx>
        <w:trPr>
          <w:cantSplit/>
          <w:trHeight w:val="285" w:hRule="atLeast"/>
          <w:jc w:val="center"/>
        </w:trPr>
        <w:tc>
          <w:tcPr>
            <w:tcW w:w="1058" w:type="dxa"/>
            <w:vMerge w:val="restart"/>
            <w:tcBorders>
              <w:top w:val="nil"/>
              <w:left w:val="single" w:color="auto" w:sz="4" w:space="0"/>
              <w:right w:val="single" w:color="auto" w:sz="4" w:space="0"/>
            </w:tcBorders>
            <w:vAlign w:val="center"/>
          </w:tcPr>
          <w:p w14:paraId="135EB50E">
            <w:pPr>
              <w:widowControl/>
              <w:spacing w:line="288" w:lineRule="auto"/>
              <w:jc w:val="center"/>
              <w:rPr>
                <w:kern w:val="0"/>
                <w:szCs w:val="20"/>
              </w:rPr>
            </w:pPr>
            <w:r>
              <w:rPr>
                <w:rFonts w:hint="eastAsia"/>
                <w:kern w:val="0"/>
                <w:szCs w:val="20"/>
              </w:rPr>
              <w:t>房间类型</w:t>
            </w:r>
          </w:p>
        </w:tc>
        <w:tc>
          <w:tcPr>
            <w:tcW w:w="1238" w:type="dxa"/>
            <w:tcBorders>
              <w:top w:val="nil"/>
              <w:left w:val="single" w:color="auto" w:sz="4" w:space="0"/>
              <w:bottom w:val="single" w:color="auto" w:sz="4" w:space="0"/>
              <w:right w:val="single" w:color="auto" w:sz="4" w:space="0"/>
            </w:tcBorders>
            <w:vAlign w:val="center"/>
          </w:tcPr>
          <w:p w14:paraId="1700EC9F">
            <w:pPr>
              <w:widowControl/>
              <w:spacing w:line="288" w:lineRule="auto"/>
              <w:jc w:val="center"/>
              <w:rPr>
                <w:kern w:val="0"/>
                <w:szCs w:val="20"/>
              </w:rPr>
            </w:pPr>
          </w:p>
        </w:tc>
        <w:tc>
          <w:tcPr>
            <w:tcW w:w="1417" w:type="dxa"/>
            <w:tcBorders>
              <w:top w:val="nil"/>
              <w:left w:val="nil"/>
              <w:bottom w:val="single" w:color="auto" w:sz="4" w:space="0"/>
              <w:right w:val="single" w:color="auto" w:sz="4" w:space="0"/>
            </w:tcBorders>
            <w:vAlign w:val="center"/>
          </w:tcPr>
          <w:p w14:paraId="67650BA5">
            <w:pPr>
              <w:widowControl/>
              <w:spacing w:line="288" w:lineRule="auto"/>
              <w:jc w:val="center"/>
              <w:rPr>
                <w:kern w:val="0"/>
                <w:szCs w:val="20"/>
              </w:rPr>
            </w:pPr>
          </w:p>
        </w:tc>
        <w:tc>
          <w:tcPr>
            <w:tcW w:w="1407" w:type="dxa"/>
            <w:tcBorders>
              <w:top w:val="single" w:color="auto" w:sz="4" w:space="0"/>
              <w:left w:val="nil"/>
              <w:bottom w:val="single" w:color="auto" w:sz="4" w:space="0"/>
              <w:right w:val="single" w:color="auto" w:sz="4" w:space="0"/>
            </w:tcBorders>
            <w:vAlign w:val="center"/>
          </w:tcPr>
          <w:p w14:paraId="7D9F64DF">
            <w:pPr>
              <w:widowControl/>
              <w:spacing w:line="288" w:lineRule="auto"/>
              <w:jc w:val="center"/>
              <w:rPr>
                <w:kern w:val="0"/>
                <w:szCs w:val="20"/>
              </w:rPr>
            </w:pPr>
          </w:p>
        </w:tc>
        <w:tc>
          <w:tcPr>
            <w:tcW w:w="1382" w:type="dxa"/>
            <w:tcBorders>
              <w:top w:val="nil"/>
              <w:left w:val="single" w:color="auto" w:sz="4" w:space="0"/>
              <w:bottom w:val="single" w:color="auto" w:sz="4" w:space="0"/>
              <w:right w:val="single" w:color="auto" w:sz="4" w:space="0"/>
            </w:tcBorders>
            <w:vAlign w:val="center"/>
          </w:tcPr>
          <w:p w14:paraId="513B0579">
            <w:pPr>
              <w:widowControl/>
              <w:spacing w:line="288" w:lineRule="auto"/>
              <w:jc w:val="center"/>
              <w:rPr>
                <w:kern w:val="0"/>
                <w:szCs w:val="20"/>
              </w:rPr>
            </w:pPr>
          </w:p>
        </w:tc>
        <w:tc>
          <w:tcPr>
            <w:tcW w:w="1856" w:type="dxa"/>
            <w:tcBorders>
              <w:top w:val="nil"/>
              <w:left w:val="nil"/>
              <w:bottom w:val="single" w:color="auto" w:sz="4" w:space="0"/>
              <w:right w:val="single" w:color="auto" w:sz="4" w:space="0"/>
            </w:tcBorders>
            <w:vAlign w:val="center"/>
          </w:tcPr>
          <w:p w14:paraId="1C00E16D">
            <w:pPr>
              <w:widowControl/>
              <w:spacing w:line="288" w:lineRule="auto"/>
              <w:jc w:val="center"/>
              <w:rPr>
                <w:kern w:val="0"/>
                <w:szCs w:val="20"/>
              </w:rPr>
            </w:pPr>
          </w:p>
        </w:tc>
      </w:tr>
      <w:tr w14:paraId="1010C08C">
        <w:tblPrEx>
          <w:tblCellMar>
            <w:top w:w="0" w:type="dxa"/>
            <w:left w:w="108" w:type="dxa"/>
            <w:bottom w:w="0" w:type="dxa"/>
            <w:right w:w="108" w:type="dxa"/>
          </w:tblCellMar>
        </w:tblPrEx>
        <w:trPr>
          <w:cantSplit/>
          <w:trHeight w:val="285" w:hRule="atLeast"/>
          <w:jc w:val="center"/>
        </w:trPr>
        <w:tc>
          <w:tcPr>
            <w:tcW w:w="1058" w:type="dxa"/>
            <w:vMerge w:val="continue"/>
            <w:tcBorders>
              <w:left w:val="single" w:color="auto" w:sz="4" w:space="0"/>
              <w:right w:val="single" w:color="auto" w:sz="4" w:space="0"/>
            </w:tcBorders>
            <w:vAlign w:val="center"/>
          </w:tcPr>
          <w:p w14:paraId="7EA301B6">
            <w:pPr>
              <w:widowControl/>
              <w:spacing w:line="288" w:lineRule="auto"/>
              <w:jc w:val="center"/>
              <w:rPr>
                <w:kern w:val="0"/>
                <w:szCs w:val="20"/>
              </w:rPr>
            </w:pPr>
          </w:p>
        </w:tc>
        <w:tc>
          <w:tcPr>
            <w:tcW w:w="1238" w:type="dxa"/>
            <w:tcBorders>
              <w:top w:val="nil"/>
              <w:left w:val="single" w:color="auto" w:sz="4" w:space="0"/>
              <w:bottom w:val="single" w:color="auto" w:sz="4" w:space="0"/>
              <w:right w:val="single" w:color="auto" w:sz="4" w:space="0"/>
            </w:tcBorders>
            <w:vAlign w:val="center"/>
          </w:tcPr>
          <w:p w14:paraId="178C196E">
            <w:pPr>
              <w:widowControl/>
              <w:spacing w:line="288" w:lineRule="auto"/>
              <w:jc w:val="center"/>
              <w:rPr>
                <w:kern w:val="0"/>
                <w:szCs w:val="20"/>
              </w:rPr>
            </w:pPr>
          </w:p>
        </w:tc>
        <w:tc>
          <w:tcPr>
            <w:tcW w:w="1417" w:type="dxa"/>
            <w:tcBorders>
              <w:top w:val="nil"/>
              <w:left w:val="nil"/>
              <w:bottom w:val="single" w:color="auto" w:sz="4" w:space="0"/>
              <w:right w:val="single" w:color="auto" w:sz="4" w:space="0"/>
            </w:tcBorders>
            <w:vAlign w:val="center"/>
          </w:tcPr>
          <w:p w14:paraId="53B76F70">
            <w:pPr>
              <w:widowControl/>
              <w:spacing w:line="288" w:lineRule="auto"/>
              <w:jc w:val="center"/>
              <w:rPr>
                <w:kern w:val="0"/>
                <w:szCs w:val="20"/>
              </w:rPr>
            </w:pPr>
          </w:p>
        </w:tc>
        <w:tc>
          <w:tcPr>
            <w:tcW w:w="1407" w:type="dxa"/>
            <w:tcBorders>
              <w:top w:val="single" w:color="auto" w:sz="4" w:space="0"/>
              <w:left w:val="nil"/>
              <w:bottom w:val="single" w:color="auto" w:sz="4" w:space="0"/>
              <w:right w:val="single" w:color="auto" w:sz="4" w:space="0"/>
            </w:tcBorders>
            <w:vAlign w:val="center"/>
          </w:tcPr>
          <w:p w14:paraId="737212CD">
            <w:pPr>
              <w:widowControl/>
              <w:spacing w:line="288" w:lineRule="auto"/>
              <w:jc w:val="center"/>
              <w:rPr>
                <w:kern w:val="0"/>
                <w:szCs w:val="20"/>
              </w:rPr>
            </w:pPr>
          </w:p>
        </w:tc>
        <w:tc>
          <w:tcPr>
            <w:tcW w:w="1382" w:type="dxa"/>
            <w:tcBorders>
              <w:top w:val="nil"/>
              <w:left w:val="single" w:color="auto" w:sz="4" w:space="0"/>
              <w:bottom w:val="single" w:color="auto" w:sz="4" w:space="0"/>
              <w:right w:val="single" w:color="auto" w:sz="4" w:space="0"/>
            </w:tcBorders>
            <w:vAlign w:val="center"/>
          </w:tcPr>
          <w:p w14:paraId="5ABBAFBB">
            <w:pPr>
              <w:widowControl/>
              <w:spacing w:line="288" w:lineRule="auto"/>
              <w:jc w:val="center"/>
              <w:rPr>
                <w:kern w:val="0"/>
                <w:szCs w:val="20"/>
              </w:rPr>
            </w:pPr>
          </w:p>
        </w:tc>
        <w:tc>
          <w:tcPr>
            <w:tcW w:w="1856" w:type="dxa"/>
            <w:tcBorders>
              <w:top w:val="nil"/>
              <w:left w:val="nil"/>
              <w:bottom w:val="single" w:color="auto" w:sz="4" w:space="0"/>
              <w:right w:val="single" w:color="auto" w:sz="4" w:space="0"/>
            </w:tcBorders>
            <w:vAlign w:val="center"/>
          </w:tcPr>
          <w:p w14:paraId="0CBC4FE2">
            <w:pPr>
              <w:widowControl/>
              <w:spacing w:line="288" w:lineRule="auto"/>
              <w:jc w:val="center"/>
              <w:rPr>
                <w:kern w:val="0"/>
                <w:szCs w:val="20"/>
              </w:rPr>
            </w:pPr>
          </w:p>
        </w:tc>
      </w:tr>
      <w:tr w14:paraId="121641C0">
        <w:trPr>
          <w:cantSplit/>
          <w:trHeight w:val="285" w:hRule="atLeast"/>
          <w:jc w:val="center"/>
        </w:trPr>
        <w:tc>
          <w:tcPr>
            <w:tcW w:w="1058" w:type="dxa"/>
            <w:vMerge w:val="continue"/>
            <w:tcBorders>
              <w:left w:val="single" w:color="auto" w:sz="4" w:space="0"/>
              <w:bottom w:val="single" w:color="auto" w:sz="4" w:space="0"/>
              <w:right w:val="single" w:color="auto" w:sz="4" w:space="0"/>
            </w:tcBorders>
            <w:vAlign w:val="center"/>
          </w:tcPr>
          <w:p w14:paraId="4EB3FF65">
            <w:pPr>
              <w:widowControl/>
              <w:spacing w:line="288" w:lineRule="auto"/>
              <w:jc w:val="center"/>
              <w:rPr>
                <w:kern w:val="0"/>
                <w:szCs w:val="20"/>
              </w:rPr>
            </w:pPr>
          </w:p>
        </w:tc>
        <w:tc>
          <w:tcPr>
            <w:tcW w:w="1238" w:type="dxa"/>
            <w:tcBorders>
              <w:top w:val="nil"/>
              <w:left w:val="single" w:color="auto" w:sz="4" w:space="0"/>
              <w:bottom w:val="single" w:color="auto" w:sz="4" w:space="0"/>
              <w:right w:val="single" w:color="auto" w:sz="4" w:space="0"/>
            </w:tcBorders>
            <w:vAlign w:val="center"/>
          </w:tcPr>
          <w:p w14:paraId="6E6B96C9">
            <w:pPr>
              <w:widowControl/>
              <w:spacing w:line="288" w:lineRule="auto"/>
              <w:jc w:val="center"/>
              <w:rPr>
                <w:kern w:val="0"/>
                <w:szCs w:val="20"/>
              </w:rPr>
            </w:pPr>
          </w:p>
        </w:tc>
        <w:tc>
          <w:tcPr>
            <w:tcW w:w="1417" w:type="dxa"/>
            <w:tcBorders>
              <w:top w:val="nil"/>
              <w:left w:val="nil"/>
              <w:bottom w:val="single" w:color="auto" w:sz="4" w:space="0"/>
              <w:right w:val="single" w:color="auto" w:sz="4" w:space="0"/>
            </w:tcBorders>
            <w:vAlign w:val="center"/>
          </w:tcPr>
          <w:p w14:paraId="0F1774E3">
            <w:pPr>
              <w:widowControl/>
              <w:spacing w:line="288" w:lineRule="auto"/>
              <w:jc w:val="center"/>
              <w:rPr>
                <w:kern w:val="0"/>
                <w:szCs w:val="20"/>
              </w:rPr>
            </w:pPr>
          </w:p>
        </w:tc>
        <w:tc>
          <w:tcPr>
            <w:tcW w:w="1407" w:type="dxa"/>
            <w:tcBorders>
              <w:top w:val="single" w:color="auto" w:sz="4" w:space="0"/>
              <w:left w:val="nil"/>
              <w:bottom w:val="single" w:color="auto" w:sz="4" w:space="0"/>
              <w:right w:val="single" w:color="auto" w:sz="4" w:space="0"/>
            </w:tcBorders>
            <w:vAlign w:val="center"/>
          </w:tcPr>
          <w:p w14:paraId="51B1C5B7">
            <w:pPr>
              <w:widowControl/>
              <w:spacing w:line="288" w:lineRule="auto"/>
              <w:jc w:val="center"/>
              <w:rPr>
                <w:kern w:val="0"/>
                <w:szCs w:val="20"/>
              </w:rPr>
            </w:pPr>
          </w:p>
        </w:tc>
        <w:tc>
          <w:tcPr>
            <w:tcW w:w="1382" w:type="dxa"/>
            <w:tcBorders>
              <w:top w:val="nil"/>
              <w:left w:val="single" w:color="auto" w:sz="4" w:space="0"/>
              <w:bottom w:val="single" w:color="auto" w:sz="4" w:space="0"/>
              <w:right w:val="single" w:color="auto" w:sz="4" w:space="0"/>
            </w:tcBorders>
            <w:vAlign w:val="center"/>
          </w:tcPr>
          <w:p w14:paraId="3ED20EC8">
            <w:pPr>
              <w:widowControl/>
              <w:spacing w:line="288" w:lineRule="auto"/>
              <w:jc w:val="center"/>
              <w:rPr>
                <w:kern w:val="0"/>
                <w:szCs w:val="20"/>
              </w:rPr>
            </w:pPr>
          </w:p>
        </w:tc>
        <w:tc>
          <w:tcPr>
            <w:tcW w:w="1856" w:type="dxa"/>
            <w:tcBorders>
              <w:top w:val="nil"/>
              <w:left w:val="nil"/>
              <w:bottom w:val="single" w:color="auto" w:sz="4" w:space="0"/>
              <w:right w:val="single" w:color="auto" w:sz="4" w:space="0"/>
            </w:tcBorders>
            <w:vAlign w:val="center"/>
          </w:tcPr>
          <w:p w14:paraId="659A94D0">
            <w:pPr>
              <w:widowControl/>
              <w:spacing w:line="288" w:lineRule="auto"/>
              <w:jc w:val="center"/>
              <w:rPr>
                <w:kern w:val="0"/>
                <w:szCs w:val="20"/>
              </w:rPr>
            </w:pPr>
          </w:p>
        </w:tc>
      </w:tr>
      <w:tr w14:paraId="3F31C686">
        <w:tblPrEx>
          <w:tblCellMar>
            <w:top w:w="0" w:type="dxa"/>
            <w:left w:w="108" w:type="dxa"/>
            <w:bottom w:w="0" w:type="dxa"/>
            <w:right w:w="108" w:type="dxa"/>
          </w:tblCellMar>
        </w:tblPrEx>
        <w:trPr>
          <w:cantSplit/>
          <w:trHeight w:val="285" w:hRule="atLeast"/>
          <w:jc w:val="center"/>
        </w:trPr>
        <w:tc>
          <w:tcPr>
            <w:tcW w:w="1058" w:type="dxa"/>
            <w:vMerge w:val="continue"/>
            <w:tcBorders>
              <w:left w:val="single" w:color="auto" w:sz="4" w:space="0"/>
              <w:bottom w:val="single" w:color="auto" w:sz="4" w:space="0"/>
              <w:right w:val="single" w:color="auto" w:sz="4" w:space="0"/>
            </w:tcBorders>
            <w:vAlign w:val="center"/>
          </w:tcPr>
          <w:p w14:paraId="38E7C7EE">
            <w:pPr>
              <w:widowControl/>
              <w:spacing w:line="288" w:lineRule="auto"/>
              <w:jc w:val="center"/>
              <w:rPr>
                <w:kern w:val="0"/>
                <w:szCs w:val="20"/>
              </w:rPr>
            </w:pPr>
          </w:p>
        </w:tc>
        <w:tc>
          <w:tcPr>
            <w:tcW w:w="1238" w:type="dxa"/>
            <w:tcBorders>
              <w:top w:val="single" w:color="auto" w:sz="4" w:space="0"/>
              <w:left w:val="single" w:color="auto" w:sz="4" w:space="0"/>
              <w:bottom w:val="single" w:color="auto" w:sz="4" w:space="0"/>
              <w:right w:val="single" w:color="auto" w:sz="4" w:space="0"/>
            </w:tcBorders>
            <w:vAlign w:val="center"/>
          </w:tcPr>
          <w:p w14:paraId="3AF05E52">
            <w:pPr>
              <w:widowControl/>
              <w:spacing w:line="288" w:lineRule="auto"/>
              <w:jc w:val="center"/>
              <w:rPr>
                <w:kern w:val="0"/>
                <w:szCs w:val="20"/>
              </w:rPr>
            </w:pPr>
          </w:p>
        </w:tc>
        <w:tc>
          <w:tcPr>
            <w:tcW w:w="1417" w:type="dxa"/>
            <w:tcBorders>
              <w:top w:val="single" w:color="auto" w:sz="4" w:space="0"/>
              <w:left w:val="nil"/>
              <w:bottom w:val="single" w:color="auto" w:sz="4" w:space="0"/>
              <w:right w:val="single" w:color="auto" w:sz="4" w:space="0"/>
            </w:tcBorders>
            <w:vAlign w:val="center"/>
          </w:tcPr>
          <w:p w14:paraId="2FF8D6BD">
            <w:pPr>
              <w:widowControl/>
              <w:spacing w:line="288" w:lineRule="auto"/>
              <w:jc w:val="center"/>
              <w:rPr>
                <w:kern w:val="0"/>
                <w:szCs w:val="20"/>
              </w:rPr>
            </w:pPr>
          </w:p>
        </w:tc>
        <w:tc>
          <w:tcPr>
            <w:tcW w:w="1407" w:type="dxa"/>
            <w:tcBorders>
              <w:top w:val="single" w:color="auto" w:sz="4" w:space="0"/>
              <w:left w:val="nil"/>
              <w:bottom w:val="single" w:color="auto" w:sz="4" w:space="0"/>
              <w:right w:val="single" w:color="auto" w:sz="4" w:space="0"/>
            </w:tcBorders>
            <w:vAlign w:val="center"/>
          </w:tcPr>
          <w:p w14:paraId="6DC6BEA5">
            <w:pPr>
              <w:widowControl/>
              <w:spacing w:line="288" w:lineRule="auto"/>
              <w:jc w:val="center"/>
              <w:rPr>
                <w:kern w:val="0"/>
                <w:szCs w:val="20"/>
              </w:rPr>
            </w:pPr>
          </w:p>
        </w:tc>
        <w:tc>
          <w:tcPr>
            <w:tcW w:w="1382" w:type="dxa"/>
            <w:tcBorders>
              <w:top w:val="single" w:color="auto" w:sz="4" w:space="0"/>
              <w:left w:val="single" w:color="auto" w:sz="4" w:space="0"/>
              <w:bottom w:val="single" w:color="auto" w:sz="4" w:space="0"/>
              <w:right w:val="single" w:color="auto" w:sz="4" w:space="0"/>
            </w:tcBorders>
            <w:vAlign w:val="center"/>
          </w:tcPr>
          <w:p w14:paraId="73CDDC30">
            <w:pPr>
              <w:widowControl/>
              <w:spacing w:line="288" w:lineRule="auto"/>
              <w:jc w:val="center"/>
              <w:rPr>
                <w:kern w:val="0"/>
                <w:szCs w:val="20"/>
              </w:rPr>
            </w:pPr>
          </w:p>
        </w:tc>
        <w:tc>
          <w:tcPr>
            <w:tcW w:w="1856" w:type="dxa"/>
            <w:tcBorders>
              <w:top w:val="single" w:color="auto" w:sz="4" w:space="0"/>
              <w:left w:val="nil"/>
              <w:bottom w:val="single" w:color="auto" w:sz="4" w:space="0"/>
              <w:right w:val="single" w:color="auto" w:sz="4" w:space="0"/>
            </w:tcBorders>
            <w:vAlign w:val="center"/>
          </w:tcPr>
          <w:p w14:paraId="04AB14BF">
            <w:pPr>
              <w:widowControl/>
              <w:spacing w:line="288" w:lineRule="auto"/>
              <w:jc w:val="center"/>
              <w:rPr>
                <w:kern w:val="0"/>
                <w:szCs w:val="20"/>
              </w:rPr>
            </w:pPr>
          </w:p>
        </w:tc>
      </w:tr>
    </w:tbl>
    <w:p w14:paraId="44199BE0">
      <w:pPr>
        <w:pStyle w:val="50"/>
        <w:spacing w:line="288" w:lineRule="auto"/>
        <w:outlineLvl w:val="9"/>
        <w:rPr>
          <w:color w:val="7030A0"/>
          <w:sz w:val="21"/>
          <w:szCs w:val="21"/>
        </w:rPr>
      </w:pPr>
    </w:p>
    <w:p w14:paraId="19EB493F">
      <w:pPr>
        <w:pStyle w:val="50"/>
        <w:spacing w:line="288" w:lineRule="auto"/>
        <w:outlineLvl w:val="9"/>
        <w:rPr>
          <w:sz w:val="21"/>
          <w:szCs w:val="21"/>
        </w:rPr>
      </w:pPr>
      <w:r>
        <w:rPr>
          <w:sz w:val="21"/>
          <w:szCs w:val="21"/>
        </w:rPr>
        <w:t>照明功率密度统计表：（填写检测值）</w:t>
      </w:r>
    </w:p>
    <w:tbl>
      <w:tblPr>
        <w:tblStyle w:val="27"/>
        <w:tblW w:w="8364" w:type="dxa"/>
        <w:tblInd w:w="108" w:type="dxa"/>
        <w:tblLayout w:type="fixed"/>
        <w:tblCellMar>
          <w:top w:w="0" w:type="dxa"/>
          <w:left w:w="108" w:type="dxa"/>
          <w:bottom w:w="0" w:type="dxa"/>
          <w:right w:w="108" w:type="dxa"/>
        </w:tblCellMar>
      </w:tblPr>
      <w:tblGrid>
        <w:gridCol w:w="1134"/>
        <w:gridCol w:w="1560"/>
        <w:gridCol w:w="1417"/>
        <w:gridCol w:w="1418"/>
        <w:gridCol w:w="1417"/>
        <w:gridCol w:w="1418"/>
      </w:tblGrid>
      <w:tr w14:paraId="0D6704ED">
        <w:tblPrEx>
          <w:tblCellMar>
            <w:top w:w="0" w:type="dxa"/>
            <w:left w:w="108" w:type="dxa"/>
            <w:bottom w:w="0" w:type="dxa"/>
            <w:right w:w="108" w:type="dxa"/>
          </w:tblCellMar>
        </w:tblPrEx>
        <w:trPr>
          <w:cantSplit/>
          <w:trHeight w:val="285" w:hRule="atLeast"/>
        </w:trPr>
        <w:tc>
          <w:tcPr>
            <w:tcW w:w="2694" w:type="dxa"/>
            <w:gridSpan w:val="2"/>
            <w:vMerge w:val="restart"/>
            <w:tcBorders>
              <w:top w:val="single" w:color="auto" w:sz="8" w:space="0"/>
              <w:left w:val="single" w:color="auto" w:sz="8" w:space="0"/>
              <w:right w:val="single" w:color="auto" w:sz="4" w:space="0"/>
            </w:tcBorders>
            <w:vAlign w:val="center"/>
          </w:tcPr>
          <w:p w14:paraId="2ABC6CB9">
            <w:pPr>
              <w:widowControl/>
              <w:spacing w:line="288" w:lineRule="auto"/>
              <w:jc w:val="center"/>
              <w:rPr>
                <w:kern w:val="0"/>
                <w:szCs w:val="21"/>
              </w:rPr>
            </w:pPr>
            <w:r>
              <w:rPr>
                <w:rFonts w:hint="eastAsia"/>
                <w:kern w:val="0"/>
                <w:szCs w:val="21"/>
              </w:rPr>
              <w:t>主要功能</w:t>
            </w:r>
            <w:r>
              <w:rPr>
                <w:kern w:val="0"/>
                <w:szCs w:val="21"/>
              </w:rPr>
              <w:t>房间</w:t>
            </w:r>
          </w:p>
        </w:tc>
        <w:tc>
          <w:tcPr>
            <w:tcW w:w="2835" w:type="dxa"/>
            <w:gridSpan w:val="2"/>
            <w:tcBorders>
              <w:top w:val="single" w:color="auto" w:sz="8" w:space="0"/>
              <w:left w:val="single" w:color="auto" w:sz="4" w:space="0"/>
              <w:bottom w:val="single" w:color="auto" w:sz="4" w:space="0"/>
              <w:right w:val="single" w:color="auto" w:sz="4" w:space="0"/>
            </w:tcBorders>
            <w:vAlign w:val="center"/>
          </w:tcPr>
          <w:p w14:paraId="0E9A9DCE">
            <w:pPr>
              <w:widowControl/>
              <w:spacing w:line="288" w:lineRule="auto"/>
              <w:jc w:val="center"/>
              <w:rPr>
                <w:kern w:val="0"/>
                <w:szCs w:val="21"/>
              </w:rPr>
            </w:pPr>
            <w:r>
              <w:rPr>
                <w:kern w:val="0"/>
                <w:szCs w:val="21"/>
              </w:rPr>
              <w:t>照度值（Lx）</w:t>
            </w:r>
          </w:p>
        </w:tc>
        <w:tc>
          <w:tcPr>
            <w:tcW w:w="2835" w:type="dxa"/>
            <w:gridSpan w:val="2"/>
            <w:tcBorders>
              <w:top w:val="single" w:color="auto" w:sz="8" w:space="0"/>
              <w:left w:val="single" w:color="auto" w:sz="4" w:space="0"/>
              <w:bottom w:val="single" w:color="auto" w:sz="4" w:space="0"/>
              <w:right w:val="single" w:color="auto" w:sz="8" w:space="0"/>
            </w:tcBorders>
            <w:vAlign w:val="center"/>
          </w:tcPr>
          <w:p w14:paraId="3DF0F6A6">
            <w:pPr>
              <w:widowControl/>
              <w:spacing w:line="288" w:lineRule="auto"/>
              <w:jc w:val="center"/>
              <w:rPr>
                <w:kern w:val="0"/>
                <w:szCs w:val="21"/>
              </w:rPr>
            </w:pPr>
            <w:r>
              <w:rPr>
                <w:kern w:val="0"/>
                <w:szCs w:val="21"/>
              </w:rPr>
              <w:t>照明功率密度（W/m</w:t>
            </w:r>
            <w:r>
              <w:rPr>
                <w:kern w:val="0"/>
                <w:szCs w:val="21"/>
                <w:vertAlign w:val="superscript"/>
              </w:rPr>
              <w:t>2</w:t>
            </w:r>
            <w:r>
              <w:rPr>
                <w:kern w:val="0"/>
                <w:szCs w:val="21"/>
              </w:rPr>
              <w:t>)</w:t>
            </w:r>
          </w:p>
        </w:tc>
      </w:tr>
      <w:tr w14:paraId="37DAB47B">
        <w:tblPrEx>
          <w:tblCellMar>
            <w:top w:w="0" w:type="dxa"/>
            <w:left w:w="108" w:type="dxa"/>
            <w:bottom w:w="0" w:type="dxa"/>
            <w:right w:w="108" w:type="dxa"/>
          </w:tblCellMar>
        </w:tblPrEx>
        <w:trPr>
          <w:cantSplit/>
          <w:trHeight w:val="285" w:hRule="atLeast"/>
        </w:trPr>
        <w:tc>
          <w:tcPr>
            <w:tcW w:w="2694" w:type="dxa"/>
            <w:gridSpan w:val="2"/>
            <w:vMerge w:val="continue"/>
            <w:tcBorders>
              <w:left w:val="single" w:color="auto" w:sz="8" w:space="0"/>
              <w:bottom w:val="single" w:color="auto" w:sz="4" w:space="0"/>
              <w:right w:val="single" w:color="auto" w:sz="4" w:space="0"/>
            </w:tcBorders>
            <w:vAlign w:val="center"/>
          </w:tcPr>
          <w:p w14:paraId="2FE17973">
            <w:pPr>
              <w:widowControl/>
              <w:spacing w:line="288" w:lineRule="auto"/>
              <w:jc w:val="center"/>
              <w:rPr>
                <w:kern w:val="0"/>
                <w:szCs w:val="21"/>
              </w:rPr>
            </w:pPr>
          </w:p>
        </w:tc>
        <w:tc>
          <w:tcPr>
            <w:tcW w:w="1417" w:type="dxa"/>
            <w:tcBorders>
              <w:top w:val="single" w:color="auto" w:sz="4" w:space="0"/>
              <w:left w:val="single" w:color="auto" w:sz="4" w:space="0"/>
              <w:bottom w:val="single" w:color="auto" w:sz="4" w:space="0"/>
              <w:right w:val="single" w:color="auto" w:sz="4" w:space="0"/>
            </w:tcBorders>
            <w:vAlign w:val="center"/>
          </w:tcPr>
          <w:p w14:paraId="24684A35">
            <w:pPr>
              <w:widowControl/>
              <w:spacing w:line="288" w:lineRule="auto"/>
              <w:jc w:val="center"/>
              <w:rPr>
                <w:kern w:val="0"/>
                <w:szCs w:val="21"/>
              </w:rPr>
            </w:pPr>
            <w:r>
              <w:rPr>
                <w:kern w:val="0"/>
                <w:szCs w:val="21"/>
              </w:rPr>
              <w:t>设计值</w:t>
            </w:r>
          </w:p>
        </w:tc>
        <w:tc>
          <w:tcPr>
            <w:tcW w:w="1418" w:type="dxa"/>
            <w:tcBorders>
              <w:top w:val="single" w:color="auto" w:sz="4" w:space="0"/>
              <w:left w:val="nil"/>
              <w:bottom w:val="single" w:color="auto" w:sz="4" w:space="0"/>
              <w:right w:val="single" w:color="auto" w:sz="4" w:space="0"/>
            </w:tcBorders>
            <w:vAlign w:val="center"/>
          </w:tcPr>
          <w:p w14:paraId="5C441832">
            <w:pPr>
              <w:widowControl/>
              <w:spacing w:line="288" w:lineRule="auto"/>
              <w:jc w:val="center"/>
              <w:rPr>
                <w:kern w:val="0"/>
                <w:szCs w:val="21"/>
              </w:rPr>
            </w:pPr>
            <w:r>
              <w:rPr>
                <w:kern w:val="0"/>
                <w:szCs w:val="21"/>
              </w:rPr>
              <w:t>标准值</w:t>
            </w:r>
          </w:p>
        </w:tc>
        <w:tc>
          <w:tcPr>
            <w:tcW w:w="1417" w:type="dxa"/>
            <w:tcBorders>
              <w:top w:val="nil"/>
              <w:left w:val="single" w:color="auto" w:sz="4" w:space="0"/>
              <w:bottom w:val="single" w:color="auto" w:sz="4" w:space="0"/>
              <w:right w:val="single" w:color="auto" w:sz="4" w:space="0"/>
            </w:tcBorders>
            <w:vAlign w:val="center"/>
          </w:tcPr>
          <w:p w14:paraId="04644C82">
            <w:pPr>
              <w:widowControl/>
              <w:spacing w:line="288" w:lineRule="auto"/>
              <w:jc w:val="center"/>
              <w:rPr>
                <w:kern w:val="0"/>
                <w:szCs w:val="21"/>
              </w:rPr>
            </w:pPr>
            <w:r>
              <w:rPr>
                <w:kern w:val="0"/>
                <w:szCs w:val="21"/>
              </w:rPr>
              <w:t>设计值</w:t>
            </w:r>
          </w:p>
        </w:tc>
        <w:tc>
          <w:tcPr>
            <w:tcW w:w="1418" w:type="dxa"/>
            <w:tcBorders>
              <w:top w:val="nil"/>
              <w:left w:val="nil"/>
              <w:bottom w:val="single" w:color="auto" w:sz="4" w:space="0"/>
              <w:right w:val="single" w:color="auto" w:sz="8" w:space="0"/>
            </w:tcBorders>
            <w:vAlign w:val="center"/>
          </w:tcPr>
          <w:p w14:paraId="6047BC61">
            <w:pPr>
              <w:widowControl/>
              <w:spacing w:line="288" w:lineRule="auto"/>
              <w:jc w:val="center"/>
              <w:rPr>
                <w:kern w:val="0"/>
                <w:szCs w:val="21"/>
              </w:rPr>
            </w:pPr>
            <w:r>
              <w:rPr>
                <w:kern w:val="0"/>
                <w:szCs w:val="21"/>
              </w:rPr>
              <w:t>现行值</w:t>
            </w:r>
          </w:p>
        </w:tc>
      </w:tr>
      <w:tr w14:paraId="79B76457">
        <w:tblPrEx>
          <w:tblCellMar>
            <w:top w:w="0" w:type="dxa"/>
            <w:left w:w="108" w:type="dxa"/>
            <w:bottom w:w="0" w:type="dxa"/>
            <w:right w:w="108" w:type="dxa"/>
          </w:tblCellMar>
        </w:tblPrEx>
        <w:trPr>
          <w:cantSplit/>
          <w:trHeight w:val="285" w:hRule="atLeast"/>
        </w:trPr>
        <w:tc>
          <w:tcPr>
            <w:tcW w:w="1134" w:type="dxa"/>
            <w:vMerge w:val="restart"/>
            <w:tcBorders>
              <w:top w:val="nil"/>
              <w:left w:val="single" w:color="auto" w:sz="8" w:space="0"/>
              <w:right w:val="single" w:color="auto" w:sz="4" w:space="0"/>
            </w:tcBorders>
            <w:vAlign w:val="center"/>
          </w:tcPr>
          <w:p w14:paraId="3098296D">
            <w:pPr>
              <w:widowControl/>
              <w:spacing w:line="288" w:lineRule="auto"/>
              <w:jc w:val="center"/>
              <w:rPr>
                <w:kern w:val="0"/>
                <w:szCs w:val="21"/>
              </w:rPr>
            </w:pPr>
            <w:r>
              <w:rPr>
                <w:rFonts w:hint="eastAsia"/>
                <w:kern w:val="0"/>
                <w:szCs w:val="21"/>
              </w:rPr>
              <w:t>房间类型</w:t>
            </w:r>
          </w:p>
        </w:tc>
        <w:tc>
          <w:tcPr>
            <w:tcW w:w="1560" w:type="dxa"/>
            <w:tcBorders>
              <w:top w:val="nil"/>
              <w:left w:val="single" w:color="auto" w:sz="8" w:space="0"/>
              <w:bottom w:val="single" w:color="auto" w:sz="4" w:space="0"/>
              <w:right w:val="single" w:color="auto" w:sz="4" w:space="0"/>
            </w:tcBorders>
            <w:vAlign w:val="center"/>
          </w:tcPr>
          <w:p w14:paraId="3E4005A6">
            <w:pPr>
              <w:widowControl/>
              <w:spacing w:line="288" w:lineRule="auto"/>
              <w:jc w:val="center"/>
              <w:rPr>
                <w:kern w:val="0"/>
                <w:szCs w:val="21"/>
              </w:rPr>
            </w:pPr>
          </w:p>
        </w:tc>
        <w:tc>
          <w:tcPr>
            <w:tcW w:w="1417" w:type="dxa"/>
            <w:tcBorders>
              <w:top w:val="nil"/>
              <w:left w:val="nil"/>
              <w:bottom w:val="single" w:color="auto" w:sz="4" w:space="0"/>
              <w:right w:val="single" w:color="auto" w:sz="4" w:space="0"/>
            </w:tcBorders>
            <w:vAlign w:val="center"/>
          </w:tcPr>
          <w:p w14:paraId="1517FD45">
            <w:pPr>
              <w:widowControl/>
              <w:spacing w:line="288" w:lineRule="auto"/>
              <w:jc w:val="center"/>
              <w:rPr>
                <w:kern w:val="0"/>
                <w:szCs w:val="21"/>
              </w:rPr>
            </w:pPr>
          </w:p>
        </w:tc>
        <w:tc>
          <w:tcPr>
            <w:tcW w:w="1418" w:type="dxa"/>
            <w:tcBorders>
              <w:top w:val="single" w:color="auto" w:sz="4" w:space="0"/>
              <w:left w:val="nil"/>
              <w:bottom w:val="single" w:color="auto" w:sz="4" w:space="0"/>
              <w:right w:val="single" w:color="auto" w:sz="4" w:space="0"/>
            </w:tcBorders>
            <w:vAlign w:val="center"/>
          </w:tcPr>
          <w:p w14:paraId="6B8A2201">
            <w:pPr>
              <w:widowControl/>
              <w:spacing w:line="288" w:lineRule="auto"/>
              <w:jc w:val="center"/>
              <w:rPr>
                <w:kern w:val="0"/>
                <w:szCs w:val="21"/>
              </w:rPr>
            </w:pPr>
          </w:p>
        </w:tc>
        <w:tc>
          <w:tcPr>
            <w:tcW w:w="1417" w:type="dxa"/>
            <w:tcBorders>
              <w:top w:val="nil"/>
              <w:left w:val="single" w:color="auto" w:sz="4" w:space="0"/>
              <w:bottom w:val="single" w:color="auto" w:sz="4" w:space="0"/>
              <w:right w:val="single" w:color="auto" w:sz="4" w:space="0"/>
            </w:tcBorders>
            <w:vAlign w:val="center"/>
          </w:tcPr>
          <w:p w14:paraId="522131D9">
            <w:pPr>
              <w:widowControl/>
              <w:spacing w:line="288" w:lineRule="auto"/>
              <w:jc w:val="center"/>
              <w:rPr>
                <w:kern w:val="0"/>
                <w:szCs w:val="21"/>
              </w:rPr>
            </w:pPr>
          </w:p>
        </w:tc>
        <w:tc>
          <w:tcPr>
            <w:tcW w:w="1418" w:type="dxa"/>
            <w:tcBorders>
              <w:top w:val="nil"/>
              <w:left w:val="nil"/>
              <w:bottom w:val="single" w:color="auto" w:sz="4" w:space="0"/>
              <w:right w:val="single" w:color="auto" w:sz="8" w:space="0"/>
            </w:tcBorders>
            <w:vAlign w:val="center"/>
          </w:tcPr>
          <w:p w14:paraId="294DA4E3">
            <w:pPr>
              <w:widowControl/>
              <w:spacing w:line="288" w:lineRule="auto"/>
              <w:jc w:val="center"/>
              <w:rPr>
                <w:kern w:val="0"/>
                <w:szCs w:val="21"/>
              </w:rPr>
            </w:pPr>
          </w:p>
        </w:tc>
      </w:tr>
      <w:tr w14:paraId="1BBC2BB1">
        <w:trPr>
          <w:cantSplit/>
          <w:trHeight w:val="285" w:hRule="atLeast"/>
        </w:trPr>
        <w:tc>
          <w:tcPr>
            <w:tcW w:w="1134" w:type="dxa"/>
            <w:vMerge w:val="continue"/>
            <w:tcBorders>
              <w:left w:val="single" w:color="auto" w:sz="8" w:space="0"/>
              <w:right w:val="single" w:color="auto" w:sz="4" w:space="0"/>
            </w:tcBorders>
            <w:vAlign w:val="center"/>
          </w:tcPr>
          <w:p w14:paraId="09B32D1C">
            <w:pPr>
              <w:widowControl/>
              <w:spacing w:line="288" w:lineRule="auto"/>
              <w:jc w:val="center"/>
              <w:rPr>
                <w:kern w:val="0"/>
                <w:szCs w:val="21"/>
              </w:rPr>
            </w:pPr>
          </w:p>
        </w:tc>
        <w:tc>
          <w:tcPr>
            <w:tcW w:w="1560" w:type="dxa"/>
            <w:tcBorders>
              <w:top w:val="nil"/>
              <w:left w:val="single" w:color="auto" w:sz="8" w:space="0"/>
              <w:bottom w:val="single" w:color="auto" w:sz="4" w:space="0"/>
              <w:right w:val="single" w:color="auto" w:sz="4" w:space="0"/>
            </w:tcBorders>
            <w:vAlign w:val="center"/>
          </w:tcPr>
          <w:p w14:paraId="0CD03221">
            <w:pPr>
              <w:widowControl/>
              <w:spacing w:line="288" w:lineRule="auto"/>
              <w:jc w:val="center"/>
              <w:rPr>
                <w:kern w:val="0"/>
                <w:szCs w:val="21"/>
              </w:rPr>
            </w:pPr>
          </w:p>
        </w:tc>
        <w:tc>
          <w:tcPr>
            <w:tcW w:w="1417" w:type="dxa"/>
            <w:tcBorders>
              <w:top w:val="nil"/>
              <w:left w:val="nil"/>
              <w:bottom w:val="single" w:color="auto" w:sz="4" w:space="0"/>
              <w:right w:val="single" w:color="auto" w:sz="4" w:space="0"/>
            </w:tcBorders>
            <w:vAlign w:val="center"/>
          </w:tcPr>
          <w:p w14:paraId="37D6F3BB">
            <w:pPr>
              <w:widowControl/>
              <w:spacing w:line="288" w:lineRule="auto"/>
              <w:jc w:val="center"/>
              <w:rPr>
                <w:kern w:val="0"/>
                <w:szCs w:val="21"/>
              </w:rPr>
            </w:pPr>
          </w:p>
        </w:tc>
        <w:tc>
          <w:tcPr>
            <w:tcW w:w="1418" w:type="dxa"/>
            <w:tcBorders>
              <w:top w:val="single" w:color="auto" w:sz="4" w:space="0"/>
              <w:left w:val="nil"/>
              <w:bottom w:val="single" w:color="auto" w:sz="4" w:space="0"/>
              <w:right w:val="single" w:color="auto" w:sz="4" w:space="0"/>
            </w:tcBorders>
            <w:vAlign w:val="center"/>
          </w:tcPr>
          <w:p w14:paraId="3E50BF4F">
            <w:pPr>
              <w:widowControl/>
              <w:spacing w:line="288" w:lineRule="auto"/>
              <w:jc w:val="center"/>
              <w:rPr>
                <w:kern w:val="0"/>
                <w:szCs w:val="21"/>
              </w:rPr>
            </w:pPr>
          </w:p>
        </w:tc>
        <w:tc>
          <w:tcPr>
            <w:tcW w:w="1417" w:type="dxa"/>
            <w:tcBorders>
              <w:top w:val="nil"/>
              <w:left w:val="single" w:color="auto" w:sz="4" w:space="0"/>
              <w:bottom w:val="single" w:color="auto" w:sz="4" w:space="0"/>
              <w:right w:val="single" w:color="auto" w:sz="4" w:space="0"/>
            </w:tcBorders>
            <w:vAlign w:val="center"/>
          </w:tcPr>
          <w:p w14:paraId="2DEE7B27">
            <w:pPr>
              <w:widowControl/>
              <w:spacing w:line="288" w:lineRule="auto"/>
              <w:jc w:val="center"/>
              <w:rPr>
                <w:kern w:val="0"/>
                <w:szCs w:val="21"/>
              </w:rPr>
            </w:pPr>
          </w:p>
        </w:tc>
        <w:tc>
          <w:tcPr>
            <w:tcW w:w="1418" w:type="dxa"/>
            <w:tcBorders>
              <w:top w:val="nil"/>
              <w:left w:val="nil"/>
              <w:bottom w:val="single" w:color="auto" w:sz="4" w:space="0"/>
              <w:right w:val="single" w:color="auto" w:sz="8" w:space="0"/>
            </w:tcBorders>
            <w:vAlign w:val="center"/>
          </w:tcPr>
          <w:p w14:paraId="70B6172A">
            <w:pPr>
              <w:widowControl/>
              <w:spacing w:line="288" w:lineRule="auto"/>
              <w:jc w:val="center"/>
              <w:rPr>
                <w:kern w:val="0"/>
                <w:szCs w:val="21"/>
              </w:rPr>
            </w:pPr>
          </w:p>
        </w:tc>
      </w:tr>
      <w:tr w14:paraId="66C04B16">
        <w:tblPrEx>
          <w:tblCellMar>
            <w:top w:w="0" w:type="dxa"/>
            <w:left w:w="108" w:type="dxa"/>
            <w:bottom w:w="0" w:type="dxa"/>
            <w:right w:w="108" w:type="dxa"/>
          </w:tblCellMar>
        </w:tblPrEx>
        <w:trPr>
          <w:cantSplit/>
          <w:trHeight w:val="285" w:hRule="atLeast"/>
        </w:trPr>
        <w:tc>
          <w:tcPr>
            <w:tcW w:w="1134" w:type="dxa"/>
            <w:vMerge w:val="continue"/>
            <w:tcBorders>
              <w:left w:val="single" w:color="auto" w:sz="8" w:space="0"/>
              <w:bottom w:val="single" w:color="auto" w:sz="4" w:space="0"/>
              <w:right w:val="single" w:color="auto" w:sz="4" w:space="0"/>
            </w:tcBorders>
            <w:vAlign w:val="center"/>
          </w:tcPr>
          <w:p w14:paraId="35559D5D">
            <w:pPr>
              <w:widowControl/>
              <w:spacing w:line="288" w:lineRule="auto"/>
              <w:jc w:val="center"/>
              <w:rPr>
                <w:color w:val="7030A0"/>
                <w:kern w:val="0"/>
                <w:szCs w:val="21"/>
              </w:rPr>
            </w:pPr>
          </w:p>
        </w:tc>
        <w:tc>
          <w:tcPr>
            <w:tcW w:w="1560" w:type="dxa"/>
            <w:tcBorders>
              <w:top w:val="nil"/>
              <w:left w:val="single" w:color="auto" w:sz="8" w:space="0"/>
              <w:bottom w:val="single" w:color="auto" w:sz="4" w:space="0"/>
              <w:right w:val="single" w:color="auto" w:sz="4" w:space="0"/>
            </w:tcBorders>
            <w:vAlign w:val="center"/>
          </w:tcPr>
          <w:p w14:paraId="6A7FDBAB">
            <w:pPr>
              <w:widowControl/>
              <w:spacing w:line="288" w:lineRule="auto"/>
              <w:jc w:val="center"/>
              <w:rPr>
                <w:color w:val="7030A0"/>
                <w:kern w:val="0"/>
                <w:szCs w:val="21"/>
              </w:rPr>
            </w:pPr>
          </w:p>
        </w:tc>
        <w:tc>
          <w:tcPr>
            <w:tcW w:w="1417" w:type="dxa"/>
            <w:tcBorders>
              <w:top w:val="nil"/>
              <w:left w:val="nil"/>
              <w:bottom w:val="single" w:color="auto" w:sz="4" w:space="0"/>
              <w:right w:val="single" w:color="auto" w:sz="4" w:space="0"/>
            </w:tcBorders>
            <w:vAlign w:val="center"/>
          </w:tcPr>
          <w:p w14:paraId="355FB387">
            <w:pPr>
              <w:widowControl/>
              <w:spacing w:line="288" w:lineRule="auto"/>
              <w:jc w:val="center"/>
              <w:rPr>
                <w:color w:val="7030A0"/>
                <w:kern w:val="0"/>
                <w:szCs w:val="21"/>
              </w:rPr>
            </w:pPr>
          </w:p>
        </w:tc>
        <w:tc>
          <w:tcPr>
            <w:tcW w:w="1418" w:type="dxa"/>
            <w:tcBorders>
              <w:top w:val="single" w:color="auto" w:sz="4" w:space="0"/>
              <w:left w:val="nil"/>
              <w:bottom w:val="single" w:color="auto" w:sz="4" w:space="0"/>
              <w:right w:val="single" w:color="auto" w:sz="4" w:space="0"/>
            </w:tcBorders>
            <w:vAlign w:val="center"/>
          </w:tcPr>
          <w:p w14:paraId="2189ACAE">
            <w:pPr>
              <w:widowControl/>
              <w:spacing w:line="288" w:lineRule="auto"/>
              <w:jc w:val="center"/>
              <w:rPr>
                <w:color w:val="7030A0"/>
                <w:kern w:val="0"/>
                <w:szCs w:val="21"/>
              </w:rPr>
            </w:pPr>
          </w:p>
        </w:tc>
        <w:tc>
          <w:tcPr>
            <w:tcW w:w="1417" w:type="dxa"/>
            <w:tcBorders>
              <w:top w:val="nil"/>
              <w:left w:val="single" w:color="auto" w:sz="4" w:space="0"/>
              <w:bottom w:val="single" w:color="auto" w:sz="4" w:space="0"/>
              <w:right w:val="single" w:color="auto" w:sz="4" w:space="0"/>
            </w:tcBorders>
            <w:vAlign w:val="center"/>
          </w:tcPr>
          <w:p w14:paraId="6400AD46">
            <w:pPr>
              <w:widowControl/>
              <w:spacing w:line="288" w:lineRule="auto"/>
              <w:jc w:val="center"/>
              <w:rPr>
                <w:color w:val="7030A0"/>
                <w:kern w:val="0"/>
                <w:szCs w:val="21"/>
              </w:rPr>
            </w:pPr>
          </w:p>
        </w:tc>
        <w:tc>
          <w:tcPr>
            <w:tcW w:w="1418" w:type="dxa"/>
            <w:tcBorders>
              <w:top w:val="nil"/>
              <w:left w:val="nil"/>
              <w:bottom w:val="single" w:color="auto" w:sz="4" w:space="0"/>
              <w:right w:val="single" w:color="auto" w:sz="8" w:space="0"/>
            </w:tcBorders>
            <w:vAlign w:val="center"/>
          </w:tcPr>
          <w:p w14:paraId="5CA20CC8">
            <w:pPr>
              <w:widowControl/>
              <w:spacing w:line="288" w:lineRule="auto"/>
              <w:jc w:val="center"/>
              <w:rPr>
                <w:color w:val="7030A0"/>
                <w:kern w:val="0"/>
                <w:szCs w:val="21"/>
              </w:rPr>
            </w:pPr>
          </w:p>
        </w:tc>
      </w:tr>
      <w:tr w14:paraId="250B5833">
        <w:trPr>
          <w:cantSplit/>
          <w:trHeight w:val="285" w:hRule="atLeast"/>
        </w:trPr>
        <w:tc>
          <w:tcPr>
            <w:tcW w:w="1134" w:type="dxa"/>
            <w:vMerge w:val="continue"/>
            <w:tcBorders>
              <w:left w:val="single" w:color="auto" w:sz="8" w:space="0"/>
              <w:bottom w:val="single" w:color="auto" w:sz="4" w:space="0"/>
              <w:right w:val="single" w:color="auto" w:sz="4" w:space="0"/>
            </w:tcBorders>
            <w:vAlign w:val="center"/>
          </w:tcPr>
          <w:p w14:paraId="65F46742">
            <w:pPr>
              <w:widowControl/>
              <w:spacing w:line="288" w:lineRule="auto"/>
              <w:jc w:val="center"/>
              <w:rPr>
                <w:color w:val="7030A0"/>
                <w:kern w:val="0"/>
                <w:szCs w:val="21"/>
              </w:rPr>
            </w:pPr>
          </w:p>
        </w:tc>
        <w:tc>
          <w:tcPr>
            <w:tcW w:w="1560" w:type="dxa"/>
            <w:tcBorders>
              <w:top w:val="single" w:color="auto" w:sz="4" w:space="0"/>
              <w:left w:val="single" w:color="auto" w:sz="8" w:space="0"/>
              <w:bottom w:val="single" w:color="auto" w:sz="4" w:space="0"/>
              <w:right w:val="single" w:color="auto" w:sz="4" w:space="0"/>
            </w:tcBorders>
            <w:vAlign w:val="center"/>
          </w:tcPr>
          <w:p w14:paraId="0B4F9C0C">
            <w:pPr>
              <w:widowControl/>
              <w:spacing w:line="288" w:lineRule="auto"/>
              <w:jc w:val="center"/>
              <w:rPr>
                <w:color w:val="7030A0"/>
                <w:kern w:val="0"/>
                <w:szCs w:val="21"/>
              </w:rPr>
            </w:pPr>
          </w:p>
        </w:tc>
        <w:tc>
          <w:tcPr>
            <w:tcW w:w="1417" w:type="dxa"/>
            <w:tcBorders>
              <w:top w:val="single" w:color="auto" w:sz="4" w:space="0"/>
              <w:left w:val="nil"/>
              <w:bottom w:val="single" w:color="auto" w:sz="4" w:space="0"/>
              <w:right w:val="single" w:color="auto" w:sz="4" w:space="0"/>
            </w:tcBorders>
            <w:vAlign w:val="center"/>
          </w:tcPr>
          <w:p w14:paraId="605C430B">
            <w:pPr>
              <w:widowControl/>
              <w:spacing w:line="288" w:lineRule="auto"/>
              <w:jc w:val="center"/>
              <w:rPr>
                <w:color w:val="7030A0"/>
                <w:kern w:val="0"/>
                <w:szCs w:val="21"/>
              </w:rPr>
            </w:pPr>
          </w:p>
        </w:tc>
        <w:tc>
          <w:tcPr>
            <w:tcW w:w="1418" w:type="dxa"/>
            <w:tcBorders>
              <w:top w:val="single" w:color="auto" w:sz="4" w:space="0"/>
              <w:left w:val="nil"/>
              <w:bottom w:val="single" w:color="auto" w:sz="4" w:space="0"/>
              <w:right w:val="single" w:color="auto" w:sz="4" w:space="0"/>
            </w:tcBorders>
            <w:vAlign w:val="center"/>
          </w:tcPr>
          <w:p w14:paraId="27B4ABFA">
            <w:pPr>
              <w:widowControl/>
              <w:spacing w:line="288" w:lineRule="auto"/>
              <w:jc w:val="center"/>
              <w:rPr>
                <w:color w:val="7030A0"/>
                <w:kern w:val="0"/>
                <w:szCs w:val="21"/>
              </w:rPr>
            </w:pPr>
          </w:p>
        </w:tc>
        <w:tc>
          <w:tcPr>
            <w:tcW w:w="1417" w:type="dxa"/>
            <w:tcBorders>
              <w:top w:val="single" w:color="auto" w:sz="4" w:space="0"/>
              <w:left w:val="single" w:color="auto" w:sz="4" w:space="0"/>
              <w:bottom w:val="single" w:color="auto" w:sz="4" w:space="0"/>
              <w:right w:val="single" w:color="auto" w:sz="4" w:space="0"/>
            </w:tcBorders>
            <w:vAlign w:val="center"/>
          </w:tcPr>
          <w:p w14:paraId="16149D85">
            <w:pPr>
              <w:widowControl/>
              <w:spacing w:line="288" w:lineRule="auto"/>
              <w:jc w:val="center"/>
              <w:rPr>
                <w:color w:val="7030A0"/>
                <w:kern w:val="0"/>
                <w:szCs w:val="21"/>
              </w:rPr>
            </w:pPr>
          </w:p>
        </w:tc>
        <w:tc>
          <w:tcPr>
            <w:tcW w:w="1418" w:type="dxa"/>
            <w:tcBorders>
              <w:top w:val="single" w:color="auto" w:sz="4" w:space="0"/>
              <w:left w:val="nil"/>
              <w:bottom w:val="single" w:color="auto" w:sz="4" w:space="0"/>
              <w:right w:val="single" w:color="auto" w:sz="8" w:space="0"/>
            </w:tcBorders>
            <w:vAlign w:val="center"/>
          </w:tcPr>
          <w:p w14:paraId="57B2BEDB">
            <w:pPr>
              <w:widowControl/>
              <w:spacing w:line="288" w:lineRule="auto"/>
              <w:jc w:val="center"/>
              <w:rPr>
                <w:color w:val="7030A0"/>
                <w:kern w:val="0"/>
                <w:szCs w:val="21"/>
              </w:rPr>
            </w:pPr>
          </w:p>
        </w:tc>
      </w:tr>
    </w:tbl>
    <w:p w14:paraId="6BBAB8E6">
      <w:pPr>
        <w:spacing w:line="288" w:lineRule="auto"/>
        <w:ind w:left="420"/>
        <w:rPr>
          <w:rFonts w:cs="宋体"/>
          <w:b/>
          <w:bCs/>
          <w:sz w:val="24"/>
          <w:lang w:val="zh-CN"/>
        </w:rPr>
      </w:pPr>
    </w:p>
    <w:p w14:paraId="600233AB">
      <w:pPr>
        <w:numPr>
          <w:ilvl w:val="0"/>
          <w:numId w:val="85"/>
        </w:numPr>
        <w:spacing w:line="288" w:lineRule="auto"/>
        <w:rPr>
          <w:rFonts w:cs="宋体"/>
          <w:b/>
          <w:bCs/>
          <w:sz w:val="24"/>
          <w:lang w:val="zh-CN"/>
        </w:rPr>
      </w:pPr>
      <w:r>
        <w:rPr>
          <w:rFonts w:hint="eastAsia" w:cs="宋体"/>
          <w:b/>
          <w:bCs/>
          <w:sz w:val="24"/>
          <w:lang w:val="zh-CN"/>
        </w:rPr>
        <w:t>证明材料</w:t>
      </w:r>
    </w:p>
    <w:tbl>
      <w:tblPr>
        <w:tblStyle w:val="27"/>
        <w:tblW w:w="8340" w:type="dxa"/>
        <w:tblInd w:w="108" w:type="dxa"/>
        <w:tblLayout w:type="autofit"/>
        <w:tblCellMar>
          <w:top w:w="0" w:type="dxa"/>
          <w:left w:w="108" w:type="dxa"/>
          <w:bottom w:w="0" w:type="dxa"/>
          <w:right w:w="108" w:type="dxa"/>
        </w:tblCellMar>
      </w:tblPr>
      <w:tblGrid>
        <w:gridCol w:w="689"/>
        <w:gridCol w:w="1760"/>
        <w:gridCol w:w="4478"/>
        <w:gridCol w:w="1413"/>
      </w:tblGrid>
      <w:tr w14:paraId="4D3878B9">
        <w:tblPrEx>
          <w:tblCellMar>
            <w:top w:w="0" w:type="dxa"/>
            <w:left w:w="108" w:type="dxa"/>
            <w:bottom w:w="0" w:type="dxa"/>
            <w:right w:w="108" w:type="dxa"/>
          </w:tblCellMar>
        </w:tblPrEx>
        <w:trPr>
          <w:trHeight w:val="539" w:hRule="atLeast"/>
          <w:tblHeader/>
        </w:trPr>
        <w:tc>
          <w:tcPr>
            <w:tcW w:w="689" w:type="dxa"/>
            <w:tcBorders>
              <w:top w:val="single" w:color="auto" w:sz="4" w:space="0"/>
              <w:left w:val="single" w:color="auto" w:sz="4" w:space="0"/>
              <w:bottom w:val="single" w:color="auto" w:sz="4" w:space="0"/>
              <w:right w:val="single" w:color="auto" w:sz="4" w:space="0"/>
            </w:tcBorders>
            <w:shd w:val="clear" w:color="000000" w:fill="DBE5F1"/>
            <w:vAlign w:val="center"/>
          </w:tcPr>
          <w:p w14:paraId="36874523">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760" w:type="dxa"/>
            <w:tcBorders>
              <w:top w:val="single" w:color="auto" w:sz="4" w:space="0"/>
              <w:left w:val="nil"/>
              <w:bottom w:val="single" w:color="auto" w:sz="4" w:space="0"/>
              <w:right w:val="single" w:color="auto" w:sz="4" w:space="0"/>
            </w:tcBorders>
            <w:shd w:val="clear" w:color="000000" w:fill="DBE5F1"/>
            <w:vAlign w:val="center"/>
          </w:tcPr>
          <w:p w14:paraId="3A1AFDD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78" w:type="dxa"/>
            <w:tcBorders>
              <w:top w:val="single" w:color="auto" w:sz="4" w:space="0"/>
              <w:left w:val="nil"/>
              <w:bottom w:val="single" w:color="auto" w:sz="4" w:space="0"/>
              <w:right w:val="single" w:color="auto" w:sz="4" w:space="0"/>
            </w:tcBorders>
            <w:shd w:val="clear" w:color="000000" w:fill="DBE5F1"/>
            <w:vAlign w:val="center"/>
          </w:tcPr>
          <w:p w14:paraId="7FD838B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413" w:type="dxa"/>
            <w:tcBorders>
              <w:top w:val="single" w:color="auto" w:sz="4" w:space="0"/>
              <w:left w:val="nil"/>
              <w:bottom w:val="single" w:color="auto" w:sz="4" w:space="0"/>
              <w:right w:val="single" w:color="auto" w:sz="4" w:space="0"/>
            </w:tcBorders>
            <w:shd w:val="clear" w:color="000000" w:fill="DBE5F1"/>
            <w:vAlign w:val="center"/>
          </w:tcPr>
          <w:p w14:paraId="741ADFA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73775584">
        <w:tblPrEx>
          <w:tblCellMar>
            <w:top w:w="0" w:type="dxa"/>
            <w:left w:w="108" w:type="dxa"/>
            <w:bottom w:w="0" w:type="dxa"/>
            <w:right w:w="108" w:type="dxa"/>
          </w:tblCellMar>
        </w:tblPrEx>
        <w:trPr>
          <w:trHeight w:val="540" w:hRule="atLeast"/>
        </w:trPr>
        <w:tc>
          <w:tcPr>
            <w:tcW w:w="689" w:type="dxa"/>
            <w:vMerge w:val="restart"/>
            <w:tcBorders>
              <w:top w:val="nil"/>
              <w:left w:val="single" w:color="auto" w:sz="4" w:space="0"/>
              <w:bottom w:val="single" w:color="auto" w:sz="4" w:space="0"/>
              <w:right w:val="single" w:color="auto" w:sz="4" w:space="0"/>
            </w:tcBorders>
            <w:shd w:val="clear" w:color="auto" w:fill="auto"/>
            <w:vAlign w:val="center"/>
          </w:tcPr>
          <w:p w14:paraId="0F7D8853">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电气设计</w:t>
            </w:r>
          </w:p>
        </w:tc>
        <w:tc>
          <w:tcPr>
            <w:tcW w:w="1760" w:type="dxa"/>
            <w:tcBorders>
              <w:top w:val="nil"/>
              <w:left w:val="nil"/>
              <w:bottom w:val="single" w:color="auto" w:sz="4" w:space="0"/>
              <w:right w:val="single" w:color="auto" w:sz="4" w:space="0"/>
            </w:tcBorders>
            <w:shd w:val="clear" w:color="auto" w:fill="auto"/>
            <w:vAlign w:val="center"/>
          </w:tcPr>
          <w:p w14:paraId="090300E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设计说明</w:t>
            </w:r>
          </w:p>
        </w:tc>
        <w:tc>
          <w:tcPr>
            <w:tcW w:w="4478" w:type="dxa"/>
            <w:tcBorders>
              <w:top w:val="nil"/>
              <w:left w:val="nil"/>
              <w:bottom w:val="single" w:color="auto" w:sz="4" w:space="0"/>
              <w:right w:val="single" w:color="auto" w:sz="4" w:space="0"/>
            </w:tcBorders>
            <w:shd w:val="clear" w:color="auto" w:fill="auto"/>
            <w:vAlign w:val="center"/>
          </w:tcPr>
          <w:p w14:paraId="2CC1A012">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应包括照明设计要求、照明设计标准、照明控制措施等</w:t>
            </w:r>
          </w:p>
        </w:tc>
        <w:tc>
          <w:tcPr>
            <w:tcW w:w="1413" w:type="dxa"/>
            <w:tcBorders>
              <w:top w:val="nil"/>
              <w:left w:val="nil"/>
              <w:bottom w:val="single" w:color="auto" w:sz="4" w:space="0"/>
              <w:right w:val="single" w:color="auto" w:sz="4" w:space="0"/>
            </w:tcBorders>
          </w:tcPr>
          <w:p w14:paraId="1D5A184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F5C62CA">
        <w:tblPrEx>
          <w:tblCellMar>
            <w:top w:w="0" w:type="dxa"/>
            <w:left w:w="108" w:type="dxa"/>
            <w:bottom w:w="0" w:type="dxa"/>
            <w:right w:w="108" w:type="dxa"/>
          </w:tblCellMar>
        </w:tblPrEx>
        <w:trPr>
          <w:trHeight w:val="810" w:hRule="atLeast"/>
        </w:trPr>
        <w:tc>
          <w:tcPr>
            <w:tcW w:w="689" w:type="dxa"/>
            <w:vMerge w:val="continue"/>
            <w:tcBorders>
              <w:top w:val="nil"/>
              <w:left w:val="single" w:color="auto" w:sz="4" w:space="0"/>
              <w:bottom w:val="single" w:color="auto" w:sz="4" w:space="0"/>
              <w:right w:val="single" w:color="auto" w:sz="4" w:space="0"/>
            </w:tcBorders>
            <w:vAlign w:val="center"/>
          </w:tcPr>
          <w:p w14:paraId="2B148509">
            <w:pPr>
              <w:widowControl/>
              <w:jc w:val="left"/>
              <w:rPr>
                <w:rFonts w:ascii="宋体" w:hAnsi="宋体" w:cs="宋体"/>
                <w:b/>
                <w:bCs/>
                <w:color w:val="000000"/>
                <w:kern w:val="0"/>
                <w:sz w:val="22"/>
                <w:szCs w:val="22"/>
              </w:rPr>
            </w:pPr>
          </w:p>
        </w:tc>
        <w:tc>
          <w:tcPr>
            <w:tcW w:w="1760" w:type="dxa"/>
            <w:tcBorders>
              <w:top w:val="nil"/>
              <w:left w:val="nil"/>
              <w:bottom w:val="single" w:color="auto" w:sz="4" w:space="0"/>
              <w:right w:val="single" w:color="auto" w:sz="4" w:space="0"/>
            </w:tcBorders>
            <w:shd w:val="clear" w:color="auto" w:fill="auto"/>
            <w:vAlign w:val="center"/>
          </w:tcPr>
          <w:p w14:paraId="5487314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照明系统图</w:t>
            </w:r>
          </w:p>
        </w:tc>
        <w:tc>
          <w:tcPr>
            <w:tcW w:w="4478" w:type="dxa"/>
            <w:tcBorders>
              <w:top w:val="nil"/>
              <w:left w:val="nil"/>
              <w:bottom w:val="single" w:color="auto" w:sz="4" w:space="0"/>
              <w:right w:val="single" w:color="auto" w:sz="4" w:space="0"/>
            </w:tcBorders>
            <w:shd w:val="clear" w:color="auto" w:fill="auto"/>
            <w:vAlign w:val="center"/>
          </w:tcPr>
          <w:p w14:paraId="547DFE0A">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应体现照明灯具及照明配电系统的平面布置，灯具型号应与图例相吻合，运行评价阶段还应与现场相吻合</w:t>
            </w:r>
          </w:p>
        </w:tc>
        <w:tc>
          <w:tcPr>
            <w:tcW w:w="1413" w:type="dxa"/>
            <w:tcBorders>
              <w:top w:val="nil"/>
              <w:left w:val="nil"/>
              <w:bottom w:val="single" w:color="auto" w:sz="4" w:space="0"/>
              <w:right w:val="single" w:color="auto" w:sz="4" w:space="0"/>
            </w:tcBorders>
          </w:tcPr>
          <w:p w14:paraId="7B1481B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20D77A5">
        <w:tblPrEx>
          <w:tblCellMar>
            <w:top w:w="0" w:type="dxa"/>
            <w:left w:w="108" w:type="dxa"/>
            <w:bottom w:w="0" w:type="dxa"/>
            <w:right w:w="108" w:type="dxa"/>
          </w:tblCellMar>
        </w:tblPrEx>
        <w:trPr>
          <w:trHeight w:val="810" w:hRule="atLeast"/>
        </w:trPr>
        <w:tc>
          <w:tcPr>
            <w:tcW w:w="689" w:type="dxa"/>
            <w:vMerge w:val="continue"/>
            <w:tcBorders>
              <w:top w:val="nil"/>
              <w:left w:val="single" w:color="auto" w:sz="4" w:space="0"/>
              <w:bottom w:val="single" w:color="auto" w:sz="4" w:space="0"/>
              <w:right w:val="single" w:color="auto" w:sz="4" w:space="0"/>
            </w:tcBorders>
            <w:vAlign w:val="center"/>
          </w:tcPr>
          <w:p w14:paraId="3226A2FD">
            <w:pPr>
              <w:widowControl/>
              <w:jc w:val="left"/>
              <w:rPr>
                <w:rFonts w:ascii="宋体" w:hAnsi="宋体" w:cs="宋体"/>
                <w:b/>
                <w:bCs/>
                <w:color w:val="000000"/>
                <w:kern w:val="0"/>
                <w:sz w:val="22"/>
                <w:szCs w:val="22"/>
              </w:rPr>
            </w:pPr>
          </w:p>
        </w:tc>
        <w:tc>
          <w:tcPr>
            <w:tcW w:w="1760" w:type="dxa"/>
            <w:tcBorders>
              <w:top w:val="nil"/>
              <w:left w:val="nil"/>
              <w:bottom w:val="single" w:color="auto" w:sz="4" w:space="0"/>
              <w:right w:val="single" w:color="auto" w:sz="4" w:space="0"/>
            </w:tcBorders>
            <w:shd w:val="clear" w:color="auto" w:fill="auto"/>
            <w:vAlign w:val="center"/>
          </w:tcPr>
          <w:p w14:paraId="165EBC8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平面施工图</w:t>
            </w:r>
          </w:p>
        </w:tc>
        <w:tc>
          <w:tcPr>
            <w:tcW w:w="4478" w:type="dxa"/>
            <w:tcBorders>
              <w:top w:val="nil"/>
              <w:left w:val="nil"/>
              <w:bottom w:val="single" w:color="auto" w:sz="4" w:space="0"/>
              <w:right w:val="single" w:color="auto" w:sz="4" w:space="0"/>
            </w:tcBorders>
            <w:shd w:val="clear" w:color="auto" w:fill="auto"/>
            <w:vAlign w:val="center"/>
          </w:tcPr>
          <w:p w14:paraId="4D2B026F">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应体现照明灯具及照明配电系统的平面布置，灯具型号应与图例相吻合，运行评价阶段还应与现场相吻合</w:t>
            </w:r>
          </w:p>
        </w:tc>
        <w:tc>
          <w:tcPr>
            <w:tcW w:w="1413" w:type="dxa"/>
            <w:tcBorders>
              <w:top w:val="nil"/>
              <w:left w:val="nil"/>
              <w:bottom w:val="single" w:color="auto" w:sz="4" w:space="0"/>
              <w:right w:val="single" w:color="auto" w:sz="4" w:space="0"/>
            </w:tcBorders>
          </w:tcPr>
          <w:p w14:paraId="57B3ADD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51C414F">
        <w:tblPrEx>
          <w:tblCellMar>
            <w:top w:w="0" w:type="dxa"/>
            <w:left w:w="108" w:type="dxa"/>
            <w:bottom w:w="0" w:type="dxa"/>
            <w:right w:w="108" w:type="dxa"/>
          </w:tblCellMar>
        </w:tblPrEx>
        <w:trPr>
          <w:trHeight w:val="810" w:hRule="atLeast"/>
        </w:trPr>
        <w:tc>
          <w:tcPr>
            <w:tcW w:w="689" w:type="dxa"/>
            <w:vMerge w:val="continue"/>
            <w:tcBorders>
              <w:top w:val="nil"/>
              <w:left w:val="single" w:color="auto" w:sz="4" w:space="0"/>
              <w:bottom w:val="single" w:color="auto" w:sz="4" w:space="0"/>
              <w:right w:val="single" w:color="auto" w:sz="4" w:space="0"/>
            </w:tcBorders>
            <w:vAlign w:val="center"/>
          </w:tcPr>
          <w:p w14:paraId="27B22CA1">
            <w:pPr>
              <w:widowControl/>
              <w:jc w:val="left"/>
              <w:rPr>
                <w:rFonts w:ascii="宋体" w:hAnsi="宋体" w:cs="宋体"/>
                <w:b/>
                <w:bCs/>
                <w:color w:val="000000"/>
                <w:kern w:val="0"/>
                <w:sz w:val="22"/>
                <w:szCs w:val="22"/>
              </w:rPr>
            </w:pPr>
          </w:p>
        </w:tc>
        <w:tc>
          <w:tcPr>
            <w:tcW w:w="1760" w:type="dxa"/>
            <w:tcBorders>
              <w:top w:val="nil"/>
              <w:left w:val="nil"/>
              <w:bottom w:val="single" w:color="auto" w:sz="4" w:space="0"/>
              <w:right w:val="single" w:color="auto" w:sz="4" w:space="0"/>
            </w:tcBorders>
            <w:shd w:val="clear" w:color="auto" w:fill="auto"/>
            <w:vAlign w:val="center"/>
          </w:tcPr>
          <w:p w14:paraId="058C870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照明功率密度计算分析报告</w:t>
            </w:r>
          </w:p>
        </w:tc>
        <w:tc>
          <w:tcPr>
            <w:tcW w:w="4478" w:type="dxa"/>
            <w:tcBorders>
              <w:top w:val="nil"/>
              <w:left w:val="nil"/>
              <w:bottom w:val="single" w:color="auto" w:sz="4" w:space="0"/>
              <w:right w:val="single" w:color="auto" w:sz="4" w:space="0"/>
            </w:tcBorders>
            <w:shd w:val="clear" w:color="auto" w:fill="auto"/>
            <w:vAlign w:val="center"/>
          </w:tcPr>
          <w:p w14:paraId="0BD5EE9A">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应包括根据灯具选型和布置，对各空间的设计照度和照明功率密度（关联自评）进行计算</w:t>
            </w:r>
          </w:p>
        </w:tc>
        <w:tc>
          <w:tcPr>
            <w:tcW w:w="1413" w:type="dxa"/>
            <w:tcBorders>
              <w:top w:val="nil"/>
              <w:left w:val="nil"/>
              <w:bottom w:val="single" w:color="auto" w:sz="4" w:space="0"/>
              <w:right w:val="single" w:color="auto" w:sz="4" w:space="0"/>
            </w:tcBorders>
          </w:tcPr>
          <w:p w14:paraId="110F43E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D850836">
        <w:tblPrEx>
          <w:tblCellMar>
            <w:top w:w="0" w:type="dxa"/>
            <w:left w:w="108" w:type="dxa"/>
            <w:bottom w:w="0" w:type="dxa"/>
            <w:right w:w="108" w:type="dxa"/>
          </w:tblCellMar>
        </w:tblPrEx>
        <w:trPr>
          <w:trHeight w:val="540" w:hRule="atLeast"/>
        </w:trPr>
        <w:tc>
          <w:tcPr>
            <w:tcW w:w="689" w:type="dxa"/>
            <w:vMerge w:val="continue"/>
            <w:tcBorders>
              <w:top w:val="nil"/>
              <w:left w:val="single" w:color="auto" w:sz="4" w:space="0"/>
              <w:bottom w:val="single" w:color="auto" w:sz="4" w:space="0"/>
              <w:right w:val="single" w:color="auto" w:sz="4" w:space="0"/>
            </w:tcBorders>
            <w:vAlign w:val="center"/>
          </w:tcPr>
          <w:p w14:paraId="7F9D408E">
            <w:pPr>
              <w:widowControl/>
              <w:jc w:val="left"/>
              <w:rPr>
                <w:rFonts w:ascii="宋体" w:hAnsi="宋体" w:cs="宋体"/>
                <w:b/>
                <w:bCs/>
                <w:color w:val="000000"/>
                <w:kern w:val="0"/>
                <w:sz w:val="22"/>
                <w:szCs w:val="22"/>
              </w:rPr>
            </w:pPr>
          </w:p>
        </w:tc>
        <w:tc>
          <w:tcPr>
            <w:tcW w:w="1760" w:type="dxa"/>
            <w:tcBorders>
              <w:top w:val="nil"/>
              <w:left w:val="nil"/>
              <w:bottom w:val="single" w:color="auto" w:sz="4" w:space="0"/>
              <w:right w:val="single" w:color="auto" w:sz="4" w:space="0"/>
            </w:tcBorders>
            <w:shd w:val="clear" w:color="auto" w:fill="auto"/>
            <w:vAlign w:val="center"/>
          </w:tcPr>
          <w:p w14:paraId="506F71A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照明功率密度现场检测报告</w:t>
            </w:r>
          </w:p>
        </w:tc>
        <w:tc>
          <w:tcPr>
            <w:tcW w:w="4478" w:type="dxa"/>
            <w:tcBorders>
              <w:top w:val="nil"/>
              <w:left w:val="nil"/>
              <w:bottom w:val="single" w:color="auto" w:sz="4" w:space="0"/>
              <w:right w:val="single" w:color="auto" w:sz="4" w:space="0"/>
            </w:tcBorders>
            <w:shd w:val="clear" w:color="auto" w:fill="auto"/>
            <w:vAlign w:val="center"/>
          </w:tcPr>
          <w:p w14:paraId="39F08CD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13" w:type="dxa"/>
            <w:tcBorders>
              <w:top w:val="nil"/>
              <w:left w:val="nil"/>
              <w:bottom w:val="single" w:color="auto" w:sz="4" w:space="0"/>
              <w:right w:val="single" w:color="auto" w:sz="4" w:space="0"/>
            </w:tcBorders>
          </w:tcPr>
          <w:p w14:paraId="08AFEDA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46B13599">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A477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6D86E55A">
            <w:pPr>
              <w:spacing w:line="288" w:lineRule="auto"/>
            </w:pPr>
          </w:p>
        </w:tc>
      </w:tr>
    </w:tbl>
    <w:p w14:paraId="67489F06">
      <w:pPr>
        <w:widowControl/>
        <w:jc w:val="left"/>
        <w:rPr>
          <w:rFonts w:cs="宋体"/>
          <w:b/>
          <w:bCs/>
          <w:sz w:val="24"/>
          <w:lang w:val="zh-CN"/>
        </w:rPr>
      </w:pPr>
      <w:r>
        <w:rPr>
          <w:rFonts w:cs="宋体"/>
          <w:b/>
          <w:bCs/>
          <w:sz w:val="24"/>
          <w:lang w:val="zh-CN"/>
        </w:rPr>
        <w:br w:type="page"/>
      </w:r>
    </w:p>
    <w:p w14:paraId="6D9D87B4">
      <w:pPr>
        <w:pStyle w:val="4"/>
        <w:spacing w:line="288" w:lineRule="auto"/>
      </w:pPr>
      <w:r>
        <w:rPr>
          <w:rFonts w:hint="eastAsia"/>
        </w:rPr>
        <w:t>7</w:t>
      </w:r>
      <w:r>
        <w:t>.</w:t>
      </w:r>
      <w:r>
        <w:rPr>
          <w:rFonts w:hint="eastAsia"/>
        </w:rPr>
        <w:t>1</w:t>
      </w:r>
      <w:r>
        <w:t>.</w:t>
      </w:r>
      <w:r>
        <w:rPr>
          <w:rFonts w:hint="eastAsia"/>
        </w:rPr>
        <w:t>5冷热源、输配系统和照明等各部分能耗应进行独立分项计量。</w:t>
      </w:r>
    </w:p>
    <w:p w14:paraId="1F08AD94">
      <w:pPr>
        <w:numPr>
          <w:ilvl w:val="0"/>
          <w:numId w:val="86"/>
        </w:numPr>
        <w:spacing w:line="288" w:lineRule="auto"/>
        <w:rPr>
          <w:rFonts w:cs="宋体"/>
          <w:b/>
          <w:bCs/>
          <w:sz w:val="24"/>
          <w:lang w:val="zh-CN"/>
        </w:rPr>
      </w:pPr>
      <w:r>
        <w:rPr>
          <w:rFonts w:hint="eastAsia" w:cs="宋体"/>
          <w:b/>
          <w:bCs/>
          <w:sz w:val="24"/>
          <w:lang w:val="zh-CN"/>
        </w:rPr>
        <w:t>达标自评</w:t>
      </w:r>
    </w:p>
    <w:p w14:paraId="6B0B0C2C">
      <w:pPr>
        <w:spacing w:line="288" w:lineRule="auto"/>
        <w:rPr>
          <w:lang w:val="zh-CN"/>
        </w:rPr>
      </w:pPr>
      <w:r>
        <w:rPr>
          <w:rFonts w:ascii="宋体" w:hAnsi="宋体"/>
          <w:bCs/>
          <w:lang w:val="zh-CN"/>
        </w:rPr>
        <w:t>□</w:t>
      </w:r>
      <w:r>
        <w:rPr>
          <w:rFonts w:hint="eastAsia"/>
          <w:lang w:val="zh-CN"/>
        </w:rPr>
        <w:t>达标；□不达标</w:t>
      </w:r>
    </w:p>
    <w:p w14:paraId="7F0E0960">
      <w:pPr>
        <w:spacing w:line="288" w:lineRule="auto"/>
        <w:rPr>
          <w:bCs/>
          <w:lang w:val="zh-CN"/>
        </w:rPr>
      </w:pPr>
    </w:p>
    <w:p w14:paraId="635D12A6">
      <w:pPr>
        <w:numPr>
          <w:ilvl w:val="0"/>
          <w:numId w:val="86"/>
        </w:numPr>
        <w:spacing w:line="288" w:lineRule="auto"/>
        <w:rPr>
          <w:rFonts w:cs="宋体"/>
          <w:b/>
          <w:bCs/>
          <w:sz w:val="24"/>
          <w:lang w:val="zh-CN"/>
        </w:rPr>
      </w:pPr>
      <w:r>
        <w:rPr>
          <w:rFonts w:hint="eastAsia" w:cs="宋体"/>
          <w:b/>
          <w:bCs/>
          <w:sz w:val="24"/>
          <w:lang w:val="zh-CN"/>
        </w:rPr>
        <w:t>评价要点</w:t>
      </w:r>
    </w:p>
    <w:p w14:paraId="4B825E8B">
      <w:pPr>
        <w:pStyle w:val="72"/>
        <w:numPr>
          <w:ilvl w:val="0"/>
          <w:numId w:val="3"/>
        </w:numPr>
        <w:ind w:left="632" w:leftChars="100" w:hanging="422" w:hangingChars="200"/>
      </w:pPr>
      <w:r>
        <w:rPr>
          <w:rFonts w:hint="eastAsia"/>
        </w:rPr>
        <w:t>分项计量系统：</w:t>
      </w:r>
    </w:p>
    <w:p w14:paraId="468DDC46">
      <w:pPr>
        <w:spacing w:line="288" w:lineRule="auto"/>
        <w:rPr>
          <w:rFonts w:cs="宋体"/>
        </w:rPr>
      </w:pPr>
      <w:r>
        <w:rPr>
          <w:rFonts w:hint="eastAsia" w:cs="宋体"/>
        </w:rPr>
        <w:t>是否对以下回路设置分项计量表：</w:t>
      </w:r>
    </w:p>
    <w:p w14:paraId="1B806B3B">
      <w:pPr>
        <w:spacing w:line="288" w:lineRule="auto"/>
        <w:rPr>
          <w:rFonts w:cs="宋体"/>
          <w:u w:val="single"/>
        </w:rPr>
      </w:pPr>
      <w:r>
        <w:rPr>
          <w:rFonts w:hint="eastAsia" w:cs="宋体"/>
        </w:rPr>
        <w:t>□变压器低压侧出线回路、□单独计量的外供电回路、□特殊区供电回路、□制冷机组主供电回路、□单独供电的冷热源系统附泵回路、□集中供电的分体空调回路、□照明插座回路、□电梯回路、□其他</w:t>
      </w:r>
    </w:p>
    <w:p w14:paraId="48C3C3D2">
      <w:pPr>
        <w:spacing w:line="288" w:lineRule="auto"/>
        <w:rPr>
          <w:rFonts w:cs="宋体"/>
        </w:rPr>
      </w:pPr>
    </w:p>
    <w:p w14:paraId="7204F51B">
      <w:pPr>
        <w:spacing w:line="288" w:lineRule="auto"/>
        <w:rPr>
          <w:rFonts w:cs="宋体"/>
        </w:rPr>
      </w:pPr>
      <w:r>
        <w:rPr>
          <w:rFonts w:hint="eastAsia" w:cs="宋体"/>
        </w:rPr>
        <w:t>是否对以下分项能耗进行计量：</w:t>
      </w:r>
    </w:p>
    <w:p w14:paraId="6B2CAF91">
      <w:pPr>
        <w:spacing w:line="288" w:lineRule="auto"/>
        <w:rPr>
          <w:rFonts w:cs="宋体"/>
        </w:rPr>
      </w:pPr>
      <w:r>
        <w:rPr>
          <w:rFonts w:hint="eastAsia" w:cs="宋体"/>
        </w:rPr>
        <w:t>□照明插座用电</w:t>
      </w:r>
    </w:p>
    <w:p w14:paraId="53BE4392">
      <w:pPr>
        <w:spacing w:line="288" w:lineRule="auto"/>
        <w:ind w:firstLine="420"/>
        <w:rPr>
          <w:rFonts w:cs="宋体"/>
        </w:rPr>
      </w:pPr>
      <w:r>
        <w:rPr>
          <w:rFonts w:hint="eastAsia" w:cs="宋体"/>
        </w:rPr>
        <w:t>（包括□照明和插座用电、□走廊和应急照明用电、□室外景观照明用电等子项）；</w:t>
      </w:r>
    </w:p>
    <w:p w14:paraId="2CB6B2AD">
      <w:pPr>
        <w:spacing w:line="288" w:lineRule="auto"/>
        <w:rPr>
          <w:rFonts w:cs="宋体"/>
        </w:rPr>
      </w:pPr>
      <w:r>
        <w:rPr>
          <w:rFonts w:hint="eastAsia" w:cs="宋体"/>
        </w:rPr>
        <w:t>□空调用电</w:t>
      </w:r>
    </w:p>
    <w:p w14:paraId="3838B96F">
      <w:pPr>
        <w:spacing w:line="288" w:lineRule="auto"/>
        <w:ind w:firstLine="420"/>
        <w:rPr>
          <w:rFonts w:cs="宋体"/>
        </w:rPr>
      </w:pPr>
      <w:r>
        <w:rPr>
          <w:rFonts w:hint="eastAsia" w:cs="宋体"/>
        </w:rPr>
        <w:t>（包括□冷热站用电、□空调末端用电等子项）；</w:t>
      </w:r>
    </w:p>
    <w:p w14:paraId="0F6FF466">
      <w:pPr>
        <w:spacing w:line="288" w:lineRule="auto"/>
        <w:rPr>
          <w:rFonts w:cs="宋体"/>
        </w:rPr>
      </w:pPr>
      <w:r>
        <w:rPr>
          <w:rFonts w:hint="eastAsia" w:cs="宋体"/>
        </w:rPr>
        <w:t>□动力用电</w:t>
      </w:r>
    </w:p>
    <w:p w14:paraId="2644905C">
      <w:pPr>
        <w:spacing w:line="288" w:lineRule="auto"/>
        <w:ind w:firstLine="420"/>
        <w:rPr>
          <w:rFonts w:cs="宋体"/>
        </w:rPr>
      </w:pPr>
      <w:r>
        <w:rPr>
          <w:rFonts w:hint="eastAsia" w:cs="宋体"/>
        </w:rPr>
        <w:t>（包括□电梯用电、□水泵用电、□通风机用电等子项）。</w:t>
      </w:r>
    </w:p>
    <w:p w14:paraId="04B3A648">
      <w:pPr>
        <w:spacing w:line="288" w:lineRule="auto"/>
        <w:rPr>
          <w:rFonts w:cs="宋体"/>
        </w:rPr>
      </w:pPr>
    </w:p>
    <w:p w14:paraId="69FF5F10">
      <w:pPr>
        <w:spacing w:line="288" w:lineRule="auto"/>
        <w:rPr>
          <w:rFonts w:cs="宋体"/>
        </w:rPr>
      </w:pPr>
      <w:r>
        <w:rPr>
          <w:rFonts w:hint="eastAsia" w:cs="宋体"/>
        </w:rPr>
        <w:t>简要说明独立分项计量系统的主要功能及如何进行分项：（</w:t>
      </w:r>
      <w:r>
        <w:rPr>
          <w:rFonts w:cs="宋体"/>
        </w:rPr>
        <w:t>150</w:t>
      </w:r>
      <w:r>
        <w:rPr>
          <w:rFonts w:hint="eastAsia" w:cs="宋体"/>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AACA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1" w:hRule="atLeast"/>
          <w:jc w:val="center"/>
        </w:trPr>
        <w:tc>
          <w:tcPr>
            <w:tcW w:w="8522" w:type="dxa"/>
            <w:tcBorders>
              <w:top w:val="single" w:color="auto" w:sz="4" w:space="0"/>
              <w:left w:val="single" w:color="auto" w:sz="4" w:space="0"/>
              <w:bottom w:val="single" w:color="auto" w:sz="4" w:space="0"/>
              <w:right w:val="single" w:color="auto" w:sz="4" w:space="0"/>
            </w:tcBorders>
          </w:tcPr>
          <w:p w14:paraId="496F9A7E">
            <w:pPr>
              <w:spacing w:line="288" w:lineRule="auto"/>
              <w:ind w:firstLine="420" w:firstLineChars="200"/>
              <w:rPr>
                <w:szCs w:val="21"/>
              </w:rPr>
            </w:pPr>
          </w:p>
        </w:tc>
      </w:tr>
    </w:tbl>
    <w:p w14:paraId="342E8629">
      <w:pPr>
        <w:spacing w:line="288" w:lineRule="auto"/>
        <w:ind w:left="420"/>
        <w:rPr>
          <w:rFonts w:cs="宋体"/>
          <w:b/>
          <w:bCs/>
          <w:sz w:val="24"/>
        </w:rPr>
      </w:pPr>
    </w:p>
    <w:p w14:paraId="5CAC7A48">
      <w:pPr>
        <w:numPr>
          <w:ilvl w:val="0"/>
          <w:numId w:val="86"/>
        </w:numPr>
        <w:spacing w:line="288" w:lineRule="auto"/>
        <w:rPr>
          <w:rFonts w:cs="宋体"/>
          <w:b/>
          <w:bCs/>
          <w:sz w:val="24"/>
          <w:lang w:val="zh-CN"/>
        </w:rPr>
      </w:pPr>
      <w:r>
        <w:rPr>
          <w:rFonts w:hint="eastAsia" w:cs="宋体"/>
          <w:b/>
          <w:bCs/>
          <w:sz w:val="24"/>
          <w:lang w:val="zh-CN"/>
        </w:rPr>
        <w:t>证明材料</w:t>
      </w:r>
    </w:p>
    <w:tbl>
      <w:tblPr>
        <w:tblStyle w:val="27"/>
        <w:tblW w:w="8342" w:type="dxa"/>
        <w:tblInd w:w="9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559"/>
        <w:gridCol w:w="4792"/>
        <w:gridCol w:w="1267"/>
      </w:tblGrid>
      <w:tr w14:paraId="3C33069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24" w:type="dxa"/>
            <w:shd w:val="clear" w:color="DBE5F1" w:fill="DBE5F1"/>
            <w:noWrap/>
            <w:vAlign w:val="center"/>
          </w:tcPr>
          <w:p w14:paraId="4579577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559" w:type="dxa"/>
            <w:shd w:val="clear" w:color="DBE5F1" w:fill="DBE5F1"/>
            <w:vAlign w:val="center"/>
          </w:tcPr>
          <w:p w14:paraId="6E57376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792" w:type="dxa"/>
            <w:shd w:val="clear" w:color="DBE5F1" w:fill="DBE5F1"/>
            <w:vAlign w:val="center"/>
          </w:tcPr>
          <w:p w14:paraId="424D6A1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67" w:type="dxa"/>
            <w:shd w:val="clear" w:color="DBE5F1" w:fill="DBE5F1"/>
            <w:noWrap/>
            <w:vAlign w:val="center"/>
          </w:tcPr>
          <w:p w14:paraId="33F6D1D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5F50ABE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4" w:space="0"/>
              <w:left w:val="single" w:color="auto" w:sz="4" w:space="0"/>
              <w:right w:val="single" w:color="auto" w:sz="6" w:space="0"/>
            </w:tcBorders>
            <w:shd w:val="clear" w:color="auto" w:fill="auto"/>
            <w:noWrap/>
            <w:vAlign w:val="center"/>
          </w:tcPr>
          <w:p w14:paraId="7241899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电气设计</w:t>
            </w:r>
          </w:p>
        </w:tc>
        <w:tc>
          <w:tcPr>
            <w:tcW w:w="1559" w:type="dxa"/>
            <w:tcBorders>
              <w:top w:val="single" w:color="auto" w:sz="4" w:space="0"/>
              <w:left w:val="single" w:color="auto" w:sz="6" w:space="0"/>
              <w:bottom w:val="single" w:color="auto" w:sz="6" w:space="0"/>
              <w:right w:val="single" w:color="auto" w:sz="6" w:space="0"/>
            </w:tcBorders>
            <w:shd w:val="clear" w:color="auto" w:fill="auto"/>
            <w:noWrap/>
            <w:vAlign w:val="center"/>
          </w:tcPr>
          <w:p w14:paraId="2B03298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电气设计说明</w:t>
            </w:r>
          </w:p>
        </w:tc>
        <w:tc>
          <w:tcPr>
            <w:tcW w:w="4792" w:type="dxa"/>
            <w:tcBorders>
              <w:top w:val="single" w:color="auto" w:sz="4" w:space="0"/>
              <w:left w:val="single" w:color="auto" w:sz="6" w:space="0"/>
              <w:bottom w:val="single" w:color="auto" w:sz="6" w:space="0"/>
              <w:right w:val="single" w:color="auto" w:sz="6" w:space="0"/>
            </w:tcBorders>
            <w:shd w:val="clear" w:color="auto" w:fill="auto"/>
            <w:noWrap/>
            <w:vAlign w:val="center"/>
          </w:tcPr>
          <w:p w14:paraId="7E8A01B9">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应体现用电分项计量的设计情况</w:t>
            </w:r>
          </w:p>
        </w:tc>
        <w:tc>
          <w:tcPr>
            <w:tcW w:w="1267" w:type="dxa"/>
            <w:tcBorders>
              <w:top w:val="single" w:color="auto" w:sz="4" w:space="0"/>
              <w:left w:val="single" w:color="auto" w:sz="6" w:space="0"/>
              <w:bottom w:val="single" w:color="auto" w:sz="6" w:space="0"/>
              <w:right w:val="single" w:color="auto" w:sz="4" w:space="0"/>
            </w:tcBorders>
            <w:shd w:val="clear" w:color="auto" w:fill="auto"/>
            <w:noWrap/>
            <w:vAlign w:val="center"/>
          </w:tcPr>
          <w:p w14:paraId="3B39B9BC">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r w14:paraId="29372B5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02355F75">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14:paraId="489C61F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变配电系统图</w:t>
            </w:r>
          </w:p>
        </w:tc>
        <w:tc>
          <w:tcPr>
            <w:tcW w:w="479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75402DF">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应体现不同系统或设备能耗计量表具设置情况，明确电表型号及统计表</w:t>
            </w:r>
          </w:p>
        </w:tc>
        <w:tc>
          <w:tcPr>
            <w:tcW w:w="1267" w:type="dxa"/>
            <w:tcBorders>
              <w:top w:val="single" w:color="auto" w:sz="6" w:space="0"/>
              <w:left w:val="single" w:color="auto" w:sz="6" w:space="0"/>
              <w:bottom w:val="single" w:color="auto" w:sz="6" w:space="0"/>
              <w:right w:val="single" w:color="auto" w:sz="4" w:space="0"/>
            </w:tcBorders>
            <w:shd w:val="clear" w:color="auto" w:fill="auto"/>
            <w:noWrap/>
            <w:vAlign w:val="center"/>
          </w:tcPr>
          <w:p w14:paraId="4CD6FC87">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r w14:paraId="0443583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14:paraId="43DAA477">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14:paraId="7F5622B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能耗分项计量设计图</w:t>
            </w:r>
          </w:p>
        </w:tc>
        <w:tc>
          <w:tcPr>
            <w:tcW w:w="479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D6B71C2">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应体现分项计量系统构架和功能</w:t>
            </w:r>
          </w:p>
        </w:tc>
        <w:tc>
          <w:tcPr>
            <w:tcW w:w="1267" w:type="dxa"/>
            <w:tcBorders>
              <w:top w:val="single" w:color="auto" w:sz="6" w:space="0"/>
              <w:left w:val="single" w:color="auto" w:sz="6" w:space="0"/>
              <w:bottom w:val="single" w:color="auto" w:sz="6" w:space="0"/>
              <w:right w:val="single" w:color="auto" w:sz="4" w:space="0"/>
            </w:tcBorders>
            <w:shd w:val="clear" w:color="auto" w:fill="auto"/>
            <w:noWrap/>
            <w:vAlign w:val="center"/>
          </w:tcPr>
          <w:p w14:paraId="56A0A1FD">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r w14:paraId="6B73128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tcBorders>
              <w:top w:val="single" w:color="auto" w:sz="6" w:space="0"/>
              <w:left w:val="single" w:color="auto" w:sz="4" w:space="0"/>
              <w:bottom w:val="single" w:color="auto" w:sz="6" w:space="0"/>
              <w:right w:val="single" w:color="auto" w:sz="6" w:space="0"/>
            </w:tcBorders>
            <w:shd w:val="clear" w:color="auto" w:fill="auto"/>
            <w:noWrap/>
            <w:vAlign w:val="center"/>
          </w:tcPr>
          <w:p w14:paraId="19493FE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26AC9A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能耗分项计量系统运行记录</w:t>
            </w:r>
          </w:p>
        </w:tc>
        <w:tc>
          <w:tcPr>
            <w:tcW w:w="479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E46FCD0">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应包括一年的运行数据</w:t>
            </w:r>
          </w:p>
        </w:tc>
        <w:tc>
          <w:tcPr>
            <w:tcW w:w="1267" w:type="dxa"/>
            <w:tcBorders>
              <w:top w:val="single" w:color="auto" w:sz="6" w:space="0"/>
              <w:left w:val="single" w:color="auto" w:sz="6" w:space="0"/>
              <w:bottom w:val="single" w:color="auto" w:sz="6" w:space="0"/>
              <w:right w:val="single" w:color="auto" w:sz="4" w:space="0"/>
            </w:tcBorders>
            <w:shd w:val="clear" w:color="auto" w:fill="auto"/>
            <w:noWrap/>
            <w:vAlign w:val="center"/>
          </w:tcPr>
          <w:p w14:paraId="75621590">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bl>
    <w:p w14:paraId="310A7E74">
      <w:pPr>
        <w:spacing w:line="288" w:lineRule="auto"/>
        <w:rPr>
          <w:rFonts w:cs="宋体"/>
          <w:b/>
          <w:bCs/>
          <w:sz w:val="24"/>
          <w:lang w:val="zh-CN"/>
        </w:rPr>
      </w:pPr>
    </w:p>
    <w:p w14:paraId="593E3363">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8C24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74C7D03B">
            <w:pPr>
              <w:spacing w:line="288" w:lineRule="auto"/>
            </w:pPr>
          </w:p>
        </w:tc>
      </w:tr>
    </w:tbl>
    <w:p w14:paraId="5C4994D3">
      <w:pPr>
        <w:widowControl/>
        <w:jc w:val="left"/>
        <w:rPr>
          <w:rFonts w:cs="宋体"/>
          <w:b/>
          <w:bCs/>
          <w:sz w:val="24"/>
          <w:lang w:val="zh-CN"/>
        </w:rPr>
      </w:pPr>
      <w:r>
        <w:rPr>
          <w:rFonts w:cs="宋体"/>
          <w:b/>
          <w:bCs/>
          <w:sz w:val="24"/>
          <w:lang w:val="zh-CN"/>
        </w:rPr>
        <w:br w:type="page"/>
      </w:r>
    </w:p>
    <w:p w14:paraId="2126FA62">
      <w:pPr>
        <w:pStyle w:val="4"/>
        <w:spacing w:line="288" w:lineRule="auto"/>
      </w:pPr>
      <w:r>
        <w:rPr>
          <w:rFonts w:hint="eastAsia"/>
        </w:rPr>
        <w:t>7</w:t>
      </w:r>
      <w:r>
        <w:t>.</w:t>
      </w:r>
      <w:r>
        <w:rPr>
          <w:rFonts w:hint="eastAsia"/>
        </w:rPr>
        <w:t>1</w:t>
      </w:r>
      <w:r>
        <w:t>.</w:t>
      </w:r>
      <w:r>
        <w:rPr>
          <w:rFonts w:hint="eastAsia"/>
        </w:rPr>
        <w:t>6垂直电梯应采取群控、变频调速或能量反馈等节能措施；自动扶梯应采用变频感应启动等节能控制措施。</w:t>
      </w:r>
    </w:p>
    <w:p w14:paraId="2C1BB220">
      <w:pPr>
        <w:numPr>
          <w:ilvl w:val="0"/>
          <w:numId w:val="87"/>
        </w:numPr>
        <w:spacing w:line="288" w:lineRule="auto"/>
        <w:rPr>
          <w:rFonts w:cs="宋体"/>
          <w:b/>
          <w:bCs/>
          <w:sz w:val="24"/>
          <w:lang w:val="zh-CN"/>
        </w:rPr>
      </w:pPr>
      <w:r>
        <w:rPr>
          <w:rFonts w:hint="eastAsia" w:cs="宋体"/>
          <w:b/>
          <w:bCs/>
          <w:sz w:val="24"/>
          <w:lang w:val="zh-CN"/>
        </w:rPr>
        <w:t>达标自评</w:t>
      </w:r>
    </w:p>
    <w:p w14:paraId="6AB6B09C">
      <w:pPr>
        <w:spacing w:line="288" w:lineRule="auto"/>
        <w:rPr>
          <w:lang w:val="zh-CN"/>
        </w:rPr>
      </w:pPr>
      <w:r>
        <w:rPr>
          <w:rFonts w:ascii="宋体" w:hAnsi="宋体"/>
          <w:bCs/>
          <w:lang w:val="zh-CN"/>
        </w:rPr>
        <w:t>□</w:t>
      </w:r>
      <w:r>
        <w:rPr>
          <w:rFonts w:hint="eastAsia"/>
          <w:lang w:val="zh-CN"/>
        </w:rPr>
        <w:t>达标；□不达标</w:t>
      </w:r>
    </w:p>
    <w:p w14:paraId="02DC787F">
      <w:pPr>
        <w:spacing w:line="288" w:lineRule="auto"/>
        <w:rPr>
          <w:bCs/>
          <w:lang w:val="zh-CN"/>
        </w:rPr>
      </w:pPr>
    </w:p>
    <w:p w14:paraId="342E43B0">
      <w:pPr>
        <w:numPr>
          <w:ilvl w:val="0"/>
          <w:numId w:val="87"/>
        </w:numPr>
        <w:spacing w:line="288" w:lineRule="auto"/>
        <w:rPr>
          <w:rFonts w:cs="宋体"/>
          <w:b/>
          <w:bCs/>
          <w:sz w:val="24"/>
          <w:lang w:val="zh-CN"/>
        </w:rPr>
      </w:pPr>
      <w:r>
        <w:rPr>
          <w:rFonts w:hint="eastAsia" w:cs="宋体"/>
          <w:b/>
          <w:bCs/>
          <w:sz w:val="24"/>
          <w:lang w:val="zh-CN"/>
        </w:rPr>
        <w:t>评价要点</w:t>
      </w:r>
    </w:p>
    <w:p w14:paraId="70FF3BB7">
      <w:pPr>
        <w:pStyle w:val="72"/>
        <w:numPr>
          <w:ilvl w:val="0"/>
          <w:numId w:val="3"/>
        </w:numPr>
        <w:ind w:left="632" w:leftChars="100" w:hanging="422" w:hangingChars="200"/>
      </w:pPr>
      <w:r>
        <w:rPr>
          <w:rFonts w:hint="eastAsia"/>
        </w:rPr>
        <w:t>电梯节能技术：</w:t>
      </w:r>
    </w:p>
    <w:p w14:paraId="666F0ECD">
      <w:pPr>
        <w:spacing w:line="288" w:lineRule="auto"/>
      </w:pPr>
      <w:r>
        <w:rPr>
          <w:rFonts w:hint="eastAsia"/>
        </w:rPr>
        <w:t>电梯、自动扶梯</w:t>
      </w:r>
      <w:r>
        <w:rPr>
          <w:rFonts w:hint="eastAsia" w:cs="宋体"/>
        </w:rPr>
        <w:t>统计表</w:t>
      </w:r>
      <w:r>
        <w:rPr>
          <w:rFonts w:hint="eastAsia"/>
        </w:rPr>
        <w:t>：</w:t>
      </w:r>
    </w:p>
    <w:tbl>
      <w:tblPr>
        <w:tblStyle w:val="27"/>
        <w:tblW w:w="83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850"/>
        <w:gridCol w:w="709"/>
        <w:gridCol w:w="2650"/>
        <w:gridCol w:w="3069"/>
      </w:tblGrid>
      <w:tr w14:paraId="412A59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943" w:type="dxa"/>
            <w:gridSpan w:val="2"/>
            <w:tcBorders>
              <w:top w:val="single" w:color="auto" w:sz="8" w:space="0"/>
              <w:left w:val="single" w:color="auto" w:sz="8" w:space="0"/>
              <w:bottom w:val="single" w:color="auto" w:sz="4" w:space="0"/>
              <w:right w:val="single" w:color="auto" w:sz="4" w:space="0"/>
            </w:tcBorders>
            <w:vAlign w:val="center"/>
          </w:tcPr>
          <w:p w14:paraId="4211815A">
            <w:pPr>
              <w:spacing w:line="288" w:lineRule="auto"/>
              <w:jc w:val="center"/>
              <w:rPr>
                <w:rFonts w:ascii="宋体" w:hAnsi="宋体"/>
                <w:szCs w:val="21"/>
              </w:rPr>
            </w:pPr>
            <w:r>
              <w:rPr>
                <w:rFonts w:hint="eastAsia" w:ascii="宋体" w:hAnsi="宋体"/>
                <w:szCs w:val="21"/>
              </w:rPr>
              <w:t>设备类型及型号</w:t>
            </w:r>
          </w:p>
        </w:tc>
        <w:tc>
          <w:tcPr>
            <w:tcW w:w="709" w:type="dxa"/>
            <w:tcBorders>
              <w:top w:val="single" w:color="auto" w:sz="8" w:space="0"/>
              <w:left w:val="single" w:color="auto" w:sz="4" w:space="0"/>
              <w:bottom w:val="single" w:color="auto" w:sz="4" w:space="0"/>
              <w:right w:val="single" w:color="auto" w:sz="4" w:space="0"/>
            </w:tcBorders>
            <w:vAlign w:val="center"/>
          </w:tcPr>
          <w:p w14:paraId="5086AD8B">
            <w:pPr>
              <w:spacing w:line="288" w:lineRule="auto"/>
              <w:jc w:val="center"/>
              <w:rPr>
                <w:rFonts w:ascii="宋体" w:hAnsi="宋体"/>
                <w:szCs w:val="21"/>
              </w:rPr>
            </w:pPr>
            <w:r>
              <w:rPr>
                <w:rFonts w:hint="eastAsia" w:ascii="宋体" w:hAnsi="宋体"/>
                <w:szCs w:val="21"/>
              </w:rPr>
              <w:t>台数</w:t>
            </w:r>
          </w:p>
        </w:tc>
        <w:tc>
          <w:tcPr>
            <w:tcW w:w="2650" w:type="dxa"/>
            <w:tcBorders>
              <w:top w:val="single" w:color="auto" w:sz="8" w:space="0"/>
              <w:left w:val="single" w:color="auto" w:sz="4" w:space="0"/>
              <w:bottom w:val="single" w:color="auto" w:sz="4" w:space="0"/>
              <w:right w:val="single" w:color="auto" w:sz="4" w:space="0"/>
            </w:tcBorders>
            <w:vAlign w:val="center"/>
          </w:tcPr>
          <w:p w14:paraId="0DF37DB9">
            <w:pPr>
              <w:spacing w:line="288" w:lineRule="auto"/>
              <w:jc w:val="center"/>
              <w:rPr>
                <w:rFonts w:ascii="宋体" w:hAnsi="宋体"/>
                <w:szCs w:val="21"/>
              </w:rPr>
            </w:pPr>
            <w:r>
              <w:rPr>
                <w:rFonts w:hint="eastAsia" w:ascii="宋体" w:hAnsi="宋体"/>
                <w:szCs w:val="21"/>
              </w:rPr>
              <w:t>节能性能</w:t>
            </w:r>
          </w:p>
        </w:tc>
        <w:tc>
          <w:tcPr>
            <w:tcW w:w="3069" w:type="dxa"/>
            <w:tcBorders>
              <w:top w:val="single" w:color="auto" w:sz="8" w:space="0"/>
              <w:left w:val="single" w:color="auto" w:sz="4" w:space="0"/>
              <w:bottom w:val="single" w:color="auto" w:sz="4" w:space="0"/>
              <w:right w:val="single" w:color="auto" w:sz="8" w:space="0"/>
            </w:tcBorders>
            <w:vAlign w:val="center"/>
          </w:tcPr>
          <w:p w14:paraId="4E1BFC92">
            <w:pPr>
              <w:spacing w:line="288" w:lineRule="auto"/>
              <w:jc w:val="center"/>
              <w:rPr>
                <w:rFonts w:ascii="宋体" w:hAnsi="宋体"/>
                <w:szCs w:val="21"/>
              </w:rPr>
            </w:pPr>
            <w:r>
              <w:rPr>
                <w:rFonts w:hint="eastAsia" w:ascii="宋体" w:hAnsi="宋体"/>
                <w:szCs w:val="21"/>
              </w:rPr>
              <w:t>节能控制措施</w:t>
            </w:r>
          </w:p>
        </w:tc>
      </w:tr>
      <w:tr w14:paraId="4A7CC9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Merge w:val="restart"/>
            <w:tcBorders>
              <w:top w:val="single" w:color="auto" w:sz="4" w:space="0"/>
              <w:left w:val="single" w:color="auto" w:sz="8" w:space="0"/>
              <w:bottom w:val="single" w:color="auto" w:sz="4" w:space="0"/>
              <w:right w:val="single" w:color="auto" w:sz="4" w:space="0"/>
            </w:tcBorders>
            <w:vAlign w:val="center"/>
          </w:tcPr>
          <w:p w14:paraId="1BBECE37">
            <w:pPr>
              <w:spacing w:line="288" w:lineRule="auto"/>
              <w:jc w:val="center"/>
              <w:rPr>
                <w:rFonts w:ascii="宋体" w:hAnsi="宋体"/>
                <w:szCs w:val="21"/>
              </w:rPr>
            </w:pPr>
            <w:r>
              <w:rPr>
                <w:rFonts w:hint="eastAsia" w:ascii="宋体" w:hAnsi="宋体"/>
                <w:szCs w:val="21"/>
              </w:rPr>
              <w:t>电梯</w:t>
            </w:r>
          </w:p>
        </w:tc>
        <w:tc>
          <w:tcPr>
            <w:tcW w:w="850" w:type="dxa"/>
            <w:tcBorders>
              <w:top w:val="single" w:color="auto" w:sz="4" w:space="0"/>
              <w:left w:val="single" w:color="auto" w:sz="4" w:space="0"/>
              <w:bottom w:val="single" w:color="auto" w:sz="4" w:space="0"/>
              <w:right w:val="single" w:color="auto" w:sz="4" w:space="0"/>
            </w:tcBorders>
            <w:vAlign w:val="center"/>
          </w:tcPr>
          <w:p w14:paraId="3E894AAC">
            <w:pPr>
              <w:spacing w:line="288" w:lineRule="auto"/>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BFA34EE">
            <w:pPr>
              <w:spacing w:line="288" w:lineRule="auto"/>
              <w:jc w:val="center"/>
              <w:rPr>
                <w:rFonts w:ascii="宋体" w:hAnsi="宋体"/>
                <w:szCs w:val="21"/>
              </w:rPr>
            </w:pPr>
          </w:p>
        </w:tc>
        <w:tc>
          <w:tcPr>
            <w:tcW w:w="2650" w:type="dxa"/>
            <w:tcBorders>
              <w:top w:val="single" w:color="auto" w:sz="4" w:space="0"/>
              <w:left w:val="single" w:color="auto" w:sz="4" w:space="0"/>
              <w:bottom w:val="single" w:color="auto" w:sz="4" w:space="0"/>
              <w:right w:val="single" w:color="auto" w:sz="4" w:space="0"/>
            </w:tcBorders>
            <w:vAlign w:val="center"/>
          </w:tcPr>
          <w:p w14:paraId="286BF6B6">
            <w:pPr>
              <w:spacing w:line="288" w:lineRule="auto"/>
              <w:jc w:val="center"/>
              <w:rPr>
                <w:rFonts w:ascii="宋体" w:hAnsi="宋体"/>
                <w:szCs w:val="21"/>
              </w:rPr>
            </w:pPr>
            <w:r>
              <w:rPr>
                <w:rFonts w:hint="eastAsia" w:ascii="宋体" w:hAnsi="宋体"/>
                <w:szCs w:val="21"/>
              </w:rPr>
              <w:t>□采取变频调速拖动方式</w:t>
            </w:r>
          </w:p>
          <w:p w14:paraId="13307531">
            <w:pPr>
              <w:spacing w:line="288" w:lineRule="auto"/>
              <w:jc w:val="center"/>
              <w:rPr>
                <w:rFonts w:ascii="宋体" w:hAnsi="宋体"/>
                <w:szCs w:val="21"/>
              </w:rPr>
            </w:pPr>
            <w:r>
              <w:rPr>
                <w:rFonts w:hint="eastAsia" w:ascii="宋体" w:hAnsi="宋体"/>
                <w:szCs w:val="21"/>
              </w:rPr>
              <w:t>□采取能量再生回馈技术</w:t>
            </w:r>
          </w:p>
        </w:tc>
        <w:tc>
          <w:tcPr>
            <w:tcW w:w="3069" w:type="dxa"/>
            <w:tcBorders>
              <w:top w:val="single" w:color="auto" w:sz="4" w:space="0"/>
              <w:left w:val="single" w:color="auto" w:sz="4" w:space="0"/>
              <w:bottom w:val="single" w:color="auto" w:sz="4" w:space="0"/>
              <w:right w:val="single" w:color="auto" w:sz="8" w:space="0"/>
            </w:tcBorders>
            <w:vAlign w:val="center"/>
          </w:tcPr>
          <w:p w14:paraId="020FE688">
            <w:pPr>
              <w:spacing w:line="288" w:lineRule="auto"/>
              <w:jc w:val="left"/>
              <w:rPr>
                <w:rFonts w:ascii="宋体" w:hAnsi="宋体"/>
                <w:szCs w:val="21"/>
              </w:rPr>
            </w:pPr>
            <w:r>
              <w:rPr>
                <w:rFonts w:hint="eastAsia" w:ascii="宋体" w:hAnsi="宋体"/>
                <w:szCs w:val="21"/>
              </w:rPr>
              <w:t>□电梯并联或群控控制</w:t>
            </w:r>
          </w:p>
          <w:p w14:paraId="6B62B24F">
            <w:pPr>
              <w:spacing w:line="288" w:lineRule="auto"/>
              <w:jc w:val="left"/>
              <w:rPr>
                <w:rFonts w:ascii="宋体" w:hAnsi="宋体"/>
                <w:szCs w:val="21"/>
              </w:rPr>
            </w:pPr>
            <w:r>
              <w:rPr>
                <w:rFonts w:hint="eastAsia" w:ascii="宋体" w:hAnsi="宋体"/>
                <w:szCs w:val="21"/>
              </w:rPr>
              <w:t>□扶梯感应启停</w:t>
            </w:r>
          </w:p>
          <w:p w14:paraId="186A35BA">
            <w:pPr>
              <w:spacing w:line="288" w:lineRule="auto"/>
              <w:jc w:val="left"/>
              <w:rPr>
                <w:rFonts w:ascii="宋体" w:hAnsi="宋体"/>
                <w:szCs w:val="21"/>
              </w:rPr>
            </w:pPr>
            <w:r>
              <w:rPr>
                <w:rFonts w:hint="eastAsia" w:ascii="宋体" w:hAnsi="宋体"/>
                <w:szCs w:val="21"/>
              </w:rPr>
              <w:t>□轿厢无人自动关灯技术</w:t>
            </w:r>
          </w:p>
          <w:p w14:paraId="45501E85">
            <w:pPr>
              <w:spacing w:line="288" w:lineRule="auto"/>
              <w:jc w:val="left"/>
              <w:rPr>
                <w:rFonts w:ascii="宋体" w:hAnsi="宋体"/>
                <w:szCs w:val="21"/>
              </w:rPr>
            </w:pPr>
            <w:r>
              <w:rPr>
                <w:rFonts w:hint="eastAsia" w:ascii="宋体" w:hAnsi="宋体"/>
                <w:szCs w:val="21"/>
              </w:rPr>
              <w:t>□驱动器休眠技术</w:t>
            </w:r>
          </w:p>
          <w:p w14:paraId="11D4B7C8">
            <w:pPr>
              <w:spacing w:line="288" w:lineRule="auto"/>
              <w:jc w:val="left"/>
              <w:rPr>
                <w:rFonts w:ascii="宋体" w:hAnsi="宋体"/>
                <w:szCs w:val="21"/>
              </w:rPr>
            </w:pPr>
            <w:r>
              <w:rPr>
                <w:rFonts w:hint="eastAsia" w:ascii="宋体" w:hAnsi="宋体"/>
                <w:szCs w:val="21"/>
              </w:rPr>
              <w:t>□群控楼宇智能管理技术</w:t>
            </w:r>
          </w:p>
        </w:tc>
      </w:tr>
      <w:tr w14:paraId="152CCA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Merge w:val="continue"/>
            <w:tcBorders>
              <w:top w:val="single" w:color="auto" w:sz="4" w:space="0"/>
              <w:left w:val="single" w:color="auto" w:sz="8" w:space="0"/>
              <w:bottom w:val="single" w:color="auto" w:sz="4" w:space="0"/>
              <w:right w:val="single" w:color="auto" w:sz="4" w:space="0"/>
            </w:tcBorders>
            <w:vAlign w:val="center"/>
          </w:tcPr>
          <w:p w14:paraId="3DC1CD56">
            <w:pPr>
              <w:widowControl/>
              <w:spacing w:line="288" w:lineRule="auto"/>
              <w:jc w:val="left"/>
              <w:rPr>
                <w:rFonts w:ascii="宋体" w:hAnsi="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E01645A">
            <w:pPr>
              <w:spacing w:line="288" w:lineRule="auto"/>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1F8018A">
            <w:pPr>
              <w:spacing w:line="288" w:lineRule="auto"/>
              <w:jc w:val="center"/>
              <w:rPr>
                <w:rFonts w:ascii="宋体" w:hAnsi="宋体"/>
                <w:szCs w:val="21"/>
              </w:rPr>
            </w:pPr>
          </w:p>
        </w:tc>
        <w:tc>
          <w:tcPr>
            <w:tcW w:w="2650" w:type="dxa"/>
            <w:tcBorders>
              <w:top w:val="single" w:color="auto" w:sz="4" w:space="0"/>
              <w:left w:val="single" w:color="auto" w:sz="4" w:space="0"/>
              <w:bottom w:val="single" w:color="auto" w:sz="4" w:space="0"/>
              <w:right w:val="single" w:color="auto" w:sz="4" w:space="0"/>
            </w:tcBorders>
            <w:vAlign w:val="center"/>
          </w:tcPr>
          <w:p w14:paraId="5BB6DAB1">
            <w:pPr>
              <w:spacing w:line="288" w:lineRule="auto"/>
              <w:jc w:val="center"/>
              <w:rPr>
                <w:rFonts w:ascii="宋体" w:hAnsi="宋体"/>
                <w:szCs w:val="21"/>
              </w:rPr>
            </w:pPr>
            <w:r>
              <w:rPr>
                <w:rFonts w:hint="eastAsia" w:ascii="宋体" w:hAnsi="宋体"/>
                <w:szCs w:val="21"/>
              </w:rPr>
              <w:t>□采取变频调速拖动方式</w:t>
            </w:r>
          </w:p>
          <w:p w14:paraId="4127D9D1">
            <w:pPr>
              <w:spacing w:line="288" w:lineRule="auto"/>
              <w:jc w:val="center"/>
              <w:rPr>
                <w:rFonts w:ascii="宋体" w:hAnsi="宋体"/>
                <w:szCs w:val="21"/>
              </w:rPr>
            </w:pPr>
            <w:r>
              <w:rPr>
                <w:rFonts w:hint="eastAsia" w:ascii="宋体" w:hAnsi="宋体"/>
                <w:szCs w:val="21"/>
              </w:rPr>
              <w:t>□采取能量再生回馈技术</w:t>
            </w:r>
          </w:p>
        </w:tc>
        <w:tc>
          <w:tcPr>
            <w:tcW w:w="3069" w:type="dxa"/>
            <w:tcBorders>
              <w:top w:val="single" w:color="auto" w:sz="4" w:space="0"/>
              <w:left w:val="single" w:color="auto" w:sz="4" w:space="0"/>
              <w:bottom w:val="single" w:color="auto" w:sz="4" w:space="0"/>
              <w:right w:val="single" w:color="auto" w:sz="8" w:space="0"/>
            </w:tcBorders>
            <w:vAlign w:val="center"/>
          </w:tcPr>
          <w:p w14:paraId="234569F3">
            <w:pPr>
              <w:spacing w:line="288" w:lineRule="auto"/>
              <w:jc w:val="left"/>
              <w:rPr>
                <w:rFonts w:ascii="宋体" w:hAnsi="宋体"/>
                <w:szCs w:val="21"/>
              </w:rPr>
            </w:pPr>
            <w:r>
              <w:rPr>
                <w:rFonts w:hint="eastAsia" w:ascii="宋体" w:hAnsi="宋体"/>
                <w:szCs w:val="21"/>
              </w:rPr>
              <w:t>□电梯并联或群控控制</w:t>
            </w:r>
          </w:p>
          <w:p w14:paraId="60993F69">
            <w:pPr>
              <w:spacing w:line="288" w:lineRule="auto"/>
              <w:jc w:val="left"/>
              <w:rPr>
                <w:rFonts w:ascii="宋体" w:hAnsi="宋体"/>
                <w:szCs w:val="21"/>
              </w:rPr>
            </w:pPr>
            <w:r>
              <w:rPr>
                <w:rFonts w:hint="eastAsia" w:ascii="宋体" w:hAnsi="宋体"/>
                <w:szCs w:val="21"/>
              </w:rPr>
              <w:t>□扶梯感应启停</w:t>
            </w:r>
          </w:p>
          <w:p w14:paraId="355BBFCA">
            <w:pPr>
              <w:spacing w:line="288" w:lineRule="auto"/>
              <w:jc w:val="left"/>
              <w:rPr>
                <w:rFonts w:ascii="宋体" w:hAnsi="宋体"/>
                <w:szCs w:val="21"/>
              </w:rPr>
            </w:pPr>
            <w:r>
              <w:rPr>
                <w:rFonts w:hint="eastAsia" w:ascii="宋体" w:hAnsi="宋体"/>
                <w:szCs w:val="21"/>
              </w:rPr>
              <w:t>□轿厢无人自动关灯技术</w:t>
            </w:r>
          </w:p>
          <w:p w14:paraId="62479FFB">
            <w:pPr>
              <w:spacing w:line="288" w:lineRule="auto"/>
              <w:jc w:val="left"/>
              <w:rPr>
                <w:rFonts w:ascii="宋体" w:hAnsi="宋体"/>
                <w:szCs w:val="21"/>
              </w:rPr>
            </w:pPr>
            <w:r>
              <w:rPr>
                <w:rFonts w:hint="eastAsia" w:ascii="宋体" w:hAnsi="宋体"/>
                <w:szCs w:val="21"/>
              </w:rPr>
              <w:t>□驱动器休眠技术</w:t>
            </w:r>
          </w:p>
          <w:p w14:paraId="5C84BFC5">
            <w:pPr>
              <w:spacing w:line="288" w:lineRule="auto"/>
              <w:rPr>
                <w:rFonts w:ascii="宋体" w:hAnsi="宋体"/>
                <w:szCs w:val="21"/>
              </w:rPr>
            </w:pPr>
            <w:r>
              <w:rPr>
                <w:rFonts w:hint="eastAsia" w:ascii="宋体" w:hAnsi="宋体"/>
                <w:szCs w:val="21"/>
              </w:rPr>
              <w:t>□群控楼宇智能管理技术</w:t>
            </w:r>
          </w:p>
        </w:tc>
      </w:tr>
      <w:tr w14:paraId="75AC63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Merge w:val="restart"/>
            <w:tcBorders>
              <w:top w:val="single" w:color="auto" w:sz="4" w:space="0"/>
              <w:left w:val="single" w:color="auto" w:sz="8" w:space="0"/>
              <w:bottom w:val="single" w:color="auto" w:sz="8" w:space="0"/>
              <w:right w:val="single" w:color="auto" w:sz="4" w:space="0"/>
            </w:tcBorders>
            <w:vAlign w:val="center"/>
          </w:tcPr>
          <w:p w14:paraId="66B9EFD7">
            <w:pPr>
              <w:spacing w:line="288" w:lineRule="auto"/>
              <w:jc w:val="center"/>
              <w:rPr>
                <w:rFonts w:ascii="宋体" w:hAnsi="宋体"/>
                <w:szCs w:val="21"/>
              </w:rPr>
            </w:pPr>
            <w:r>
              <w:rPr>
                <w:rFonts w:hint="eastAsia" w:ascii="宋体" w:hAnsi="宋体"/>
                <w:szCs w:val="21"/>
              </w:rPr>
              <w:t>自动扶梯</w:t>
            </w:r>
          </w:p>
        </w:tc>
        <w:tc>
          <w:tcPr>
            <w:tcW w:w="850" w:type="dxa"/>
            <w:tcBorders>
              <w:top w:val="single" w:color="auto" w:sz="4" w:space="0"/>
              <w:left w:val="single" w:color="auto" w:sz="4" w:space="0"/>
              <w:bottom w:val="single" w:color="auto" w:sz="4" w:space="0"/>
              <w:right w:val="single" w:color="auto" w:sz="4" w:space="0"/>
            </w:tcBorders>
            <w:vAlign w:val="center"/>
          </w:tcPr>
          <w:p w14:paraId="533251D8">
            <w:pPr>
              <w:spacing w:line="288" w:lineRule="auto"/>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6213AC2">
            <w:pPr>
              <w:spacing w:line="288" w:lineRule="auto"/>
              <w:jc w:val="center"/>
              <w:rPr>
                <w:rFonts w:ascii="宋体" w:hAnsi="宋体"/>
                <w:szCs w:val="21"/>
              </w:rPr>
            </w:pPr>
          </w:p>
        </w:tc>
        <w:tc>
          <w:tcPr>
            <w:tcW w:w="2650" w:type="dxa"/>
            <w:tcBorders>
              <w:top w:val="single" w:color="auto" w:sz="4" w:space="0"/>
              <w:left w:val="single" w:color="auto" w:sz="4" w:space="0"/>
              <w:bottom w:val="single" w:color="auto" w:sz="4" w:space="0"/>
              <w:right w:val="single" w:color="auto" w:sz="4" w:space="0"/>
            </w:tcBorders>
            <w:vAlign w:val="center"/>
          </w:tcPr>
          <w:p w14:paraId="3677B266">
            <w:pPr>
              <w:spacing w:line="288" w:lineRule="auto"/>
              <w:jc w:val="center"/>
              <w:rPr>
                <w:rFonts w:ascii="宋体" w:hAnsi="宋体"/>
                <w:szCs w:val="21"/>
              </w:rPr>
            </w:pPr>
            <w:r>
              <w:rPr>
                <w:rFonts w:hint="eastAsia" w:ascii="宋体" w:hAnsi="宋体"/>
                <w:szCs w:val="21"/>
              </w:rPr>
              <w:t>□采取变频调速拖动方式</w:t>
            </w:r>
          </w:p>
          <w:p w14:paraId="6C3382D6">
            <w:pPr>
              <w:spacing w:line="288" w:lineRule="auto"/>
              <w:jc w:val="center"/>
              <w:rPr>
                <w:rFonts w:ascii="宋体" w:hAnsi="宋体"/>
                <w:szCs w:val="21"/>
              </w:rPr>
            </w:pPr>
            <w:r>
              <w:rPr>
                <w:rFonts w:hint="eastAsia" w:ascii="宋体" w:hAnsi="宋体"/>
                <w:szCs w:val="21"/>
              </w:rPr>
              <w:t>□采取能量再生回馈技术</w:t>
            </w:r>
          </w:p>
        </w:tc>
        <w:tc>
          <w:tcPr>
            <w:tcW w:w="3069" w:type="dxa"/>
            <w:tcBorders>
              <w:top w:val="single" w:color="auto" w:sz="4" w:space="0"/>
              <w:left w:val="single" w:color="auto" w:sz="4" w:space="0"/>
              <w:bottom w:val="single" w:color="auto" w:sz="4" w:space="0"/>
              <w:right w:val="single" w:color="auto" w:sz="8" w:space="0"/>
            </w:tcBorders>
            <w:vAlign w:val="center"/>
          </w:tcPr>
          <w:p w14:paraId="0974654F">
            <w:pPr>
              <w:spacing w:line="288" w:lineRule="auto"/>
              <w:jc w:val="left"/>
              <w:rPr>
                <w:rFonts w:ascii="宋体" w:hAnsi="宋体"/>
                <w:szCs w:val="21"/>
              </w:rPr>
            </w:pPr>
            <w:r>
              <w:rPr>
                <w:rFonts w:hint="eastAsia" w:ascii="宋体" w:hAnsi="宋体"/>
                <w:szCs w:val="21"/>
              </w:rPr>
              <w:t>□电梯并联或群控控制</w:t>
            </w:r>
          </w:p>
          <w:p w14:paraId="39939EF1">
            <w:pPr>
              <w:spacing w:line="288" w:lineRule="auto"/>
              <w:jc w:val="left"/>
              <w:rPr>
                <w:rFonts w:ascii="宋体" w:hAnsi="宋体"/>
                <w:szCs w:val="21"/>
              </w:rPr>
            </w:pPr>
            <w:r>
              <w:rPr>
                <w:rFonts w:hint="eastAsia" w:ascii="宋体" w:hAnsi="宋体"/>
                <w:szCs w:val="21"/>
              </w:rPr>
              <w:t>□扶梯感应启停</w:t>
            </w:r>
          </w:p>
          <w:p w14:paraId="1020F0A6">
            <w:pPr>
              <w:spacing w:line="288" w:lineRule="auto"/>
              <w:jc w:val="left"/>
              <w:rPr>
                <w:rFonts w:ascii="宋体" w:hAnsi="宋体"/>
                <w:szCs w:val="21"/>
              </w:rPr>
            </w:pPr>
            <w:r>
              <w:rPr>
                <w:rFonts w:hint="eastAsia" w:ascii="宋体" w:hAnsi="宋体"/>
                <w:szCs w:val="21"/>
              </w:rPr>
              <w:t>□驱动器休眠技术</w:t>
            </w:r>
          </w:p>
          <w:p w14:paraId="33F30D95">
            <w:pPr>
              <w:spacing w:line="288" w:lineRule="auto"/>
              <w:jc w:val="left"/>
              <w:rPr>
                <w:rFonts w:ascii="宋体" w:hAnsi="宋体"/>
                <w:szCs w:val="21"/>
              </w:rPr>
            </w:pPr>
            <w:r>
              <w:rPr>
                <w:rFonts w:hint="eastAsia" w:ascii="宋体" w:hAnsi="宋体"/>
                <w:szCs w:val="21"/>
              </w:rPr>
              <w:t>□自动扶梯变频感应启动技术</w:t>
            </w:r>
          </w:p>
          <w:p w14:paraId="455E20FC">
            <w:pPr>
              <w:spacing w:line="288" w:lineRule="auto"/>
              <w:rPr>
                <w:rFonts w:ascii="宋体" w:hAnsi="宋体"/>
                <w:szCs w:val="21"/>
              </w:rPr>
            </w:pPr>
            <w:r>
              <w:rPr>
                <w:rFonts w:hint="eastAsia" w:ascii="宋体" w:hAnsi="宋体"/>
                <w:szCs w:val="21"/>
              </w:rPr>
              <w:t>□群控楼宇智能管理技术</w:t>
            </w:r>
          </w:p>
        </w:tc>
      </w:tr>
      <w:tr w14:paraId="4E9145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Merge w:val="continue"/>
            <w:tcBorders>
              <w:top w:val="single" w:color="auto" w:sz="4" w:space="0"/>
              <w:left w:val="single" w:color="auto" w:sz="8" w:space="0"/>
              <w:bottom w:val="single" w:color="auto" w:sz="8" w:space="0"/>
              <w:right w:val="single" w:color="auto" w:sz="4" w:space="0"/>
            </w:tcBorders>
            <w:vAlign w:val="center"/>
          </w:tcPr>
          <w:p w14:paraId="72BBBBFD">
            <w:pPr>
              <w:widowControl/>
              <w:spacing w:line="288" w:lineRule="auto"/>
              <w:jc w:val="left"/>
              <w:rPr>
                <w:rFonts w:ascii="宋体" w:hAnsi="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A459E5C">
            <w:pPr>
              <w:spacing w:line="288" w:lineRule="auto"/>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132CF1C">
            <w:pPr>
              <w:spacing w:line="288" w:lineRule="auto"/>
              <w:jc w:val="center"/>
              <w:rPr>
                <w:rFonts w:ascii="宋体" w:hAnsi="宋体"/>
                <w:szCs w:val="21"/>
              </w:rPr>
            </w:pPr>
          </w:p>
        </w:tc>
        <w:tc>
          <w:tcPr>
            <w:tcW w:w="2650" w:type="dxa"/>
            <w:tcBorders>
              <w:top w:val="single" w:color="auto" w:sz="4" w:space="0"/>
              <w:left w:val="single" w:color="auto" w:sz="4" w:space="0"/>
              <w:bottom w:val="single" w:color="auto" w:sz="4" w:space="0"/>
              <w:right w:val="single" w:color="auto" w:sz="4" w:space="0"/>
            </w:tcBorders>
            <w:vAlign w:val="center"/>
          </w:tcPr>
          <w:p w14:paraId="09E7C6F1">
            <w:pPr>
              <w:spacing w:line="288" w:lineRule="auto"/>
              <w:jc w:val="center"/>
              <w:rPr>
                <w:rFonts w:ascii="宋体" w:hAnsi="宋体"/>
                <w:szCs w:val="21"/>
              </w:rPr>
            </w:pPr>
            <w:r>
              <w:rPr>
                <w:rFonts w:hint="eastAsia" w:ascii="宋体" w:hAnsi="宋体"/>
                <w:szCs w:val="21"/>
              </w:rPr>
              <w:t>□采取变频调速拖动方式</w:t>
            </w:r>
          </w:p>
          <w:p w14:paraId="5744E96A">
            <w:pPr>
              <w:spacing w:line="288" w:lineRule="auto"/>
              <w:jc w:val="center"/>
              <w:rPr>
                <w:rFonts w:ascii="宋体" w:hAnsi="宋体"/>
                <w:szCs w:val="21"/>
              </w:rPr>
            </w:pPr>
            <w:r>
              <w:rPr>
                <w:rFonts w:hint="eastAsia" w:ascii="宋体" w:hAnsi="宋体"/>
                <w:szCs w:val="21"/>
              </w:rPr>
              <w:t>□采取能量再生回馈技术</w:t>
            </w:r>
          </w:p>
        </w:tc>
        <w:tc>
          <w:tcPr>
            <w:tcW w:w="3069" w:type="dxa"/>
            <w:tcBorders>
              <w:top w:val="single" w:color="auto" w:sz="4" w:space="0"/>
              <w:left w:val="single" w:color="auto" w:sz="4" w:space="0"/>
              <w:bottom w:val="single" w:color="auto" w:sz="4" w:space="0"/>
              <w:right w:val="single" w:color="auto" w:sz="8" w:space="0"/>
            </w:tcBorders>
            <w:vAlign w:val="center"/>
          </w:tcPr>
          <w:p w14:paraId="3F4488EC">
            <w:pPr>
              <w:spacing w:line="288" w:lineRule="auto"/>
              <w:jc w:val="left"/>
              <w:rPr>
                <w:rFonts w:ascii="宋体" w:hAnsi="宋体"/>
                <w:szCs w:val="21"/>
              </w:rPr>
            </w:pPr>
            <w:r>
              <w:rPr>
                <w:rFonts w:hint="eastAsia" w:ascii="宋体" w:hAnsi="宋体"/>
                <w:szCs w:val="21"/>
              </w:rPr>
              <w:t>□电梯并联或群控控制</w:t>
            </w:r>
          </w:p>
          <w:p w14:paraId="0F92391A">
            <w:pPr>
              <w:spacing w:line="288" w:lineRule="auto"/>
              <w:jc w:val="left"/>
              <w:rPr>
                <w:rFonts w:ascii="宋体" w:hAnsi="宋体"/>
                <w:szCs w:val="21"/>
              </w:rPr>
            </w:pPr>
            <w:r>
              <w:rPr>
                <w:rFonts w:hint="eastAsia" w:ascii="宋体" w:hAnsi="宋体"/>
                <w:szCs w:val="21"/>
              </w:rPr>
              <w:t>□扶梯感应启停</w:t>
            </w:r>
          </w:p>
          <w:p w14:paraId="0E20E65B">
            <w:pPr>
              <w:spacing w:line="288" w:lineRule="auto"/>
              <w:jc w:val="left"/>
              <w:rPr>
                <w:rFonts w:ascii="宋体" w:hAnsi="宋体"/>
                <w:szCs w:val="21"/>
              </w:rPr>
            </w:pPr>
            <w:r>
              <w:rPr>
                <w:rFonts w:hint="eastAsia" w:ascii="宋体" w:hAnsi="宋体"/>
                <w:szCs w:val="21"/>
              </w:rPr>
              <w:t>□驱动器休眠技术</w:t>
            </w:r>
          </w:p>
          <w:p w14:paraId="4235035E">
            <w:pPr>
              <w:spacing w:line="288" w:lineRule="auto"/>
              <w:jc w:val="left"/>
              <w:rPr>
                <w:rFonts w:ascii="宋体" w:hAnsi="宋体"/>
                <w:szCs w:val="21"/>
              </w:rPr>
            </w:pPr>
            <w:r>
              <w:rPr>
                <w:rFonts w:hint="eastAsia" w:ascii="宋体" w:hAnsi="宋体"/>
                <w:szCs w:val="21"/>
              </w:rPr>
              <w:t>□自动扶梯变频感应启动技术</w:t>
            </w:r>
          </w:p>
          <w:p w14:paraId="627E2AEC">
            <w:pPr>
              <w:spacing w:line="288" w:lineRule="auto"/>
              <w:rPr>
                <w:rFonts w:ascii="宋体" w:hAnsi="宋体"/>
                <w:szCs w:val="21"/>
              </w:rPr>
            </w:pPr>
            <w:r>
              <w:rPr>
                <w:rFonts w:hint="eastAsia" w:ascii="宋体" w:hAnsi="宋体"/>
                <w:szCs w:val="21"/>
              </w:rPr>
              <w:t>□群控楼宇智能管理技术</w:t>
            </w:r>
          </w:p>
        </w:tc>
      </w:tr>
    </w:tbl>
    <w:p w14:paraId="42279F53">
      <w:pPr>
        <w:spacing w:line="288" w:lineRule="auto"/>
      </w:pPr>
      <w:r>
        <w:rPr>
          <w:rFonts w:hint="eastAsia"/>
          <w:szCs w:val="21"/>
        </w:rPr>
        <w:t>简要</w:t>
      </w:r>
      <w:r>
        <w:rPr>
          <w:rFonts w:hint="eastAsia"/>
        </w:rPr>
        <w:t>说明</w:t>
      </w:r>
      <w:r>
        <w:rPr>
          <w:rFonts w:hint="eastAsia"/>
          <w:szCs w:val="21"/>
        </w:rPr>
        <w:t>电梯和自动扶梯采取的节能控制措施。（</w:t>
      </w:r>
      <w:r>
        <w:rPr>
          <w:szCs w:val="21"/>
        </w:rPr>
        <w:t>200</w:t>
      </w:r>
      <w:r>
        <w:rPr>
          <w:rFonts w:hint="eastAsia"/>
          <w:szCs w:val="21"/>
        </w:rPr>
        <w:t>字以内）</w:t>
      </w:r>
    </w:p>
    <w:tbl>
      <w:tblPr>
        <w:tblStyle w:val="27"/>
        <w:tblW w:w="8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5"/>
      </w:tblGrid>
      <w:tr w14:paraId="1CFD3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8345" w:type="dxa"/>
            <w:tcBorders>
              <w:top w:val="single" w:color="auto" w:sz="4" w:space="0"/>
              <w:left w:val="single" w:color="auto" w:sz="4" w:space="0"/>
              <w:bottom w:val="single" w:color="auto" w:sz="4" w:space="0"/>
              <w:right w:val="single" w:color="auto" w:sz="4" w:space="0"/>
            </w:tcBorders>
          </w:tcPr>
          <w:p w14:paraId="1922C0BD">
            <w:pPr>
              <w:spacing w:line="288" w:lineRule="auto"/>
              <w:ind w:firstLine="420" w:firstLineChars="200"/>
            </w:pPr>
          </w:p>
        </w:tc>
      </w:tr>
    </w:tbl>
    <w:p w14:paraId="235B3974">
      <w:pPr>
        <w:spacing w:line="288" w:lineRule="auto"/>
        <w:rPr>
          <w:b/>
          <w:bCs/>
          <w:sz w:val="24"/>
          <w:lang w:val="zh-CN"/>
        </w:rPr>
      </w:pPr>
    </w:p>
    <w:p w14:paraId="376A9A03">
      <w:pPr>
        <w:spacing w:line="288" w:lineRule="auto"/>
        <w:ind w:left="420"/>
        <w:rPr>
          <w:rFonts w:cs="宋体"/>
          <w:b/>
          <w:bCs/>
          <w:sz w:val="24"/>
          <w:lang w:val="zh-CN"/>
        </w:rPr>
      </w:pPr>
    </w:p>
    <w:p w14:paraId="1F70C413">
      <w:pPr>
        <w:numPr>
          <w:ilvl w:val="0"/>
          <w:numId w:val="87"/>
        </w:numPr>
        <w:spacing w:line="288" w:lineRule="auto"/>
        <w:rPr>
          <w:rFonts w:cs="宋体"/>
          <w:b/>
          <w:bCs/>
          <w:sz w:val="24"/>
          <w:lang w:val="zh-CN"/>
        </w:rPr>
      </w:pPr>
      <w:r>
        <w:rPr>
          <w:rFonts w:hint="eastAsia" w:cs="宋体"/>
          <w:b/>
          <w:bCs/>
          <w:sz w:val="24"/>
          <w:lang w:val="zh-CN"/>
        </w:rPr>
        <w:t>证明材料</w:t>
      </w:r>
    </w:p>
    <w:tbl>
      <w:tblPr>
        <w:tblStyle w:val="27"/>
        <w:tblW w:w="8313"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51"/>
        <w:gridCol w:w="1417"/>
        <w:gridCol w:w="4752"/>
        <w:gridCol w:w="1293"/>
      </w:tblGrid>
      <w:tr w14:paraId="3E4720D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851" w:type="dxa"/>
            <w:shd w:val="clear" w:color="DBE5F1" w:fill="DBE5F1"/>
            <w:noWrap/>
            <w:vAlign w:val="center"/>
          </w:tcPr>
          <w:p w14:paraId="1E52DC5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417" w:type="dxa"/>
            <w:shd w:val="clear" w:color="DBE5F1" w:fill="DBE5F1"/>
            <w:vAlign w:val="center"/>
          </w:tcPr>
          <w:p w14:paraId="7FD273C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752" w:type="dxa"/>
            <w:shd w:val="clear" w:color="DBE5F1" w:fill="DBE5F1"/>
            <w:vAlign w:val="center"/>
          </w:tcPr>
          <w:p w14:paraId="0DCE371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93" w:type="dxa"/>
            <w:shd w:val="clear" w:color="DBE5F1" w:fill="DBE5F1"/>
            <w:noWrap/>
            <w:vAlign w:val="center"/>
          </w:tcPr>
          <w:p w14:paraId="38D3459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289AFDB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restart"/>
            <w:tcBorders>
              <w:top w:val="single" w:color="auto" w:sz="4" w:space="0"/>
              <w:left w:val="single" w:color="auto" w:sz="4" w:space="0"/>
              <w:right w:val="single" w:color="auto" w:sz="6" w:space="0"/>
            </w:tcBorders>
            <w:shd w:val="clear" w:color="auto" w:fill="auto"/>
            <w:noWrap/>
            <w:vAlign w:val="center"/>
          </w:tcPr>
          <w:p w14:paraId="756C963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电气设计</w:t>
            </w:r>
          </w:p>
        </w:tc>
        <w:tc>
          <w:tcPr>
            <w:tcW w:w="1417" w:type="dxa"/>
            <w:tcBorders>
              <w:top w:val="single" w:color="auto" w:sz="4" w:space="0"/>
              <w:left w:val="single" w:color="auto" w:sz="6" w:space="0"/>
              <w:bottom w:val="single" w:color="auto" w:sz="6" w:space="0"/>
              <w:right w:val="single" w:color="auto" w:sz="6" w:space="0"/>
            </w:tcBorders>
            <w:shd w:val="clear" w:color="auto" w:fill="auto"/>
            <w:noWrap/>
            <w:vAlign w:val="center"/>
          </w:tcPr>
          <w:p w14:paraId="08F61B7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电梯及扶梯设计图</w:t>
            </w:r>
          </w:p>
        </w:tc>
        <w:tc>
          <w:tcPr>
            <w:tcW w:w="4752" w:type="dxa"/>
            <w:tcBorders>
              <w:top w:val="single" w:color="auto" w:sz="4" w:space="0"/>
              <w:left w:val="single" w:color="auto" w:sz="6" w:space="0"/>
              <w:bottom w:val="single" w:color="auto" w:sz="6" w:space="0"/>
              <w:right w:val="single" w:color="auto" w:sz="6" w:space="0"/>
            </w:tcBorders>
            <w:shd w:val="clear" w:color="auto" w:fill="auto"/>
            <w:noWrap/>
            <w:vAlign w:val="center"/>
          </w:tcPr>
          <w:p w14:paraId="7A4BD53E">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电梯、自动扶梯选型参数表，配电系统图，控制系统图等。图纸应对电梯和自动扶梯的选型计算做详细的说明，对于电梯的群控措施、自动扶梯的变频调速、能量再生等多项节能措施，提供设计说明并与设计施工图纸内容吻合</w:t>
            </w:r>
          </w:p>
        </w:tc>
        <w:tc>
          <w:tcPr>
            <w:tcW w:w="1293" w:type="dxa"/>
            <w:tcBorders>
              <w:top w:val="single" w:color="auto" w:sz="4" w:space="0"/>
              <w:left w:val="single" w:color="auto" w:sz="6" w:space="0"/>
              <w:bottom w:val="single" w:color="auto" w:sz="6" w:space="0"/>
              <w:right w:val="single" w:color="auto" w:sz="4" w:space="0"/>
            </w:tcBorders>
            <w:shd w:val="clear" w:color="auto" w:fill="auto"/>
            <w:noWrap/>
            <w:vAlign w:val="center"/>
          </w:tcPr>
          <w:p w14:paraId="1BE721C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0E11EB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14:paraId="1B49B6E7">
            <w:pPr>
              <w:widowControl/>
              <w:jc w:val="left"/>
              <w:rPr>
                <w:rFonts w:ascii="宋体" w:hAnsi="宋体" w:cs="宋体"/>
                <w:b/>
                <w:bCs/>
                <w:color w:val="000000"/>
                <w:kern w:val="0"/>
                <w:sz w:val="22"/>
                <w:szCs w:val="22"/>
              </w:rPr>
            </w:pPr>
          </w:p>
        </w:tc>
        <w:tc>
          <w:tcPr>
            <w:tcW w:w="1417"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56459D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电梯样本</w:t>
            </w:r>
          </w:p>
        </w:tc>
        <w:tc>
          <w:tcPr>
            <w:tcW w:w="475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763EEA41">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应体现项目中所选用电梯的性能、型号参数和节能控制措施</w:t>
            </w:r>
          </w:p>
        </w:tc>
        <w:tc>
          <w:tcPr>
            <w:tcW w:w="1293" w:type="dxa"/>
            <w:tcBorders>
              <w:top w:val="single" w:color="auto" w:sz="6" w:space="0"/>
              <w:left w:val="single" w:color="auto" w:sz="6" w:space="0"/>
              <w:bottom w:val="single" w:color="auto" w:sz="6" w:space="0"/>
              <w:right w:val="single" w:color="auto" w:sz="4" w:space="0"/>
            </w:tcBorders>
            <w:shd w:val="clear" w:color="auto" w:fill="auto"/>
            <w:noWrap/>
            <w:vAlign w:val="center"/>
          </w:tcPr>
          <w:p w14:paraId="1C74C58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E72481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bottom w:val="single" w:color="auto" w:sz="6" w:space="0"/>
              <w:right w:val="single" w:color="auto" w:sz="6" w:space="0"/>
            </w:tcBorders>
            <w:shd w:val="clear" w:color="auto" w:fill="auto"/>
            <w:noWrap/>
            <w:vAlign w:val="center"/>
          </w:tcPr>
          <w:p w14:paraId="795D4BFC">
            <w:pPr>
              <w:widowControl/>
              <w:jc w:val="left"/>
              <w:rPr>
                <w:rFonts w:ascii="宋体" w:hAnsi="宋体" w:cs="宋体"/>
                <w:b/>
                <w:bCs/>
                <w:color w:val="000000"/>
                <w:kern w:val="0"/>
                <w:sz w:val="22"/>
                <w:szCs w:val="22"/>
              </w:rPr>
            </w:pPr>
          </w:p>
        </w:tc>
        <w:tc>
          <w:tcPr>
            <w:tcW w:w="1417" w:type="dxa"/>
            <w:tcBorders>
              <w:top w:val="single" w:color="auto" w:sz="6" w:space="0"/>
              <w:left w:val="single" w:color="auto" w:sz="6" w:space="0"/>
              <w:bottom w:val="single" w:color="auto" w:sz="6" w:space="0"/>
              <w:right w:val="single" w:color="auto" w:sz="6" w:space="0"/>
            </w:tcBorders>
            <w:shd w:val="clear" w:color="auto" w:fill="auto"/>
            <w:noWrap/>
            <w:vAlign w:val="center"/>
          </w:tcPr>
          <w:p w14:paraId="4F6A1BD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电气产品说明、产品型式检验报告</w:t>
            </w:r>
          </w:p>
        </w:tc>
        <w:tc>
          <w:tcPr>
            <w:tcW w:w="475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85CA465">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应体现项目中所选用电梯的性能、型号参数和节能控制措施</w:t>
            </w:r>
          </w:p>
        </w:tc>
        <w:tc>
          <w:tcPr>
            <w:tcW w:w="1293" w:type="dxa"/>
            <w:tcBorders>
              <w:top w:val="single" w:color="auto" w:sz="6" w:space="0"/>
              <w:left w:val="single" w:color="auto" w:sz="6" w:space="0"/>
              <w:bottom w:val="single" w:color="auto" w:sz="6" w:space="0"/>
              <w:right w:val="single" w:color="auto" w:sz="4" w:space="0"/>
            </w:tcBorders>
            <w:shd w:val="clear" w:color="auto" w:fill="auto"/>
            <w:noWrap/>
            <w:vAlign w:val="center"/>
          </w:tcPr>
          <w:p w14:paraId="6FDCED9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05647D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tcBorders>
              <w:top w:val="single" w:color="auto" w:sz="6" w:space="0"/>
              <w:left w:val="single" w:color="auto" w:sz="4" w:space="0"/>
              <w:bottom w:val="single" w:color="auto" w:sz="6" w:space="0"/>
              <w:right w:val="single" w:color="auto" w:sz="6" w:space="0"/>
            </w:tcBorders>
            <w:shd w:val="clear" w:color="auto" w:fill="auto"/>
            <w:noWrap/>
            <w:vAlign w:val="center"/>
          </w:tcPr>
          <w:p w14:paraId="3C783E0D">
            <w:pPr>
              <w:widowControl/>
              <w:jc w:val="left"/>
              <w:rPr>
                <w:rFonts w:ascii="宋体" w:hAnsi="宋体" w:cs="宋体"/>
                <w:b/>
                <w:bCs/>
                <w:color w:val="000000"/>
                <w:kern w:val="0"/>
                <w:sz w:val="22"/>
                <w:szCs w:val="22"/>
              </w:rPr>
            </w:pPr>
          </w:p>
        </w:tc>
        <w:tc>
          <w:tcPr>
            <w:tcW w:w="1417" w:type="dxa"/>
            <w:tcBorders>
              <w:top w:val="single" w:color="auto" w:sz="6" w:space="0"/>
              <w:left w:val="single" w:color="auto" w:sz="6" w:space="0"/>
              <w:bottom w:val="single" w:color="auto" w:sz="6" w:space="0"/>
              <w:right w:val="single" w:color="auto" w:sz="6" w:space="0"/>
            </w:tcBorders>
            <w:shd w:val="clear" w:color="auto" w:fill="auto"/>
            <w:noWrap/>
            <w:vAlign w:val="center"/>
          </w:tcPr>
          <w:p w14:paraId="4126E5C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电梯与自动扶梯人流平衡计算分析报告</w:t>
            </w:r>
          </w:p>
        </w:tc>
        <w:tc>
          <w:tcPr>
            <w:tcW w:w="475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7E687370">
            <w:pPr>
              <w:widowControl/>
              <w:jc w:val="left"/>
              <w:rPr>
                <w:rFonts w:ascii="宋体" w:hAnsi="宋体" w:cs="宋体"/>
                <w:color w:val="000000"/>
                <w:kern w:val="0"/>
                <w:sz w:val="22"/>
                <w:szCs w:val="22"/>
              </w:rPr>
            </w:pPr>
          </w:p>
        </w:tc>
        <w:tc>
          <w:tcPr>
            <w:tcW w:w="1293" w:type="dxa"/>
            <w:tcBorders>
              <w:top w:val="single" w:color="auto" w:sz="6" w:space="0"/>
              <w:left w:val="single" w:color="auto" w:sz="6" w:space="0"/>
              <w:bottom w:val="single" w:color="auto" w:sz="6" w:space="0"/>
              <w:right w:val="single" w:color="auto" w:sz="4" w:space="0"/>
            </w:tcBorders>
            <w:shd w:val="clear" w:color="auto" w:fill="auto"/>
            <w:noWrap/>
            <w:vAlign w:val="center"/>
          </w:tcPr>
          <w:p w14:paraId="7EEE08EC">
            <w:pPr>
              <w:widowControl/>
              <w:jc w:val="left"/>
              <w:rPr>
                <w:rFonts w:ascii="宋体" w:hAnsi="宋体" w:cs="宋体"/>
                <w:color w:val="000000"/>
                <w:kern w:val="0"/>
                <w:sz w:val="22"/>
                <w:szCs w:val="22"/>
              </w:rPr>
            </w:pPr>
          </w:p>
        </w:tc>
      </w:tr>
      <w:tr w14:paraId="344521C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tcBorders>
              <w:top w:val="single" w:color="auto" w:sz="6" w:space="0"/>
              <w:left w:val="single" w:color="auto" w:sz="4" w:space="0"/>
              <w:bottom w:val="single" w:color="auto" w:sz="6" w:space="0"/>
              <w:right w:val="single" w:color="auto" w:sz="6" w:space="0"/>
            </w:tcBorders>
            <w:shd w:val="clear" w:color="auto" w:fill="auto"/>
            <w:noWrap/>
            <w:vAlign w:val="center"/>
          </w:tcPr>
          <w:p w14:paraId="300FFED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417"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E13BE3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设备运行记录</w:t>
            </w:r>
          </w:p>
        </w:tc>
        <w:tc>
          <w:tcPr>
            <w:tcW w:w="475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73036879">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应包括电梯的一年运行能耗和自控运行数据</w:t>
            </w:r>
          </w:p>
        </w:tc>
        <w:tc>
          <w:tcPr>
            <w:tcW w:w="1293" w:type="dxa"/>
            <w:tcBorders>
              <w:top w:val="single" w:color="auto" w:sz="6" w:space="0"/>
              <w:left w:val="single" w:color="auto" w:sz="6" w:space="0"/>
              <w:bottom w:val="single" w:color="auto" w:sz="6" w:space="0"/>
              <w:right w:val="single" w:color="auto" w:sz="4" w:space="0"/>
            </w:tcBorders>
            <w:shd w:val="clear" w:color="auto" w:fill="auto"/>
            <w:noWrap/>
            <w:vAlign w:val="center"/>
          </w:tcPr>
          <w:p w14:paraId="1C087F9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3AD81BB1">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E07A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26BF8917">
            <w:pPr>
              <w:spacing w:line="288" w:lineRule="auto"/>
            </w:pPr>
          </w:p>
        </w:tc>
      </w:tr>
    </w:tbl>
    <w:p w14:paraId="097E0115">
      <w:pPr>
        <w:widowControl/>
        <w:jc w:val="left"/>
        <w:rPr>
          <w:rFonts w:cs="宋体"/>
          <w:b/>
          <w:bCs/>
          <w:sz w:val="24"/>
          <w:lang w:val="zh-CN"/>
        </w:rPr>
      </w:pPr>
      <w:r>
        <w:rPr>
          <w:rFonts w:cs="宋体"/>
          <w:b/>
          <w:bCs/>
          <w:sz w:val="24"/>
          <w:lang w:val="zh-CN"/>
        </w:rPr>
        <w:br w:type="page"/>
      </w:r>
    </w:p>
    <w:p w14:paraId="356BCF30">
      <w:pPr>
        <w:pStyle w:val="4"/>
        <w:spacing w:line="288" w:lineRule="auto"/>
      </w:pPr>
      <w:r>
        <w:rPr>
          <w:rFonts w:hint="eastAsia"/>
        </w:rPr>
        <w:t>7</w:t>
      </w:r>
      <w:r>
        <w:t>.</w:t>
      </w:r>
      <w:r>
        <w:rPr>
          <w:rFonts w:hint="eastAsia"/>
        </w:rPr>
        <w:t>1</w:t>
      </w:r>
      <w:r>
        <w:t>.</w:t>
      </w:r>
      <w:r>
        <w:rPr>
          <w:rFonts w:hint="eastAsia"/>
        </w:rPr>
        <w:t>7应制定水资源利用方案，统筹利用各种水资源，并应符合下列规定：1 应按使用用途、付费或管理单元，分别设置用水计量装置；2 用水点处水压大千 0. 2MPa 的配水支管应设置减压设施，并应满足给水配件最低工作压力的要求；3 用水器具和设备应满足节水产品的要求。</w:t>
      </w:r>
    </w:p>
    <w:p w14:paraId="271D69EF">
      <w:pPr>
        <w:numPr>
          <w:ilvl w:val="0"/>
          <w:numId w:val="88"/>
        </w:numPr>
        <w:spacing w:line="288" w:lineRule="auto"/>
        <w:rPr>
          <w:rFonts w:cs="宋体"/>
          <w:b/>
          <w:bCs/>
          <w:sz w:val="24"/>
          <w:lang w:val="zh-CN"/>
        </w:rPr>
      </w:pPr>
      <w:r>
        <w:rPr>
          <w:rFonts w:hint="eastAsia" w:cs="宋体"/>
          <w:b/>
          <w:bCs/>
          <w:sz w:val="24"/>
          <w:lang w:val="zh-CN"/>
        </w:rPr>
        <w:t>达标自评</w:t>
      </w:r>
    </w:p>
    <w:p w14:paraId="54F61ACF">
      <w:pPr>
        <w:spacing w:line="288" w:lineRule="auto"/>
        <w:rPr>
          <w:lang w:val="zh-CN"/>
        </w:rPr>
      </w:pPr>
      <w:r>
        <w:rPr>
          <w:rFonts w:ascii="宋体" w:hAnsi="宋体"/>
          <w:bCs/>
          <w:lang w:val="zh-CN"/>
        </w:rPr>
        <w:t>□</w:t>
      </w:r>
      <w:r>
        <w:rPr>
          <w:rFonts w:hint="eastAsia"/>
          <w:lang w:val="zh-CN"/>
        </w:rPr>
        <w:t>达标；□不达标</w:t>
      </w:r>
    </w:p>
    <w:p w14:paraId="1A8A25FA">
      <w:pPr>
        <w:spacing w:line="288" w:lineRule="auto"/>
        <w:rPr>
          <w:bCs/>
          <w:lang w:val="zh-CN"/>
        </w:rPr>
      </w:pPr>
    </w:p>
    <w:p w14:paraId="437C7A92">
      <w:pPr>
        <w:numPr>
          <w:ilvl w:val="0"/>
          <w:numId w:val="88"/>
        </w:numPr>
        <w:spacing w:line="288" w:lineRule="auto"/>
        <w:rPr>
          <w:rFonts w:cs="宋体"/>
          <w:b/>
          <w:bCs/>
          <w:sz w:val="24"/>
          <w:lang w:val="zh-CN"/>
        </w:rPr>
      </w:pPr>
      <w:r>
        <w:rPr>
          <w:rFonts w:hint="eastAsia" w:cs="宋体"/>
          <w:b/>
          <w:bCs/>
          <w:sz w:val="24"/>
          <w:lang w:val="zh-CN"/>
        </w:rPr>
        <w:t>评价要点</w:t>
      </w:r>
    </w:p>
    <w:p w14:paraId="68B07714">
      <w:pPr>
        <w:pStyle w:val="61"/>
        <w:numPr>
          <w:ilvl w:val="0"/>
          <w:numId w:val="79"/>
        </w:numPr>
        <w:spacing w:line="288" w:lineRule="auto"/>
        <w:ind w:left="632" w:leftChars="100" w:hanging="422" w:hangingChars="200"/>
        <w:rPr>
          <w:rFonts w:cs="宋体"/>
        </w:rPr>
      </w:pPr>
      <w:r>
        <w:rPr>
          <w:rFonts w:hint="eastAsia"/>
          <w:b/>
        </w:rPr>
        <w:t>水资源利用方案</w:t>
      </w:r>
    </w:p>
    <w:p w14:paraId="1E587905">
      <w:pPr>
        <w:spacing w:line="288" w:lineRule="auto"/>
      </w:pPr>
      <w:r>
        <w:t>是否制定水资源利用方案，统筹利用各种水资源：</w:t>
      </w:r>
      <w:r>
        <w:rPr>
          <w:rFonts w:hint="eastAsia" w:cs="宋体"/>
          <w:lang w:val="zh-CN"/>
        </w:rPr>
        <w:t>□</w:t>
      </w:r>
      <w:r>
        <w:rPr>
          <w:kern w:val="0"/>
        </w:rPr>
        <w:t>是</w:t>
      </w:r>
      <w:r>
        <w:rPr>
          <w:rFonts w:hint="eastAsia" w:cs="宋体"/>
          <w:lang w:val="zh-CN"/>
        </w:rPr>
        <w:t>□</w:t>
      </w:r>
      <w:r>
        <w:rPr>
          <w:kern w:val="0"/>
        </w:rPr>
        <w:t>否</w:t>
      </w:r>
    </w:p>
    <w:p w14:paraId="563BA5C6">
      <w:pPr>
        <w:spacing w:line="288" w:lineRule="auto"/>
      </w:pPr>
      <w:r>
        <w:rPr>
          <w:rFonts w:hint="eastAsia"/>
        </w:rPr>
        <w:t>水</w:t>
      </w:r>
      <w:r>
        <w:t>资源利用</w:t>
      </w:r>
      <w:r>
        <w:rPr>
          <w:rFonts w:hint="eastAsia"/>
        </w:rPr>
        <w:t>方案内容包括：</w:t>
      </w:r>
      <w:r>
        <w:rPr>
          <w:rFonts w:hint="eastAsia" w:cs="宋体"/>
          <w:lang w:val="zh-CN"/>
        </w:rPr>
        <w:t>□</w:t>
      </w:r>
      <w:r>
        <w:rPr>
          <w:rFonts w:hint="eastAsia"/>
        </w:rPr>
        <w:t>当地节水要求及水资源状况、</w:t>
      </w:r>
      <w:r>
        <w:rPr>
          <w:rFonts w:hint="eastAsia" w:cs="宋体"/>
          <w:lang w:val="zh-CN"/>
        </w:rPr>
        <w:t>□</w:t>
      </w:r>
      <w:r>
        <w:t>市政设施情况、</w:t>
      </w:r>
      <w:r>
        <w:rPr>
          <w:rFonts w:hint="eastAsia" w:cs="宋体"/>
          <w:lang w:val="zh-CN"/>
        </w:rPr>
        <w:t>□</w:t>
      </w:r>
      <w:r>
        <w:rPr>
          <w:rFonts w:hint="eastAsia"/>
        </w:rPr>
        <w:t>项目概况、</w:t>
      </w:r>
      <w:r>
        <w:rPr>
          <w:rFonts w:hint="eastAsia" w:cs="宋体"/>
          <w:lang w:val="zh-CN"/>
        </w:rPr>
        <w:t>□</w:t>
      </w:r>
      <w:r>
        <w:rPr>
          <w:rFonts w:hint="eastAsia"/>
        </w:rPr>
        <w:t>用水定额的确定、</w:t>
      </w:r>
      <w:r>
        <w:rPr>
          <w:rFonts w:hint="eastAsia" w:cs="宋体"/>
          <w:lang w:val="zh-CN"/>
        </w:rPr>
        <w:t>□</w:t>
      </w:r>
      <w:r>
        <w:rPr>
          <w:rFonts w:hint="eastAsia"/>
        </w:rPr>
        <w:t>用水量估算及水量平衡、</w:t>
      </w:r>
      <w:r>
        <w:rPr>
          <w:rFonts w:hint="eastAsia" w:cs="宋体"/>
          <w:lang w:val="zh-CN"/>
        </w:rPr>
        <w:t>□</w:t>
      </w:r>
      <w:r>
        <w:rPr>
          <w:rFonts w:hint="eastAsia"/>
        </w:rPr>
        <w:t>给排水系统设计方案、</w:t>
      </w:r>
      <w:r>
        <w:rPr>
          <w:rFonts w:hint="eastAsia" w:cs="宋体"/>
          <w:lang w:val="zh-CN"/>
        </w:rPr>
        <w:t>□</w:t>
      </w:r>
      <w:r>
        <w:rPr>
          <w:rFonts w:hint="eastAsia"/>
        </w:rPr>
        <w:t>节水器具、</w:t>
      </w:r>
      <w:r>
        <w:rPr>
          <w:rFonts w:hint="eastAsia" w:cs="宋体"/>
          <w:lang w:val="zh-CN"/>
        </w:rPr>
        <w:t>□</w:t>
      </w:r>
      <w:r>
        <w:rPr>
          <w:rFonts w:hint="eastAsia"/>
        </w:rPr>
        <w:t>非传统水源利用、</w:t>
      </w:r>
      <w:r>
        <w:rPr>
          <w:rFonts w:hint="eastAsia" w:cs="宋体"/>
          <w:lang w:val="zh-CN"/>
        </w:rPr>
        <w:t>□</w:t>
      </w:r>
      <w:r>
        <w:t>用水分项计量、</w:t>
      </w:r>
      <w:r>
        <w:rPr>
          <w:rFonts w:hint="eastAsia"/>
        </w:rPr>
        <w:t>□其他</w:t>
      </w:r>
      <w:r>
        <w:rPr>
          <w:lang w:val="zh-CN"/>
        </w:rPr>
        <w:t>__</w:t>
      </w:r>
      <w:r>
        <w:rPr>
          <w:u w:val="single"/>
          <w:lang w:val="zh-CN"/>
        </w:rPr>
        <w:t>_</w:t>
      </w:r>
      <w:r>
        <w:rPr>
          <w:rFonts w:hint="eastAsia"/>
          <w:u w:val="single"/>
          <w:lang w:val="zh-CN"/>
        </w:rPr>
        <w:t xml:space="preserve">           </w:t>
      </w:r>
      <w:r>
        <w:rPr>
          <w:u w:val="single"/>
          <w:lang w:val="zh-CN"/>
        </w:rPr>
        <w:t>_</w:t>
      </w:r>
    </w:p>
    <w:p w14:paraId="7773A44C">
      <w:pPr>
        <w:spacing w:line="288" w:lineRule="auto"/>
      </w:pPr>
      <w:r>
        <w:rPr>
          <w:rFonts w:hint="eastAsia"/>
        </w:rPr>
        <w:t>简要说明水资源利用方案：（</w:t>
      </w:r>
      <w:r>
        <w:t>300</w:t>
      </w:r>
      <w:r>
        <w:rPr>
          <w:rFonts w:hint="eastAsia"/>
        </w:rPr>
        <w:t>字以内）</w:t>
      </w:r>
    </w:p>
    <w:tbl>
      <w:tblPr>
        <w:tblStyle w:val="2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14:paraId="52AE4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3" w:hRule="atLeast"/>
        </w:trPr>
        <w:tc>
          <w:tcPr>
            <w:tcW w:w="8364" w:type="dxa"/>
          </w:tcPr>
          <w:p w14:paraId="75A7A704">
            <w:pPr>
              <w:spacing w:line="288" w:lineRule="auto"/>
              <w:ind w:firstLine="420" w:firstLineChars="200"/>
              <w:rPr>
                <w:szCs w:val="21"/>
              </w:rPr>
            </w:pPr>
          </w:p>
        </w:tc>
      </w:tr>
    </w:tbl>
    <w:p w14:paraId="747ED9B9">
      <w:pPr>
        <w:spacing w:line="288" w:lineRule="auto"/>
        <w:ind w:left="420"/>
        <w:rPr>
          <w:rFonts w:cs="宋体"/>
          <w:b/>
          <w:bCs/>
          <w:sz w:val="24"/>
        </w:rPr>
      </w:pPr>
    </w:p>
    <w:p w14:paraId="1B8B4217">
      <w:pPr>
        <w:numPr>
          <w:ilvl w:val="0"/>
          <w:numId w:val="88"/>
        </w:numPr>
        <w:spacing w:line="288" w:lineRule="auto"/>
        <w:rPr>
          <w:rFonts w:cs="宋体"/>
          <w:b/>
          <w:bCs/>
          <w:sz w:val="24"/>
          <w:lang w:val="zh-CN"/>
        </w:rPr>
      </w:pPr>
      <w:r>
        <w:rPr>
          <w:rFonts w:hint="eastAsia" w:cs="宋体"/>
          <w:b/>
          <w:bCs/>
          <w:sz w:val="24"/>
          <w:lang w:val="zh-CN"/>
        </w:rPr>
        <w:t>证明材料</w:t>
      </w:r>
    </w:p>
    <w:tbl>
      <w:tblPr>
        <w:tblStyle w:val="27"/>
        <w:tblW w:w="8355" w:type="dxa"/>
        <w:tblInd w:w="91"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176"/>
        <w:gridCol w:w="5135"/>
        <w:gridCol w:w="1320"/>
      </w:tblGrid>
      <w:tr w14:paraId="6F6CB3F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tblHeader/>
        </w:trPr>
        <w:tc>
          <w:tcPr>
            <w:tcW w:w="724" w:type="dxa"/>
            <w:shd w:val="clear" w:color="DBE5F1" w:fill="DBE5F1"/>
            <w:noWrap/>
            <w:vAlign w:val="center"/>
          </w:tcPr>
          <w:p w14:paraId="1C5BCDD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14:paraId="1CFC60C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135" w:type="dxa"/>
            <w:shd w:val="clear" w:color="DBE5F1" w:fill="DBE5F1"/>
            <w:vAlign w:val="center"/>
          </w:tcPr>
          <w:p w14:paraId="0584612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20" w:type="dxa"/>
            <w:shd w:val="clear" w:color="DBE5F1" w:fill="DBE5F1"/>
            <w:noWrap/>
            <w:vAlign w:val="center"/>
          </w:tcPr>
          <w:p w14:paraId="15A0982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478666B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4" w:space="0"/>
              <w:left w:val="single" w:color="auto" w:sz="4" w:space="0"/>
              <w:right w:val="single" w:color="auto" w:sz="6" w:space="0"/>
            </w:tcBorders>
            <w:shd w:val="clear" w:color="auto" w:fill="auto"/>
            <w:noWrap/>
            <w:vAlign w:val="center"/>
          </w:tcPr>
          <w:p w14:paraId="43708F0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1176" w:type="dxa"/>
            <w:tcBorders>
              <w:top w:val="single" w:color="auto" w:sz="4" w:space="0"/>
              <w:left w:val="single" w:color="auto" w:sz="6" w:space="0"/>
              <w:bottom w:val="single" w:color="auto" w:sz="6" w:space="0"/>
              <w:right w:val="single" w:color="auto" w:sz="6" w:space="0"/>
            </w:tcBorders>
            <w:shd w:val="clear" w:color="auto" w:fill="auto"/>
            <w:noWrap/>
            <w:vAlign w:val="center"/>
          </w:tcPr>
          <w:p w14:paraId="61CB542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水资源利用方案</w:t>
            </w:r>
          </w:p>
        </w:tc>
        <w:tc>
          <w:tcPr>
            <w:tcW w:w="5135" w:type="dxa"/>
            <w:tcBorders>
              <w:top w:val="single" w:color="auto" w:sz="4" w:space="0"/>
              <w:left w:val="single" w:color="auto" w:sz="6" w:space="0"/>
              <w:bottom w:val="single" w:color="auto" w:sz="6" w:space="0"/>
              <w:right w:val="single" w:color="auto" w:sz="6" w:space="0"/>
            </w:tcBorders>
            <w:shd w:val="clear" w:color="auto" w:fill="auto"/>
            <w:noWrap/>
            <w:vAlign w:val="center"/>
          </w:tcPr>
          <w:p w14:paraId="030B3E59">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当地节水要求及水资源状况、市政设施情况、项目概况、用水定额的确定、用水量估算及水量平衡、给排水系统设计方案、节水器具、非传统水源利用、运行阶段还应包括设计阶段与运行阶段水资源利用差异分析说明等相关内容</w:t>
            </w:r>
          </w:p>
        </w:tc>
        <w:tc>
          <w:tcPr>
            <w:tcW w:w="1320" w:type="dxa"/>
            <w:tcBorders>
              <w:top w:val="single" w:color="auto" w:sz="4" w:space="0"/>
              <w:left w:val="single" w:color="auto" w:sz="6" w:space="0"/>
              <w:bottom w:val="single" w:color="auto" w:sz="6" w:space="0"/>
              <w:right w:val="single" w:color="auto" w:sz="4" w:space="0"/>
            </w:tcBorders>
            <w:shd w:val="clear" w:color="auto" w:fill="auto"/>
            <w:noWrap/>
            <w:vAlign w:val="center"/>
          </w:tcPr>
          <w:p w14:paraId="6E5B422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FCE56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2462C867">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DC7373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水资源利用方案涉及的全套设计/竣工图</w:t>
            </w:r>
          </w:p>
        </w:tc>
        <w:tc>
          <w:tcPr>
            <w:tcW w:w="5135"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8121EF8">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应包括给水排设计说明、给排水系统设计图、给排水平面设计图、给排水设计详图等</w:t>
            </w:r>
          </w:p>
        </w:tc>
        <w:tc>
          <w:tcPr>
            <w:tcW w:w="132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7311A93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A60069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14:paraId="38768C93">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424DCE7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非传统水源利用率计算书</w:t>
            </w:r>
          </w:p>
        </w:tc>
        <w:tc>
          <w:tcPr>
            <w:tcW w:w="5135" w:type="dxa"/>
            <w:tcBorders>
              <w:top w:val="single" w:color="auto" w:sz="6" w:space="0"/>
              <w:left w:val="single" w:color="auto" w:sz="6" w:space="0"/>
              <w:bottom w:val="single" w:color="auto" w:sz="6" w:space="0"/>
              <w:right w:val="single" w:color="auto" w:sz="6" w:space="0"/>
            </w:tcBorders>
            <w:shd w:val="clear" w:color="auto" w:fill="auto"/>
            <w:noWrap/>
            <w:vAlign w:val="center"/>
          </w:tcPr>
          <w:p w14:paraId="41019E53">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应包括项目各用水部门设计需用水量、设计非传统水源利用量、非传统水源可利用量、非传统水源利用率计算，运行阶段还应包括设计阶段与运行阶段水资源利用差异分析说明等相关内容</w:t>
            </w:r>
          </w:p>
        </w:tc>
        <w:tc>
          <w:tcPr>
            <w:tcW w:w="132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5FBA60E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D8B93E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tcBorders>
              <w:top w:val="single" w:color="auto" w:sz="6" w:space="0"/>
              <w:left w:val="single" w:color="auto" w:sz="4" w:space="0"/>
              <w:bottom w:val="single" w:color="auto" w:sz="4" w:space="0"/>
              <w:right w:val="single" w:color="auto" w:sz="6" w:space="0"/>
            </w:tcBorders>
            <w:shd w:val="clear" w:color="auto" w:fill="auto"/>
            <w:noWrap/>
            <w:vAlign w:val="center"/>
          </w:tcPr>
          <w:p w14:paraId="1CDF4EA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176" w:type="dxa"/>
            <w:tcBorders>
              <w:top w:val="single" w:color="auto" w:sz="6" w:space="0"/>
              <w:left w:val="single" w:color="auto" w:sz="6" w:space="0"/>
              <w:bottom w:val="single" w:color="auto" w:sz="4" w:space="0"/>
              <w:right w:val="single" w:color="auto" w:sz="6" w:space="0"/>
            </w:tcBorders>
            <w:shd w:val="clear" w:color="auto" w:fill="auto"/>
            <w:noWrap/>
            <w:vAlign w:val="center"/>
          </w:tcPr>
          <w:p w14:paraId="195A03B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用水量记录报告</w:t>
            </w:r>
          </w:p>
        </w:tc>
        <w:tc>
          <w:tcPr>
            <w:tcW w:w="5135" w:type="dxa"/>
            <w:tcBorders>
              <w:top w:val="single" w:color="auto" w:sz="6" w:space="0"/>
              <w:left w:val="single" w:color="auto" w:sz="6" w:space="0"/>
              <w:bottom w:val="single" w:color="auto" w:sz="4" w:space="0"/>
              <w:right w:val="single" w:color="auto" w:sz="6" w:space="0"/>
            </w:tcBorders>
            <w:shd w:val="clear" w:color="auto" w:fill="auto"/>
            <w:noWrap/>
            <w:vAlign w:val="center"/>
          </w:tcPr>
          <w:p w14:paraId="4BECB2A8">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应包括项目运行期间各用水部门全年逐月用水量记录、非传统水源用水量记录（指标要求与自评一致）</w:t>
            </w:r>
          </w:p>
        </w:tc>
        <w:tc>
          <w:tcPr>
            <w:tcW w:w="1320" w:type="dxa"/>
            <w:tcBorders>
              <w:top w:val="single" w:color="auto" w:sz="6" w:space="0"/>
              <w:left w:val="single" w:color="auto" w:sz="6" w:space="0"/>
              <w:bottom w:val="single" w:color="auto" w:sz="4" w:space="0"/>
              <w:right w:val="single" w:color="auto" w:sz="4" w:space="0"/>
            </w:tcBorders>
            <w:shd w:val="clear" w:color="auto" w:fill="auto"/>
            <w:noWrap/>
            <w:vAlign w:val="center"/>
          </w:tcPr>
          <w:p w14:paraId="11AE9C3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22FC0BAB">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46C9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57A15A68">
            <w:pPr>
              <w:spacing w:line="288" w:lineRule="auto"/>
            </w:pPr>
          </w:p>
        </w:tc>
      </w:tr>
    </w:tbl>
    <w:p w14:paraId="1DF90493">
      <w:pPr>
        <w:widowControl/>
        <w:jc w:val="left"/>
        <w:rPr>
          <w:rFonts w:cs="宋体"/>
          <w:b/>
          <w:bCs/>
          <w:sz w:val="24"/>
          <w:lang w:val="zh-CN"/>
        </w:rPr>
      </w:pPr>
      <w:r>
        <w:rPr>
          <w:rFonts w:cs="宋体"/>
          <w:b/>
          <w:bCs/>
          <w:sz w:val="24"/>
          <w:lang w:val="zh-CN"/>
        </w:rPr>
        <w:br w:type="page"/>
      </w:r>
    </w:p>
    <w:p w14:paraId="77FFF161">
      <w:pPr>
        <w:pStyle w:val="4"/>
        <w:spacing w:line="288" w:lineRule="auto"/>
      </w:pPr>
      <w:r>
        <w:rPr>
          <w:rFonts w:hint="eastAsia"/>
        </w:rPr>
        <w:t>7</w:t>
      </w:r>
      <w:r>
        <w:t>.</w:t>
      </w:r>
      <w:r>
        <w:rPr>
          <w:rFonts w:hint="eastAsia"/>
        </w:rPr>
        <w:t>1</w:t>
      </w:r>
      <w:r>
        <w:t>.</w:t>
      </w:r>
      <w:r>
        <w:rPr>
          <w:rFonts w:hint="eastAsia"/>
        </w:rPr>
        <w:t>8不应采用建筑形体和布置严重不规则的建筑结构。</w:t>
      </w:r>
    </w:p>
    <w:p w14:paraId="4DDC83AE">
      <w:pPr>
        <w:numPr>
          <w:ilvl w:val="0"/>
          <w:numId w:val="89"/>
        </w:numPr>
        <w:spacing w:line="288" w:lineRule="auto"/>
        <w:rPr>
          <w:rFonts w:cs="宋体"/>
          <w:b/>
          <w:bCs/>
          <w:sz w:val="24"/>
          <w:lang w:val="zh-CN"/>
        </w:rPr>
      </w:pPr>
      <w:r>
        <w:rPr>
          <w:rFonts w:hint="eastAsia" w:cs="宋体"/>
          <w:b/>
          <w:bCs/>
          <w:sz w:val="24"/>
          <w:lang w:val="zh-CN"/>
        </w:rPr>
        <w:t>达标自评</w:t>
      </w:r>
    </w:p>
    <w:p w14:paraId="22535BDF">
      <w:pPr>
        <w:spacing w:line="288" w:lineRule="auto"/>
        <w:rPr>
          <w:lang w:val="zh-CN"/>
        </w:rPr>
      </w:pPr>
      <w:r>
        <w:rPr>
          <w:rFonts w:ascii="宋体" w:hAnsi="宋体"/>
          <w:bCs/>
          <w:lang w:val="zh-CN"/>
        </w:rPr>
        <w:t>□</w:t>
      </w:r>
      <w:r>
        <w:rPr>
          <w:rFonts w:hint="eastAsia"/>
          <w:lang w:val="zh-CN"/>
        </w:rPr>
        <w:t>达标；□不达标</w:t>
      </w:r>
    </w:p>
    <w:p w14:paraId="16441832">
      <w:pPr>
        <w:spacing w:line="288" w:lineRule="auto"/>
        <w:rPr>
          <w:bCs/>
          <w:lang w:val="zh-CN"/>
        </w:rPr>
      </w:pPr>
    </w:p>
    <w:p w14:paraId="5E60AAAF">
      <w:pPr>
        <w:numPr>
          <w:ilvl w:val="0"/>
          <w:numId w:val="89"/>
        </w:numPr>
        <w:spacing w:line="288" w:lineRule="auto"/>
        <w:rPr>
          <w:rFonts w:cs="宋体"/>
          <w:b/>
          <w:bCs/>
          <w:sz w:val="24"/>
          <w:lang w:val="zh-CN"/>
        </w:rPr>
      </w:pPr>
      <w:r>
        <w:rPr>
          <w:rFonts w:hint="eastAsia" w:cs="宋体"/>
          <w:b/>
          <w:bCs/>
          <w:sz w:val="24"/>
          <w:lang w:val="zh-CN"/>
        </w:rPr>
        <w:t>评价要点</w:t>
      </w:r>
    </w:p>
    <w:p w14:paraId="1875948F">
      <w:pPr>
        <w:pStyle w:val="61"/>
        <w:numPr>
          <w:ilvl w:val="0"/>
          <w:numId w:val="79"/>
        </w:numPr>
        <w:spacing w:line="288" w:lineRule="auto"/>
        <w:ind w:left="632" w:leftChars="100" w:hanging="422" w:hangingChars="200"/>
        <w:rPr>
          <w:rFonts w:cs="宋体"/>
        </w:rPr>
      </w:pPr>
      <w:r>
        <w:rPr>
          <w:rFonts w:hint="eastAsia"/>
          <w:b/>
        </w:rPr>
        <w:t>建筑形体规则</w:t>
      </w:r>
    </w:p>
    <w:p w14:paraId="4E81DF0F">
      <w:pPr>
        <w:spacing w:line="288" w:lineRule="auto"/>
        <w:rPr>
          <w:bCs/>
          <w:kern w:val="0"/>
        </w:rPr>
      </w:pPr>
      <w:r>
        <w:rPr>
          <w:rFonts w:hint="eastAsia"/>
          <w:kern w:val="0"/>
        </w:rPr>
        <w:t>本项目</w:t>
      </w:r>
      <w:r>
        <w:rPr>
          <w:kern w:val="0"/>
        </w:rPr>
        <w:t>建筑形体规则性：</w:t>
      </w:r>
      <w:r>
        <w:rPr>
          <w:rFonts w:hint="eastAsia"/>
          <w:kern w:val="0"/>
        </w:rPr>
        <w:t>□规则；□不规则；□特别不规则；□严重不规则；</w:t>
      </w:r>
    </w:p>
    <w:p w14:paraId="6CECC331">
      <w:pPr>
        <w:spacing w:line="288" w:lineRule="auto"/>
        <w:rPr>
          <w:bCs/>
          <w:kern w:val="0"/>
        </w:rPr>
      </w:pPr>
      <w:r>
        <w:rPr>
          <w:bCs/>
          <w:kern w:val="0"/>
        </w:rPr>
        <w:t>平面不规则的主要类型</w:t>
      </w:r>
      <w:r>
        <w:rPr>
          <w:rFonts w:hint="eastAsia"/>
          <w:bCs/>
          <w:kern w:val="0"/>
        </w:rPr>
        <w:t>判定：</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5510"/>
        <w:gridCol w:w="1735"/>
      </w:tblGrid>
      <w:tr w14:paraId="7A0ED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7" w:type="dxa"/>
            <w:vAlign w:val="center"/>
          </w:tcPr>
          <w:p w14:paraId="476A7695">
            <w:pPr>
              <w:autoSpaceDE w:val="0"/>
              <w:autoSpaceDN w:val="0"/>
              <w:adjustRightInd w:val="0"/>
              <w:snapToGrid w:val="0"/>
              <w:spacing w:line="288" w:lineRule="auto"/>
              <w:jc w:val="center"/>
              <w:rPr>
                <w:rFonts w:asciiTheme="minorEastAsia" w:hAnsiTheme="minorEastAsia" w:eastAsiaTheme="minorEastAsia"/>
                <w:bCs/>
                <w:color w:val="000000" w:themeColor="text1"/>
                <w:szCs w:val="18"/>
                <w14:textFill>
                  <w14:solidFill>
                    <w14:schemeClr w14:val="tx1"/>
                  </w14:solidFill>
                </w14:textFill>
              </w:rPr>
            </w:pPr>
            <w:r>
              <w:rPr>
                <w:rFonts w:asciiTheme="minorEastAsia" w:hAnsiTheme="minorEastAsia" w:eastAsiaTheme="minorEastAsia"/>
                <w:color w:val="000000" w:themeColor="text1"/>
                <w:szCs w:val="18"/>
                <w14:textFill>
                  <w14:solidFill>
                    <w14:schemeClr w14:val="tx1"/>
                  </w14:solidFill>
                </w14:textFill>
              </w:rPr>
              <w:t>不规则类型</w:t>
            </w:r>
          </w:p>
        </w:tc>
        <w:tc>
          <w:tcPr>
            <w:tcW w:w="5510" w:type="dxa"/>
            <w:vAlign w:val="center"/>
          </w:tcPr>
          <w:p w14:paraId="4B67E8B6">
            <w:pPr>
              <w:autoSpaceDE w:val="0"/>
              <w:autoSpaceDN w:val="0"/>
              <w:adjustRightInd w:val="0"/>
              <w:snapToGrid w:val="0"/>
              <w:spacing w:line="288" w:lineRule="auto"/>
              <w:jc w:val="center"/>
              <w:rPr>
                <w:rFonts w:asciiTheme="minorEastAsia" w:hAnsiTheme="minorEastAsia" w:eastAsiaTheme="minorEastAsia"/>
                <w:bCs/>
                <w:color w:val="000000" w:themeColor="text1"/>
                <w:szCs w:val="18"/>
                <w14:textFill>
                  <w14:solidFill>
                    <w14:schemeClr w14:val="tx1"/>
                  </w14:solidFill>
                </w14:textFill>
              </w:rPr>
            </w:pPr>
            <w:r>
              <w:rPr>
                <w:rFonts w:asciiTheme="minorEastAsia" w:hAnsiTheme="minorEastAsia" w:eastAsiaTheme="minorEastAsia"/>
                <w:color w:val="000000" w:themeColor="text1"/>
                <w:szCs w:val="18"/>
                <w14:textFill>
                  <w14:solidFill>
                    <w14:schemeClr w14:val="tx1"/>
                  </w14:solidFill>
                </w14:textFill>
              </w:rPr>
              <w:t>定义和参考指标</w:t>
            </w:r>
          </w:p>
        </w:tc>
        <w:tc>
          <w:tcPr>
            <w:tcW w:w="1735" w:type="dxa"/>
            <w:vAlign w:val="center"/>
          </w:tcPr>
          <w:p w14:paraId="0E1ABB0A">
            <w:pPr>
              <w:autoSpaceDE w:val="0"/>
              <w:autoSpaceDN w:val="0"/>
              <w:adjustRightInd w:val="0"/>
              <w:snapToGrid w:val="0"/>
              <w:spacing w:line="288" w:lineRule="auto"/>
              <w:jc w:val="center"/>
              <w:rPr>
                <w:rFonts w:asciiTheme="minorEastAsia" w:hAnsiTheme="minorEastAsia" w:eastAsiaTheme="minorEastAsia"/>
                <w:color w:val="000000" w:themeColor="text1"/>
                <w:szCs w:val="18"/>
                <w14:textFill>
                  <w14:solidFill>
                    <w14:schemeClr w14:val="tx1"/>
                  </w14:solidFill>
                </w14:textFill>
              </w:rPr>
            </w:pPr>
            <w:r>
              <w:rPr>
                <w:rFonts w:hint="eastAsia" w:asciiTheme="minorEastAsia" w:hAnsiTheme="minorEastAsia" w:eastAsiaTheme="minorEastAsia"/>
                <w:color w:val="000000" w:themeColor="text1"/>
                <w:szCs w:val="18"/>
                <w14:textFill>
                  <w14:solidFill>
                    <w14:schemeClr w14:val="tx1"/>
                  </w14:solidFill>
                </w14:textFill>
              </w:rPr>
              <w:t>指标</w:t>
            </w:r>
            <w:r>
              <w:rPr>
                <w:rFonts w:asciiTheme="minorEastAsia" w:hAnsiTheme="minorEastAsia" w:eastAsiaTheme="minorEastAsia"/>
                <w:color w:val="000000" w:themeColor="text1"/>
                <w:szCs w:val="18"/>
                <w14:textFill>
                  <w14:solidFill>
                    <w14:schemeClr w14:val="tx1"/>
                  </w14:solidFill>
                </w14:textFill>
              </w:rPr>
              <w:t>值</w:t>
            </w:r>
            <w:r>
              <w:rPr>
                <w:rFonts w:hint="eastAsia" w:asciiTheme="minorEastAsia" w:hAnsiTheme="minorEastAsia" w:eastAsiaTheme="minorEastAsia"/>
                <w:color w:val="000000" w:themeColor="text1"/>
                <w:szCs w:val="18"/>
                <w14:textFill>
                  <w14:solidFill>
                    <w14:schemeClr w14:val="tx1"/>
                  </w14:solidFill>
                </w14:textFill>
              </w:rPr>
              <w:t>（是/否）</w:t>
            </w:r>
          </w:p>
        </w:tc>
      </w:tr>
      <w:tr w14:paraId="05521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vAlign w:val="center"/>
          </w:tcPr>
          <w:p w14:paraId="5DC8E995">
            <w:pPr>
              <w:autoSpaceDE w:val="0"/>
              <w:autoSpaceDN w:val="0"/>
              <w:adjustRightInd w:val="0"/>
              <w:snapToGrid w:val="0"/>
              <w:spacing w:line="288" w:lineRule="auto"/>
              <w:jc w:val="center"/>
              <w:rPr>
                <w:rFonts w:asciiTheme="minorEastAsia" w:hAnsiTheme="minorEastAsia" w:eastAsiaTheme="minorEastAsia"/>
                <w:b/>
                <w:bCs/>
                <w:color w:val="000000" w:themeColor="text1"/>
                <w:szCs w:val="18"/>
                <w14:textFill>
                  <w14:solidFill>
                    <w14:schemeClr w14:val="tx1"/>
                  </w14:solidFill>
                </w14:textFill>
              </w:rPr>
            </w:pPr>
            <w:r>
              <w:rPr>
                <w:rFonts w:asciiTheme="minorEastAsia" w:hAnsiTheme="minorEastAsia" w:eastAsiaTheme="minorEastAsia"/>
                <w:color w:val="000000" w:themeColor="text1"/>
                <w:szCs w:val="18"/>
                <w14:textFill>
                  <w14:solidFill>
                    <w14:schemeClr w14:val="tx1"/>
                  </w14:solidFill>
                </w14:textFill>
              </w:rPr>
              <w:t>扭转不规则</w:t>
            </w:r>
          </w:p>
        </w:tc>
        <w:tc>
          <w:tcPr>
            <w:tcW w:w="5510" w:type="dxa"/>
            <w:vAlign w:val="center"/>
          </w:tcPr>
          <w:p w14:paraId="55128B9C">
            <w:pPr>
              <w:autoSpaceDE w:val="0"/>
              <w:autoSpaceDN w:val="0"/>
              <w:adjustRightInd w:val="0"/>
              <w:snapToGrid w:val="0"/>
              <w:spacing w:line="288" w:lineRule="auto"/>
              <w:rPr>
                <w:rFonts w:asciiTheme="minorEastAsia" w:hAnsiTheme="minorEastAsia" w:eastAsiaTheme="minorEastAsia"/>
                <w:b/>
                <w:bCs/>
                <w:color w:val="000000" w:themeColor="text1"/>
                <w:szCs w:val="18"/>
                <w14:textFill>
                  <w14:solidFill>
                    <w14:schemeClr w14:val="tx1"/>
                  </w14:solidFill>
                </w14:textFill>
              </w:rPr>
            </w:pPr>
            <w:r>
              <w:rPr>
                <w:rFonts w:asciiTheme="minorEastAsia" w:hAnsiTheme="minorEastAsia" w:eastAsiaTheme="minorEastAsia"/>
                <w:color w:val="000000" w:themeColor="text1"/>
                <w:szCs w:val="18"/>
                <w14:textFill>
                  <w14:solidFill>
                    <w14:schemeClr w14:val="tx1"/>
                  </w14:solidFill>
                </w14:textFill>
              </w:rPr>
              <w:t>在规定的水平力作用下，楼层的最大弹性水平位移或(层间位移)，大于该楼层两端弹性水平位移(或层间位移)平均值的 1.2 倍</w:t>
            </w:r>
          </w:p>
        </w:tc>
        <w:tc>
          <w:tcPr>
            <w:tcW w:w="1735" w:type="dxa"/>
            <w:vAlign w:val="center"/>
          </w:tcPr>
          <w:p w14:paraId="390CFC96">
            <w:pPr>
              <w:autoSpaceDE w:val="0"/>
              <w:autoSpaceDN w:val="0"/>
              <w:adjustRightInd w:val="0"/>
              <w:snapToGrid w:val="0"/>
              <w:spacing w:line="288" w:lineRule="auto"/>
              <w:rPr>
                <w:rFonts w:asciiTheme="minorEastAsia" w:hAnsiTheme="minorEastAsia" w:eastAsiaTheme="minorEastAsia"/>
                <w:color w:val="000000" w:themeColor="text1"/>
                <w:szCs w:val="18"/>
                <w14:textFill>
                  <w14:solidFill>
                    <w14:schemeClr w14:val="tx1"/>
                  </w14:solidFill>
                </w14:textFill>
              </w:rPr>
            </w:pPr>
          </w:p>
        </w:tc>
      </w:tr>
      <w:tr w14:paraId="4CECA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7" w:type="dxa"/>
            <w:vAlign w:val="center"/>
          </w:tcPr>
          <w:p w14:paraId="58FF7E92">
            <w:pPr>
              <w:autoSpaceDE w:val="0"/>
              <w:autoSpaceDN w:val="0"/>
              <w:adjustRightInd w:val="0"/>
              <w:snapToGrid w:val="0"/>
              <w:spacing w:line="288" w:lineRule="auto"/>
              <w:jc w:val="center"/>
              <w:rPr>
                <w:rFonts w:asciiTheme="minorEastAsia" w:hAnsiTheme="minorEastAsia" w:eastAsiaTheme="minorEastAsia"/>
                <w:b/>
                <w:bCs/>
                <w:color w:val="000000" w:themeColor="text1"/>
                <w:szCs w:val="18"/>
                <w14:textFill>
                  <w14:solidFill>
                    <w14:schemeClr w14:val="tx1"/>
                  </w14:solidFill>
                </w14:textFill>
              </w:rPr>
            </w:pPr>
            <w:r>
              <w:rPr>
                <w:rFonts w:asciiTheme="minorEastAsia" w:hAnsiTheme="minorEastAsia" w:eastAsiaTheme="minorEastAsia"/>
                <w:color w:val="000000" w:themeColor="text1"/>
                <w:szCs w:val="18"/>
                <w14:textFill>
                  <w14:solidFill>
                    <w14:schemeClr w14:val="tx1"/>
                  </w14:solidFill>
                </w14:textFill>
              </w:rPr>
              <w:t>凹凸不规则</w:t>
            </w:r>
          </w:p>
        </w:tc>
        <w:tc>
          <w:tcPr>
            <w:tcW w:w="5510" w:type="dxa"/>
            <w:vAlign w:val="center"/>
          </w:tcPr>
          <w:p w14:paraId="1935FB9E">
            <w:pPr>
              <w:autoSpaceDE w:val="0"/>
              <w:autoSpaceDN w:val="0"/>
              <w:adjustRightInd w:val="0"/>
              <w:snapToGrid w:val="0"/>
              <w:spacing w:line="288" w:lineRule="auto"/>
              <w:rPr>
                <w:rFonts w:asciiTheme="minorEastAsia" w:hAnsiTheme="minorEastAsia" w:eastAsiaTheme="minorEastAsia"/>
                <w:b/>
                <w:bCs/>
                <w:color w:val="000000" w:themeColor="text1"/>
                <w:szCs w:val="18"/>
                <w14:textFill>
                  <w14:solidFill>
                    <w14:schemeClr w14:val="tx1"/>
                  </w14:solidFill>
                </w14:textFill>
              </w:rPr>
            </w:pPr>
            <w:r>
              <w:rPr>
                <w:rFonts w:asciiTheme="minorEastAsia" w:hAnsiTheme="minorEastAsia" w:eastAsiaTheme="minorEastAsia"/>
                <w:color w:val="000000" w:themeColor="text1"/>
                <w:szCs w:val="18"/>
                <w14:textFill>
                  <w14:solidFill>
                    <w14:schemeClr w14:val="tx1"/>
                  </w14:solidFill>
                </w14:textFill>
              </w:rPr>
              <w:t>平面凹进的尺寸，大于相应投影方向总尺寸的 30%</w:t>
            </w:r>
          </w:p>
        </w:tc>
        <w:tc>
          <w:tcPr>
            <w:tcW w:w="1735" w:type="dxa"/>
            <w:vAlign w:val="center"/>
          </w:tcPr>
          <w:p w14:paraId="5A6253D6">
            <w:pPr>
              <w:autoSpaceDE w:val="0"/>
              <w:autoSpaceDN w:val="0"/>
              <w:adjustRightInd w:val="0"/>
              <w:snapToGrid w:val="0"/>
              <w:spacing w:line="288" w:lineRule="auto"/>
              <w:rPr>
                <w:rFonts w:asciiTheme="minorEastAsia" w:hAnsiTheme="minorEastAsia" w:eastAsiaTheme="minorEastAsia"/>
                <w:color w:val="000000" w:themeColor="text1"/>
                <w:szCs w:val="18"/>
                <w14:textFill>
                  <w14:solidFill>
                    <w14:schemeClr w14:val="tx1"/>
                  </w14:solidFill>
                </w14:textFill>
              </w:rPr>
            </w:pPr>
          </w:p>
        </w:tc>
      </w:tr>
      <w:tr w14:paraId="450A4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vAlign w:val="center"/>
          </w:tcPr>
          <w:p w14:paraId="1E9B8617">
            <w:pPr>
              <w:autoSpaceDE w:val="0"/>
              <w:autoSpaceDN w:val="0"/>
              <w:adjustRightInd w:val="0"/>
              <w:snapToGrid w:val="0"/>
              <w:spacing w:line="288" w:lineRule="auto"/>
              <w:jc w:val="center"/>
              <w:rPr>
                <w:rFonts w:asciiTheme="minorEastAsia" w:hAnsiTheme="minorEastAsia" w:eastAsiaTheme="minorEastAsia"/>
                <w:b/>
                <w:bCs/>
                <w:color w:val="000000" w:themeColor="text1"/>
                <w:szCs w:val="18"/>
                <w14:textFill>
                  <w14:solidFill>
                    <w14:schemeClr w14:val="tx1"/>
                  </w14:solidFill>
                </w14:textFill>
              </w:rPr>
            </w:pPr>
            <w:r>
              <w:rPr>
                <w:rFonts w:asciiTheme="minorEastAsia" w:hAnsiTheme="minorEastAsia" w:eastAsiaTheme="minorEastAsia"/>
                <w:color w:val="000000" w:themeColor="text1"/>
                <w:szCs w:val="18"/>
                <w14:textFill>
                  <w14:solidFill>
                    <w14:schemeClr w14:val="tx1"/>
                  </w14:solidFill>
                </w14:textFill>
              </w:rPr>
              <w:t>楼板局部不连续</w:t>
            </w:r>
          </w:p>
        </w:tc>
        <w:tc>
          <w:tcPr>
            <w:tcW w:w="5510" w:type="dxa"/>
            <w:vAlign w:val="center"/>
          </w:tcPr>
          <w:p w14:paraId="75423C9A">
            <w:pPr>
              <w:autoSpaceDE w:val="0"/>
              <w:autoSpaceDN w:val="0"/>
              <w:adjustRightInd w:val="0"/>
              <w:snapToGrid w:val="0"/>
              <w:spacing w:line="288" w:lineRule="auto"/>
              <w:rPr>
                <w:rFonts w:asciiTheme="minorEastAsia" w:hAnsiTheme="minorEastAsia" w:eastAsiaTheme="minorEastAsia"/>
                <w:b/>
                <w:bCs/>
                <w:color w:val="000000" w:themeColor="text1"/>
                <w:szCs w:val="18"/>
                <w14:textFill>
                  <w14:solidFill>
                    <w14:schemeClr w14:val="tx1"/>
                  </w14:solidFill>
                </w14:textFill>
              </w:rPr>
            </w:pPr>
            <w:r>
              <w:rPr>
                <w:rFonts w:asciiTheme="minorEastAsia" w:hAnsiTheme="minorEastAsia" w:eastAsiaTheme="minorEastAsia"/>
                <w:color w:val="000000" w:themeColor="text1"/>
                <w:szCs w:val="18"/>
                <w14:textFill>
                  <w14:solidFill>
                    <w14:schemeClr w14:val="tx1"/>
                  </w14:solidFill>
                </w14:textFill>
              </w:rPr>
              <w:t>楼板的尺寸和平面刚度急剧变化，例如，有效楼板宽度小于该层楼板典型宽度的 50%，或开洞面积大于该层楼面面积的 30%，或较大的楼层错层</w:t>
            </w:r>
          </w:p>
        </w:tc>
        <w:tc>
          <w:tcPr>
            <w:tcW w:w="1735" w:type="dxa"/>
            <w:vAlign w:val="center"/>
          </w:tcPr>
          <w:p w14:paraId="20120B94">
            <w:pPr>
              <w:autoSpaceDE w:val="0"/>
              <w:autoSpaceDN w:val="0"/>
              <w:adjustRightInd w:val="0"/>
              <w:snapToGrid w:val="0"/>
              <w:spacing w:line="288" w:lineRule="auto"/>
              <w:rPr>
                <w:rFonts w:asciiTheme="minorEastAsia" w:hAnsiTheme="minorEastAsia" w:eastAsiaTheme="minorEastAsia"/>
                <w:color w:val="000000" w:themeColor="text1"/>
                <w:szCs w:val="18"/>
                <w14:textFill>
                  <w14:solidFill>
                    <w14:schemeClr w14:val="tx1"/>
                  </w14:solidFill>
                </w14:textFill>
              </w:rPr>
            </w:pPr>
          </w:p>
        </w:tc>
      </w:tr>
    </w:tbl>
    <w:p w14:paraId="56C26C99">
      <w:pPr>
        <w:spacing w:line="288" w:lineRule="auto"/>
        <w:rPr>
          <w:bCs/>
          <w:kern w:val="0"/>
        </w:rPr>
      </w:pPr>
      <w:r>
        <w:rPr>
          <w:bCs/>
          <w:kern w:val="0"/>
        </w:rPr>
        <w:t>竖向不规则的主要类型</w:t>
      </w:r>
      <w:r>
        <w:rPr>
          <w:rFonts w:hint="eastAsia"/>
          <w:bCs/>
          <w:kern w:val="0"/>
        </w:rPr>
        <w:t>判定</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5192"/>
        <w:gridCol w:w="1733"/>
      </w:tblGrid>
      <w:tr w14:paraId="4665A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1597" w:type="dxa"/>
            <w:vAlign w:val="center"/>
          </w:tcPr>
          <w:p w14:paraId="1EFDFE1F">
            <w:pPr>
              <w:autoSpaceDE w:val="0"/>
              <w:autoSpaceDN w:val="0"/>
              <w:adjustRightInd w:val="0"/>
              <w:snapToGrid w:val="0"/>
              <w:spacing w:line="288" w:lineRule="auto"/>
              <w:jc w:val="center"/>
              <w:rPr>
                <w:szCs w:val="18"/>
              </w:rPr>
            </w:pPr>
            <w:r>
              <w:rPr>
                <w:szCs w:val="18"/>
              </w:rPr>
              <w:t>不规则类型</w:t>
            </w:r>
          </w:p>
        </w:tc>
        <w:tc>
          <w:tcPr>
            <w:tcW w:w="5192" w:type="dxa"/>
            <w:vAlign w:val="center"/>
          </w:tcPr>
          <w:p w14:paraId="49815B66">
            <w:pPr>
              <w:autoSpaceDE w:val="0"/>
              <w:autoSpaceDN w:val="0"/>
              <w:adjustRightInd w:val="0"/>
              <w:snapToGrid w:val="0"/>
              <w:spacing w:line="288" w:lineRule="auto"/>
              <w:jc w:val="center"/>
              <w:rPr>
                <w:szCs w:val="18"/>
              </w:rPr>
            </w:pPr>
            <w:r>
              <w:rPr>
                <w:szCs w:val="18"/>
              </w:rPr>
              <w:t>定义和参考指标</w:t>
            </w:r>
          </w:p>
        </w:tc>
        <w:tc>
          <w:tcPr>
            <w:tcW w:w="1733" w:type="dxa"/>
            <w:vAlign w:val="center"/>
          </w:tcPr>
          <w:p w14:paraId="0E76E591">
            <w:pPr>
              <w:autoSpaceDE w:val="0"/>
              <w:autoSpaceDN w:val="0"/>
              <w:adjustRightInd w:val="0"/>
              <w:snapToGrid w:val="0"/>
              <w:spacing w:line="288" w:lineRule="auto"/>
              <w:jc w:val="center"/>
              <w:rPr>
                <w:szCs w:val="18"/>
              </w:rPr>
            </w:pPr>
            <w:r>
              <w:rPr>
                <w:rFonts w:hint="eastAsia"/>
                <w:szCs w:val="18"/>
              </w:rPr>
              <w:t>指标</w:t>
            </w:r>
            <w:r>
              <w:rPr>
                <w:szCs w:val="18"/>
              </w:rPr>
              <w:t>值</w:t>
            </w:r>
            <w:r>
              <w:rPr>
                <w:rFonts w:hint="eastAsia"/>
                <w:szCs w:val="18"/>
              </w:rPr>
              <w:t>（是/否）</w:t>
            </w:r>
          </w:p>
        </w:tc>
      </w:tr>
      <w:tr w14:paraId="1C97D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1597" w:type="dxa"/>
            <w:vAlign w:val="center"/>
          </w:tcPr>
          <w:p w14:paraId="25622AC8">
            <w:pPr>
              <w:autoSpaceDE w:val="0"/>
              <w:autoSpaceDN w:val="0"/>
              <w:adjustRightInd w:val="0"/>
              <w:snapToGrid w:val="0"/>
              <w:spacing w:line="288" w:lineRule="auto"/>
              <w:jc w:val="center"/>
              <w:rPr>
                <w:szCs w:val="18"/>
              </w:rPr>
            </w:pPr>
            <w:r>
              <w:rPr>
                <w:szCs w:val="18"/>
              </w:rPr>
              <w:t>侧向刚度不规则</w:t>
            </w:r>
          </w:p>
        </w:tc>
        <w:tc>
          <w:tcPr>
            <w:tcW w:w="5192" w:type="dxa"/>
            <w:vAlign w:val="center"/>
          </w:tcPr>
          <w:p w14:paraId="4DE41C02">
            <w:pPr>
              <w:autoSpaceDE w:val="0"/>
              <w:autoSpaceDN w:val="0"/>
              <w:adjustRightInd w:val="0"/>
              <w:snapToGrid w:val="0"/>
              <w:spacing w:line="288" w:lineRule="auto"/>
              <w:rPr>
                <w:szCs w:val="18"/>
              </w:rPr>
            </w:pPr>
            <w:r>
              <w:rPr>
                <w:szCs w:val="18"/>
              </w:rPr>
              <w:t>该层的侧向刚度小于相邻上一层的 70%，或小于其上相邻三个楼层侧向刚度平均值的80%；除顶层或出屋面小建筑外，局部收进的水平向尺寸大于相邻下一层的 25％</w:t>
            </w:r>
          </w:p>
        </w:tc>
        <w:tc>
          <w:tcPr>
            <w:tcW w:w="1733" w:type="dxa"/>
            <w:vAlign w:val="center"/>
          </w:tcPr>
          <w:p w14:paraId="4296E5C6">
            <w:pPr>
              <w:autoSpaceDE w:val="0"/>
              <w:autoSpaceDN w:val="0"/>
              <w:adjustRightInd w:val="0"/>
              <w:snapToGrid w:val="0"/>
              <w:spacing w:line="288" w:lineRule="auto"/>
              <w:rPr>
                <w:szCs w:val="18"/>
              </w:rPr>
            </w:pPr>
          </w:p>
        </w:tc>
      </w:tr>
      <w:tr w14:paraId="0CA94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597" w:type="dxa"/>
            <w:vAlign w:val="center"/>
          </w:tcPr>
          <w:p w14:paraId="47DE503F">
            <w:pPr>
              <w:autoSpaceDE w:val="0"/>
              <w:autoSpaceDN w:val="0"/>
              <w:adjustRightInd w:val="0"/>
              <w:snapToGrid w:val="0"/>
              <w:spacing w:line="288" w:lineRule="auto"/>
              <w:jc w:val="center"/>
              <w:rPr>
                <w:szCs w:val="18"/>
              </w:rPr>
            </w:pPr>
            <w:r>
              <w:rPr>
                <w:szCs w:val="18"/>
              </w:rPr>
              <w:t>竖向抗侧力构件不连续</w:t>
            </w:r>
          </w:p>
        </w:tc>
        <w:tc>
          <w:tcPr>
            <w:tcW w:w="5192" w:type="dxa"/>
            <w:vAlign w:val="center"/>
          </w:tcPr>
          <w:p w14:paraId="58CFFF10">
            <w:pPr>
              <w:autoSpaceDE w:val="0"/>
              <w:autoSpaceDN w:val="0"/>
              <w:adjustRightInd w:val="0"/>
              <w:snapToGrid w:val="0"/>
              <w:spacing w:line="288" w:lineRule="auto"/>
              <w:rPr>
                <w:szCs w:val="18"/>
              </w:rPr>
            </w:pPr>
            <w:r>
              <w:rPr>
                <w:szCs w:val="18"/>
              </w:rPr>
              <w:t>竖向抗侧力构件(柱、抗震墙、抗震支撑)的内力由水平转换构件(梁、桁架等)向下传递</w:t>
            </w:r>
          </w:p>
        </w:tc>
        <w:tc>
          <w:tcPr>
            <w:tcW w:w="1733" w:type="dxa"/>
            <w:vAlign w:val="center"/>
          </w:tcPr>
          <w:p w14:paraId="746CE20F">
            <w:pPr>
              <w:autoSpaceDE w:val="0"/>
              <w:autoSpaceDN w:val="0"/>
              <w:adjustRightInd w:val="0"/>
              <w:snapToGrid w:val="0"/>
              <w:spacing w:line="288" w:lineRule="auto"/>
              <w:rPr>
                <w:szCs w:val="18"/>
              </w:rPr>
            </w:pPr>
          </w:p>
        </w:tc>
      </w:tr>
      <w:tr w14:paraId="128E4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1597" w:type="dxa"/>
            <w:vAlign w:val="center"/>
          </w:tcPr>
          <w:p w14:paraId="0DDD31E0">
            <w:pPr>
              <w:autoSpaceDE w:val="0"/>
              <w:autoSpaceDN w:val="0"/>
              <w:adjustRightInd w:val="0"/>
              <w:snapToGrid w:val="0"/>
              <w:spacing w:line="288" w:lineRule="auto"/>
              <w:jc w:val="center"/>
              <w:rPr>
                <w:szCs w:val="18"/>
              </w:rPr>
            </w:pPr>
            <w:r>
              <w:rPr>
                <w:szCs w:val="18"/>
              </w:rPr>
              <w:t>楼层承载力突变</w:t>
            </w:r>
          </w:p>
        </w:tc>
        <w:tc>
          <w:tcPr>
            <w:tcW w:w="5192" w:type="dxa"/>
            <w:vAlign w:val="center"/>
          </w:tcPr>
          <w:p w14:paraId="20586A80">
            <w:pPr>
              <w:autoSpaceDE w:val="0"/>
              <w:autoSpaceDN w:val="0"/>
              <w:adjustRightInd w:val="0"/>
              <w:snapToGrid w:val="0"/>
              <w:spacing w:line="288" w:lineRule="auto"/>
              <w:rPr>
                <w:szCs w:val="18"/>
              </w:rPr>
            </w:pPr>
            <w:r>
              <w:rPr>
                <w:szCs w:val="18"/>
              </w:rPr>
              <w:t>抗侧力结构的层间受剪承载力小于相邻上一楼层的 80%</w:t>
            </w:r>
          </w:p>
        </w:tc>
        <w:tc>
          <w:tcPr>
            <w:tcW w:w="1733" w:type="dxa"/>
            <w:vAlign w:val="center"/>
          </w:tcPr>
          <w:p w14:paraId="4BBC042F">
            <w:pPr>
              <w:autoSpaceDE w:val="0"/>
              <w:autoSpaceDN w:val="0"/>
              <w:adjustRightInd w:val="0"/>
              <w:snapToGrid w:val="0"/>
              <w:spacing w:line="288" w:lineRule="auto"/>
              <w:rPr>
                <w:szCs w:val="18"/>
              </w:rPr>
            </w:pPr>
          </w:p>
        </w:tc>
      </w:tr>
    </w:tbl>
    <w:p w14:paraId="620EB506">
      <w:pPr>
        <w:spacing w:line="288" w:lineRule="auto"/>
        <w:rPr>
          <w:bCs/>
          <w:kern w:val="0"/>
        </w:rPr>
      </w:pPr>
    </w:p>
    <w:p w14:paraId="099C1F50">
      <w:pPr>
        <w:spacing w:line="288" w:lineRule="auto"/>
      </w:pPr>
      <w:r>
        <w:rPr>
          <w:rFonts w:hint="eastAsia"/>
          <w:bCs/>
          <w:kern w:val="0"/>
        </w:rPr>
        <w:t>其他</w:t>
      </w:r>
      <w:r>
        <w:rPr>
          <w:bCs/>
          <w:kern w:val="0"/>
        </w:rPr>
        <w:t>不</w:t>
      </w:r>
      <w:r>
        <w:rPr>
          <w:rFonts w:hint="eastAsia"/>
          <w:bCs/>
          <w:kern w:val="0"/>
        </w:rPr>
        <w:t>规则类型</w:t>
      </w:r>
      <w:r>
        <w:rPr>
          <w:lang w:val="zh-CN"/>
        </w:rPr>
        <w:t>__</w:t>
      </w:r>
      <w:r>
        <w:rPr>
          <w:u w:val="single"/>
          <w:lang w:val="zh-CN"/>
        </w:rPr>
        <w:t>_</w:t>
      </w:r>
      <w:r>
        <w:rPr>
          <w:rFonts w:hint="eastAsia"/>
          <w:u w:val="single"/>
          <w:lang w:val="zh-CN"/>
        </w:rPr>
        <w:t xml:space="preserve">           </w:t>
      </w:r>
      <w:r>
        <w:rPr>
          <w:u w:val="single"/>
          <w:lang w:val="zh-CN"/>
        </w:rPr>
        <w:t>_</w:t>
      </w:r>
      <w:r>
        <w:rPr>
          <w:rFonts w:hint="eastAsia"/>
          <w:bCs/>
          <w:kern w:val="0"/>
        </w:rPr>
        <w:t>。</w:t>
      </w:r>
    </w:p>
    <w:p w14:paraId="2B4E354B">
      <w:pPr>
        <w:spacing w:line="288" w:lineRule="auto"/>
        <w:ind w:firstLine="210" w:firstLineChars="100"/>
        <w:rPr>
          <w:bCs/>
          <w:lang w:val="zh-CN"/>
        </w:rPr>
      </w:pPr>
    </w:p>
    <w:p w14:paraId="39E2C4F8">
      <w:pPr>
        <w:numPr>
          <w:ilvl w:val="0"/>
          <w:numId w:val="90"/>
        </w:numPr>
        <w:spacing w:line="288" w:lineRule="auto"/>
        <w:rPr>
          <w:rFonts w:cs="宋体"/>
          <w:b/>
          <w:bCs/>
          <w:sz w:val="24"/>
          <w:lang w:val="zh-CN"/>
        </w:rPr>
      </w:pPr>
      <w:r>
        <w:rPr>
          <w:rFonts w:hint="eastAsia" w:cs="宋体"/>
          <w:b/>
          <w:bCs/>
          <w:sz w:val="24"/>
          <w:lang w:val="zh-CN"/>
        </w:rPr>
        <w:t>证明材料</w:t>
      </w:r>
    </w:p>
    <w:p w14:paraId="6D00F8D2">
      <w:pPr>
        <w:spacing w:before="156" w:beforeLines="50" w:after="156" w:afterLines="50" w:line="288" w:lineRule="auto"/>
        <w:rPr>
          <w:b/>
        </w:rPr>
      </w:pPr>
      <w:r>
        <w:rPr>
          <w:rFonts w:hint="eastAsia"/>
          <w:b/>
        </w:rPr>
        <w:t>建议提交材料及技术要求：</w:t>
      </w:r>
    </w:p>
    <w:tbl>
      <w:tblPr>
        <w:tblStyle w:val="27"/>
        <w:tblW w:w="8342" w:type="dxa"/>
        <w:tblInd w:w="91"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176"/>
        <w:gridCol w:w="5162"/>
        <w:gridCol w:w="1280"/>
      </w:tblGrid>
      <w:tr w14:paraId="2578DA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tblHeader/>
        </w:trPr>
        <w:tc>
          <w:tcPr>
            <w:tcW w:w="724" w:type="dxa"/>
            <w:shd w:val="clear" w:color="DBE5F1" w:fill="DBE5F1"/>
            <w:noWrap/>
            <w:vAlign w:val="center"/>
          </w:tcPr>
          <w:p w14:paraId="494D99C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14:paraId="3058EA3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162" w:type="dxa"/>
            <w:shd w:val="clear" w:color="DBE5F1" w:fill="DBE5F1"/>
            <w:vAlign w:val="center"/>
          </w:tcPr>
          <w:p w14:paraId="2DBA596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80" w:type="dxa"/>
            <w:shd w:val="clear" w:color="DBE5F1" w:fill="DBE5F1"/>
            <w:noWrap/>
            <w:vAlign w:val="center"/>
          </w:tcPr>
          <w:p w14:paraId="1588568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190702E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4" w:space="0"/>
              <w:left w:val="single" w:color="auto" w:sz="4" w:space="0"/>
              <w:right w:val="single" w:color="auto" w:sz="6" w:space="0"/>
            </w:tcBorders>
            <w:shd w:val="clear" w:color="auto" w:fill="auto"/>
            <w:noWrap/>
            <w:vAlign w:val="center"/>
          </w:tcPr>
          <w:p w14:paraId="6535EC6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1176" w:type="dxa"/>
            <w:tcBorders>
              <w:top w:val="single" w:color="auto" w:sz="4" w:space="0"/>
              <w:left w:val="single" w:color="auto" w:sz="6" w:space="0"/>
              <w:bottom w:val="single" w:color="auto" w:sz="6" w:space="0"/>
              <w:right w:val="single" w:color="auto" w:sz="6" w:space="0"/>
            </w:tcBorders>
            <w:shd w:val="clear" w:color="auto" w:fill="auto"/>
            <w:noWrap/>
            <w:vAlign w:val="center"/>
          </w:tcPr>
          <w:p w14:paraId="690421D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建筑立面图</w:t>
            </w:r>
          </w:p>
        </w:tc>
        <w:tc>
          <w:tcPr>
            <w:tcW w:w="5162" w:type="dxa"/>
            <w:tcBorders>
              <w:top w:val="single" w:color="auto" w:sz="4" w:space="0"/>
              <w:left w:val="single" w:color="auto" w:sz="6" w:space="0"/>
              <w:bottom w:val="single" w:color="auto" w:sz="6" w:space="0"/>
              <w:right w:val="single" w:color="auto" w:sz="6" w:space="0"/>
            </w:tcBorders>
            <w:shd w:val="clear" w:color="auto" w:fill="auto"/>
            <w:noWrap/>
            <w:vAlign w:val="center"/>
          </w:tcPr>
          <w:p w14:paraId="30032B71">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应体现建筑形体竖向的形状、尺寸和变化</w:t>
            </w:r>
          </w:p>
        </w:tc>
        <w:tc>
          <w:tcPr>
            <w:tcW w:w="1280" w:type="dxa"/>
            <w:tcBorders>
              <w:top w:val="single" w:color="auto" w:sz="4" w:space="0"/>
              <w:left w:val="single" w:color="auto" w:sz="6" w:space="0"/>
              <w:bottom w:val="single" w:color="auto" w:sz="6" w:space="0"/>
              <w:right w:val="single" w:color="auto" w:sz="4" w:space="0"/>
            </w:tcBorders>
            <w:shd w:val="clear" w:color="auto" w:fill="auto"/>
            <w:noWrap/>
            <w:vAlign w:val="center"/>
          </w:tcPr>
          <w:p w14:paraId="5EB9B33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24126A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05E75CA6">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C4C4F2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建筑剖面图</w:t>
            </w:r>
          </w:p>
        </w:tc>
        <w:tc>
          <w:tcPr>
            <w:tcW w:w="516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E31D897">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应体现建筑形体竖向剖面的形状、尺寸和变化</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2B0A875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7312DE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14:paraId="3A2BF64E">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C25D8A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 xml:space="preserve">建筑平面图 </w:t>
            </w:r>
          </w:p>
        </w:tc>
        <w:tc>
          <w:tcPr>
            <w:tcW w:w="516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F3FD285">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应体现建筑形体平面的形状、尺寸和变化</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44CFF52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032E0E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6" w:space="0"/>
              <w:left w:val="single" w:color="auto" w:sz="4" w:space="0"/>
              <w:right w:val="single" w:color="auto" w:sz="6" w:space="0"/>
            </w:tcBorders>
            <w:shd w:val="clear" w:color="auto" w:fill="auto"/>
            <w:noWrap/>
            <w:vAlign w:val="center"/>
          </w:tcPr>
          <w:p w14:paraId="794DEEB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结构设计</w:t>
            </w: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1EE4B6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结构平面布置图</w:t>
            </w:r>
          </w:p>
        </w:tc>
        <w:tc>
          <w:tcPr>
            <w:tcW w:w="516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D44828E">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应体现结构平面各部位的尺寸</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0BBECE1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B01F82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4" w:space="0"/>
              <w:right w:val="single" w:color="auto" w:sz="6" w:space="0"/>
            </w:tcBorders>
            <w:shd w:val="clear" w:color="auto" w:fill="auto"/>
            <w:noWrap/>
            <w:vAlign w:val="center"/>
          </w:tcPr>
          <w:p w14:paraId="0A51B004">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4" w:space="0"/>
              <w:right w:val="single" w:color="auto" w:sz="6" w:space="0"/>
            </w:tcBorders>
            <w:shd w:val="clear" w:color="auto" w:fill="auto"/>
            <w:noWrap/>
            <w:vAlign w:val="center"/>
          </w:tcPr>
          <w:p w14:paraId="17F4425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建筑形体规则性判定报告</w:t>
            </w:r>
          </w:p>
        </w:tc>
        <w:tc>
          <w:tcPr>
            <w:tcW w:w="5162" w:type="dxa"/>
            <w:tcBorders>
              <w:top w:val="single" w:color="auto" w:sz="6" w:space="0"/>
              <w:left w:val="single" w:color="auto" w:sz="6" w:space="0"/>
              <w:bottom w:val="single" w:color="auto" w:sz="4" w:space="0"/>
              <w:right w:val="single" w:color="auto" w:sz="6" w:space="0"/>
            </w:tcBorders>
            <w:shd w:val="clear" w:color="auto" w:fill="auto"/>
            <w:noWrap/>
            <w:vAlign w:val="center"/>
          </w:tcPr>
          <w:p w14:paraId="1A6037C9">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应包括项目存在的各种不规则类型及相应的指标，并判定建筑形体的不规则性</w:t>
            </w:r>
          </w:p>
        </w:tc>
        <w:tc>
          <w:tcPr>
            <w:tcW w:w="1280" w:type="dxa"/>
            <w:tcBorders>
              <w:top w:val="single" w:color="auto" w:sz="6" w:space="0"/>
              <w:left w:val="single" w:color="auto" w:sz="6" w:space="0"/>
              <w:bottom w:val="single" w:color="auto" w:sz="4" w:space="0"/>
              <w:right w:val="single" w:color="auto" w:sz="4" w:space="0"/>
            </w:tcBorders>
            <w:shd w:val="clear" w:color="auto" w:fill="auto"/>
            <w:noWrap/>
            <w:vAlign w:val="center"/>
          </w:tcPr>
          <w:p w14:paraId="535E30E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1989E8C8">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DC18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5410536D">
            <w:pPr>
              <w:spacing w:line="288" w:lineRule="auto"/>
            </w:pPr>
          </w:p>
        </w:tc>
      </w:tr>
    </w:tbl>
    <w:p w14:paraId="17835CCF">
      <w:pPr>
        <w:widowControl/>
        <w:jc w:val="left"/>
        <w:rPr>
          <w:rFonts w:cs="宋体"/>
          <w:b/>
          <w:bCs/>
          <w:sz w:val="24"/>
          <w:lang w:val="zh-CN"/>
        </w:rPr>
      </w:pPr>
      <w:r>
        <w:rPr>
          <w:rFonts w:cs="宋体"/>
          <w:b/>
          <w:bCs/>
          <w:sz w:val="24"/>
          <w:lang w:val="zh-CN"/>
        </w:rPr>
        <w:br w:type="page"/>
      </w:r>
    </w:p>
    <w:p w14:paraId="28ADCEC4">
      <w:pPr>
        <w:pStyle w:val="4"/>
        <w:spacing w:line="288" w:lineRule="auto"/>
      </w:pPr>
      <w:r>
        <w:rPr>
          <w:rFonts w:hint="eastAsia"/>
        </w:rPr>
        <w:t>7</w:t>
      </w:r>
      <w:r>
        <w:t>.</w:t>
      </w:r>
      <w:r>
        <w:rPr>
          <w:rFonts w:hint="eastAsia"/>
        </w:rPr>
        <w:t>1</w:t>
      </w:r>
      <w:r>
        <w:t>.</w:t>
      </w:r>
      <w:r>
        <w:rPr>
          <w:rFonts w:hint="eastAsia"/>
        </w:rPr>
        <w:t>9建筑造型要素应简约，应无大量装饰性构件，并应符合下列规定：1 住宅建筑的装饰性构件造价占建筑总造价的比例不应大于 2%；2 公共建筑的装饰性构件造价占建筑总造价的比例不应大于 1%。</w:t>
      </w:r>
    </w:p>
    <w:p w14:paraId="54F96A8B">
      <w:pPr>
        <w:numPr>
          <w:ilvl w:val="0"/>
          <w:numId w:val="91"/>
        </w:numPr>
        <w:spacing w:line="288" w:lineRule="auto"/>
        <w:rPr>
          <w:rFonts w:cs="宋体"/>
          <w:b/>
          <w:bCs/>
          <w:sz w:val="24"/>
          <w:lang w:val="zh-CN"/>
        </w:rPr>
      </w:pPr>
      <w:r>
        <w:rPr>
          <w:rFonts w:hint="eastAsia" w:cs="宋体"/>
          <w:b/>
          <w:bCs/>
          <w:sz w:val="24"/>
          <w:lang w:val="zh-CN"/>
        </w:rPr>
        <w:t>达标自评</w:t>
      </w:r>
    </w:p>
    <w:p w14:paraId="4DC2574E">
      <w:pPr>
        <w:spacing w:line="288" w:lineRule="auto"/>
        <w:rPr>
          <w:lang w:val="zh-CN"/>
        </w:rPr>
      </w:pPr>
      <w:r>
        <w:rPr>
          <w:rFonts w:ascii="宋体" w:hAnsi="宋体"/>
          <w:bCs/>
          <w:lang w:val="zh-CN"/>
        </w:rPr>
        <w:t>□</w:t>
      </w:r>
      <w:r>
        <w:rPr>
          <w:rFonts w:hint="eastAsia"/>
          <w:lang w:val="zh-CN"/>
        </w:rPr>
        <w:t>达标；□不达标</w:t>
      </w:r>
    </w:p>
    <w:p w14:paraId="2B959B01">
      <w:pPr>
        <w:spacing w:line="288" w:lineRule="auto"/>
        <w:rPr>
          <w:bCs/>
          <w:lang w:val="zh-CN"/>
        </w:rPr>
      </w:pPr>
    </w:p>
    <w:p w14:paraId="7ACDB68F">
      <w:pPr>
        <w:numPr>
          <w:ilvl w:val="0"/>
          <w:numId w:val="91"/>
        </w:numPr>
        <w:spacing w:line="288" w:lineRule="auto"/>
        <w:rPr>
          <w:rFonts w:cs="宋体"/>
          <w:b/>
          <w:bCs/>
          <w:sz w:val="24"/>
          <w:lang w:val="zh-CN"/>
        </w:rPr>
      </w:pPr>
      <w:r>
        <w:rPr>
          <w:rFonts w:hint="eastAsia" w:cs="宋体"/>
          <w:b/>
          <w:bCs/>
          <w:sz w:val="24"/>
          <w:lang w:val="zh-CN"/>
        </w:rPr>
        <w:t>评价要点</w:t>
      </w:r>
    </w:p>
    <w:p w14:paraId="75924D9E">
      <w:pPr>
        <w:pStyle w:val="61"/>
        <w:numPr>
          <w:ilvl w:val="0"/>
          <w:numId w:val="16"/>
        </w:numPr>
        <w:spacing w:line="288" w:lineRule="auto"/>
        <w:ind w:firstLineChars="0"/>
        <w:rPr>
          <w:b/>
          <w:lang w:val="zh-CN"/>
        </w:rPr>
      </w:pPr>
      <w:r>
        <w:rPr>
          <w:rFonts w:hint="eastAsia"/>
          <w:b/>
        </w:rPr>
        <w:t>建筑装饰性构件使用</w:t>
      </w:r>
    </w:p>
    <w:p w14:paraId="29C72987">
      <w:pPr>
        <w:spacing w:line="288" w:lineRule="auto"/>
      </w:pPr>
      <w:r>
        <w:rPr>
          <w:rFonts w:hint="eastAsia" w:cs="宋体"/>
        </w:rPr>
        <w:t>本项目是否使用了装饰性构件：</w:t>
      </w:r>
      <w:r>
        <w:rPr>
          <w:rFonts w:hint="eastAsia"/>
          <w:lang w:val="zh-CN"/>
        </w:rPr>
        <w:t>□</w:t>
      </w:r>
      <w:r>
        <w:rPr>
          <w:rFonts w:hint="eastAsia" w:cs="宋体"/>
        </w:rPr>
        <w:t>是、</w:t>
      </w:r>
      <w:r>
        <w:rPr>
          <w:rFonts w:ascii="宋体" w:hAnsi="宋体"/>
          <w:bCs/>
          <w:lang w:val="zh-CN"/>
        </w:rPr>
        <w:t>□</w:t>
      </w:r>
      <w:r>
        <w:rPr>
          <w:rFonts w:hint="eastAsia" w:cs="宋体"/>
        </w:rPr>
        <w:t>否；</w:t>
      </w:r>
    </w:p>
    <w:p w14:paraId="50E737C1">
      <w:pPr>
        <w:spacing w:line="288" w:lineRule="auto"/>
      </w:pPr>
      <w:r>
        <w:rPr>
          <w:rFonts w:hint="eastAsia" w:cs="宋体"/>
        </w:rPr>
        <w:t>如</w:t>
      </w:r>
      <w:r>
        <w:rPr>
          <w:rFonts w:hint="eastAsia"/>
        </w:rPr>
        <w:t>果使用了具备功能的装饰性构件，其功能是：</w:t>
      </w:r>
    </w:p>
    <w:p w14:paraId="7260F499">
      <w:pPr>
        <w:spacing w:line="288" w:lineRule="auto"/>
      </w:pPr>
      <w:r>
        <w:rPr>
          <w:rFonts w:hint="eastAsia"/>
        </w:rPr>
        <w:t>装饰性构件的造价：万元，工程总造价：万元，装饰性构件造价占工程总造价的比例：</w:t>
      </w:r>
      <w:r>
        <w:rPr>
          <w:lang w:val="zh-CN"/>
        </w:rPr>
        <w:t>__</w:t>
      </w:r>
      <w:r>
        <w:rPr>
          <w:u w:val="single"/>
          <w:lang w:val="zh-CN"/>
        </w:rPr>
        <w:t>_</w:t>
      </w:r>
      <w:r>
        <w:rPr>
          <w:rFonts w:hint="eastAsia"/>
          <w:u w:val="single"/>
          <w:lang w:val="zh-CN"/>
        </w:rPr>
        <w:t xml:space="preserve"> </w:t>
      </w:r>
      <w:r>
        <w:rPr>
          <w:rFonts w:hint="eastAsia"/>
        </w:rPr>
        <w:t>%；</w:t>
      </w:r>
    </w:p>
    <w:p w14:paraId="5EF9A8F4">
      <w:pPr>
        <w:spacing w:line="288" w:lineRule="auto"/>
        <w:rPr>
          <w:rFonts w:cs="宋体"/>
          <w:lang w:val="zh-CN"/>
        </w:rPr>
      </w:pPr>
      <w:r>
        <w:rPr>
          <w:rFonts w:hint="eastAsia"/>
        </w:rPr>
        <w:t>女儿墙</w:t>
      </w:r>
      <w:r>
        <w:rPr>
          <w:rFonts w:hint="eastAsia" w:cs="宋体"/>
        </w:rPr>
        <w:t>高度：米，</w:t>
      </w:r>
      <w:r>
        <w:rPr>
          <w:rFonts w:hint="eastAsia" w:cs="宋体"/>
          <w:lang w:val="zh-CN"/>
        </w:rPr>
        <w:t>是否超过规范要求的</w:t>
      </w:r>
      <w:r>
        <w:rPr>
          <w:lang w:val="zh-CN"/>
        </w:rPr>
        <w:t>2</w:t>
      </w:r>
      <w:r>
        <w:rPr>
          <w:rFonts w:hint="eastAsia" w:cs="宋体"/>
          <w:lang w:val="zh-CN"/>
        </w:rPr>
        <w:t>倍：</w:t>
      </w:r>
      <w:r>
        <w:rPr>
          <w:rFonts w:hint="eastAsia"/>
          <w:lang w:val="zh-CN"/>
        </w:rPr>
        <w:t>□</w:t>
      </w:r>
      <w:r>
        <w:rPr>
          <w:rFonts w:hint="eastAsia" w:cs="宋体"/>
          <w:lang w:val="zh-CN"/>
        </w:rPr>
        <w:t>是、</w:t>
      </w:r>
      <w:r>
        <w:rPr>
          <w:rFonts w:ascii="宋体" w:hAnsi="宋体"/>
          <w:bCs/>
          <w:lang w:val="zh-CN"/>
        </w:rPr>
        <w:t>□</w:t>
      </w:r>
      <w:r>
        <w:rPr>
          <w:rFonts w:hint="eastAsia" w:cs="宋体"/>
          <w:lang w:val="zh-CN"/>
        </w:rPr>
        <w:t>否。</w:t>
      </w:r>
    </w:p>
    <w:p w14:paraId="40F3FCF6">
      <w:pPr>
        <w:numPr>
          <w:ilvl w:val="0"/>
          <w:numId w:val="91"/>
        </w:numPr>
        <w:spacing w:line="288" w:lineRule="auto"/>
        <w:rPr>
          <w:rFonts w:cs="宋体"/>
          <w:b/>
          <w:bCs/>
          <w:sz w:val="24"/>
          <w:lang w:val="zh-CN"/>
        </w:rPr>
      </w:pPr>
      <w:r>
        <w:rPr>
          <w:rFonts w:hint="eastAsia" w:cs="宋体"/>
          <w:b/>
          <w:bCs/>
          <w:sz w:val="24"/>
          <w:lang w:val="zh-CN"/>
        </w:rPr>
        <w:t>证明材料</w:t>
      </w:r>
    </w:p>
    <w:tbl>
      <w:tblPr>
        <w:tblStyle w:val="27"/>
        <w:tblW w:w="8328" w:type="dxa"/>
        <w:tblInd w:w="9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418"/>
        <w:gridCol w:w="4813"/>
        <w:gridCol w:w="1373"/>
      </w:tblGrid>
      <w:tr w14:paraId="541E91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24" w:type="dxa"/>
            <w:shd w:val="clear" w:color="DBE5F1" w:fill="DBE5F1"/>
            <w:noWrap/>
            <w:vAlign w:val="center"/>
          </w:tcPr>
          <w:p w14:paraId="333192B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418" w:type="dxa"/>
            <w:shd w:val="clear" w:color="DBE5F1" w:fill="DBE5F1"/>
            <w:vAlign w:val="center"/>
          </w:tcPr>
          <w:p w14:paraId="6C3C7F8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813" w:type="dxa"/>
            <w:shd w:val="clear" w:color="DBE5F1" w:fill="DBE5F1"/>
            <w:vAlign w:val="center"/>
          </w:tcPr>
          <w:p w14:paraId="5C96EEA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73" w:type="dxa"/>
            <w:shd w:val="clear" w:color="DBE5F1" w:fill="DBE5F1"/>
            <w:noWrap/>
            <w:vAlign w:val="center"/>
          </w:tcPr>
          <w:p w14:paraId="569E6F8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390E1E8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4" w:space="0"/>
              <w:left w:val="single" w:color="auto" w:sz="4" w:space="0"/>
              <w:right w:val="single" w:color="auto" w:sz="6" w:space="0"/>
            </w:tcBorders>
            <w:shd w:val="clear" w:color="auto" w:fill="auto"/>
            <w:noWrap/>
            <w:vAlign w:val="center"/>
          </w:tcPr>
          <w:p w14:paraId="2A4C032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1418" w:type="dxa"/>
            <w:tcBorders>
              <w:top w:val="single" w:color="auto" w:sz="4" w:space="0"/>
              <w:left w:val="single" w:color="auto" w:sz="6" w:space="0"/>
              <w:bottom w:val="single" w:color="auto" w:sz="6" w:space="0"/>
              <w:right w:val="single" w:color="auto" w:sz="6" w:space="0"/>
            </w:tcBorders>
            <w:shd w:val="clear" w:color="auto" w:fill="auto"/>
            <w:noWrap/>
            <w:vAlign w:val="center"/>
          </w:tcPr>
          <w:p w14:paraId="0E540AC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建筑立面图</w:t>
            </w:r>
          </w:p>
        </w:tc>
        <w:tc>
          <w:tcPr>
            <w:tcW w:w="4813" w:type="dxa"/>
            <w:tcBorders>
              <w:top w:val="single" w:color="auto" w:sz="4" w:space="0"/>
              <w:left w:val="single" w:color="auto" w:sz="6" w:space="0"/>
              <w:bottom w:val="single" w:color="auto" w:sz="6" w:space="0"/>
              <w:right w:val="single" w:color="auto" w:sz="6" w:space="0"/>
            </w:tcBorders>
            <w:shd w:val="clear" w:color="auto" w:fill="auto"/>
            <w:noWrap/>
            <w:vAlign w:val="center"/>
          </w:tcPr>
          <w:p w14:paraId="7EA47C07">
            <w:pPr>
              <w:widowControl/>
              <w:jc w:val="left"/>
              <w:rPr>
                <w:rFonts w:ascii="宋体" w:hAnsi="宋体" w:cs="宋体"/>
                <w:color w:val="000000"/>
                <w:kern w:val="0"/>
                <w:sz w:val="22"/>
                <w:szCs w:val="22"/>
              </w:rPr>
            </w:pPr>
            <w:r>
              <w:rPr>
                <w:rFonts w:hint="eastAsia" w:ascii="宋体" w:hAnsi="宋体" w:cs="宋体"/>
                <w:color w:val="000000"/>
                <w:kern w:val="0"/>
                <w:sz w:val="22"/>
                <w:szCs w:val="22"/>
              </w:rPr>
              <w:t>体现女儿墙的高度及立面装饰性构件的位置</w:t>
            </w:r>
          </w:p>
        </w:tc>
        <w:tc>
          <w:tcPr>
            <w:tcW w:w="1373" w:type="dxa"/>
            <w:tcBorders>
              <w:top w:val="single" w:color="auto" w:sz="4" w:space="0"/>
              <w:left w:val="single" w:color="auto" w:sz="6" w:space="0"/>
              <w:bottom w:val="single" w:color="auto" w:sz="6" w:space="0"/>
              <w:right w:val="single" w:color="auto" w:sz="4" w:space="0"/>
            </w:tcBorders>
            <w:shd w:val="clear" w:color="auto" w:fill="auto"/>
            <w:noWrap/>
            <w:vAlign w:val="center"/>
          </w:tcPr>
          <w:p w14:paraId="2BB2E88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43A4EE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0FED2D2C">
            <w:pPr>
              <w:widowControl/>
              <w:jc w:val="left"/>
              <w:rPr>
                <w:rFonts w:ascii="宋体" w:hAnsi="宋体" w:cs="宋体"/>
                <w:b/>
                <w:bCs/>
                <w:color w:val="000000"/>
                <w:kern w:val="0"/>
                <w:sz w:val="22"/>
                <w:szCs w:val="22"/>
              </w:rPr>
            </w:pPr>
          </w:p>
        </w:tc>
        <w:tc>
          <w:tcPr>
            <w:tcW w:w="1418" w:type="dxa"/>
            <w:tcBorders>
              <w:top w:val="single" w:color="auto" w:sz="6" w:space="0"/>
              <w:left w:val="single" w:color="auto" w:sz="6" w:space="0"/>
              <w:bottom w:val="single" w:color="auto" w:sz="6" w:space="0"/>
              <w:right w:val="single" w:color="auto" w:sz="6" w:space="0"/>
            </w:tcBorders>
            <w:shd w:val="clear" w:color="auto" w:fill="auto"/>
            <w:noWrap/>
            <w:vAlign w:val="center"/>
          </w:tcPr>
          <w:p w14:paraId="4E6CFDF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建筑剖面图</w:t>
            </w:r>
          </w:p>
        </w:tc>
        <w:tc>
          <w:tcPr>
            <w:tcW w:w="4813"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4A52DA6">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应体现女儿墙的高度及立面装饰性构件的位置、尺寸</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14:paraId="56F3EF0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160A0A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250C37F1">
            <w:pPr>
              <w:widowControl/>
              <w:jc w:val="left"/>
              <w:rPr>
                <w:rFonts w:ascii="宋体" w:hAnsi="宋体" w:cs="宋体"/>
                <w:b/>
                <w:bCs/>
                <w:color w:val="000000"/>
                <w:kern w:val="0"/>
                <w:sz w:val="22"/>
                <w:szCs w:val="22"/>
              </w:rPr>
            </w:pPr>
          </w:p>
        </w:tc>
        <w:tc>
          <w:tcPr>
            <w:tcW w:w="1418"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0236F8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建筑效果图</w:t>
            </w:r>
          </w:p>
        </w:tc>
        <w:tc>
          <w:tcPr>
            <w:tcW w:w="4813"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584BFE5">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应体现建筑造型及装饰性构件</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14:paraId="436647A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86707A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14:paraId="328A1078">
            <w:pPr>
              <w:widowControl/>
              <w:jc w:val="left"/>
              <w:rPr>
                <w:rFonts w:ascii="宋体" w:hAnsi="宋体" w:cs="宋体"/>
                <w:b/>
                <w:bCs/>
                <w:color w:val="000000"/>
                <w:kern w:val="0"/>
                <w:sz w:val="22"/>
                <w:szCs w:val="22"/>
              </w:rPr>
            </w:pPr>
          </w:p>
        </w:tc>
        <w:tc>
          <w:tcPr>
            <w:tcW w:w="1418"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B7275F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 xml:space="preserve">建筑平面图 </w:t>
            </w:r>
          </w:p>
        </w:tc>
        <w:tc>
          <w:tcPr>
            <w:tcW w:w="4813"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8A2974C">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应体现所有女儿墙的高度及所有装饰性构件的位置、尺寸和构造</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14:paraId="1BC5FC8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9E40BF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6" w:space="0"/>
              <w:left w:val="single" w:color="auto" w:sz="4" w:space="0"/>
              <w:right w:val="single" w:color="auto" w:sz="6" w:space="0"/>
            </w:tcBorders>
            <w:shd w:val="clear" w:color="auto" w:fill="auto"/>
            <w:noWrap/>
            <w:vAlign w:val="center"/>
          </w:tcPr>
          <w:p w14:paraId="1CA7254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结构设计</w:t>
            </w:r>
          </w:p>
        </w:tc>
        <w:tc>
          <w:tcPr>
            <w:tcW w:w="1418"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2F4E46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结构平面布置图</w:t>
            </w:r>
          </w:p>
        </w:tc>
        <w:tc>
          <w:tcPr>
            <w:tcW w:w="4813"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6082114">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应体现装饰性构件的位置、尺寸、构造</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14:paraId="5BAA7B0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A01363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09156922">
            <w:pPr>
              <w:widowControl/>
              <w:jc w:val="left"/>
              <w:rPr>
                <w:rFonts w:ascii="宋体" w:hAnsi="宋体" w:cs="宋体"/>
                <w:b/>
                <w:bCs/>
                <w:color w:val="000000"/>
                <w:kern w:val="0"/>
                <w:sz w:val="22"/>
                <w:szCs w:val="22"/>
              </w:rPr>
            </w:pPr>
          </w:p>
        </w:tc>
        <w:tc>
          <w:tcPr>
            <w:tcW w:w="1418"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40F5BC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梁设计图及结构详图</w:t>
            </w:r>
          </w:p>
        </w:tc>
        <w:tc>
          <w:tcPr>
            <w:tcW w:w="4813"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1F49914">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应体现装饰性构件的位置、尺寸、构造</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14:paraId="14FC08B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BAF92F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144B9EE2">
            <w:pPr>
              <w:widowControl/>
              <w:jc w:val="left"/>
              <w:rPr>
                <w:rFonts w:ascii="宋体" w:hAnsi="宋体" w:cs="宋体"/>
                <w:b/>
                <w:bCs/>
                <w:color w:val="000000"/>
                <w:kern w:val="0"/>
                <w:sz w:val="22"/>
                <w:szCs w:val="22"/>
              </w:rPr>
            </w:pPr>
          </w:p>
        </w:tc>
        <w:tc>
          <w:tcPr>
            <w:tcW w:w="1418" w:type="dxa"/>
            <w:tcBorders>
              <w:top w:val="single" w:color="auto" w:sz="6" w:space="0"/>
              <w:left w:val="single" w:color="auto" w:sz="6" w:space="0"/>
              <w:bottom w:val="single" w:color="auto" w:sz="6" w:space="0"/>
              <w:right w:val="single" w:color="auto" w:sz="6" w:space="0"/>
            </w:tcBorders>
            <w:shd w:val="clear" w:color="auto" w:fill="auto"/>
            <w:noWrap/>
            <w:vAlign w:val="center"/>
          </w:tcPr>
          <w:p w14:paraId="49D1E35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柱设计图及结构详图</w:t>
            </w:r>
          </w:p>
        </w:tc>
        <w:tc>
          <w:tcPr>
            <w:tcW w:w="4813"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2060176">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应体现女儿墙详图及所有装饰性构件的位置、尺寸、构造</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14:paraId="1FF2E8B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8B163E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11B724EA">
            <w:pPr>
              <w:widowControl/>
              <w:jc w:val="left"/>
              <w:rPr>
                <w:rFonts w:ascii="宋体" w:hAnsi="宋体" w:cs="宋体"/>
                <w:b/>
                <w:bCs/>
                <w:color w:val="000000"/>
                <w:kern w:val="0"/>
                <w:sz w:val="22"/>
                <w:szCs w:val="22"/>
              </w:rPr>
            </w:pPr>
          </w:p>
        </w:tc>
        <w:tc>
          <w:tcPr>
            <w:tcW w:w="1418"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1BE48E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墙设计图及结构详图</w:t>
            </w:r>
          </w:p>
        </w:tc>
        <w:tc>
          <w:tcPr>
            <w:tcW w:w="4813"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A203D8B">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应体现女儿墙详图及所有装饰性构件的位置、尺寸、构造</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14:paraId="73FF2C9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3B26EC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6DE76E07">
            <w:pPr>
              <w:widowControl/>
              <w:jc w:val="left"/>
              <w:rPr>
                <w:rFonts w:ascii="宋体" w:hAnsi="宋体" w:cs="宋体"/>
                <w:b/>
                <w:bCs/>
                <w:color w:val="000000"/>
                <w:kern w:val="0"/>
                <w:sz w:val="22"/>
                <w:szCs w:val="22"/>
              </w:rPr>
            </w:pPr>
          </w:p>
        </w:tc>
        <w:tc>
          <w:tcPr>
            <w:tcW w:w="1418" w:type="dxa"/>
            <w:tcBorders>
              <w:top w:val="single" w:color="auto" w:sz="6" w:space="0"/>
              <w:left w:val="single" w:color="auto" w:sz="6" w:space="0"/>
              <w:bottom w:val="single" w:color="auto" w:sz="6" w:space="0"/>
              <w:right w:val="single" w:color="auto" w:sz="6" w:space="0"/>
            </w:tcBorders>
            <w:shd w:val="clear" w:color="auto" w:fill="auto"/>
            <w:noWrap/>
            <w:vAlign w:val="center"/>
          </w:tcPr>
          <w:p w14:paraId="7E860B0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板设计图及结构详图</w:t>
            </w:r>
          </w:p>
        </w:tc>
        <w:tc>
          <w:tcPr>
            <w:tcW w:w="4813"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7DA6CBB">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应体现女儿墙详图和装饰性构件的位置、尺寸、构造</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14:paraId="7DFA631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D828D9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14:paraId="40DB7F57">
            <w:pPr>
              <w:widowControl/>
              <w:jc w:val="left"/>
              <w:rPr>
                <w:rFonts w:ascii="宋体" w:hAnsi="宋体" w:cs="宋体"/>
                <w:b/>
                <w:bCs/>
                <w:color w:val="000000"/>
                <w:kern w:val="0"/>
                <w:sz w:val="22"/>
                <w:szCs w:val="22"/>
              </w:rPr>
            </w:pPr>
          </w:p>
        </w:tc>
        <w:tc>
          <w:tcPr>
            <w:tcW w:w="1418"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5FB17D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局部构件详图</w:t>
            </w:r>
          </w:p>
        </w:tc>
        <w:tc>
          <w:tcPr>
            <w:tcW w:w="4813"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DB2FA9F">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应体现装饰性构件的位置、尺寸、构造（若有，如连廊、悬挑构件等）</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14:paraId="27AF3DE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E0FC6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6" w:space="0"/>
              <w:left w:val="single" w:color="auto" w:sz="4" w:space="0"/>
              <w:right w:val="single" w:color="auto" w:sz="6" w:space="0"/>
            </w:tcBorders>
            <w:shd w:val="clear" w:color="auto" w:fill="auto"/>
            <w:noWrap/>
            <w:vAlign w:val="center"/>
          </w:tcPr>
          <w:p w14:paraId="1648325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418"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EF4426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建筑工程造价预算/决算清单</w:t>
            </w:r>
          </w:p>
        </w:tc>
        <w:tc>
          <w:tcPr>
            <w:tcW w:w="4813"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2C2BBD2">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应体现装饰性构件的造价及工程总造价</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14:paraId="0942944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53A7B7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4" w:space="0"/>
              <w:right w:val="single" w:color="auto" w:sz="6" w:space="0"/>
            </w:tcBorders>
            <w:shd w:val="clear" w:color="auto" w:fill="auto"/>
            <w:noWrap/>
            <w:vAlign w:val="center"/>
          </w:tcPr>
          <w:p w14:paraId="5C70A9E4">
            <w:pPr>
              <w:widowControl/>
              <w:jc w:val="left"/>
              <w:rPr>
                <w:rFonts w:ascii="宋体" w:hAnsi="宋体" w:cs="宋体"/>
                <w:b/>
                <w:bCs/>
                <w:color w:val="000000"/>
                <w:kern w:val="0"/>
                <w:sz w:val="22"/>
                <w:szCs w:val="22"/>
              </w:rPr>
            </w:pPr>
          </w:p>
        </w:tc>
        <w:tc>
          <w:tcPr>
            <w:tcW w:w="1418" w:type="dxa"/>
            <w:tcBorders>
              <w:top w:val="single" w:color="auto" w:sz="6" w:space="0"/>
              <w:left w:val="single" w:color="auto" w:sz="6" w:space="0"/>
              <w:bottom w:val="single" w:color="auto" w:sz="4" w:space="0"/>
              <w:right w:val="single" w:color="auto" w:sz="6" w:space="0"/>
            </w:tcBorders>
            <w:shd w:val="clear" w:color="auto" w:fill="auto"/>
            <w:noWrap/>
            <w:vAlign w:val="center"/>
          </w:tcPr>
          <w:p w14:paraId="4566942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装饰性构件造价比例计算书</w:t>
            </w:r>
          </w:p>
        </w:tc>
        <w:tc>
          <w:tcPr>
            <w:tcW w:w="4813" w:type="dxa"/>
            <w:tcBorders>
              <w:top w:val="single" w:color="auto" w:sz="6" w:space="0"/>
              <w:left w:val="single" w:color="auto" w:sz="6" w:space="0"/>
              <w:bottom w:val="single" w:color="auto" w:sz="4" w:space="0"/>
              <w:right w:val="single" w:color="auto" w:sz="6" w:space="0"/>
            </w:tcBorders>
            <w:shd w:val="clear" w:color="auto" w:fill="auto"/>
            <w:noWrap/>
            <w:vAlign w:val="center"/>
          </w:tcPr>
          <w:p w14:paraId="6FD5E832">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应包括所有装饰性构件的位置及功能介绍，对没有功能作用的纯装饰性构件，应计算其造价占工程总造价的比例，计算数据应与工程预算/决算保持一致</w:t>
            </w:r>
          </w:p>
        </w:tc>
        <w:tc>
          <w:tcPr>
            <w:tcW w:w="1373" w:type="dxa"/>
            <w:tcBorders>
              <w:top w:val="single" w:color="auto" w:sz="6" w:space="0"/>
              <w:left w:val="single" w:color="auto" w:sz="6" w:space="0"/>
              <w:bottom w:val="single" w:color="auto" w:sz="4" w:space="0"/>
              <w:right w:val="single" w:color="auto" w:sz="4" w:space="0"/>
            </w:tcBorders>
            <w:shd w:val="clear" w:color="auto" w:fill="auto"/>
            <w:noWrap/>
            <w:vAlign w:val="center"/>
          </w:tcPr>
          <w:p w14:paraId="200E764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4EC1C309">
      <w:pPr>
        <w:spacing w:line="288" w:lineRule="auto"/>
        <w:rPr>
          <w:rFonts w:cs="宋体"/>
          <w:b/>
          <w:bCs/>
          <w:sz w:val="24"/>
          <w:lang w:val="zh-CN"/>
        </w:rPr>
      </w:pPr>
    </w:p>
    <w:p w14:paraId="0B295C5F">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13A1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7DC24317">
            <w:pPr>
              <w:spacing w:line="288" w:lineRule="auto"/>
            </w:pPr>
          </w:p>
        </w:tc>
      </w:tr>
    </w:tbl>
    <w:p w14:paraId="38F1AD59">
      <w:pPr>
        <w:widowControl/>
        <w:jc w:val="left"/>
        <w:rPr>
          <w:rFonts w:cs="宋体"/>
          <w:b/>
          <w:bCs/>
          <w:sz w:val="24"/>
          <w:lang w:val="zh-CN"/>
        </w:rPr>
      </w:pPr>
      <w:r>
        <w:rPr>
          <w:rFonts w:cs="宋体"/>
          <w:b/>
          <w:bCs/>
          <w:sz w:val="24"/>
          <w:lang w:val="zh-CN"/>
        </w:rPr>
        <w:br w:type="page"/>
      </w:r>
    </w:p>
    <w:p w14:paraId="31A87B8D">
      <w:pPr>
        <w:pStyle w:val="4"/>
        <w:spacing w:line="288" w:lineRule="auto"/>
      </w:pPr>
      <w:r>
        <w:rPr>
          <w:rFonts w:hint="eastAsia"/>
        </w:rPr>
        <w:t>7</w:t>
      </w:r>
      <w:r>
        <w:t>.</w:t>
      </w:r>
      <w:r>
        <w:rPr>
          <w:rFonts w:hint="eastAsia"/>
        </w:rPr>
        <w:t>1</w:t>
      </w:r>
      <w:r>
        <w:t>.</w:t>
      </w:r>
      <w:r>
        <w:rPr>
          <w:rFonts w:hint="eastAsia"/>
        </w:rPr>
        <w:t>10选用的建筑材料应符合下列规定：1 500km 以内生产的建筑材料重量占建筑材料总重量的比例应大于 60%；2 现浇混凝土应采用预拌混凝土，建筑砂浆应采用预拌砂浆。</w:t>
      </w:r>
    </w:p>
    <w:p w14:paraId="1E589091">
      <w:pPr>
        <w:numPr>
          <w:ilvl w:val="0"/>
          <w:numId w:val="92"/>
        </w:numPr>
        <w:spacing w:line="288" w:lineRule="auto"/>
        <w:rPr>
          <w:rFonts w:cs="宋体"/>
          <w:b/>
          <w:bCs/>
          <w:sz w:val="24"/>
          <w:lang w:val="zh-CN"/>
        </w:rPr>
      </w:pPr>
      <w:r>
        <w:rPr>
          <w:rFonts w:hint="eastAsia" w:cs="宋体"/>
          <w:b/>
          <w:bCs/>
          <w:sz w:val="24"/>
          <w:lang w:val="zh-CN"/>
        </w:rPr>
        <w:t>达标自评</w:t>
      </w:r>
    </w:p>
    <w:p w14:paraId="364EFD0D">
      <w:pPr>
        <w:spacing w:line="288" w:lineRule="auto"/>
        <w:rPr>
          <w:lang w:val="zh-CN"/>
        </w:rPr>
      </w:pPr>
      <w:r>
        <w:rPr>
          <w:rFonts w:ascii="宋体" w:hAnsi="宋体"/>
          <w:bCs/>
          <w:lang w:val="zh-CN"/>
        </w:rPr>
        <w:t>□</w:t>
      </w:r>
      <w:r>
        <w:rPr>
          <w:rFonts w:hint="eastAsia"/>
          <w:lang w:val="zh-CN"/>
        </w:rPr>
        <w:t>达标；□不达标</w:t>
      </w:r>
    </w:p>
    <w:p w14:paraId="2286F6FC">
      <w:pPr>
        <w:spacing w:line="288" w:lineRule="auto"/>
        <w:rPr>
          <w:bCs/>
          <w:lang w:val="zh-CN"/>
        </w:rPr>
      </w:pPr>
    </w:p>
    <w:p w14:paraId="4A5C5DD4">
      <w:pPr>
        <w:numPr>
          <w:ilvl w:val="0"/>
          <w:numId w:val="92"/>
        </w:numPr>
        <w:spacing w:line="288" w:lineRule="auto"/>
        <w:rPr>
          <w:rFonts w:cs="宋体"/>
          <w:b/>
          <w:bCs/>
          <w:sz w:val="24"/>
          <w:lang w:val="zh-CN"/>
        </w:rPr>
      </w:pPr>
      <w:r>
        <w:rPr>
          <w:rFonts w:hint="eastAsia" w:cs="宋体"/>
          <w:b/>
          <w:bCs/>
          <w:sz w:val="24"/>
          <w:lang w:val="zh-CN"/>
        </w:rPr>
        <w:t>评价要点</w:t>
      </w:r>
    </w:p>
    <w:p w14:paraId="50851425">
      <w:pPr>
        <w:spacing w:line="288" w:lineRule="auto"/>
        <w:rPr>
          <w:b/>
          <w:lang w:val="zh-CN"/>
        </w:rPr>
      </w:pPr>
      <w:r>
        <w:rPr>
          <w:rFonts w:hint="eastAsia"/>
          <w:b/>
          <w:lang w:val="zh-CN"/>
        </w:rPr>
        <w:t>本地化建材使用比例：</w:t>
      </w:r>
    </w:p>
    <w:p w14:paraId="059CF5F8">
      <w:pPr>
        <w:spacing w:line="288" w:lineRule="auto"/>
        <w:rPr>
          <w:rFonts w:cs="宋体"/>
          <w:u w:val="single"/>
          <w:lang w:val="zh-CN"/>
        </w:rPr>
      </w:pPr>
      <w:r>
        <w:rPr>
          <w:rFonts w:hint="eastAsia" w:cs="宋体"/>
          <w:lang w:val="zh-CN"/>
        </w:rPr>
        <w:t>施工现场</w:t>
      </w:r>
      <w:r>
        <w:rPr>
          <w:rFonts w:cs="宋体"/>
          <w:lang w:val="zh-CN"/>
        </w:rPr>
        <w:t xml:space="preserve">500km </w:t>
      </w:r>
      <w:r>
        <w:rPr>
          <w:rFonts w:hint="eastAsia" w:cs="宋体"/>
          <w:lang w:val="zh-CN"/>
        </w:rPr>
        <w:t>以内生产的建筑材料使用重量：吨；所有建筑材料总重量：吨；</w:t>
      </w:r>
      <w:r>
        <w:rPr>
          <w:rFonts w:hint="eastAsia"/>
          <w:bCs/>
          <w:lang w:val="zh-CN"/>
        </w:rPr>
        <w:t>施工现场500km以内生产的建筑材料重量占建筑材料总重量的比例：</w:t>
      </w:r>
      <w:r>
        <w:rPr>
          <w:rFonts w:hint="eastAsia"/>
          <w:bCs/>
          <w:u w:val="single"/>
          <w:lang w:val="zh-CN"/>
        </w:rPr>
        <w:t xml:space="preserve">      </w:t>
      </w:r>
      <w:r>
        <w:rPr>
          <w:rFonts w:hint="eastAsia"/>
          <w:bCs/>
          <w:lang w:val="zh-CN"/>
        </w:rPr>
        <w:t>%</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3402"/>
        <w:gridCol w:w="1924"/>
        <w:gridCol w:w="1872"/>
      </w:tblGrid>
      <w:tr w14:paraId="4C158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Align w:val="center"/>
          </w:tcPr>
          <w:p w14:paraId="0F6CBF9E">
            <w:pPr>
              <w:spacing w:line="288" w:lineRule="auto"/>
              <w:jc w:val="center"/>
              <w:rPr>
                <w:b/>
              </w:rPr>
            </w:pPr>
            <w:r>
              <w:rPr>
                <w:rFonts w:hint="eastAsia"/>
                <w:b/>
              </w:rPr>
              <w:t>序号</w:t>
            </w:r>
          </w:p>
        </w:tc>
        <w:tc>
          <w:tcPr>
            <w:tcW w:w="3402" w:type="dxa"/>
            <w:vAlign w:val="center"/>
          </w:tcPr>
          <w:p w14:paraId="00BBED7D">
            <w:pPr>
              <w:spacing w:line="288" w:lineRule="auto"/>
              <w:jc w:val="center"/>
              <w:rPr>
                <w:b/>
              </w:rPr>
            </w:pPr>
            <w:r>
              <w:rPr>
                <w:rFonts w:hint="eastAsia"/>
                <w:b/>
              </w:rPr>
              <w:t>建筑材料种类</w:t>
            </w:r>
          </w:p>
        </w:tc>
        <w:tc>
          <w:tcPr>
            <w:tcW w:w="1924" w:type="dxa"/>
            <w:vAlign w:val="center"/>
          </w:tcPr>
          <w:p w14:paraId="55EFE284">
            <w:pPr>
              <w:spacing w:line="288" w:lineRule="auto"/>
              <w:jc w:val="center"/>
              <w:rPr>
                <w:b/>
              </w:rPr>
            </w:pPr>
            <w:r>
              <w:rPr>
                <w:rFonts w:hint="eastAsia"/>
                <w:b/>
              </w:rPr>
              <w:t>运输半径（km）</w:t>
            </w:r>
          </w:p>
        </w:tc>
        <w:tc>
          <w:tcPr>
            <w:tcW w:w="1872" w:type="dxa"/>
            <w:vAlign w:val="center"/>
          </w:tcPr>
          <w:p w14:paraId="5056C2AF">
            <w:pPr>
              <w:spacing w:line="288" w:lineRule="auto"/>
              <w:jc w:val="center"/>
              <w:rPr>
                <w:b/>
              </w:rPr>
            </w:pPr>
            <w:r>
              <w:rPr>
                <w:rFonts w:hint="eastAsia"/>
                <w:b/>
              </w:rPr>
              <w:t>建筑材料重量（t）</w:t>
            </w:r>
          </w:p>
        </w:tc>
      </w:tr>
      <w:tr w14:paraId="306EC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Align w:val="center"/>
          </w:tcPr>
          <w:p w14:paraId="6CA5039E">
            <w:pPr>
              <w:spacing w:line="288" w:lineRule="auto"/>
              <w:jc w:val="center"/>
            </w:pPr>
            <w:r>
              <w:rPr>
                <w:rFonts w:hint="eastAsia"/>
              </w:rPr>
              <w:t>1</w:t>
            </w:r>
          </w:p>
        </w:tc>
        <w:tc>
          <w:tcPr>
            <w:tcW w:w="3402" w:type="dxa"/>
            <w:vAlign w:val="center"/>
          </w:tcPr>
          <w:p w14:paraId="48409B7C">
            <w:pPr>
              <w:spacing w:line="288" w:lineRule="auto"/>
              <w:jc w:val="center"/>
            </w:pPr>
          </w:p>
        </w:tc>
        <w:tc>
          <w:tcPr>
            <w:tcW w:w="1924" w:type="dxa"/>
            <w:vAlign w:val="center"/>
          </w:tcPr>
          <w:p w14:paraId="450B5192">
            <w:pPr>
              <w:spacing w:line="288" w:lineRule="auto"/>
              <w:jc w:val="center"/>
            </w:pPr>
          </w:p>
        </w:tc>
        <w:tc>
          <w:tcPr>
            <w:tcW w:w="1872" w:type="dxa"/>
            <w:vAlign w:val="center"/>
          </w:tcPr>
          <w:p w14:paraId="2DDC3067">
            <w:pPr>
              <w:spacing w:line="288" w:lineRule="auto"/>
              <w:jc w:val="center"/>
            </w:pPr>
          </w:p>
        </w:tc>
      </w:tr>
      <w:tr w14:paraId="189D8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Align w:val="center"/>
          </w:tcPr>
          <w:p w14:paraId="18F5F4DA">
            <w:pPr>
              <w:spacing w:line="288" w:lineRule="auto"/>
              <w:jc w:val="center"/>
            </w:pPr>
            <w:r>
              <w:rPr>
                <w:rFonts w:hint="eastAsia"/>
              </w:rPr>
              <w:t>2</w:t>
            </w:r>
          </w:p>
        </w:tc>
        <w:tc>
          <w:tcPr>
            <w:tcW w:w="3402" w:type="dxa"/>
            <w:vAlign w:val="center"/>
          </w:tcPr>
          <w:p w14:paraId="1C232EAB">
            <w:pPr>
              <w:spacing w:line="288" w:lineRule="auto"/>
              <w:jc w:val="center"/>
            </w:pPr>
          </w:p>
        </w:tc>
        <w:tc>
          <w:tcPr>
            <w:tcW w:w="1924" w:type="dxa"/>
            <w:vAlign w:val="center"/>
          </w:tcPr>
          <w:p w14:paraId="5587F37F">
            <w:pPr>
              <w:spacing w:line="288" w:lineRule="auto"/>
              <w:jc w:val="center"/>
            </w:pPr>
          </w:p>
        </w:tc>
        <w:tc>
          <w:tcPr>
            <w:tcW w:w="1872" w:type="dxa"/>
            <w:vAlign w:val="center"/>
          </w:tcPr>
          <w:p w14:paraId="71301C65">
            <w:pPr>
              <w:spacing w:line="288" w:lineRule="auto"/>
              <w:jc w:val="center"/>
            </w:pPr>
          </w:p>
        </w:tc>
      </w:tr>
      <w:tr w14:paraId="30304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Align w:val="center"/>
          </w:tcPr>
          <w:p w14:paraId="0F74BA92">
            <w:pPr>
              <w:spacing w:line="288" w:lineRule="auto"/>
              <w:jc w:val="center"/>
            </w:pPr>
            <w:r>
              <w:rPr>
                <w:rFonts w:hint="eastAsia"/>
              </w:rPr>
              <w:t>3</w:t>
            </w:r>
          </w:p>
        </w:tc>
        <w:tc>
          <w:tcPr>
            <w:tcW w:w="3402" w:type="dxa"/>
            <w:vAlign w:val="center"/>
          </w:tcPr>
          <w:p w14:paraId="3E13C40A">
            <w:pPr>
              <w:spacing w:line="288" w:lineRule="auto"/>
              <w:jc w:val="center"/>
            </w:pPr>
          </w:p>
        </w:tc>
        <w:tc>
          <w:tcPr>
            <w:tcW w:w="1924" w:type="dxa"/>
            <w:vAlign w:val="center"/>
          </w:tcPr>
          <w:p w14:paraId="59E170E4">
            <w:pPr>
              <w:spacing w:line="288" w:lineRule="auto"/>
              <w:jc w:val="center"/>
            </w:pPr>
          </w:p>
        </w:tc>
        <w:tc>
          <w:tcPr>
            <w:tcW w:w="1872" w:type="dxa"/>
            <w:vAlign w:val="center"/>
          </w:tcPr>
          <w:p w14:paraId="34131A70">
            <w:pPr>
              <w:spacing w:line="288" w:lineRule="auto"/>
              <w:jc w:val="center"/>
            </w:pPr>
          </w:p>
        </w:tc>
      </w:tr>
      <w:tr w14:paraId="3F54C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Align w:val="center"/>
          </w:tcPr>
          <w:p w14:paraId="19B3CE5A">
            <w:pPr>
              <w:spacing w:line="288" w:lineRule="auto"/>
              <w:jc w:val="center"/>
            </w:pPr>
            <w:r>
              <w:t>…</w:t>
            </w:r>
          </w:p>
        </w:tc>
        <w:tc>
          <w:tcPr>
            <w:tcW w:w="3402" w:type="dxa"/>
            <w:vAlign w:val="center"/>
          </w:tcPr>
          <w:p w14:paraId="7A32A52A">
            <w:pPr>
              <w:spacing w:line="288" w:lineRule="auto"/>
              <w:jc w:val="center"/>
            </w:pPr>
          </w:p>
        </w:tc>
        <w:tc>
          <w:tcPr>
            <w:tcW w:w="1924" w:type="dxa"/>
            <w:vAlign w:val="center"/>
          </w:tcPr>
          <w:p w14:paraId="6E9909E3">
            <w:pPr>
              <w:spacing w:line="288" w:lineRule="auto"/>
              <w:jc w:val="center"/>
            </w:pPr>
          </w:p>
        </w:tc>
        <w:tc>
          <w:tcPr>
            <w:tcW w:w="1872" w:type="dxa"/>
            <w:vAlign w:val="center"/>
          </w:tcPr>
          <w:p w14:paraId="44CA4922">
            <w:pPr>
              <w:spacing w:line="288" w:lineRule="auto"/>
              <w:jc w:val="center"/>
            </w:pPr>
          </w:p>
        </w:tc>
      </w:tr>
      <w:tr w14:paraId="2F142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3" w:type="dxa"/>
            <w:gridSpan w:val="2"/>
            <w:vAlign w:val="center"/>
          </w:tcPr>
          <w:p w14:paraId="33A8FE77">
            <w:pPr>
              <w:spacing w:line="288" w:lineRule="auto"/>
              <w:jc w:val="center"/>
            </w:pPr>
            <w:r>
              <w:rPr>
                <w:rFonts w:hint="eastAsia"/>
              </w:rPr>
              <w:t>合计</w:t>
            </w:r>
          </w:p>
        </w:tc>
        <w:tc>
          <w:tcPr>
            <w:tcW w:w="1924" w:type="dxa"/>
            <w:vAlign w:val="center"/>
          </w:tcPr>
          <w:p w14:paraId="0BBB8704">
            <w:pPr>
              <w:spacing w:line="288" w:lineRule="auto"/>
              <w:jc w:val="center"/>
            </w:pPr>
          </w:p>
        </w:tc>
        <w:tc>
          <w:tcPr>
            <w:tcW w:w="1872" w:type="dxa"/>
            <w:vAlign w:val="center"/>
          </w:tcPr>
          <w:p w14:paraId="17432DE4">
            <w:pPr>
              <w:spacing w:line="288" w:lineRule="auto"/>
              <w:jc w:val="center"/>
            </w:pPr>
          </w:p>
        </w:tc>
      </w:tr>
      <w:tr w14:paraId="626D5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3" w:type="dxa"/>
            <w:gridSpan w:val="2"/>
            <w:vAlign w:val="center"/>
          </w:tcPr>
          <w:p w14:paraId="56DB3EF4">
            <w:pPr>
              <w:spacing w:line="288" w:lineRule="auto"/>
              <w:jc w:val="center"/>
            </w:pPr>
            <w:r>
              <w:rPr>
                <w:rFonts w:hint="eastAsia"/>
              </w:rPr>
              <w:t>施工现场500km以内生产的建筑材料重量占建筑材料总重量的比例</w:t>
            </w:r>
          </w:p>
        </w:tc>
        <w:tc>
          <w:tcPr>
            <w:tcW w:w="3796" w:type="dxa"/>
            <w:gridSpan w:val="2"/>
            <w:vAlign w:val="center"/>
          </w:tcPr>
          <w:p w14:paraId="2C29BA21">
            <w:pPr>
              <w:spacing w:line="288" w:lineRule="auto"/>
              <w:jc w:val="center"/>
            </w:pPr>
          </w:p>
        </w:tc>
      </w:tr>
    </w:tbl>
    <w:p w14:paraId="52C3D8F7">
      <w:pPr>
        <w:pStyle w:val="61"/>
        <w:numPr>
          <w:ilvl w:val="0"/>
          <w:numId w:val="3"/>
        </w:numPr>
        <w:spacing w:line="288" w:lineRule="auto"/>
        <w:ind w:left="632" w:leftChars="100" w:hanging="422" w:hangingChars="200"/>
        <w:rPr>
          <w:b/>
          <w:lang w:val="zh-CN"/>
        </w:rPr>
      </w:pPr>
      <w:r>
        <w:rPr>
          <w:rFonts w:hint="eastAsia"/>
          <w:b/>
          <w:lang w:val="zh-CN"/>
        </w:rPr>
        <w:t>预拌混凝土使用情况：</w:t>
      </w:r>
    </w:p>
    <w:p w14:paraId="4F6FA0F8">
      <w:pPr>
        <w:spacing w:line="288" w:lineRule="auto"/>
        <w:rPr>
          <w:rFonts w:cs="宋体"/>
          <w:lang w:val="zh-CN"/>
        </w:rPr>
      </w:pPr>
      <w:r>
        <w:rPr>
          <w:rFonts w:hint="eastAsia" w:cs="宋体"/>
          <w:lang w:val="zh-CN"/>
        </w:rPr>
        <w:t>现浇混凝土是否全部采用预拌混凝土：</w:t>
      </w:r>
      <w:r>
        <w:rPr>
          <w:rFonts w:ascii="宋体" w:hAnsi="宋体"/>
          <w:bCs/>
          <w:lang w:val="zh-CN"/>
        </w:rPr>
        <w:t>□</w:t>
      </w:r>
      <w:r>
        <w:rPr>
          <w:rFonts w:hint="eastAsia" w:cs="宋体"/>
          <w:lang w:val="zh-CN"/>
        </w:rPr>
        <w:t>是、</w:t>
      </w:r>
      <w:r>
        <w:rPr>
          <w:rFonts w:hint="eastAsia" w:eastAsia="仿宋_GB2312" w:cs="仿宋_GB2312"/>
        </w:rPr>
        <w:t>□</w:t>
      </w:r>
      <w:r>
        <w:rPr>
          <w:rFonts w:hint="eastAsia" w:cs="宋体"/>
          <w:lang w:val="zh-CN"/>
        </w:rPr>
        <w:t>否</w:t>
      </w:r>
    </w:p>
    <w:p w14:paraId="44543E43">
      <w:pPr>
        <w:pStyle w:val="61"/>
        <w:numPr>
          <w:ilvl w:val="0"/>
          <w:numId w:val="3"/>
        </w:numPr>
        <w:spacing w:line="288" w:lineRule="auto"/>
        <w:ind w:left="632" w:leftChars="100" w:hanging="422" w:hangingChars="200"/>
        <w:rPr>
          <w:b/>
          <w:lang w:val="zh-CN"/>
        </w:rPr>
      </w:pPr>
      <w:r>
        <w:rPr>
          <w:rFonts w:hint="eastAsia"/>
          <w:b/>
          <w:lang w:val="zh-CN"/>
        </w:rPr>
        <w:t>预拌砂浆使用情况：</w:t>
      </w:r>
    </w:p>
    <w:p w14:paraId="06869973">
      <w:pPr>
        <w:spacing w:line="288" w:lineRule="auto"/>
        <w:rPr>
          <w:rFonts w:cs="宋体"/>
          <w:lang w:val="zh-CN"/>
        </w:rPr>
      </w:pPr>
      <w:r>
        <w:rPr>
          <w:rFonts w:hint="eastAsia" w:cs="宋体"/>
          <w:lang w:val="zh-CN"/>
        </w:rPr>
        <w:t>建筑</w:t>
      </w:r>
      <w:r>
        <w:rPr>
          <w:rFonts w:cs="宋体"/>
          <w:lang w:val="zh-CN"/>
        </w:rPr>
        <w:t>砂浆</w:t>
      </w:r>
      <w:r>
        <w:rPr>
          <w:rFonts w:hint="eastAsia" w:cs="宋体"/>
          <w:lang w:val="zh-CN"/>
        </w:rPr>
        <w:t>是否全部采用预拌砂浆：</w:t>
      </w:r>
      <w:r>
        <w:rPr>
          <w:rFonts w:ascii="宋体" w:hAnsi="宋体"/>
          <w:bCs/>
          <w:lang w:val="zh-CN"/>
        </w:rPr>
        <w:t>□</w:t>
      </w:r>
      <w:r>
        <w:rPr>
          <w:rFonts w:hint="eastAsia" w:cs="宋体"/>
          <w:lang w:val="zh-CN"/>
        </w:rPr>
        <w:t>是、</w:t>
      </w:r>
      <w:r>
        <w:rPr>
          <w:rFonts w:hint="eastAsia" w:eastAsia="仿宋_GB2312" w:cs="仿宋_GB2312"/>
        </w:rPr>
        <w:t>□</w:t>
      </w:r>
      <w:r>
        <w:rPr>
          <w:rFonts w:hint="eastAsia" w:cs="宋体"/>
          <w:lang w:val="zh-CN"/>
        </w:rPr>
        <w:t>否</w:t>
      </w:r>
    </w:p>
    <w:p w14:paraId="4D262AEE">
      <w:pPr>
        <w:spacing w:line="288" w:lineRule="auto"/>
        <w:rPr>
          <w:lang w:val="zh-CN"/>
        </w:rPr>
      </w:pPr>
      <w:r>
        <w:rPr>
          <w:rFonts w:hint="eastAsia" w:cs="宋体"/>
          <w:lang w:val="zh-CN"/>
        </w:rPr>
        <w:t>简要说明本项目预拌砂浆</w:t>
      </w:r>
      <w:r>
        <w:rPr>
          <w:rFonts w:cs="宋体"/>
          <w:lang w:val="zh-CN"/>
        </w:rPr>
        <w:t>使用的部位</w:t>
      </w:r>
      <w:r>
        <w:rPr>
          <w:rFonts w:hint="eastAsia" w:cs="宋体"/>
          <w:lang w:val="zh-CN"/>
        </w:rPr>
        <w:t>、用途</w:t>
      </w:r>
      <w:r>
        <w:rPr>
          <w:rFonts w:cs="宋体"/>
          <w:lang w:val="zh-CN"/>
        </w:rPr>
        <w:t>、厚度及预拌砂浆的使用量占建筑砂浆的比例</w:t>
      </w:r>
      <w:r>
        <w:rPr>
          <w:rFonts w:hint="eastAsia" w:cs="宋体"/>
          <w:lang w:val="zh-CN"/>
        </w:rPr>
        <w:t>，且注明</w:t>
      </w:r>
      <w:r>
        <w:rPr>
          <w:rFonts w:cs="宋体"/>
          <w:lang w:val="zh-CN"/>
        </w:rPr>
        <w:t>本项目使用的预拌砂浆是否符合现行标准《</w:t>
      </w:r>
      <w:r>
        <w:rPr>
          <w:rFonts w:hint="eastAsia" w:cs="宋体"/>
          <w:lang w:val="zh-CN"/>
        </w:rPr>
        <w:t>预拌砂浆</w:t>
      </w:r>
      <w:r>
        <w:rPr>
          <w:rFonts w:cs="宋体"/>
          <w:lang w:val="zh-CN"/>
        </w:rPr>
        <w:t>》</w:t>
      </w:r>
      <w:r>
        <w:rPr>
          <w:rFonts w:hint="eastAsia" w:cs="宋体"/>
          <w:lang w:val="zh-CN"/>
        </w:rPr>
        <w:t>GB/T 2181及</w:t>
      </w:r>
      <w:r>
        <w:rPr>
          <w:rFonts w:cs="宋体"/>
          <w:lang w:val="zh-CN"/>
        </w:rPr>
        <w:t>《</w:t>
      </w:r>
      <w:r>
        <w:rPr>
          <w:rFonts w:hint="eastAsia" w:cs="宋体"/>
          <w:lang w:val="zh-CN"/>
        </w:rPr>
        <w:t>预拌</w:t>
      </w:r>
      <w:r>
        <w:rPr>
          <w:rFonts w:cs="宋体"/>
          <w:lang w:val="zh-CN"/>
        </w:rPr>
        <w:t>砂浆应用技术规程》</w:t>
      </w:r>
      <w:r>
        <w:rPr>
          <w:rFonts w:hint="eastAsia" w:cs="宋体"/>
          <w:lang w:val="zh-CN"/>
        </w:rPr>
        <w:t>JGJ/T 223的</w:t>
      </w:r>
      <w:r>
        <w:rPr>
          <w:rFonts w:cs="宋体"/>
          <w:lang w:val="zh-CN"/>
        </w:rPr>
        <w:t>规定</w:t>
      </w:r>
      <w:r>
        <w:rPr>
          <w:szCs w:val="21"/>
        </w:rPr>
        <w:t>（200字以内）</w:t>
      </w:r>
      <w:r>
        <w:rPr>
          <w:rFonts w:cs="宋体"/>
          <w:lang w:val="zh-CN"/>
        </w:rPr>
        <w:t>。</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4"/>
      </w:tblGrid>
      <w:tr w14:paraId="7618F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jc w:val="center"/>
        </w:trPr>
        <w:tc>
          <w:tcPr>
            <w:tcW w:w="8284" w:type="dxa"/>
            <w:tcBorders>
              <w:top w:val="single" w:color="auto" w:sz="4" w:space="0"/>
              <w:left w:val="single" w:color="auto" w:sz="4" w:space="0"/>
              <w:bottom w:val="single" w:color="auto" w:sz="4" w:space="0"/>
              <w:right w:val="single" w:color="auto" w:sz="4" w:space="0"/>
            </w:tcBorders>
          </w:tcPr>
          <w:p w14:paraId="52DBDFB7">
            <w:pPr>
              <w:spacing w:line="288" w:lineRule="auto"/>
              <w:rPr>
                <w:lang w:val="zh-CN"/>
              </w:rPr>
            </w:pPr>
          </w:p>
        </w:tc>
      </w:tr>
    </w:tbl>
    <w:p w14:paraId="537EDDB6">
      <w:pPr>
        <w:spacing w:line="288" w:lineRule="auto"/>
        <w:rPr>
          <w:rFonts w:cs="宋体"/>
          <w:b/>
          <w:bCs/>
          <w:sz w:val="24"/>
        </w:rPr>
      </w:pPr>
    </w:p>
    <w:p w14:paraId="430E1C5A">
      <w:pPr>
        <w:numPr>
          <w:ilvl w:val="0"/>
          <w:numId w:val="92"/>
        </w:numPr>
        <w:spacing w:line="288" w:lineRule="auto"/>
        <w:rPr>
          <w:rFonts w:cs="宋体"/>
          <w:b/>
          <w:bCs/>
          <w:sz w:val="24"/>
          <w:lang w:val="zh-CN"/>
        </w:rPr>
      </w:pPr>
      <w:r>
        <w:rPr>
          <w:rFonts w:hint="eastAsia" w:cs="宋体"/>
          <w:b/>
          <w:bCs/>
          <w:sz w:val="24"/>
          <w:lang w:val="zh-CN"/>
        </w:rPr>
        <w:t>证明材料</w:t>
      </w:r>
    </w:p>
    <w:tbl>
      <w:tblPr>
        <w:tblStyle w:val="27"/>
        <w:tblW w:w="8300" w:type="dxa"/>
        <w:tblInd w:w="108" w:type="dxa"/>
        <w:tblLayout w:type="fixed"/>
        <w:tblCellMar>
          <w:top w:w="0" w:type="dxa"/>
          <w:left w:w="108" w:type="dxa"/>
          <w:bottom w:w="0" w:type="dxa"/>
          <w:right w:w="108" w:type="dxa"/>
        </w:tblCellMar>
      </w:tblPr>
      <w:tblGrid>
        <w:gridCol w:w="740"/>
        <w:gridCol w:w="2020"/>
        <w:gridCol w:w="4287"/>
        <w:gridCol w:w="1253"/>
      </w:tblGrid>
      <w:tr w14:paraId="3ABF3124">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2936ED29">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1936FB9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87" w:type="dxa"/>
            <w:tcBorders>
              <w:top w:val="single" w:color="auto" w:sz="4" w:space="0"/>
              <w:left w:val="nil"/>
              <w:bottom w:val="single" w:color="auto" w:sz="4" w:space="0"/>
              <w:right w:val="single" w:color="auto" w:sz="4" w:space="0"/>
            </w:tcBorders>
            <w:shd w:val="clear" w:color="000000" w:fill="DBE5F1"/>
            <w:vAlign w:val="center"/>
          </w:tcPr>
          <w:p w14:paraId="6A6D8A0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53" w:type="dxa"/>
            <w:tcBorders>
              <w:top w:val="single" w:color="auto" w:sz="4" w:space="0"/>
              <w:left w:val="nil"/>
              <w:bottom w:val="single" w:color="auto" w:sz="4" w:space="0"/>
              <w:right w:val="single" w:color="auto" w:sz="4" w:space="0"/>
            </w:tcBorders>
            <w:shd w:val="clear" w:color="000000" w:fill="DBE5F1"/>
            <w:vAlign w:val="center"/>
          </w:tcPr>
          <w:p w14:paraId="40DC208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365BF503">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1CA82E0E">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结构设计</w:t>
            </w:r>
          </w:p>
        </w:tc>
        <w:tc>
          <w:tcPr>
            <w:tcW w:w="2020" w:type="dxa"/>
            <w:tcBorders>
              <w:top w:val="nil"/>
              <w:left w:val="nil"/>
              <w:bottom w:val="single" w:color="auto" w:sz="4" w:space="0"/>
              <w:right w:val="single" w:color="auto" w:sz="4" w:space="0"/>
            </w:tcBorders>
            <w:shd w:val="clear" w:color="auto" w:fill="auto"/>
            <w:vAlign w:val="center"/>
          </w:tcPr>
          <w:p w14:paraId="764FF8A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结构施工图及设计说明</w:t>
            </w:r>
          </w:p>
        </w:tc>
        <w:tc>
          <w:tcPr>
            <w:tcW w:w="4287" w:type="dxa"/>
            <w:tcBorders>
              <w:top w:val="nil"/>
              <w:left w:val="nil"/>
              <w:bottom w:val="single" w:color="auto" w:sz="4" w:space="0"/>
              <w:right w:val="single" w:color="auto" w:sz="4" w:space="0"/>
            </w:tcBorders>
            <w:shd w:val="clear" w:color="auto" w:fill="auto"/>
            <w:vAlign w:val="center"/>
          </w:tcPr>
          <w:p w14:paraId="4EC7EA14">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应体现建材最后一个生产工厂或场地的位置到施工现场的距离</w:t>
            </w:r>
          </w:p>
        </w:tc>
        <w:tc>
          <w:tcPr>
            <w:tcW w:w="1253" w:type="dxa"/>
            <w:tcBorders>
              <w:top w:val="nil"/>
              <w:left w:val="nil"/>
              <w:bottom w:val="single" w:color="auto" w:sz="4" w:space="0"/>
              <w:right w:val="single" w:color="auto" w:sz="4" w:space="0"/>
            </w:tcBorders>
            <w:shd w:val="clear" w:color="auto" w:fill="auto"/>
            <w:vAlign w:val="center"/>
          </w:tcPr>
          <w:p w14:paraId="0B27D9D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68E1AF2">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F52F08F">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79DF39F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工程材料预算清单</w:t>
            </w:r>
          </w:p>
        </w:tc>
        <w:tc>
          <w:tcPr>
            <w:tcW w:w="4287" w:type="dxa"/>
            <w:tcBorders>
              <w:top w:val="nil"/>
              <w:left w:val="nil"/>
              <w:bottom w:val="single" w:color="auto" w:sz="4" w:space="0"/>
              <w:right w:val="single" w:color="auto" w:sz="4" w:space="0"/>
            </w:tcBorders>
            <w:shd w:val="clear" w:color="auto" w:fill="auto"/>
            <w:noWrap/>
            <w:vAlign w:val="center"/>
          </w:tcPr>
          <w:p w14:paraId="136DC033">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应体现项目实际使用各类建材信息（名称、用量）</w:t>
            </w:r>
          </w:p>
        </w:tc>
        <w:tc>
          <w:tcPr>
            <w:tcW w:w="1253" w:type="dxa"/>
            <w:tcBorders>
              <w:top w:val="nil"/>
              <w:left w:val="nil"/>
              <w:bottom w:val="single" w:color="auto" w:sz="4" w:space="0"/>
              <w:right w:val="single" w:color="auto" w:sz="4" w:space="0"/>
            </w:tcBorders>
            <w:shd w:val="clear" w:color="auto" w:fill="auto"/>
            <w:vAlign w:val="center"/>
          </w:tcPr>
          <w:p w14:paraId="0190E49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7765FCE">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2783E297">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F288B8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购销合同</w:t>
            </w:r>
          </w:p>
        </w:tc>
        <w:tc>
          <w:tcPr>
            <w:tcW w:w="4287" w:type="dxa"/>
            <w:tcBorders>
              <w:top w:val="nil"/>
              <w:left w:val="nil"/>
              <w:bottom w:val="single" w:color="auto" w:sz="4" w:space="0"/>
              <w:right w:val="single" w:color="auto" w:sz="4" w:space="0"/>
            </w:tcBorders>
            <w:shd w:val="clear" w:color="auto" w:fill="auto"/>
            <w:vAlign w:val="center"/>
          </w:tcPr>
          <w:p w14:paraId="6E6F9FA7">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应体现大宗建材的采购情况（采购时间、对应项目、采购厂商、采购量等）</w:t>
            </w:r>
          </w:p>
        </w:tc>
        <w:tc>
          <w:tcPr>
            <w:tcW w:w="1253" w:type="dxa"/>
            <w:tcBorders>
              <w:top w:val="nil"/>
              <w:left w:val="nil"/>
              <w:bottom w:val="single" w:color="auto" w:sz="4" w:space="0"/>
              <w:right w:val="single" w:color="auto" w:sz="4" w:space="0"/>
            </w:tcBorders>
            <w:shd w:val="clear" w:color="auto" w:fill="auto"/>
            <w:vAlign w:val="center"/>
          </w:tcPr>
          <w:p w14:paraId="28F4444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DA9323F">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73C84F72">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B76157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预拌混凝土用量清单及使用比例计算书</w:t>
            </w:r>
          </w:p>
        </w:tc>
        <w:tc>
          <w:tcPr>
            <w:tcW w:w="4287" w:type="dxa"/>
            <w:tcBorders>
              <w:top w:val="nil"/>
              <w:left w:val="nil"/>
              <w:bottom w:val="single" w:color="auto" w:sz="4" w:space="0"/>
              <w:right w:val="single" w:color="auto" w:sz="4" w:space="0"/>
            </w:tcBorders>
            <w:shd w:val="clear" w:color="auto" w:fill="auto"/>
            <w:vAlign w:val="center"/>
          </w:tcPr>
          <w:p w14:paraId="6AC83854">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应包括辅助证明项目实际预拌混凝土的用量及使用比例</w:t>
            </w:r>
          </w:p>
        </w:tc>
        <w:tc>
          <w:tcPr>
            <w:tcW w:w="1253" w:type="dxa"/>
            <w:tcBorders>
              <w:top w:val="nil"/>
              <w:left w:val="nil"/>
              <w:bottom w:val="single" w:color="auto" w:sz="4" w:space="0"/>
              <w:right w:val="single" w:color="auto" w:sz="4" w:space="0"/>
            </w:tcBorders>
            <w:shd w:val="clear" w:color="auto" w:fill="auto"/>
            <w:vAlign w:val="center"/>
          </w:tcPr>
          <w:p w14:paraId="2601CBF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4E4B45B">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160AAFCB">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874536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预拌砂浆用量清单及使用比例计算书</w:t>
            </w:r>
          </w:p>
        </w:tc>
        <w:tc>
          <w:tcPr>
            <w:tcW w:w="4287" w:type="dxa"/>
            <w:tcBorders>
              <w:top w:val="nil"/>
              <w:left w:val="nil"/>
              <w:bottom w:val="single" w:color="auto" w:sz="4" w:space="0"/>
              <w:right w:val="single" w:color="auto" w:sz="4" w:space="0"/>
            </w:tcBorders>
            <w:shd w:val="clear" w:color="auto" w:fill="auto"/>
            <w:vAlign w:val="center"/>
          </w:tcPr>
          <w:p w14:paraId="229D9D62">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应包括辅助证明项目实际预拌砂浆的用量及使用比例</w:t>
            </w:r>
          </w:p>
        </w:tc>
        <w:tc>
          <w:tcPr>
            <w:tcW w:w="1253" w:type="dxa"/>
            <w:tcBorders>
              <w:top w:val="nil"/>
              <w:left w:val="nil"/>
              <w:bottom w:val="single" w:color="auto" w:sz="4" w:space="0"/>
              <w:right w:val="single" w:color="auto" w:sz="4" w:space="0"/>
            </w:tcBorders>
            <w:shd w:val="clear" w:color="auto" w:fill="auto"/>
            <w:vAlign w:val="center"/>
          </w:tcPr>
          <w:p w14:paraId="776C9F3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11A1E795">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3D29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00D85B13">
            <w:pPr>
              <w:spacing w:line="288" w:lineRule="auto"/>
            </w:pPr>
          </w:p>
        </w:tc>
      </w:tr>
    </w:tbl>
    <w:p w14:paraId="2DBEBE88">
      <w:pPr>
        <w:spacing w:line="288" w:lineRule="auto"/>
        <w:ind w:left="420"/>
        <w:rPr>
          <w:rFonts w:cs="宋体"/>
          <w:b/>
          <w:bCs/>
          <w:sz w:val="24"/>
          <w:lang w:val="zh-CN"/>
        </w:rPr>
      </w:pPr>
    </w:p>
    <w:p w14:paraId="6F1DFD26">
      <w:pPr>
        <w:widowControl/>
        <w:jc w:val="left"/>
        <w:rPr>
          <w:rFonts w:ascii="黑体" w:hAnsi="黑体" w:eastAsia="黑体"/>
          <w:b/>
          <w:bCs/>
          <w:kern w:val="0"/>
          <w:sz w:val="24"/>
          <w:szCs w:val="32"/>
        </w:rPr>
      </w:pPr>
      <w:bookmarkStart w:id="52" w:name="_Toc412712086"/>
      <w:bookmarkStart w:id="53" w:name="_Toc428800975"/>
      <w:r>
        <w:br w:type="page"/>
      </w:r>
    </w:p>
    <w:p w14:paraId="08A28706">
      <w:pPr>
        <w:pStyle w:val="3"/>
        <w:spacing w:line="288" w:lineRule="auto"/>
        <w:jc w:val="center"/>
      </w:pPr>
      <w:bookmarkStart w:id="54" w:name="_Toc14261612"/>
      <w:r>
        <w:rPr>
          <w:rFonts w:hint="eastAsia"/>
        </w:rPr>
        <w:t>7.2 评分项</w:t>
      </w:r>
      <w:bookmarkEnd w:id="52"/>
      <w:bookmarkEnd w:id="53"/>
      <w:bookmarkEnd w:id="54"/>
    </w:p>
    <w:p w14:paraId="52AC8A19">
      <w:pPr>
        <w:pStyle w:val="3"/>
        <w:spacing w:line="288" w:lineRule="auto"/>
        <w:jc w:val="center"/>
      </w:pPr>
      <w:bookmarkStart w:id="55" w:name="_Toc428800976"/>
      <w:bookmarkStart w:id="56" w:name="_Toc412712087"/>
      <w:bookmarkStart w:id="57" w:name="_Toc14261613"/>
      <w:r>
        <w:rPr>
          <w:rFonts w:ascii="Times New Roman" w:hAnsi="Times New Roman"/>
        </w:rPr>
        <w:t>I</w:t>
      </w:r>
      <w:r>
        <w:rPr>
          <w:rFonts w:hint="eastAsia"/>
        </w:rPr>
        <w:t>节</w:t>
      </w:r>
      <w:bookmarkEnd w:id="55"/>
      <w:bookmarkEnd w:id="56"/>
      <w:r>
        <w:rPr>
          <w:rFonts w:hint="eastAsia"/>
        </w:rPr>
        <w:t>地与土地利用</w:t>
      </w:r>
      <w:bookmarkEnd w:id="57"/>
    </w:p>
    <w:p w14:paraId="2A6B248F">
      <w:pPr>
        <w:pStyle w:val="4"/>
        <w:spacing w:line="288" w:lineRule="auto"/>
      </w:pPr>
      <w:r>
        <w:rPr>
          <w:rFonts w:hint="eastAsia"/>
        </w:rPr>
        <w:t>7</w:t>
      </w:r>
      <w:r>
        <w:t>.</w:t>
      </w:r>
      <w:r>
        <w:rPr>
          <w:rFonts w:hint="eastAsia"/>
        </w:rPr>
        <w:t>2</w:t>
      </w:r>
      <w:r>
        <w:t>.</w:t>
      </w:r>
      <w:r>
        <w:rPr>
          <w:rFonts w:hint="eastAsia"/>
        </w:rPr>
        <w:t>1节约集约利用土地。（总分20分）</w:t>
      </w:r>
    </w:p>
    <w:p w14:paraId="26EAACD7">
      <w:pPr>
        <w:numPr>
          <w:ilvl w:val="0"/>
          <w:numId w:val="93"/>
        </w:numPr>
        <w:spacing w:line="288" w:lineRule="auto"/>
        <w:rPr>
          <w:rFonts w:cs="宋体"/>
          <w:b/>
          <w:bCs/>
          <w:sz w:val="24"/>
          <w:lang w:val="zh-CN"/>
        </w:rPr>
      </w:pPr>
      <w:r>
        <w:rPr>
          <w:rFonts w:hint="eastAsia" w:cs="宋体"/>
          <w:b/>
          <w:bCs/>
          <w:sz w:val="24"/>
          <w:lang w:val="zh-CN"/>
        </w:rPr>
        <w:t>得分自评</w:t>
      </w:r>
    </w:p>
    <w:p w14:paraId="7CD9415D">
      <w:pPr>
        <w:spacing w:line="288" w:lineRule="auto"/>
        <w:rPr>
          <w:rFonts w:ascii="宋体"/>
          <w:b/>
          <w:bCs/>
          <w:szCs w:val="21"/>
          <w:lang w:val="zh-CN"/>
        </w:rPr>
      </w:pPr>
      <w:r>
        <w:rPr>
          <w:rFonts w:hint="eastAsia" w:ascii="宋体"/>
          <w:b/>
          <w:bCs/>
          <w:szCs w:val="21"/>
          <w:lang w:val="zh-CN"/>
        </w:rPr>
        <w:t>□住宅建筑</w:t>
      </w:r>
    </w:p>
    <w:p w14:paraId="376232D8">
      <w:pPr>
        <w:spacing w:line="288" w:lineRule="auto"/>
        <w:rPr>
          <w:rFonts w:ascii="宋体"/>
          <w:color w:val="000000" w:themeColor="text1"/>
          <w:szCs w:val="21"/>
          <w:lang w:val="zh-CN"/>
          <w14:textFill>
            <w14:solidFill>
              <w14:schemeClr w14:val="tx1"/>
            </w14:solidFill>
          </w14:textFill>
        </w:rPr>
      </w:pPr>
      <w:r>
        <w:rPr>
          <w:rFonts w:hint="eastAsia" w:ascii="宋体"/>
          <w:color w:val="000000" w:themeColor="text1"/>
          <w:szCs w:val="21"/>
          <w:lang w:val="zh-CN"/>
          <w14:textFill>
            <w14:solidFill>
              <w14:schemeClr w14:val="tx1"/>
            </w14:solidFill>
          </w14:textFill>
        </w:rPr>
        <w:t>建筑气候区划：</w:t>
      </w:r>
      <w:r>
        <w:rPr>
          <w:rFonts w:hint="eastAsia" w:ascii="宋体"/>
          <w:bCs/>
          <w:szCs w:val="21"/>
          <w:lang w:val="zh-CN"/>
        </w:rPr>
        <w:t>□</w:t>
      </w:r>
      <w:r>
        <w:rPr>
          <w:rFonts w:hint="eastAsia" w:ascii="宋体" w:hAnsi="宋体" w:cs="宋体"/>
          <w:color w:val="000000"/>
          <w:kern w:val="0"/>
          <w:sz w:val="22"/>
          <w:szCs w:val="22"/>
        </w:rPr>
        <w:t>Ⅰ</w:t>
      </w:r>
      <w:r>
        <w:rPr>
          <w:rFonts w:hint="eastAsia" w:ascii="宋体"/>
          <w:bCs/>
          <w:szCs w:val="21"/>
          <w:lang w:val="zh-CN"/>
        </w:rPr>
        <w:t xml:space="preserve"> □</w:t>
      </w:r>
      <w:r>
        <w:rPr>
          <w:rFonts w:hint="eastAsia" w:ascii="宋体" w:hAnsi="宋体" w:cs="宋体"/>
          <w:color w:val="000000"/>
          <w:kern w:val="0"/>
          <w:sz w:val="22"/>
          <w:szCs w:val="22"/>
        </w:rPr>
        <w:t>Ⅱ</w:t>
      </w:r>
      <w:r>
        <w:rPr>
          <w:rFonts w:hint="eastAsia" w:ascii="宋体"/>
          <w:bCs/>
          <w:szCs w:val="21"/>
          <w:lang w:val="zh-CN"/>
        </w:rPr>
        <w:t xml:space="preserve"> □</w:t>
      </w:r>
      <w:r>
        <w:rPr>
          <w:rFonts w:hint="eastAsia" w:ascii="宋体" w:hAnsi="宋体" w:cs="宋体"/>
          <w:color w:val="000000"/>
          <w:kern w:val="0"/>
          <w:sz w:val="22"/>
          <w:szCs w:val="22"/>
        </w:rPr>
        <w:t>Ⅲ</w:t>
      </w:r>
      <w:r>
        <w:rPr>
          <w:rFonts w:hint="eastAsia" w:ascii="宋体"/>
          <w:bCs/>
          <w:szCs w:val="21"/>
          <w:lang w:val="zh-CN"/>
        </w:rPr>
        <w:t xml:space="preserve"> □</w:t>
      </w:r>
      <w:r>
        <w:rPr>
          <w:rFonts w:hint="eastAsia" w:ascii="宋体" w:hAnsi="宋体" w:cs="宋体"/>
          <w:color w:val="000000"/>
          <w:kern w:val="0"/>
          <w:sz w:val="22"/>
          <w:szCs w:val="22"/>
        </w:rPr>
        <w:t>Ⅳ</w:t>
      </w:r>
      <w:r>
        <w:rPr>
          <w:rFonts w:hint="eastAsia" w:ascii="宋体"/>
          <w:bCs/>
          <w:szCs w:val="21"/>
          <w:lang w:val="zh-CN"/>
        </w:rPr>
        <w:t xml:space="preserve"> □</w:t>
      </w:r>
      <w:r>
        <w:rPr>
          <w:rFonts w:hint="eastAsia" w:ascii="宋体" w:hAnsi="宋体" w:cs="宋体"/>
          <w:color w:val="000000"/>
          <w:kern w:val="0"/>
          <w:sz w:val="22"/>
          <w:szCs w:val="22"/>
        </w:rPr>
        <w:t>Ⅴ</w:t>
      </w:r>
      <w:r>
        <w:rPr>
          <w:rFonts w:hint="eastAsia" w:ascii="宋体"/>
          <w:bCs/>
          <w:szCs w:val="21"/>
          <w:lang w:val="zh-CN"/>
        </w:rPr>
        <w:t>□</w:t>
      </w:r>
      <w:r>
        <w:rPr>
          <w:rFonts w:hint="eastAsia" w:ascii="宋体" w:hAnsi="宋体" w:cs="宋体"/>
          <w:color w:val="000000"/>
          <w:kern w:val="0"/>
          <w:sz w:val="22"/>
          <w:szCs w:val="22"/>
        </w:rPr>
        <w:t>Ⅵ</w:t>
      </w:r>
      <w:r>
        <w:rPr>
          <w:rFonts w:hint="eastAsia" w:ascii="宋体"/>
          <w:bCs/>
          <w:szCs w:val="21"/>
          <w:lang w:val="zh-CN"/>
        </w:rPr>
        <w:t xml:space="preserve"> □</w:t>
      </w:r>
      <w:r>
        <w:rPr>
          <w:rFonts w:hint="eastAsia" w:ascii="宋体" w:hAnsi="宋体" w:cs="宋体"/>
          <w:color w:val="000000"/>
          <w:kern w:val="0"/>
          <w:sz w:val="22"/>
          <w:szCs w:val="22"/>
        </w:rPr>
        <w:t>Ⅶ</w:t>
      </w:r>
    </w:p>
    <w:p w14:paraId="3D86FB9A">
      <w:pPr>
        <w:spacing w:line="288" w:lineRule="auto"/>
        <w:rPr>
          <w:rFonts w:ascii="宋体" w:hAnsi="宋体"/>
          <w:kern w:val="0"/>
          <w:szCs w:val="21"/>
        </w:rPr>
      </w:pPr>
      <w:r>
        <w:rPr>
          <w:rFonts w:hint="eastAsia" w:ascii="宋体"/>
          <w:bCs/>
          <w:szCs w:val="21"/>
          <w:lang w:val="zh-CN"/>
        </w:rPr>
        <w:t>楼层数：□</w:t>
      </w:r>
      <w:r>
        <w:rPr>
          <w:rFonts w:ascii="宋体" w:hAnsi="宋体"/>
          <w:kern w:val="0"/>
          <w:szCs w:val="21"/>
        </w:rPr>
        <w:t>3</w:t>
      </w:r>
      <w:r>
        <w:rPr>
          <w:rFonts w:hint="eastAsia" w:ascii="宋体" w:hAnsi="宋体"/>
          <w:kern w:val="0"/>
          <w:szCs w:val="21"/>
        </w:rPr>
        <w:t xml:space="preserve">层及以下  </w:t>
      </w:r>
      <w:r>
        <w:rPr>
          <w:rFonts w:hint="eastAsia" w:ascii="宋体"/>
          <w:bCs/>
          <w:szCs w:val="21"/>
          <w:lang w:val="zh-CN"/>
        </w:rPr>
        <w:t>□</w:t>
      </w:r>
      <w:r>
        <w:rPr>
          <w:rFonts w:ascii="宋体" w:hAnsi="宋体"/>
          <w:kern w:val="0"/>
          <w:szCs w:val="21"/>
        </w:rPr>
        <w:t>4~6</w:t>
      </w:r>
      <w:r>
        <w:rPr>
          <w:rFonts w:hint="eastAsia" w:ascii="宋体" w:hAnsi="宋体"/>
          <w:kern w:val="0"/>
          <w:szCs w:val="21"/>
        </w:rPr>
        <w:t xml:space="preserve">层  </w:t>
      </w:r>
      <w:r>
        <w:rPr>
          <w:rFonts w:hint="eastAsia" w:ascii="宋体"/>
          <w:bCs/>
          <w:szCs w:val="21"/>
          <w:lang w:val="zh-CN"/>
        </w:rPr>
        <w:t>□</w:t>
      </w:r>
      <w:r>
        <w:rPr>
          <w:rFonts w:ascii="宋体" w:hAnsi="宋体"/>
          <w:kern w:val="0"/>
          <w:szCs w:val="21"/>
        </w:rPr>
        <w:t>7~12</w:t>
      </w:r>
      <w:r>
        <w:rPr>
          <w:rFonts w:hint="eastAsia" w:ascii="宋体" w:hAnsi="宋体"/>
          <w:kern w:val="0"/>
          <w:szCs w:val="21"/>
        </w:rPr>
        <w:t xml:space="preserve">层  </w:t>
      </w:r>
      <w:r>
        <w:rPr>
          <w:rFonts w:hint="eastAsia" w:ascii="宋体"/>
          <w:bCs/>
          <w:szCs w:val="21"/>
          <w:lang w:val="zh-CN"/>
        </w:rPr>
        <w:t>□</w:t>
      </w:r>
      <w:r>
        <w:rPr>
          <w:rFonts w:ascii="宋体" w:hAnsi="宋体"/>
          <w:kern w:val="0"/>
          <w:szCs w:val="21"/>
        </w:rPr>
        <w:t>13~18</w:t>
      </w:r>
      <w:r>
        <w:rPr>
          <w:rFonts w:hint="eastAsia" w:ascii="宋体" w:hAnsi="宋体"/>
          <w:kern w:val="0"/>
          <w:szCs w:val="21"/>
        </w:rPr>
        <w:t xml:space="preserve">层  </w:t>
      </w:r>
      <w:r>
        <w:rPr>
          <w:rFonts w:hint="eastAsia" w:ascii="宋体"/>
          <w:bCs/>
          <w:szCs w:val="21"/>
          <w:lang w:val="zh-CN"/>
        </w:rPr>
        <w:t>□</w:t>
      </w:r>
      <w:r>
        <w:rPr>
          <w:rFonts w:ascii="宋体" w:hAnsi="宋体"/>
          <w:kern w:val="0"/>
          <w:szCs w:val="21"/>
        </w:rPr>
        <w:t>19</w:t>
      </w:r>
      <w:r>
        <w:rPr>
          <w:rFonts w:hint="eastAsia" w:ascii="宋体" w:hAnsi="宋体"/>
          <w:kern w:val="0"/>
          <w:szCs w:val="21"/>
        </w:rPr>
        <w:t>层及以上</w:t>
      </w:r>
    </w:p>
    <w:tbl>
      <w:tblPr>
        <w:tblStyle w:val="27"/>
        <w:tblW w:w="8664" w:type="dxa"/>
        <w:tblInd w:w="91" w:type="dxa"/>
        <w:tblLayout w:type="autofit"/>
        <w:tblCellMar>
          <w:top w:w="0" w:type="dxa"/>
          <w:left w:w="108" w:type="dxa"/>
          <w:bottom w:w="0" w:type="dxa"/>
          <w:right w:w="108" w:type="dxa"/>
        </w:tblCellMar>
      </w:tblPr>
      <w:tblGrid>
        <w:gridCol w:w="931"/>
        <w:gridCol w:w="1046"/>
        <w:gridCol w:w="1097"/>
        <w:gridCol w:w="994"/>
        <w:gridCol w:w="1176"/>
        <w:gridCol w:w="1177"/>
        <w:gridCol w:w="1109"/>
        <w:gridCol w:w="1134"/>
      </w:tblGrid>
      <w:tr w14:paraId="3F19322D">
        <w:tblPrEx>
          <w:tblCellMar>
            <w:top w:w="0" w:type="dxa"/>
            <w:left w:w="108" w:type="dxa"/>
            <w:bottom w:w="0" w:type="dxa"/>
            <w:right w:w="108" w:type="dxa"/>
          </w:tblCellMar>
        </w:tblPrEx>
        <w:trPr>
          <w:trHeight w:val="315" w:hRule="atLeast"/>
        </w:trPr>
        <w:tc>
          <w:tcPr>
            <w:tcW w:w="931"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14:paraId="5429E20F">
            <w:pPr>
              <w:widowControl/>
              <w:jc w:val="center"/>
              <w:rPr>
                <w:rFonts w:ascii="宋体" w:hAnsi="宋体" w:cs="宋体"/>
                <w:color w:val="000000"/>
                <w:kern w:val="0"/>
                <w:szCs w:val="21"/>
              </w:rPr>
            </w:pPr>
            <w:r>
              <w:rPr>
                <w:rFonts w:hint="eastAsia" w:ascii="宋体" w:hAnsi="宋体" w:cs="宋体"/>
                <w:color w:val="000000"/>
                <w:kern w:val="0"/>
                <w:szCs w:val="21"/>
              </w:rPr>
              <w:t>建筑气候区划</w:t>
            </w:r>
          </w:p>
        </w:tc>
        <w:tc>
          <w:tcPr>
            <w:tcW w:w="5490" w:type="dxa"/>
            <w:gridSpan w:val="5"/>
            <w:tcBorders>
              <w:top w:val="single" w:color="auto" w:sz="4" w:space="0"/>
              <w:left w:val="nil"/>
              <w:bottom w:val="single" w:color="auto" w:sz="4" w:space="0"/>
              <w:right w:val="single" w:color="000000" w:sz="4" w:space="0"/>
            </w:tcBorders>
            <w:shd w:val="clear" w:color="auto" w:fill="auto"/>
            <w:vAlign w:val="center"/>
          </w:tcPr>
          <w:p w14:paraId="28B4337A">
            <w:pPr>
              <w:widowControl/>
              <w:jc w:val="center"/>
              <w:rPr>
                <w:rFonts w:ascii="宋体" w:hAnsi="宋体" w:cs="宋体"/>
                <w:color w:val="000000"/>
                <w:kern w:val="0"/>
                <w:szCs w:val="21"/>
              </w:rPr>
            </w:pPr>
            <w:r>
              <w:rPr>
                <w:rFonts w:hint="eastAsia" w:ascii="宋体" w:hAnsi="宋体" w:cs="宋体"/>
                <w:color w:val="000000"/>
                <w:kern w:val="0"/>
                <w:szCs w:val="21"/>
              </w:rPr>
              <w:t>人均住宅用地指标A(m</w:t>
            </w:r>
            <w:r>
              <w:rPr>
                <w:rFonts w:hint="eastAsia" w:ascii="宋体" w:hAnsi="宋体" w:cs="宋体"/>
                <w:color w:val="000000"/>
                <w:kern w:val="0"/>
                <w:szCs w:val="21"/>
                <w:vertAlign w:val="superscript"/>
              </w:rPr>
              <w:t>2</w:t>
            </w:r>
            <w:r>
              <w:rPr>
                <w:rFonts w:hint="eastAsia" w:ascii="宋体" w:hAnsi="宋体" w:cs="宋体"/>
                <w:color w:val="000000"/>
                <w:kern w:val="0"/>
                <w:szCs w:val="21"/>
              </w:rPr>
              <w:t>)</w:t>
            </w:r>
          </w:p>
        </w:tc>
        <w:tc>
          <w:tcPr>
            <w:tcW w:w="1109"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14:paraId="11B8DD91">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134"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0FB86C9">
            <w:pPr>
              <w:widowControl/>
              <w:jc w:val="left"/>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22573F12">
        <w:tblPrEx>
          <w:tblCellMar>
            <w:top w:w="0" w:type="dxa"/>
            <w:left w:w="108" w:type="dxa"/>
            <w:bottom w:w="0" w:type="dxa"/>
            <w:right w:w="108" w:type="dxa"/>
          </w:tblCellMar>
        </w:tblPrEx>
        <w:trPr>
          <w:trHeight w:val="315" w:hRule="atLeast"/>
        </w:trPr>
        <w:tc>
          <w:tcPr>
            <w:tcW w:w="931" w:type="dxa"/>
            <w:vMerge w:val="continue"/>
            <w:tcBorders>
              <w:top w:val="single" w:color="auto" w:sz="4" w:space="0"/>
              <w:left w:val="single" w:color="auto" w:sz="4" w:space="0"/>
              <w:bottom w:val="single" w:color="000000" w:sz="4" w:space="0"/>
              <w:right w:val="single" w:color="auto" w:sz="4" w:space="0"/>
            </w:tcBorders>
            <w:vAlign w:val="center"/>
          </w:tcPr>
          <w:p w14:paraId="2AC7DDDF">
            <w:pPr>
              <w:widowControl/>
              <w:jc w:val="left"/>
              <w:rPr>
                <w:rFonts w:ascii="宋体" w:hAnsi="宋体" w:cs="宋体"/>
                <w:color w:val="000000"/>
                <w:kern w:val="0"/>
                <w:szCs w:val="21"/>
              </w:rPr>
            </w:pPr>
          </w:p>
        </w:tc>
        <w:tc>
          <w:tcPr>
            <w:tcW w:w="1046" w:type="dxa"/>
            <w:tcBorders>
              <w:top w:val="nil"/>
              <w:left w:val="nil"/>
              <w:bottom w:val="single" w:color="auto" w:sz="4" w:space="0"/>
              <w:right w:val="single" w:color="auto" w:sz="4" w:space="0"/>
            </w:tcBorders>
            <w:shd w:val="clear" w:color="auto" w:fill="auto"/>
            <w:vAlign w:val="center"/>
          </w:tcPr>
          <w:p w14:paraId="3015D9F8">
            <w:pPr>
              <w:widowControl/>
              <w:jc w:val="center"/>
              <w:rPr>
                <w:rFonts w:ascii="宋体" w:hAnsi="宋体" w:cs="宋体"/>
                <w:color w:val="000000"/>
                <w:kern w:val="0"/>
                <w:szCs w:val="21"/>
              </w:rPr>
            </w:pPr>
            <w:r>
              <w:rPr>
                <w:rFonts w:hint="eastAsia" w:ascii="宋体" w:hAnsi="宋体" w:cs="宋体"/>
                <w:color w:val="000000"/>
                <w:kern w:val="0"/>
                <w:szCs w:val="21"/>
              </w:rPr>
              <w:t>平均3层及以下</w:t>
            </w:r>
          </w:p>
        </w:tc>
        <w:tc>
          <w:tcPr>
            <w:tcW w:w="1097" w:type="dxa"/>
            <w:tcBorders>
              <w:top w:val="nil"/>
              <w:left w:val="nil"/>
              <w:bottom w:val="single" w:color="auto" w:sz="4" w:space="0"/>
              <w:right w:val="single" w:color="auto" w:sz="4" w:space="0"/>
            </w:tcBorders>
            <w:shd w:val="clear" w:color="auto" w:fill="auto"/>
            <w:noWrap/>
            <w:vAlign w:val="center"/>
          </w:tcPr>
          <w:p w14:paraId="6F805928">
            <w:pPr>
              <w:widowControl/>
              <w:jc w:val="center"/>
              <w:rPr>
                <w:rFonts w:ascii="宋体" w:hAnsi="宋体" w:cs="宋体"/>
                <w:color w:val="000000"/>
                <w:kern w:val="0"/>
                <w:szCs w:val="21"/>
              </w:rPr>
            </w:pPr>
            <w:r>
              <w:rPr>
                <w:rFonts w:hint="eastAsia" w:ascii="宋体" w:hAnsi="宋体" w:cs="宋体"/>
                <w:color w:val="000000"/>
                <w:kern w:val="0"/>
                <w:szCs w:val="21"/>
              </w:rPr>
              <w:t>平均4~6层</w:t>
            </w:r>
          </w:p>
        </w:tc>
        <w:tc>
          <w:tcPr>
            <w:tcW w:w="994" w:type="dxa"/>
            <w:tcBorders>
              <w:top w:val="nil"/>
              <w:left w:val="nil"/>
              <w:bottom w:val="single" w:color="auto" w:sz="4" w:space="0"/>
              <w:right w:val="single" w:color="auto" w:sz="4" w:space="0"/>
            </w:tcBorders>
            <w:shd w:val="clear" w:color="auto" w:fill="auto"/>
            <w:noWrap/>
            <w:vAlign w:val="center"/>
          </w:tcPr>
          <w:p w14:paraId="26027D05">
            <w:pPr>
              <w:widowControl/>
              <w:jc w:val="center"/>
              <w:rPr>
                <w:rFonts w:ascii="宋体" w:hAnsi="宋体" w:cs="宋体"/>
                <w:color w:val="000000"/>
                <w:kern w:val="0"/>
                <w:szCs w:val="21"/>
              </w:rPr>
            </w:pPr>
            <w:r>
              <w:rPr>
                <w:rFonts w:hint="eastAsia" w:ascii="宋体" w:hAnsi="宋体" w:cs="宋体"/>
                <w:color w:val="000000"/>
                <w:kern w:val="0"/>
                <w:szCs w:val="21"/>
              </w:rPr>
              <w:t>平均7~9层</w:t>
            </w:r>
          </w:p>
        </w:tc>
        <w:tc>
          <w:tcPr>
            <w:tcW w:w="1176" w:type="dxa"/>
            <w:tcBorders>
              <w:top w:val="nil"/>
              <w:left w:val="nil"/>
              <w:bottom w:val="single" w:color="auto" w:sz="4" w:space="0"/>
              <w:right w:val="single" w:color="auto" w:sz="4" w:space="0"/>
            </w:tcBorders>
            <w:shd w:val="clear" w:color="auto" w:fill="auto"/>
            <w:noWrap/>
            <w:vAlign w:val="center"/>
          </w:tcPr>
          <w:p w14:paraId="1AEB636F">
            <w:pPr>
              <w:widowControl/>
              <w:jc w:val="center"/>
              <w:rPr>
                <w:rFonts w:ascii="宋体" w:hAnsi="宋体" w:cs="宋体"/>
                <w:color w:val="000000"/>
                <w:kern w:val="0"/>
                <w:szCs w:val="21"/>
              </w:rPr>
            </w:pPr>
            <w:r>
              <w:rPr>
                <w:rFonts w:hint="eastAsia" w:ascii="宋体" w:hAnsi="宋体" w:cs="宋体"/>
                <w:color w:val="000000"/>
                <w:kern w:val="0"/>
                <w:szCs w:val="21"/>
              </w:rPr>
              <w:t>平均10~18层</w:t>
            </w:r>
          </w:p>
        </w:tc>
        <w:tc>
          <w:tcPr>
            <w:tcW w:w="1177" w:type="dxa"/>
            <w:tcBorders>
              <w:top w:val="nil"/>
              <w:left w:val="nil"/>
              <w:bottom w:val="single" w:color="auto" w:sz="4" w:space="0"/>
              <w:right w:val="single" w:color="auto" w:sz="4" w:space="0"/>
            </w:tcBorders>
            <w:shd w:val="clear" w:color="auto" w:fill="auto"/>
            <w:noWrap/>
            <w:vAlign w:val="center"/>
          </w:tcPr>
          <w:p w14:paraId="41D036A5">
            <w:pPr>
              <w:widowControl/>
              <w:jc w:val="center"/>
              <w:rPr>
                <w:rFonts w:ascii="宋体" w:hAnsi="宋体" w:cs="宋体"/>
                <w:color w:val="000000"/>
                <w:kern w:val="0"/>
                <w:szCs w:val="21"/>
              </w:rPr>
            </w:pPr>
            <w:r>
              <w:rPr>
                <w:rFonts w:hint="eastAsia" w:ascii="宋体" w:hAnsi="宋体" w:cs="宋体"/>
                <w:color w:val="000000"/>
                <w:kern w:val="0"/>
                <w:szCs w:val="21"/>
              </w:rPr>
              <w:t>平均19层及以上</w:t>
            </w:r>
          </w:p>
        </w:tc>
        <w:tc>
          <w:tcPr>
            <w:tcW w:w="1109" w:type="dxa"/>
            <w:vMerge w:val="continue"/>
            <w:tcBorders>
              <w:top w:val="single" w:color="auto" w:sz="4" w:space="0"/>
              <w:left w:val="single" w:color="auto" w:sz="4" w:space="0"/>
              <w:bottom w:val="single" w:color="000000" w:sz="4" w:space="0"/>
              <w:right w:val="single" w:color="auto" w:sz="4" w:space="0"/>
            </w:tcBorders>
            <w:vAlign w:val="center"/>
          </w:tcPr>
          <w:p w14:paraId="73563B3D">
            <w:pPr>
              <w:widowControl/>
              <w:jc w:val="left"/>
              <w:rPr>
                <w:rFonts w:ascii="宋体" w:hAnsi="宋体" w:cs="宋体"/>
                <w:b/>
                <w:bCs/>
                <w:color w:val="000000"/>
                <w:kern w:val="0"/>
                <w:szCs w:val="21"/>
              </w:rPr>
            </w:pPr>
          </w:p>
        </w:tc>
        <w:tc>
          <w:tcPr>
            <w:tcW w:w="1134" w:type="dxa"/>
            <w:vMerge w:val="continue"/>
            <w:tcBorders>
              <w:top w:val="single" w:color="auto" w:sz="4" w:space="0"/>
              <w:left w:val="single" w:color="auto" w:sz="4" w:space="0"/>
              <w:bottom w:val="single" w:color="000000" w:sz="4" w:space="0"/>
              <w:right w:val="single" w:color="auto" w:sz="4" w:space="0"/>
            </w:tcBorders>
            <w:vAlign w:val="center"/>
          </w:tcPr>
          <w:p w14:paraId="1ED3479B">
            <w:pPr>
              <w:widowControl/>
              <w:jc w:val="left"/>
              <w:rPr>
                <w:rFonts w:ascii="宋体" w:hAnsi="宋体" w:cs="宋体"/>
                <w:b/>
                <w:bCs/>
                <w:color w:val="000000"/>
                <w:kern w:val="0"/>
                <w:szCs w:val="21"/>
              </w:rPr>
            </w:pPr>
          </w:p>
        </w:tc>
      </w:tr>
      <w:tr w14:paraId="7F20E2C2">
        <w:tblPrEx>
          <w:tblCellMar>
            <w:top w:w="0" w:type="dxa"/>
            <w:left w:w="108" w:type="dxa"/>
            <w:bottom w:w="0" w:type="dxa"/>
            <w:right w:w="108" w:type="dxa"/>
          </w:tblCellMar>
        </w:tblPrEx>
        <w:trPr>
          <w:trHeight w:val="270" w:hRule="atLeast"/>
        </w:trPr>
        <w:tc>
          <w:tcPr>
            <w:tcW w:w="931" w:type="dxa"/>
            <w:vMerge w:val="restart"/>
            <w:tcBorders>
              <w:top w:val="nil"/>
              <w:left w:val="single" w:color="auto" w:sz="4" w:space="0"/>
              <w:bottom w:val="single" w:color="000000" w:sz="4" w:space="0"/>
              <w:right w:val="single" w:color="auto" w:sz="4" w:space="0"/>
            </w:tcBorders>
            <w:shd w:val="clear" w:color="auto" w:fill="auto"/>
            <w:noWrap/>
            <w:vAlign w:val="center"/>
          </w:tcPr>
          <w:p w14:paraId="0B915036">
            <w:pPr>
              <w:widowControl/>
              <w:jc w:val="center"/>
              <w:rPr>
                <w:rFonts w:ascii="宋体" w:hAnsi="宋体" w:cs="宋体"/>
                <w:color w:val="000000"/>
                <w:kern w:val="0"/>
                <w:szCs w:val="21"/>
              </w:rPr>
            </w:pPr>
            <w:r>
              <w:rPr>
                <w:rFonts w:hint="eastAsia" w:ascii="宋体" w:hAnsi="宋体" w:cs="宋体"/>
                <w:color w:val="000000"/>
                <w:kern w:val="0"/>
                <w:szCs w:val="21"/>
              </w:rPr>
              <w:t>Ⅰ、Ⅶ</w:t>
            </w:r>
          </w:p>
        </w:tc>
        <w:tc>
          <w:tcPr>
            <w:tcW w:w="1046" w:type="dxa"/>
            <w:tcBorders>
              <w:top w:val="nil"/>
              <w:left w:val="nil"/>
              <w:bottom w:val="single" w:color="auto" w:sz="4" w:space="0"/>
              <w:right w:val="single" w:color="auto" w:sz="4" w:space="0"/>
            </w:tcBorders>
            <w:shd w:val="clear" w:color="auto" w:fill="auto"/>
            <w:vAlign w:val="center"/>
          </w:tcPr>
          <w:p w14:paraId="21363313">
            <w:pPr>
              <w:widowControl/>
              <w:jc w:val="left"/>
              <w:rPr>
                <w:rFonts w:ascii="宋体" w:hAnsi="宋体" w:cs="宋体"/>
                <w:color w:val="000000"/>
                <w:kern w:val="0"/>
                <w:szCs w:val="21"/>
              </w:rPr>
            </w:pPr>
            <w:r>
              <w:rPr>
                <w:rFonts w:hint="eastAsia" w:ascii="宋体" w:hAnsi="宋体" w:cs="宋体"/>
                <w:color w:val="000000"/>
                <w:kern w:val="0"/>
                <w:szCs w:val="21"/>
              </w:rPr>
              <w:t>33＜A≤36</w:t>
            </w:r>
          </w:p>
        </w:tc>
        <w:tc>
          <w:tcPr>
            <w:tcW w:w="1097" w:type="dxa"/>
            <w:tcBorders>
              <w:top w:val="nil"/>
              <w:left w:val="nil"/>
              <w:bottom w:val="single" w:color="auto" w:sz="4" w:space="0"/>
              <w:right w:val="single" w:color="auto" w:sz="4" w:space="0"/>
            </w:tcBorders>
            <w:shd w:val="clear" w:color="auto" w:fill="auto"/>
            <w:vAlign w:val="center"/>
          </w:tcPr>
          <w:p w14:paraId="73D483F7">
            <w:pPr>
              <w:widowControl/>
              <w:jc w:val="center"/>
              <w:rPr>
                <w:rFonts w:ascii="宋体" w:hAnsi="宋体" w:cs="宋体"/>
                <w:color w:val="000000"/>
                <w:kern w:val="0"/>
                <w:szCs w:val="21"/>
              </w:rPr>
            </w:pPr>
            <w:r>
              <w:rPr>
                <w:rFonts w:hint="eastAsia" w:ascii="宋体" w:hAnsi="宋体" w:cs="宋体"/>
                <w:color w:val="000000"/>
                <w:kern w:val="0"/>
                <w:szCs w:val="21"/>
              </w:rPr>
              <w:t>29＜A≤32</w:t>
            </w:r>
          </w:p>
        </w:tc>
        <w:tc>
          <w:tcPr>
            <w:tcW w:w="994" w:type="dxa"/>
            <w:tcBorders>
              <w:top w:val="nil"/>
              <w:left w:val="nil"/>
              <w:bottom w:val="single" w:color="auto" w:sz="4" w:space="0"/>
              <w:right w:val="single" w:color="auto" w:sz="4" w:space="0"/>
            </w:tcBorders>
            <w:shd w:val="clear" w:color="auto" w:fill="auto"/>
            <w:vAlign w:val="center"/>
          </w:tcPr>
          <w:p w14:paraId="379BF244">
            <w:pPr>
              <w:widowControl/>
              <w:jc w:val="center"/>
              <w:rPr>
                <w:rFonts w:ascii="宋体" w:hAnsi="宋体" w:cs="宋体"/>
                <w:color w:val="000000"/>
                <w:kern w:val="0"/>
                <w:szCs w:val="21"/>
              </w:rPr>
            </w:pPr>
            <w:r>
              <w:rPr>
                <w:rFonts w:hint="eastAsia" w:ascii="宋体" w:hAnsi="宋体" w:cs="宋体"/>
                <w:color w:val="000000"/>
                <w:kern w:val="0"/>
                <w:szCs w:val="21"/>
              </w:rPr>
              <w:t>21＜A≤22</w:t>
            </w:r>
          </w:p>
        </w:tc>
        <w:tc>
          <w:tcPr>
            <w:tcW w:w="1176" w:type="dxa"/>
            <w:tcBorders>
              <w:top w:val="nil"/>
              <w:left w:val="nil"/>
              <w:bottom w:val="single" w:color="auto" w:sz="4" w:space="0"/>
              <w:right w:val="single" w:color="auto" w:sz="4" w:space="0"/>
            </w:tcBorders>
            <w:shd w:val="clear" w:color="auto" w:fill="auto"/>
            <w:vAlign w:val="center"/>
          </w:tcPr>
          <w:p w14:paraId="0942BD06">
            <w:pPr>
              <w:widowControl/>
              <w:jc w:val="center"/>
              <w:rPr>
                <w:rFonts w:ascii="宋体" w:hAnsi="宋体" w:cs="宋体"/>
                <w:color w:val="000000"/>
                <w:kern w:val="0"/>
                <w:szCs w:val="21"/>
              </w:rPr>
            </w:pPr>
            <w:r>
              <w:rPr>
                <w:rFonts w:hint="eastAsia" w:ascii="宋体" w:hAnsi="宋体" w:cs="宋体"/>
                <w:color w:val="000000"/>
                <w:kern w:val="0"/>
                <w:szCs w:val="21"/>
              </w:rPr>
              <w:t>17＜A≤19</w:t>
            </w:r>
          </w:p>
        </w:tc>
        <w:tc>
          <w:tcPr>
            <w:tcW w:w="1177" w:type="dxa"/>
            <w:tcBorders>
              <w:top w:val="nil"/>
              <w:left w:val="nil"/>
              <w:bottom w:val="single" w:color="auto" w:sz="4" w:space="0"/>
              <w:right w:val="single" w:color="auto" w:sz="4" w:space="0"/>
            </w:tcBorders>
            <w:shd w:val="clear" w:color="auto" w:fill="auto"/>
            <w:vAlign w:val="center"/>
          </w:tcPr>
          <w:p w14:paraId="3B44EE65">
            <w:pPr>
              <w:widowControl/>
              <w:jc w:val="center"/>
              <w:rPr>
                <w:rFonts w:ascii="宋体" w:hAnsi="宋体" w:cs="宋体"/>
                <w:color w:val="000000"/>
                <w:kern w:val="0"/>
                <w:szCs w:val="21"/>
              </w:rPr>
            </w:pPr>
            <w:r>
              <w:rPr>
                <w:rFonts w:hint="eastAsia" w:ascii="宋体" w:hAnsi="宋体" w:cs="宋体"/>
                <w:color w:val="000000"/>
                <w:kern w:val="0"/>
                <w:szCs w:val="21"/>
              </w:rPr>
              <w:t>12＜A≤13</w:t>
            </w:r>
          </w:p>
        </w:tc>
        <w:tc>
          <w:tcPr>
            <w:tcW w:w="1109" w:type="dxa"/>
            <w:tcBorders>
              <w:top w:val="nil"/>
              <w:left w:val="nil"/>
              <w:bottom w:val="single" w:color="auto" w:sz="4" w:space="0"/>
              <w:right w:val="single" w:color="auto" w:sz="4" w:space="0"/>
            </w:tcBorders>
            <w:shd w:val="clear" w:color="auto" w:fill="auto"/>
            <w:noWrap/>
            <w:vAlign w:val="center"/>
          </w:tcPr>
          <w:p w14:paraId="5B20220A">
            <w:pPr>
              <w:widowControl/>
              <w:jc w:val="center"/>
              <w:rPr>
                <w:rFonts w:ascii="宋体" w:hAnsi="宋体" w:cs="宋体"/>
                <w:color w:val="000000"/>
                <w:kern w:val="0"/>
                <w:szCs w:val="21"/>
              </w:rPr>
            </w:pPr>
            <w:r>
              <w:rPr>
                <w:rFonts w:hint="eastAsia" w:ascii="宋体" w:hAnsi="宋体" w:cs="宋体"/>
                <w:color w:val="000000"/>
                <w:kern w:val="0"/>
                <w:szCs w:val="21"/>
              </w:rPr>
              <w:t>15</w:t>
            </w:r>
          </w:p>
        </w:tc>
        <w:tc>
          <w:tcPr>
            <w:tcW w:w="1134" w:type="dxa"/>
            <w:vMerge w:val="restart"/>
            <w:tcBorders>
              <w:top w:val="nil"/>
              <w:left w:val="single" w:color="auto" w:sz="4" w:space="0"/>
              <w:bottom w:val="single" w:color="000000" w:sz="4" w:space="0"/>
              <w:right w:val="single" w:color="auto" w:sz="4" w:space="0"/>
            </w:tcBorders>
            <w:shd w:val="clear" w:color="auto" w:fill="auto"/>
            <w:noWrap/>
            <w:vAlign w:val="center"/>
          </w:tcPr>
          <w:p w14:paraId="7CB1AB5E">
            <w:pPr>
              <w:widowControl/>
              <w:jc w:val="center"/>
              <w:rPr>
                <w:rFonts w:ascii="宋体" w:hAnsi="宋体" w:cs="宋体"/>
                <w:color w:val="000000"/>
                <w:kern w:val="0"/>
                <w:szCs w:val="21"/>
              </w:rPr>
            </w:pPr>
            <w:r>
              <w:rPr>
                <w:rFonts w:hint="eastAsia" w:ascii="宋体" w:hAnsi="宋体" w:cs="宋体"/>
                <w:color w:val="000000"/>
                <w:kern w:val="0"/>
                <w:szCs w:val="21"/>
              </w:rPr>
              <w:t>　</w:t>
            </w:r>
          </w:p>
        </w:tc>
      </w:tr>
      <w:tr w14:paraId="4B9167F8">
        <w:tblPrEx>
          <w:tblCellMar>
            <w:top w:w="0" w:type="dxa"/>
            <w:left w:w="108" w:type="dxa"/>
            <w:bottom w:w="0" w:type="dxa"/>
            <w:right w:w="108" w:type="dxa"/>
          </w:tblCellMar>
        </w:tblPrEx>
        <w:trPr>
          <w:trHeight w:val="270" w:hRule="atLeast"/>
        </w:trPr>
        <w:tc>
          <w:tcPr>
            <w:tcW w:w="931" w:type="dxa"/>
            <w:vMerge w:val="continue"/>
            <w:tcBorders>
              <w:top w:val="nil"/>
              <w:left w:val="single" w:color="auto" w:sz="4" w:space="0"/>
              <w:bottom w:val="single" w:color="000000" w:sz="4" w:space="0"/>
              <w:right w:val="single" w:color="auto" w:sz="4" w:space="0"/>
            </w:tcBorders>
            <w:vAlign w:val="center"/>
          </w:tcPr>
          <w:p w14:paraId="58607533">
            <w:pPr>
              <w:widowControl/>
              <w:jc w:val="left"/>
              <w:rPr>
                <w:rFonts w:ascii="宋体" w:hAnsi="宋体" w:cs="宋体"/>
                <w:color w:val="000000"/>
                <w:kern w:val="0"/>
                <w:szCs w:val="21"/>
              </w:rPr>
            </w:pPr>
          </w:p>
        </w:tc>
        <w:tc>
          <w:tcPr>
            <w:tcW w:w="1046" w:type="dxa"/>
            <w:tcBorders>
              <w:top w:val="nil"/>
              <w:left w:val="nil"/>
              <w:bottom w:val="single" w:color="auto" w:sz="4" w:space="0"/>
              <w:right w:val="single" w:color="auto" w:sz="4" w:space="0"/>
            </w:tcBorders>
            <w:shd w:val="clear" w:color="auto" w:fill="auto"/>
            <w:vAlign w:val="center"/>
          </w:tcPr>
          <w:p w14:paraId="77121DF9">
            <w:pPr>
              <w:widowControl/>
              <w:jc w:val="left"/>
              <w:rPr>
                <w:rFonts w:ascii="宋体" w:hAnsi="宋体" w:cs="宋体"/>
                <w:color w:val="000000"/>
                <w:kern w:val="0"/>
                <w:szCs w:val="21"/>
              </w:rPr>
            </w:pPr>
            <w:r>
              <w:rPr>
                <w:rFonts w:hint="eastAsia" w:ascii="宋体" w:hAnsi="宋体" w:cs="宋体"/>
                <w:color w:val="000000"/>
                <w:kern w:val="0"/>
                <w:szCs w:val="21"/>
              </w:rPr>
              <w:t>A≤33</w:t>
            </w:r>
          </w:p>
        </w:tc>
        <w:tc>
          <w:tcPr>
            <w:tcW w:w="1097" w:type="dxa"/>
            <w:tcBorders>
              <w:top w:val="nil"/>
              <w:left w:val="nil"/>
              <w:bottom w:val="single" w:color="auto" w:sz="4" w:space="0"/>
              <w:right w:val="single" w:color="auto" w:sz="4" w:space="0"/>
            </w:tcBorders>
            <w:shd w:val="clear" w:color="auto" w:fill="auto"/>
            <w:vAlign w:val="center"/>
          </w:tcPr>
          <w:p w14:paraId="0F8DDBF8">
            <w:pPr>
              <w:widowControl/>
              <w:jc w:val="center"/>
              <w:rPr>
                <w:rFonts w:ascii="宋体" w:hAnsi="宋体" w:cs="宋体"/>
                <w:color w:val="000000"/>
                <w:kern w:val="0"/>
                <w:szCs w:val="21"/>
              </w:rPr>
            </w:pPr>
            <w:r>
              <w:rPr>
                <w:rFonts w:hint="eastAsia" w:ascii="宋体" w:hAnsi="宋体" w:cs="宋体"/>
                <w:color w:val="000000"/>
                <w:kern w:val="0"/>
                <w:szCs w:val="21"/>
              </w:rPr>
              <w:t>A≤29</w:t>
            </w:r>
          </w:p>
        </w:tc>
        <w:tc>
          <w:tcPr>
            <w:tcW w:w="994" w:type="dxa"/>
            <w:tcBorders>
              <w:top w:val="nil"/>
              <w:left w:val="nil"/>
              <w:bottom w:val="single" w:color="auto" w:sz="4" w:space="0"/>
              <w:right w:val="single" w:color="auto" w:sz="4" w:space="0"/>
            </w:tcBorders>
            <w:shd w:val="clear" w:color="auto" w:fill="auto"/>
            <w:vAlign w:val="center"/>
          </w:tcPr>
          <w:p w14:paraId="474E28E0">
            <w:pPr>
              <w:widowControl/>
              <w:jc w:val="center"/>
              <w:rPr>
                <w:rFonts w:ascii="宋体" w:hAnsi="宋体" w:cs="宋体"/>
                <w:color w:val="000000"/>
                <w:kern w:val="0"/>
                <w:szCs w:val="21"/>
              </w:rPr>
            </w:pPr>
            <w:r>
              <w:rPr>
                <w:rFonts w:hint="eastAsia" w:ascii="宋体" w:hAnsi="宋体" w:cs="宋体"/>
                <w:color w:val="000000"/>
                <w:kern w:val="0"/>
                <w:szCs w:val="21"/>
              </w:rPr>
              <w:t>A≤21</w:t>
            </w:r>
          </w:p>
        </w:tc>
        <w:tc>
          <w:tcPr>
            <w:tcW w:w="1176" w:type="dxa"/>
            <w:tcBorders>
              <w:top w:val="nil"/>
              <w:left w:val="nil"/>
              <w:bottom w:val="single" w:color="auto" w:sz="4" w:space="0"/>
              <w:right w:val="single" w:color="auto" w:sz="4" w:space="0"/>
            </w:tcBorders>
            <w:shd w:val="clear" w:color="auto" w:fill="auto"/>
            <w:vAlign w:val="center"/>
          </w:tcPr>
          <w:p w14:paraId="5F262A6D">
            <w:pPr>
              <w:widowControl/>
              <w:jc w:val="center"/>
              <w:rPr>
                <w:rFonts w:ascii="宋体" w:hAnsi="宋体" w:cs="宋体"/>
                <w:color w:val="000000"/>
                <w:kern w:val="0"/>
                <w:szCs w:val="21"/>
              </w:rPr>
            </w:pPr>
            <w:r>
              <w:rPr>
                <w:rFonts w:hint="eastAsia" w:ascii="宋体" w:hAnsi="宋体" w:cs="宋体"/>
                <w:color w:val="000000"/>
                <w:kern w:val="0"/>
                <w:szCs w:val="21"/>
              </w:rPr>
              <w:t>A≤17</w:t>
            </w:r>
          </w:p>
        </w:tc>
        <w:tc>
          <w:tcPr>
            <w:tcW w:w="1177" w:type="dxa"/>
            <w:tcBorders>
              <w:top w:val="nil"/>
              <w:left w:val="nil"/>
              <w:bottom w:val="single" w:color="auto" w:sz="4" w:space="0"/>
              <w:right w:val="single" w:color="auto" w:sz="4" w:space="0"/>
            </w:tcBorders>
            <w:shd w:val="clear" w:color="auto" w:fill="auto"/>
            <w:vAlign w:val="center"/>
          </w:tcPr>
          <w:p w14:paraId="0CCCA7CE">
            <w:pPr>
              <w:widowControl/>
              <w:jc w:val="center"/>
              <w:rPr>
                <w:rFonts w:ascii="宋体" w:hAnsi="宋体" w:cs="宋体"/>
                <w:color w:val="000000"/>
                <w:kern w:val="0"/>
                <w:szCs w:val="21"/>
              </w:rPr>
            </w:pPr>
            <w:r>
              <w:rPr>
                <w:rFonts w:hint="eastAsia" w:ascii="宋体" w:hAnsi="宋体" w:cs="宋体"/>
                <w:color w:val="000000"/>
                <w:kern w:val="0"/>
                <w:szCs w:val="21"/>
              </w:rPr>
              <w:t>A≤12</w:t>
            </w:r>
          </w:p>
        </w:tc>
        <w:tc>
          <w:tcPr>
            <w:tcW w:w="1109" w:type="dxa"/>
            <w:tcBorders>
              <w:top w:val="nil"/>
              <w:left w:val="nil"/>
              <w:bottom w:val="single" w:color="auto" w:sz="4" w:space="0"/>
              <w:right w:val="single" w:color="auto" w:sz="4" w:space="0"/>
            </w:tcBorders>
            <w:shd w:val="clear" w:color="auto" w:fill="auto"/>
            <w:noWrap/>
            <w:vAlign w:val="center"/>
          </w:tcPr>
          <w:p w14:paraId="46091E62">
            <w:pPr>
              <w:widowControl/>
              <w:jc w:val="center"/>
              <w:rPr>
                <w:rFonts w:ascii="宋体" w:hAnsi="宋体" w:cs="宋体"/>
                <w:color w:val="000000"/>
                <w:kern w:val="0"/>
                <w:szCs w:val="21"/>
              </w:rPr>
            </w:pPr>
            <w:r>
              <w:rPr>
                <w:rFonts w:hint="eastAsia" w:ascii="宋体" w:hAnsi="宋体" w:cs="宋体"/>
                <w:color w:val="000000"/>
                <w:kern w:val="0"/>
                <w:szCs w:val="21"/>
              </w:rPr>
              <w:t>20</w:t>
            </w:r>
          </w:p>
        </w:tc>
        <w:tc>
          <w:tcPr>
            <w:tcW w:w="1134" w:type="dxa"/>
            <w:vMerge w:val="continue"/>
            <w:tcBorders>
              <w:top w:val="nil"/>
              <w:left w:val="single" w:color="auto" w:sz="4" w:space="0"/>
              <w:bottom w:val="single" w:color="000000" w:sz="4" w:space="0"/>
              <w:right w:val="single" w:color="auto" w:sz="4" w:space="0"/>
            </w:tcBorders>
            <w:vAlign w:val="center"/>
          </w:tcPr>
          <w:p w14:paraId="7932601F">
            <w:pPr>
              <w:widowControl/>
              <w:jc w:val="left"/>
              <w:rPr>
                <w:rFonts w:ascii="宋体" w:hAnsi="宋体" w:cs="宋体"/>
                <w:color w:val="000000"/>
                <w:kern w:val="0"/>
                <w:szCs w:val="21"/>
              </w:rPr>
            </w:pPr>
          </w:p>
        </w:tc>
      </w:tr>
      <w:tr w14:paraId="7EA8643F">
        <w:tblPrEx>
          <w:tblCellMar>
            <w:top w:w="0" w:type="dxa"/>
            <w:left w:w="108" w:type="dxa"/>
            <w:bottom w:w="0" w:type="dxa"/>
            <w:right w:w="108" w:type="dxa"/>
          </w:tblCellMar>
        </w:tblPrEx>
        <w:trPr>
          <w:trHeight w:val="270" w:hRule="atLeast"/>
        </w:trPr>
        <w:tc>
          <w:tcPr>
            <w:tcW w:w="931" w:type="dxa"/>
            <w:vMerge w:val="restart"/>
            <w:tcBorders>
              <w:top w:val="nil"/>
              <w:left w:val="single" w:color="auto" w:sz="4" w:space="0"/>
              <w:bottom w:val="single" w:color="000000" w:sz="4" w:space="0"/>
              <w:right w:val="single" w:color="auto" w:sz="4" w:space="0"/>
            </w:tcBorders>
            <w:shd w:val="clear" w:color="auto" w:fill="auto"/>
            <w:noWrap/>
            <w:vAlign w:val="center"/>
          </w:tcPr>
          <w:p w14:paraId="2135A869">
            <w:pPr>
              <w:widowControl/>
              <w:jc w:val="center"/>
              <w:rPr>
                <w:rFonts w:ascii="宋体" w:hAnsi="宋体" w:cs="宋体"/>
                <w:color w:val="000000"/>
                <w:kern w:val="0"/>
                <w:szCs w:val="21"/>
              </w:rPr>
            </w:pPr>
            <w:r>
              <w:rPr>
                <w:rFonts w:hint="eastAsia" w:ascii="宋体" w:hAnsi="宋体" w:cs="宋体"/>
                <w:color w:val="000000"/>
                <w:kern w:val="0"/>
                <w:szCs w:val="21"/>
              </w:rPr>
              <w:t>Ⅱ、Ⅵ</w:t>
            </w:r>
          </w:p>
        </w:tc>
        <w:tc>
          <w:tcPr>
            <w:tcW w:w="1046" w:type="dxa"/>
            <w:tcBorders>
              <w:top w:val="nil"/>
              <w:left w:val="nil"/>
              <w:bottom w:val="single" w:color="auto" w:sz="4" w:space="0"/>
              <w:right w:val="single" w:color="auto" w:sz="4" w:space="0"/>
            </w:tcBorders>
            <w:shd w:val="clear" w:color="auto" w:fill="auto"/>
            <w:vAlign w:val="center"/>
          </w:tcPr>
          <w:p w14:paraId="13813B69">
            <w:pPr>
              <w:widowControl/>
              <w:jc w:val="left"/>
              <w:rPr>
                <w:rFonts w:ascii="宋体" w:hAnsi="宋体" w:cs="宋体"/>
                <w:color w:val="000000"/>
                <w:kern w:val="0"/>
                <w:szCs w:val="21"/>
              </w:rPr>
            </w:pPr>
            <w:r>
              <w:rPr>
                <w:rFonts w:hint="eastAsia" w:ascii="宋体" w:hAnsi="宋体" w:cs="宋体"/>
                <w:color w:val="000000"/>
                <w:kern w:val="0"/>
                <w:szCs w:val="21"/>
              </w:rPr>
              <w:t>33＜A≤36</w:t>
            </w:r>
          </w:p>
        </w:tc>
        <w:tc>
          <w:tcPr>
            <w:tcW w:w="1097" w:type="dxa"/>
            <w:tcBorders>
              <w:top w:val="nil"/>
              <w:left w:val="nil"/>
              <w:bottom w:val="single" w:color="auto" w:sz="4" w:space="0"/>
              <w:right w:val="single" w:color="auto" w:sz="4" w:space="0"/>
            </w:tcBorders>
            <w:shd w:val="clear" w:color="auto" w:fill="auto"/>
            <w:vAlign w:val="center"/>
          </w:tcPr>
          <w:p w14:paraId="12137B0A">
            <w:pPr>
              <w:widowControl/>
              <w:jc w:val="center"/>
              <w:rPr>
                <w:rFonts w:ascii="宋体" w:hAnsi="宋体" w:cs="宋体"/>
                <w:color w:val="000000"/>
                <w:kern w:val="0"/>
                <w:szCs w:val="21"/>
              </w:rPr>
            </w:pPr>
            <w:r>
              <w:rPr>
                <w:rFonts w:hint="eastAsia" w:ascii="宋体" w:hAnsi="宋体" w:cs="宋体"/>
                <w:color w:val="000000"/>
                <w:kern w:val="0"/>
                <w:szCs w:val="21"/>
              </w:rPr>
              <w:t>27＜A≤30</w:t>
            </w:r>
          </w:p>
        </w:tc>
        <w:tc>
          <w:tcPr>
            <w:tcW w:w="994" w:type="dxa"/>
            <w:tcBorders>
              <w:top w:val="nil"/>
              <w:left w:val="nil"/>
              <w:bottom w:val="single" w:color="auto" w:sz="4" w:space="0"/>
              <w:right w:val="single" w:color="auto" w:sz="4" w:space="0"/>
            </w:tcBorders>
            <w:shd w:val="clear" w:color="auto" w:fill="auto"/>
            <w:vAlign w:val="center"/>
          </w:tcPr>
          <w:p w14:paraId="28178240">
            <w:pPr>
              <w:widowControl/>
              <w:jc w:val="center"/>
              <w:rPr>
                <w:rFonts w:ascii="宋体" w:hAnsi="宋体" w:cs="宋体"/>
                <w:color w:val="000000"/>
                <w:kern w:val="0"/>
                <w:szCs w:val="21"/>
              </w:rPr>
            </w:pPr>
            <w:r>
              <w:rPr>
                <w:rFonts w:hint="eastAsia" w:ascii="宋体" w:hAnsi="宋体" w:cs="宋体"/>
                <w:color w:val="000000"/>
                <w:kern w:val="0"/>
                <w:szCs w:val="21"/>
              </w:rPr>
              <w:t>20＜A≤21</w:t>
            </w:r>
          </w:p>
        </w:tc>
        <w:tc>
          <w:tcPr>
            <w:tcW w:w="1176" w:type="dxa"/>
            <w:tcBorders>
              <w:top w:val="nil"/>
              <w:left w:val="nil"/>
              <w:bottom w:val="single" w:color="auto" w:sz="4" w:space="0"/>
              <w:right w:val="single" w:color="auto" w:sz="4" w:space="0"/>
            </w:tcBorders>
            <w:shd w:val="clear" w:color="auto" w:fill="auto"/>
            <w:vAlign w:val="center"/>
          </w:tcPr>
          <w:p w14:paraId="687D3EAC">
            <w:pPr>
              <w:widowControl/>
              <w:jc w:val="center"/>
              <w:rPr>
                <w:rFonts w:ascii="宋体" w:hAnsi="宋体" w:cs="宋体"/>
                <w:color w:val="000000"/>
                <w:kern w:val="0"/>
                <w:szCs w:val="21"/>
              </w:rPr>
            </w:pPr>
            <w:r>
              <w:rPr>
                <w:rFonts w:hint="eastAsia" w:ascii="宋体" w:hAnsi="宋体" w:cs="宋体"/>
                <w:color w:val="000000"/>
                <w:kern w:val="0"/>
                <w:szCs w:val="21"/>
              </w:rPr>
              <w:t>16＜A≤17</w:t>
            </w:r>
          </w:p>
        </w:tc>
        <w:tc>
          <w:tcPr>
            <w:tcW w:w="1177" w:type="dxa"/>
            <w:tcBorders>
              <w:top w:val="nil"/>
              <w:left w:val="nil"/>
              <w:bottom w:val="single" w:color="auto" w:sz="4" w:space="0"/>
              <w:right w:val="single" w:color="auto" w:sz="4" w:space="0"/>
            </w:tcBorders>
            <w:shd w:val="clear" w:color="auto" w:fill="auto"/>
            <w:vAlign w:val="center"/>
          </w:tcPr>
          <w:p w14:paraId="4693E4C0">
            <w:pPr>
              <w:widowControl/>
              <w:jc w:val="center"/>
              <w:rPr>
                <w:rFonts w:ascii="宋体" w:hAnsi="宋体" w:cs="宋体"/>
                <w:color w:val="000000"/>
                <w:kern w:val="0"/>
                <w:szCs w:val="21"/>
              </w:rPr>
            </w:pPr>
            <w:r>
              <w:rPr>
                <w:rFonts w:hint="eastAsia" w:ascii="宋体" w:hAnsi="宋体" w:cs="宋体"/>
                <w:color w:val="000000"/>
                <w:kern w:val="0"/>
                <w:szCs w:val="21"/>
              </w:rPr>
              <w:t>12＜A≤13</w:t>
            </w:r>
          </w:p>
        </w:tc>
        <w:tc>
          <w:tcPr>
            <w:tcW w:w="1109" w:type="dxa"/>
            <w:tcBorders>
              <w:top w:val="nil"/>
              <w:left w:val="nil"/>
              <w:bottom w:val="single" w:color="auto" w:sz="4" w:space="0"/>
              <w:right w:val="single" w:color="auto" w:sz="4" w:space="0"/>
            </w:tcBorders>
            <w:shd w:val="clear" w:color="auto" w:fill="auto"/>
            <w:noWrap/>
            <w:vAlign w:val="center"/>
          </w:tcPr>
          <w:p w14:paraId="602FF2FD">
            <w:pPr>
              <w:widowControl/>
              <w:jc w:val="center"/>
              <w:rPr>
                <w:rFonts w:ascii="宋体" w:hAnsi="宋体" w:cs="宋体"/>
                <w:color w:val="000000"/>
                <w:kern w:val="0"/>
                <w:szCs w:val="21"/>
              </w:rPr>
            </w:pPr>
            <w:r>
              <w:rPr>
                <w:rFonts w:hint="eastAsia" w:ascii="宋体" w:hAnsi="宋体" w:cs="宋体"/>
                <w:color w:val="000000"/>
                <w:kern w:val="0"/>
                <w:szCs w:val="21"/>
              </w:rPr>
              <w:t>15</w:t>
            </w:r>
          </w:p>
        </w:tc>
        <w:tc>
          <w:tcPr>
            <w:tcW w:w="1134" w:type="dxa"/>
            <w:vMerge w:val="continue"/>
            <w:tcBorders>
              <w:top w:val="nil"/>
              <w:left w:val="single" w:color="auto" w:sz="4" w:space="0"/>
              <w:bottom w:val="single" w:color="000000" w:sz="4" w:space="0"/>
              <w:right w:val="single" w:color="auto" w:sz="4" w:space="0"/>
            </w:tcBorders>
            <w:vAlign w:val="center"/>
          </w:tcPr>
          <w:p w14:paraId="16BD3D2E">
            <w:pPr>
              <w:widowControl/>
              <w:jc w:val="left"/>
              <w:rPr>
                <w:rFonts w:ascii="宋体" w:hAnsi="宋体" w:cs="宋体"/>
                <w:color w:val="000000"/>
                <w:kern w:val="0"/>
                <w:szCs w:val="21"/>
              </w:rPr>
            </w:pPr>
          </w:p>
        </w:tc>
      </w:tr>
      <w:tr w14:paraId="7B4267CB">
        <w:tblPrEx>
          <w:tblCellMar>
            <w:top w:w="0" w:type="dxa"/>
            <w:left w:w="108" w:type="dxa"/>
            <w:bottom w:w="0" w:type="dxa"/>
            <w:right w:w="108" w:type="dxa"/>
          </w:tblCellMar>
        </w:tblPrEx>
        <w:trPr>
          <w:trHeight w:val="270" w:hRule="atLeast"/>
        </w:trPr>
        <w:tc>
          <w:tcPr>
            <w:tcW w:w="931" w:type="dxa"/>
            <w:vMerge w:val="continue"/>
            <w:tcBorders>
              <w:top w:val="nil"/>
              <w:left w:val="single" w:color="auto" w:sz="4" w:space="0"/>
              <w:bottom w:val="single" w:color="000000" w:sz="4" w:space="0"/>
              <w:right w:val="single" w:color="auto" w:sz="4" w:space="0"/>
            </w:tcBorders>
            <w:vAlign w:val="center"/>
          </w:tcPr>
          <w:p w14:paraId="6DAD2538">
            <w:pPr>
              <w:widowControl/>
              <w:jc w:val="left"/>
              <w:rPr>
                <w:rFonts w:ascii="宋体" w:hAnsi="宋体" w:cs="宋体"/>
                <w:color w:val="000000"/>
                <w:kern w:val="0"/>
                <w:szCs w:val="21"/>
              </w:rPr>
            </w:pPr>
          </w:p>
        </w:tc>
        <w:tc>
          <w:tcPr>
            <w:tcW w:w="1046" w:type="dxa"/>
            <w:tcBorders>
              <w:top w:val="nil"/>
              <w:left w:val="nil"/>
              <w:bottom w:val="single" w:color="auto" w:sz="4" w:space="0"/>
              <w:right w:val="single" w:color="auto" w:sz="4" w:space="0"/>
            </w:tcBorders>
            <w:shd w:val="clear" w:color="auto" w:fill="auto"/>
            <w:vAlign w:val="center"/>
          </w:tcPr>
          <w:p w14:paraId="558926A3">
            <w:pPr>
              <w:widowControl/>
              <w:jc w:val="left"/>
              <w:rPr>
                <w:rFonts w:ascii="宋体" w:hAnsi="宋体" w:cs="宋体"/>
                <w:color w:val="000000"/>
                <w:kern w:val="0"/>
                <w:szCs w:val="21"/>
              </w:rPr>
            </w:pPr>
            <w:r>
              <w:rPr>
                <w:rFonts w:hint="eastAsia" w:ascii="宋体" w:hAnsi="宋体" w:cs="宋体"/>
                <w:color w:val="000000"/>
                <w:kern w:val="0"/>
                <w:szCs w:val="21"/>
              </w:rPr>
              <w:t>A≤33</w:t>
            </w:r>
          </w:p>
        </w:tc>
        <w:tc>
          <w:tcPr>
            <w:tcW w:w="1097" w:type="dxa"/>
            <w:tcBorders>
              <w:top w:val="nil"/>
              <w:left w:val="nil"/>
              <w:bottom w:val="single" w:color="auto" w:sz="4" w:space="0"/>
              <w:right w:val="single" w:color="auto" w:sz="4" w:space="0"/>
            </w:tcBorders>
            <w:shd w:val="clear" w:color="auto" w:fill="auto"/>
            <w:vAlign w:val="center"/>
          </w:tcPr>
          <w:p w14:paraId="1932C3D6">
            <w:pPr>
              <w:widowControl/>
              <w:jc w:val="center"/>
              <w:rPr>
                <w:rFonts w:ascii="宋体" w:hAnsi="宋体" w:cs="宋体"/>
                <w:color w:val="000000"/>
                <w:kern w:val="0"/>
                <w:szCs w:val="21"/>
              </w:rPr>
            </w:pPr>
            <w:r>
              <w:rPr>
                <w:rFonts w:hint="eastAsia" w:ascii="宋体" w:hAnsi="宋体" w:cs="宋体"/>
                <w:color w:val="000000"/>
                <w:kern w:val="0"/>
                <w:szCs w:val="21"/>
              </w:rPr>
              <w:t>A≤27</w:t>
            </w:r>
          </w:p>
        </w:tc>
        <w:tc>
          <w:tcPr>
            <w:tcW w:w="994" w:type="dxa"/>
            <w:tcBorders>
              <w:top w:val="nil"/>
              <w:left w:val="nil"/>
              <w:bottom w:val="single" w:color="auto" w:sz="4" w:space="0"/>
              <w:right w:val="single" w:color="auto" w:sz="4" w:space="0"/>
            </w:tcBorders>
            <w:shd w:val="clear" w:color="auto" w:fill="auto"/>
            <w:vAlign w:val="center"/>
          </w:tcPr>
          <w:p w14:paraId="2AE22564">
            <w:pPr>
              <w:widowControl/>
              <w:jc w:val="center"/>
              <w:rPr>
                <w:rFonts w:ascii="宋体" w:hAnsi="宋体" w:cs="宋体"/>
                <w:color w:val="000000"/>
                <w:kern w:val="0"/>
                <w:szCs w:val="21"/>
              </w:rPr>
            </w:pPr>
            <w:r>
              <w:rPr>
                <w:rFonts w:hint="eastAsia" w:ascii="宋体" w:hAnsi="宋体" w:cs="宋体"/>
                <w:color w:val="000000"/>
                <w:kern w:val="0"/>
                <w:szCs w:val="21"/>
              </w:rPr>
              <w:t>A≤20</w:t>
            </w:r>
          </w:p>
        </w:tc>
        <w:tc>
          <w:tcPr>
            <w:tcW w:w="1176" w:type="dxa"/>
            <w:tcBorders>
              <w:top w:val="nil"/>
              <w:left w:val="nil"/>
              <w:bottom w:val="single" w:color="auto" w:sz="4" w:space="0"/>
              <w:right w:val="single" w:color="auto" w:sz="4" w:space="0"/>
            </w:tcBorders>
            <w:shd w:val="clear" w:color="auto" w:fill="auto"/>
            <w:vAlign w:val="center"/>
          </w:tcPr>
          <w:p w14:paraId="61F9F1D5">
            <w:pPr>
              <w:widowControl/>
              <w:jc w:val="center"/>
              <w:rPr>
                <w:rFonts w:ascii="宋体" w:hAnsi="宋体" w:cs="宋体"/>
                <w:color w:val="000000"/>
                <w:kern w:val="0"/>
                <w:szCs w:val="21"/>
              </w:rPr>
            </w:pPr>
            <w:r>
              <w:rPr>
                <w:rFonts w:hint="eastAsia" w:ascii="宋体" w:hAnsi="宋体" w:cs="宋体"/>
                <w:color w:val="000000"/>
                <w:kern w:val="0"/>
                <w:szCs w:val="21"/>
              </w:rPr>
              <w:t>A≤16</w:t>
            </w:r>
          </w:p>
        </w:tc>
        <w:tc>
          <w:tcPr>
            <w:tcW w:w="1177" w:type="dxa"/>
            <w:tcBorders>
              <w:top w:val="nil"/>
              <w:left w:val="nil"/>
              <w:bottom w:val="single" w:color="auto" w:sz="4" w:space="0"/>
              <w:right w:val="single" w:color="auto" w:sz="4" w:space="0"/>
            </w:tcBorders>
            <w:shd w:val="clear" w:color="auto" w:fill="auto"/>
            <w:vAlign w:val="center"/>
          </w:tcPr>
          <w:p w14:paraId="50F212C4">
            <w:pPr>
              <w:widowControl/>
              <w:jc w:val="center"/>
              <w:rPr>
                <w:rFonts w:ascii="宋体" w:hAnsi="宋体" w:cs="宋体"/>
                <w:color w:val="000000"/>
                <w:kern w:val="0"/>
                <w:szCs w:val="21"/>
              </w:rPr>
            </w:pPr>
            <w:r>
              <w:rPr>
                <w:rFonts w:hint="eastAsia" w:ascii="宋体" w:hAnsi="宋体" w:cs="宋体"/>
                <w:color w:val="000000"/>
                <w:kern w:val="0"/>
                <w:szCs w:val="21"/>
              </w:rPr>
              <w:t>A≤12</w:t>
            </w:r>
          </w:p>
        </w:tc>
        <w:tc>
          <w:tcPr>
            <w:tcW w:w="1109" w:type="dxa"/>
            <w:tcBorders>
              <w:top w:val="nil"/>
              <w:left w:val="nil"/>
              <w:bottom w:val="single" w:color="auto" w:sz="4" w:space="0"/>
              <w:right w:val="single" w:color="auto" w:sz="4" w:space="0"/>
            </w:tcBorders>
            <w:shd w:val="clear" w:color="auto" w:fill="auto"/>
            <w:noWrap/>
            <w:vAlign w:val="center"/>
          </w:tcPr>
          <w:p w14:paraId="1C10ECB9">
            <w:pPr>
              <w:widowControl/>
              <w:jc w:val="center"/>
              <w:rPr>
                <w:rFonts w:ascii="宋体" w:hAnsi="宋体" w:cs="宋体"/>
                <w:color w:val="000000"/>
                <w:kern w:val="0"/>
                <w:szCs w:val="21"/>
              </w:rPr>
            </w:pPr>
            <w:r>
              <w:rPr>
                <w:rFonts w:hint="eastAsia" w:ascii="宋体" w:hAnsi="宋体" w:cs="宋体"/>
                <w:color w:val="000000"/>
                <w:kern w:val="0"/>
                <w:szCs w:val="21"/>
              </w:rPr>
              <w:t>20</w:t>
            </w:r>
          </w:p>
        </w:tc>
        <w:tc>
          <w:tcPr>
            <w:tcW w:w="1134" w:type="dxa"/>
            <w:vMerge w:val="continue"/>
            <w:tcBorders>
              <w:top w:val="nil"/>
              <w:left w:val="single" w:color="auto" w:sz="4" w:space="0"/>
              <w:bottom w:val="single" w:color="000000" w:sz="4" w:space="0"/>
              <w:right w:val="single" w:color="auto" w:sz="4" w:space="0"/>
            </w:tcBorders>
            <w:vAlign w:val="center"/>
          </w:tcPr>
          <w:p w14:paraId="2F2FF6C5">
            <w:pPr>
              <w:widowControl/>
              <w:jc w:val="left"/>
              <w:rPr>
                <w:rFonts w:ascii="宋体" w:hAnsi="宋体" w:cs="宋体"/>
                <w:color w:val="000000"/>
                <w:kern w:val="0"/>
                <w:szCs w:val="21"/>
              </w:rPr>
            </w:pPr>
          </w:p>
        </w:tc>
      </w:tr>
      <w:tr w14:paraId="6A5EA097">
        <w:tblPrEx>
          <w:tblCellMar>
            <w:top w:w="0" w:type="dxa"/>
            <w:left w:w="108" w:type="dxa"/>
            <w:bottom w:w="0" w:type="dxa"/>
            <w:right w:w="108" w:type="dxa"/>
          </w:tblCellMar>
        </w:tblPrEx>
        <w:trPr>
          <w:trHeight w:val="270" w:hRule="atLeast"/>
        </w:trPr>
        <w:tc>
          <w:tcPr>
            <w:tcW w:w="931" w:type="dxa"/>
            <w:vMerge w:val="restart"/>
            <w:tcBorders>
              <w:top w:val="nil"/>
              <w:left w:val="single" w:color="auto" w:sz="4" w:space="0"/>
              <w:bottom w:val="single" w:color="000000" w:sz="4" w:space="0"/>
              <w:right w:val="single" w:color="auto" w:sz="4" w:space="0"/>
            </w:tcBorders>
            <w:shd w:val="clear" w:color="auto" w:fill="auto"/>
            <w:noWrap/>
            <w:vAlign w:val="center"/>
          </w:tcPr>
          <w:p w14:paraId="46DEE777">
            <w:pPr>
              <w:widowControl/>
              <w:jc w:val="center"/>
              <w:rPr>
                <w:rFonts w:ascii="宋体" w:hAnsi="宋体" w:cs="宋体"/>
                <w:color w:val="000000"/>
                <w:kern w:val="0"/>
                <w:szCs w:val="21"/>
              </w:rPr>
            </w:pPr>
            <w:r>
              <w:rPr>
                <w:rFonts w:hint="eastAsia" w:ascii="宋体" w:hAnsi="宋体" w:cs="宋体"/>
                <w:color w:val="000000"/>
                <w:kern w:val="0"/>
                <w:szCs w:val="21"/>
              </w:rPr>
              <w:t>Ⅲ、Ⅳ、Ⅴ</w:t>
            </w:r>
          </w:p>
        </w:tc>
        <w:tc>
          <w:tcPr>
            <w:tcW w:w="1046" w:type="dxa"/>
            <w:tcBorders>
              <w:top w:val="nil"/>
              <w:left w:val="nil"/>
              <w:bottom w:val="single" w:color="auto" w:sz="4" w:space="0"/>
              <w:right w:val="single" w:color="auto" w:sz="4" w:space="0"/>
            </w:tcBorders>
            <w:shd w:val="clear" w:color="auto" w:fill="auto"/>
            <w:vAlign w:val="center"/>
          </w:tcPr>
          <w:p w14:paraId="6D8694E5">
            <w:pPr>
              <w:widowControl/>
              <w:jc w:val="left"/>
              <w:rPr>
                <w:rFonts w:ascii="宋体" w:hAnsi="宋体" w:cs="宋体"/>
                <w:color w:val="000000"/>
                <w:kern w:val="0"/>
                <w:szCs w:val="21"/>
              </w:rPr>
            </w:pPr>
            <w:r>
              <w:rPr>
                <w:rFonts w:hint="eastAsia" w:ascii="宋体" w:hAnsi="宋体" w:cs="宋体"/>
                <w:color w:val="000000"/>
                <w:kern w:val="0"/>
                <w:szCs w:val="21"/>
              </w:rPr>
              <w:t>33＜A≤36</w:t>
            </w:r>
          </w:p>
        </w:tc>
        <w:tc>
          <w:tcPr>
            <w:tcW w:w="1097" w:type="dxa"/>
            <w:tcBorders>
              <w:top w:val="nil"/>
              <w:left w:val="nil"/>
              <w:bottom w:val="single" w:color="auto" w:sz="4" w:space="0"/>
              <w:right w:val="single" w:color="auto" w:sz="4" w:space="0"/>
            </w:tcBorders>
            <w:shd w:val="clear" w:color="auto" w:fill="auto"/>
            <w:vAlign w:val="center"/>
          </w:tcPr>
          <w:p w14:paraId="0F8F98B4">
            <w:pPr>
              <w:widowControl/>
              <w:jc w:val="center"/>
              <w:rPr>
                <w:rFonts w:ascii="宋体" w:hAnsi="宋体" w:cs="宋体"/>
                <w:color w:val="000000"/>
                <w:kern w:val="0"/>
                <w:szCs w:val="21"/>
              </w:rPr>
            </w:pPr>
            <w:r>
              <w:rPr>
                <w:rFonts w:hint="eastAsia" w:ascii="宋体" w:hAnsi="宋体" w:cs="宋体"/>
                <w:color w:val="000000"/>
                <w:kern w:val="0"/>
                <w:szCs w:val="21"/>
              </w:rPr>
              <w:t>24＜A≤37</w:t>
            </w:r>
          </w:p>
        </w:tc>
        <w:tc>
          <w:tcPr>
            <w:tcW w:w="994" w:type="dxa"/>
            <w:tcBorders>
              <w:top w:val="nil"/>
              <w:left w:val="nil"/>
              <w:bottom w:val="single" w:color="auto" w:sz="4" w:space="0"/>
              <w:right w:val="single" w:color="auto" w:sz="4" w:space="0"/>
            </w:tcBorders>
            <w:shd w:val="clear" w:color="auto" w:fill="auto"/>
            <w:vAlign w:val="center"/>
          </w:tcPr>
          <w:p w14:paraId="11ED8DAA">
            <w:pPr>
              <w:widowControl/>
              <w:jc w:val="center"/>
              <w:rPr>
                <w:rFonts w:ascii="宋体" w:hAnsi="宋体" w:cs="宋体"/>
                <w:color w:val="000000"/>
                <w:kern w:val="0"/>
                <w:szCs w:val="21"/>
              </w:rPr>
            </w:pPr>
            <w:r>
              <w:rPr>
                <w:rFonts w:hint="eastAsia" w:ascii="宋体" w:hAnsi="宋体" w:cs="宋体"/>
                <w:color w:val="000000"/>
                <w:kern w:val="0"/>
                <w:szCs w:val="21"/>
              </w:rPr>
              <w:t>19＜A≤20</w:t>
            </w:r>
          </w:p>
        </w:tc>
        <w:tc>
          <w:tcPr>
            <w:tcW w:w="1176" w:type="dxa"/>
            <w:tcBorders>
              <w:top w:val="nil"/>
              <w:left w:val="nil"/>
              <w:bottom w:val="single" w:color="auto" w:sz="4" w:space="0"/>
              <w:right w:val="single" w:color="auto" w:sz="4" w:space="0"/>
            </w:tcBorders>
            <w:shd w:val="clear" w:color="auto" w:fill="auto"/>
            <w:vAlign w:val="center"/>
          </w:tcPr>
          <w:p w14:paraId="73CC1EC9">
            <w:pPr>
              <w:widowControl/>
              <w:jc w:val="center"/>
              <w:rPr>
                <w:rFonts w:ascii="宋体" w:hAnsi="宋体" w:cs="宋体"/>
                <w:color w:val="000000"/>
                <w:kern w:val="0"/>
                <w:szCs w:val="21"/>
              </w:rPr>
            </w:pPr>
            <w:r>
              <w:rPr>
                <w:rFonts w:hint="eastAsia" w:ascii="宋体" w:hAnsi="宋体" w:cs="宋体"/>
                <w:color w:val="000000"/>
                <w:kern w:val="0"/>
                <w:szCs w:val="21"/>
              </w:rPr>
              <w:t>15＜A≤16</w:t>
            </w:r>
          </w:p>
        </w:tc>
        <w:tc>
          <w:tcPr>
            <w:tcW w:w="1177" w:type="dxa"/>
            <w:tcBorders>
              <w:top w:val="nil"/>
              <w:left w:val="nil"/>
              <w:bottom w:val="single" w:color="auto" w:sz="4" w:space="0"/>
              <w:right w:val="single" w:color="auto" w:sz="4" w:space="0"/>
            </w:tcBorders>
            <w:shd w:val="clear" w:color="auto" w:fill="auto"/>
            <w:vAlign w:val="center"/>
          </w:tcPr>
          <w:p w14:paraId="462D4735">
            <w:pPr>
              <w:widowControl/>
              <w:jc w:val="center"/>
              <w:rPr>
                <w:rFonts w:ascii="宋体" w:hAnsi="宋体" w:cs="宋体"/>
                <w:color w:val="000000"/>
                <w:kern w:val="0"/>
                <w:szCs w:val="21"/>
              </w:rPr>
            </w:pPr>
            <w:r>
              <w:rPr>
                <w:rFonts w:hint="eastAsia" w:ascii="宋体" w:hAnsi="宋体" w:cs="宋体"/>
                <w:color w:val="000000"/>
                <w:kern w:val="0"/>
                <w:szCs w:val="21"/>
              </w:rPr>
              <w:t>11＜A≤12</w:t>
            </w:r>
          </w:p>
        </w:tc>
        <w:tc>
          <w:tcPr>
            <w:tcW w:w="1109" w:type="dxa"/>
            <w:tcBorders>
              <w:top w:val="nil"/>
              <w:left w:val="nil"/>
              <w:bottom w:val="single" w:color="auto" w:sz="4" w:space="0"/>
              <w:right w:val="single" w:color="auto" w:sz="4" w:space="0"/>
            </w:tcBorders>
            <w:shd w:val="clear" w:color="auto" w:fill="auto"/>
            <w:noWrap/>
            <w:vAlign w:val="center"/>
          </w:tcPr>
          <w:p w14:paraId="26C5A160">
            <w:pPr>
              <w:widowControl/>
              <w:jc w:val="center"/>
              <w:rPr>
                <w:rFonts w:ascii="宋体" w:hAnsi="宋体" w:cs="宋体"/>
                <w:color w:val="000000"/>
                <w:kern w:val="0"/>
                <w:szCs w:val="21"/>
              </w:rPr>
            </w:pPr>
            <w:r>
              <w:rPr>
                <w:rFonts w:hint="eastAsia" w:ascii="宋体" w:hAnsi="宋体" w:cs="宋体"/>
                <w:color w:val="000000"/>
                <w:kern w:val="0"/>
                <w:szCs w:val="21"/>
              </w:rPr>
              <w:t>15</w:t>
            </w:r>
          </w:p>
        </w:tc>
        <w:tc>
          <w:tcPr>
            <w:tcW w:w="1134" w:type="dxa"/>
            <w:vMerge w:val="continue"/>
            <w:tcBorders>
              <w:top w:val="nil"/>
              <w:left w:val="single" w:color="auto" w:sz="4" w:space="0"/>
              <w:bottom w:val="single" w:color="000000" w:sz="4" w:space="0"/>
              <w:right w:val="single" w:color="auto" w:sz="4" w:space="0"/>
            </w:tcBorders>
            <w:vAlign w:val="center"/>
          </w:tcPr>
          <w:p w14:paraId="14C97D6D">
            <w:pPr>
              <w:widowControl/>
              <w:jc w:val="left"/>
              <w:rPr>
                <w:rFonts w:ascii="宋体" w:hAnsi="宋体" w:cs="宋体"/>
                <w:color w:val="000000"/>
                <w:kern w:val="0"/>
                <w:szCs w:val="21"/>
              </w:rPr>
            </w:pPr>
          </w:p>
        </w:tc>
      </w:tr>
      <w:tr w14:paraId="2AD11C45">
        <w:tblPrEx>
          <w:tblCellMar>
            <w:top w:w="0" w:type="dxa"/>
            <w:left w:w="108" w:type="dxa"/>
            <w:bottom w:w="0" w:type="dxa"/>
            <w:right w:w="108" w:type="dxa"/>
          </w:tblCellMar>
        </w:tblPrEx>
        <w:trPr>
          <w:trHeight w:val="270" w:hRule="atLeast"/>
        </w:trPr>
        <w:tc>
          <w:tcPr>
            <w:tcW w:w="931" w:type="dxa"/>
            <w:vMerge w:val="continue"/>
            <w:tcBorders>
              <w:top w:val="nil"/>
              <w:left w:val="single" w:color="auto" w:sz="4" w:space="0"/>
              <w:bottom w:val="single" w:color="000000" w:sz="4" w:space="0"/>
              <w:right w:val="single" w:color="auto" w:sz="4" w:space="0"/>
            </w:tcBorders>
            <w:vAlign w:val="center"/>
          </w:tcPr>
          <w:p w14:paraId="57AB2A63">
            <w:pPr>
              <w:widowControl/>
              <w:jc w:val="left"/>
              <w:rPr>
                <w:rFonts w:ascii="宋体" w:hAnsi="宋体" w:cs="宋体"/>
                <w:color w:val="000000"/>
                <w:kern w:val="0"/>
                <w:szCs w:val="21"/>
              </w:rPr>
            </w:pPr>
          </w:p>
        </w:tc>
        <w:tc>
          <w:tcPr>
            <w:tcW w:w="1046" w:type="dxa"/>
            <w:tcBorders>
              <w:top w:val="nil"/>
              <w:left w:val="nil"/>
              <w:bottom w:val="single" w:color="auto" w:sz="4" w:space="0"/>
              <w:right w:val="single" w:color="auto" w:sz="4" w:space="0"/>
            </w:tcBorders>
            <w:shd w:val="clear" w:color="auto" w:fill="auto"/>
            <w:vAlign w:val="center"/>
          </w:tcPr>
          <w:p w14:paraId="44E7283D">
            <w:pPr>
              <w:widowControl/>
              <w:jc w:val="left"/>
              <w:rPr>
                <w:rFonts w:ascii="宋体" w:hAnsi="宋体" w:cs="宋体"/>
                <w:color w:val="000000"/>
                <w:kern w:val="0"/>
                <w:szCs w:val="21"/>
              </w:rPr>
            </w:pPr>
            <w:r>
              <w:rPr>
                <w:rFonts w:hint="eastAsia" w:ascii="宋体" w:hAnsi="宋体" w:cs="宋体"/>
                <w:color w:val="000000"/>
                <w:kern w:val="0"/>
                <w:szCs w:val="21"/>
              </w:rPr>
              <w:t>A≤33</w:t>
            </w:r>
          </w:p>
        </w:tc>
        <w:tc>
          <w:tcPr>
            <w:tcW w:w="1097" w:type="dxa"/>
            <w:tcBorders>
              <w:top w:val="nil"/>
              <w:left w:val="nil"/>
              <w:bottom w:val="single" w:color="auto" w:sz="4" w:space="0"/>
              <w:right w:val="single" w:color="auto" w:sz="4" w:space="0"/>
            </w:tcBorders>
            <w:shd w:val="clear" w:color="auto" w:fill="auto"/>
            <w:vAlign w:val="center"/>
          </w:tcPr>
          <w:p w14:paraId="4CBC02C6">
            <w:pPr>
              <w:widowControl/>
              <w:jc w:val="center"/>
              <w:rPr>
                <w:rFonts w:ascii="宋体" w:hAnsi="宋体" w:cs="宋体"/>
                <w:color w:val="000000"/>
                <w:kern w:val="0"/>
                <w:szCs w:val="21"/>
              </w:rPr>
            </w:pPr>
            <w:r>
              <w:rPr>
                <w:rFonts w:hint="eastAsia" w:ascii="宋体" w:hAnsi="宋体" w:cs="宋体"/>
                <w:color w:val="000000"/>
                <w:kern w:val="0"/>
                <w:szCs w:val="21"/>
              </w:rPr>
              <w:t>A≤24</w:t>
            </w:r>
          </w:p>
        </w:tc>
        <w:tc>
          <w:tcPr>
            <w:tcW w:w="994" w:type="dxa"/>
            <w:tcBorders>
              <w:top w:val="nil"/>
              <w:left w:val="nil"/>
              <w:bottom w:val="single" w:color="auto" w:sz="4" w:space="0"/>
              <w:right w:val="single" w:color="auto" w:sz="4" w:space="0"/>
            </w:tcBorders>
            <w:shd w:val="clear" w:color="auto" w:fill="auto"/>
            <w:vAlign w:val="center"/>
          </w:tcPr>
          <w:p w14:paraId="7A06ED7C">
            <w:pPr>
              <w:widowControl/>
              <w:jc w:val="center"/>
              <w:rPr>
                <w:rFonts w:ascii="宋体" w:hAnsi="宋体" w:cs="宋体"/>
                <w:color w:val="000000"/>
                <w:kern w:val="0"/>
                <w:szCs w:val="21"/>
              </w:rPr>
            </w:pPr>
            <w:r>
              <w:rPr>
                <w:rFonts w:hint="eastAsia" w:ascii="宋体" w:hAnsi="宋体" w:cs="宋体"/>
                <w:color w:val="000000"/>
                <w:kern w:val="0"/>
                <w:szCs w:val="21"/>
              </w:rPr>
              <w:t>A≤19</w:t>
            </w:r>
          </w:p>
        </w:tc>
        <w:tc>
          <w:tcPr>
            <w:tcW w:w="1176" w:type="dxa"/>
            <w:tcBorders>
              <w:top w:val="nil"/>
              <w:left w:val="nil"/>
              <w:bottom w:val="single" w:color="auto" w:sz="4" w:space="0"/>
              <w:right w:val="single" w:color="auto" w:sz="4" w:space="0"/>
            </w:tcBorders>
            <w:shd w:val="clear" w:color="auto" w:fill="auto"/>
            <w:vAlign w:val="center"/>
          </w:tcPr>
          <w:p w14:paraId="21C303BB">
            <w:pPr>
              <w:widowControl/>
              <w:jc w:val="center"/>
              <w:rPr>
                <w:rFonts w:ascii="宋体" w:hAnsi="宋体" w:cs="宋体"/>
                <w:color w:val="000000"/>
                <w:kern w:val="0"/>
                <w:szCs w:val="21"/>
              </w:rPr>
            </w:pPr>
            <w:r>
              <w:rPr>
                <w:rFonts w:hint="eastAsia" w:ascii="宋体" w:hAnsi="宋体" w:cs="宋体"/>
                <w:color w:val="000000"/>
                <w:kern w:val="0"/>
                <w:szCs w:val="21"/>
              </w:rPr>
              <w:t>A≤15</w:t>
            </w:r>
          </w:p>
        </w:tc>
        <w:tc>
          <w:tcPr>
            <w:tcW w:w="1177" w:type="dxa"/>
            <w:tcBorders>
              <w:top w:val="nil"/>
              <w:left w:val="nil"/>
              <w:bottom w:val="single" w:color="auto" w:sz="4" w:space="0"/>
              <w:right w:val="single" w:color="auto" w:sz="4" w:space="0"/>
            </w:tcBorders>
            <w:shd w:val="clear" w:color="auto" w:fill="auto"/>
            <w:vAlign w:val="center"/>
          </w:tcPr>
          <w:p w14:paraId="4BE132E1">
            <w:pPr>
              <w:widowControl/>
              <w:jc w:val="center"/>
              <w:rPr>
                <w:rFonts w:ascii="宋体" w:hAnsi="宋体" w:cs="宋体"/>
                <w:color w:val="000000"/>
                <w:kern w:val="0"/>
                <w:szCs w:val="21"/>
              </w:rPr>
            </w:pPr>
            <w:r>
              <w:rPr>
                <w:rFonts w:hint="eastAsia" w:ascii="宋体" w:hAnsi="宋体" w:cs="宋体"/>
                <w:color w:val="000000"/>
                <w:kern w:val="0"/>
                <w:szCs w:val="21"/>
              </w:rPr>
              <w:t>A≤11</w:t>
            </w:r>
          </w:p>
        </w:tc>
        <w:tc>
          <w:tcPr>
            <w:tcW w:w="1109" w:type="dxa"/>
            <w:tcBorders>
              <w:top w:val="nil"/>
              <w:left w:val="nil"/>
              <w:bottom w:val="single" w:color="auto" w:sz="4" w:space="0"/>
              <w:right w:val="single" w:color="auto" w:sz="4" w:space="0"/>
            </w:tcBorders>
            <w:shd w:val="clear" w:color="auto" w:fill="auto"/>
            <w:noWrap/>
            <w:vAlign w:val="center"/>
          </w:tcPr>
          <w:p w14:paraId="420F9CB5">
            <w:pPr>
              <w:widowControl/>
              <w:jc w:val="center"/>
              <w:rPr>
                <w:rFonts w:ascii="宋体" w:hAnsi="宋体" w:cs="宋体"/>
                <w:color w:val="000000"/>
                <w:kern w:val="0"/>
                <w:szCs w:val="21"/>
              </w:rPr>
            </w:pPr>
            <w:r>
              <w:rPr>
                <w:rFonts w:hint="eastAsia" w:ascii="宋体" w:hAnsi="宋体" w:cs="宋体"/>
                <w:color w:val="000000"/>
                <w:kern w:val="0"/>
                <w:szCs w:val="21"/>
              </w:rPr>
              <w:t>20</w:t>
            </w:r>
          </w:p>
        </w:tc>
        <w:tc>
          <w:tcPr>
            <w:tcW w:w="1134" w:type="dxa"/>
            <w:vMerge w:val="continue"/>
            <w:tcBorders>
              <w:top w:val="nil"/>
              <w:left w:val="single" w:color="auto" w:sz="4" w:space="0"/>
              <w:bottom w:val="single" w:color="000000" w:sz="4" w:space="0"/>
              <w:right w:val="single" w:color="auto" w:sz="4" w:space="0"/>
            </w:tcBorders>
            <w:vAlign w:val="center"/>
          </w:tcPr>
          <w:p w14:paraId="24AB3629">
            <w:pPr>
              <w:widowControl/>
              <w:jc w:val="left"/>
              <w:rPr>
                <w:rFonts w:ascii="宋体" w:hAnsi="宋体" w:cs="宋体"/>
                <w:color w:val="000000"/>
                <w:kern w:val="0"/>
                <w:szCs w:val="21"/>
              </w:rPr>
            </w:pPr>
          </w:p>
        </w:tc>
      </w:tr>
      <w:tr w14:paraId="70184777">
        <w:tblPrEx>
          <w:tblCellMar>
            <w:top w:w="0" w:type="dxa"/>
            <w:left w:w="108" w:type="dxa"/>
            <w:bottom w:w="0" w:type="dxa"/>
            <w:right w:w="108" w:type="dxa"/>
          </w:tblCellMar>
        </w:tblPrEx>
        <w:trPr>
          <w:trHeight w:val="270" w:hRule="atLeast"/>
        </w:trPr>
        <w:tc>
          <w:tcPr>
            <w:tcW w:w="6421"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2AE80E79">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109" w:type="dxa"/>
            <w:tcBorders>
              <w:top w:val="nil"/>
              <w:left w:val="nil"/>
              <w:bottom w:val="single" w:color="auto" w:sz="4" w:space="0"/>
              <w:right w:val="single" w:color="auto" w:sz="4" w:space="0"/>
            </w:tcBorders>
            <w:shd w:val="clear" w:color="auto" w:fill="auto"/>
            <w:noWrap/>
            <w:vAlign w:val="center"/>
          </w:tcPr>
          <w:p w14:paraId="029E74DF">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134" w:type="dxa"/>
            <w:tcBorders>
              <w:top w:val="nil"/>
              <w:left w:val="nil"/>
              <w:bottom w:val="single" w:color="auto" w:sz="4" w:space="0"/>
              <w:right w:val="single" w:color="auto" w:sz="4" w:space="0"/>
            </w:tcBorders>
            <w:shd w:val="clear" w:color="auto" w:fill="auto"/>
            <w:noWrap/>
            <w:vAlign w:val="center"/>
          </w:tcPr>
          <w:p w14:paraId="0BA18A72">
            <w:pPr>
              <w:widowControl/>
              <w:jc w:val="center"/>
              <w:rPr>
                <w:rFonts w:ascii="宋体" w:hAnsi="宋体" w:cs="宋体"/>
                <w:color w:val="000000"/>
                <w:kern w:val="0"/>
                <w:szCs w:val="21"/>
              </w:rPr>
            </w:pPr>
            <w:r>
              <w:rPr>
                <w:rFonts w:hint="eastAsia" w:ascii="宋体" w:hAnsi="宋体" w:cs="宋体"/>
                <w:color w:val="000000"/>
                <w:kern w:val="0"/>
                <w:szCs w:val="21"/>
              </w:rPr>
              <w:t>　</w:t>
            </w:r>
          </w:p>
        </w:tc>
      </w:tr>
    </w:tbl>
    <w:p w14:paraId="139BCC4F">
      <w:pPr>
        <w:spacing w:line="288" w:lineRule="auto"/>
        <w:rPr>
          <w:rFonts w:ascii="宋体"/>
          <w:b/>
          <w:bCs/>
          <w:szCs w:val="21"/>
          <w:lang w:val="zh-CN"/>
        </w:rPr>
      </w:pPr>
    </w:p>
    <w:p w14:paraId="38F5B21D">
      <w:pPr>
        <w:spacing w:line="288" w:lineRule="auto"/>
        <w:rPr>
          <w:rFonts w:ascii="宋体"/>
          <w:b/>
          <w:bCs/>
          <w:szCs w:val="21"/>
          <w:lang w:val="zh-CN"/>
        </w:rPr>
      </w:pPr>
      <w:r>
        <w:rPr>
          <w:rFonts w:hint="eastAsia" w:ascii="宋体"/>
          <w:b/>
          <w:bCs/>
          <w:szCs w:val="21"/>
          <w:lang w:val="zh-CN"/>
        </w:rPr>
        <w:t>□公共建筑</w:t>
      </w:r>
    </w:p>
    <w:tbl>
      <w:tblPr>
        <w:tblStyle w:val="27"/>
        <w:tblW w:w="8674" w:type="dxa"/>
        <w:tblInd w:w="91" w:type="dxa"/>
        <w:tblLayout w:type="autofit"/>
        <w:tblCellMar>
          <w:top w:w="0" w:type="dxa"/>
          <w:left w:w="108" w:type="dxa"/>
          <w:bottom w:w="0" w:type="dxa"/>
          <w:right w:w="108" w:type="dxa"/>
        </w:tblCellMar>
      </w:tblPr>
      <w:tblGrid>
        <w:gridCol w:w="3654"/>
        <w:gridCol w:w="2742"/>
        <w:gridCol w:w="1134"/>
        <w:gridCol w:w="1144"/>
      </w:tblGrid>
      <w:tr w14:paraId="71D3042F">
        <w:tblPrEx>
          <w:tblCellMar>
            <w:top w:w="0" w:type="dxa"/>
            <w:left w:w="108" w:type="dxa"/>
            <w:bottom w:w="0" w:type="dxa"/>
            <w:right w:w="108" w:type="dxa"/>
          </w:tblCellMar>
        </w:tblPrEx>
        <w:trPr>
          <w:trHeight w:val="270" w:hRule="atLeast"/>
        </w:trPr>
        <w:tc>
          <w:tcPr>
            <w:tcW w:w="63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5EBF37">
            <w:pPr>
              <w:widowControl/>
              <w:jc w:val="center"/>
              <w:rPr>
                <w:rFonts w:ascii="宋体" w:hAnsi="宋体" w:cs="宋体"/>
                <w:color w:val="000000"/>
                <w:kern w:val="0"/>
                <w:szCs w:val="21"/>
              </w:rPr>
            </w:pPr>
            <w:r>
              <w:rPr>
                <w:rFonts w:hint="eastAsia" w:ascii="宋体" w:hAnsi="宋体" w:cs="宋体"/>
                <w:color w:val="000000"/>
                <w:kern w:val="0"/>
                <w:szCs w:val="21"/>
              </w:rPr>
              <w:t>公共建筑容积率 R</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noWrap/>
          </w:tcPr>
          <w:p w14:paraId="6DB98922">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144" w:type="dxa"/>
            <w:vMerge w:val="restart"/>
            <w:tcBorders>
              <w:top w:val="single" w:color="auto" w:sz="4" w:space="0"/>
              <w:left w:val="single" w:color="auto" w:sz="4" w:space="0"/>
              <w:bottom w:val="single" w:color="auto" w:sz="4" w:space="0"/>
              <w:right w:val="single" w:color="auto" w:sz="4" w:space="0"/>
            </w:tcBorders>
            <w:shd w:val="clear" w:color="auto" w:fill="auto"/>
            <w:noWrap/>
          </w:tcPr>
          <w:p w14:paraId="361635CE">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41585949">
        <w:tblPrEx>
          <w:tblCellMar>
            <w:top w:w="0" w:type="dxa"/>
            <w:left w:w="108" w:type="dxa"/>
            <w:bottom w:w="0" w:type="dxa"/>
            <w:right w:w="108" w:type="dxa"/>
          </w:tblCellMar>
        </w:tblPrEx>
        <w:trPr>
          <w:trHeight w:val="270" w:hRule="atLeast"/>
        </w:trPr>
        <w:tc>
          <w:tcPr>
            <w:tcW w:w="3654" w:type="dxa"/>
            <w:tcBorders>
              <w:top w:val="nil"/>
              <w:left w:val="single" w:color="auto" w:sz="4" w:space="0"/>
              <w:bottom w:val="single" w:color="auto" w:sz="4" w:space="0"/>
              <w:right w:val="single" w:color="auto" w:sz="4" w:space="0"/>
            </w:tcBorders>
            <w:shd w:val="clear" w:color="auto" w:fill="auto"/>
            <w:noWrap/>
            <w:vAlign w:val="center"/>
          </w:tcPr>
          <w:p w14:paraId="256A2E7D">
            <w:pPr>
              <w:widowControl/>
              <w:jc w:val="center"/>
              <w:rPr>
                <w:rFonts w:ascii="宋体" w:hAnsi="宋体" w:cs="宋体"/>
                <w:color w:val="000000"/>
                <w:kern w:val="0"/>
                <w:szCs w:val="21"/>
              </w:rPr>
            </w:pPr>
            <w:r>
              <w:rPr>
                <w:rFonts w:hint="eastAsia" w:ascii="宋体" w:hAnsi="宋体" w:cs="宋体"/>
                <w:color w:val="000000"/>
                <w:kern w:val="0"/>
                <w:szCs w:val="21"/>
              </w:rPr>
              <w:t>行政办公、商务办公、商业金融、旅馆饭店、交通枢纽等</w:t>
            </w:r>
          </w:p>
        </w:tc>
        <w:tc>
          <w:tcPr>
            <w:tcW w:w="2742" w:type="dxa"/>
            <w:tcBorders>
              <w:top w:val="nil"/>
              <w:left w:val="nil"/>
              <w:bottom w:val="single" w:color="auto" w:sz="4" w:space="0"/>
              <w:right w:val="single" w:color="auto" w:sz="4" w:space="0"/>
            </w:tcBorders>
            <w:shd w:val="clear" w:color="auto" w:fill="auto"/>
            <w:noWrap/>
            <w:vAlign w:val="center"/>
          </w:tcPr>
          <w:p w14:paraId="760CB906">
            <w:pPr>
              <w:widowControl/>
              <w:jc w:val="center"/>
              <w:rPr>
                <w:rFonts w:ascii="宋体" w:hAnsi="宋体" w:cs="宋体"/>
                <w:color w:val="000000"/>
                <w:kern w:val="0"/>
                <w:szCs w:val="21"/>
              </w:rPr>
            </w:pPr>
            <w:r>
              <w:rPr>
                <w:rFonts w:hint="eastAsia" w:ascii="宋体" w:hAnsi="宋体" w:cs="宋体"/>
                <w:color w:val="000000"/>
                <w:kern w:val="0"/>
                <w:szCs w:val="21"/>
              </w:rPr>
              <w:t>教育、文化、体育、医疗、卫生、社会福利等</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3B88D8E3">
            <w:pPr>
              <w:widowControl/>
              <w:jc w:val="left"/>
              <w:rPr>
                <w:rFonts w:ascii="宋体" w:hAnsi="宋体" w:cs="宋体"/>
                <w:b/>
                <w:bCs/>
                <w:color w:val="000000"/>
                <w:kern w:val="0"/>
                <w:szCs w:val="21"/>
              </w:rPr>
            </w:pPr>
          </w:p>
        </w:tc>
        <w:tc>
          <w:tcPr>
            <w:tcW w:w="1144" w:type="dxa"/>
            <w:vMerge w:val="continue"/>
            <w:tcBorders>
              <w:top w:val="single" w:color="auto" w:sz="4" w:space="0"/>
              <w:left w:val="single" w:color="auto" w:sz="4" w:space="0"/>
              <w:bottom w:val="single" w:color="auto" w:sz="4" w:space="0"/>
              <w:right w:val="single" w:color="auto" w:sz="4" w:space="0"/>
            </w:tcBorders>
            <w:vAlign w:val="center"/>
          </w:tcPr>
          <w:p w14:paraId="71FCEDCC">
            <w:pPr>
              <w:widowControl/>
              <w:jc w:val="left"/>
              <w:rPr>
                <w:rFonts w:ascii="宋体" w:hAnsi="宋体" w:cs="宋体"/>
                <w:b/>
                <w:bCs/>
                <w:color w:val="000000"/>
                <w:kern w:val="0"/>
                <w:szCs w:val="21"/>
              </w:rPr>
            </w:pPr>
          </w:p>
        </w:tc>
      </w:tr>
      <w:tr w14:paraId="60DFB356">
        <w:tblPrEx>
          <w:tblCellMar>
            <w:top w:w="0" w:type="dxa"/>
            <w:left w:w="108" w:type="dxa"/>
            <w:bottom w:w="0" w:type="dxa"/>
            <w:right w:w="108" w:type="dxa"/>
          </w:tblCellMar>
        </w:tblPrEx>
        <w:trPr>
          <w:trHeight w:val="540" w:hRule="atLeast"/>
        </w:trPr>
        <w:tc>
          <w:tcPr>
            <w:tcW w:w="3654" w:type="dxa"/>
            <w:tcBorders>
              <w:top w:val="nil"/>
              <w:left w:val="single" w:color="auto" w:sz="4" w:space="0"/>
              <w:bottom w:val="single" w:color="auto" w:sz="4" w:space="0"/>
              <w:right w:val="single" w:color="auto" w:sz="4" w:space="0"/>
            </w:tcBorders>
            <w:shd w:val="clear" w:color="auto" w:fill="auto"/>
            <w:vAlign w:val="center"/>
          </w:tcPr>
          <w:p w14:paraId="40C0466E">
            <w:pPr>
              <w:widowControl/>
              <w:jc w:val="center"/>
              <w:rPr>
                <w:rFonts w:ascii="宋体" w:hAnsi="宋体" w:cs="宋体"/>
                <w:color w:val="000000"/>
                <w:kern w:val="0"/>
                <w:szCs w:val="21"/>
              </w:rPr>
            </w:pPr>
            <w:r>
              <w:rPr>
                <w:rFonts w:hint="eastAsia" w:ascii="宋体" w:hAnsi="宋体" w:cs="宋体"/>
                <w:color w:val="000000"/>
                <w:kern w:val="0"/>
                <w:szCs w:val="21"/>
              </w:rPr>
              <w:t>1.0≤R＜1.5</w:t>
            </w:r>
          </w:p>
        </w:tc>
        <w:tc>
          <w:tcPr>
            <w:tcW w:w="2742" w:type="dxa"/>
            <w:tcBorders>
              <w:top w:val="nil"/>
              <w:left w:val="nil"/>
              <w:bottom w:val="single" w:color="auto" w:sz="4" w:space="0"/>
              <w:right w:val="single" w:color="auto" w:sz="4" w:space="0"/>
            </w:tcBorders>
            <w:shd w:val="clear" w:color="auto" w:fill="auto"/>
            <w:vAlign w:val="center"/>
          </w:tcPr>
          <w:p w14:paraId="6BCFE2AB">
            <w:pPr>
              <w:widowControl/>
              <w:jc w:val="center"/>
              <w:rPr>
                <w:rFonts w:ascii="宋体" w:hAnsi="宋体" w:cs="宋体"/>
                <w:color w:val="000000"/>
                <w:kern w:val="0"/>
                <w:szCs w:val="21"/>
              </w:rPr>
            </w:pPr>
            <w:r>
              <w:rPr>
                <w:rFonts w:hint="eastAsia" w:ascii="宋体" w:hAnsi="宋体" w:cs="宋体"/>
                <w:color w:val="000000"/>
                <w:kern w:val="0"/>
                <w:szCs w:val="21"/>
              </w:rPr>
              <w:t>0.5≤R＜0.8</w:t>
            </w:r>
          </w:p>
        </w:tc>
        <w:tc>
          <w:tcPr>
            <w:tcW w:w="1134" w:type="dxa"/>
            <w:tcBorders>
              <w:top w:val="nil"/>
              <w:left w:val="nil"/>
              <w:bottom w:val="single" w:color="auto" w:sz="4" w:space="0"/>
              <w:right w:val="single" w:color="auto" w:sz="4" w:space="0"/>
            </w:tcBorders>
            <w:shd w:val="clear" w:color="auto" w:fill="auto"/>
            <w:noWrap/>
            <w:vAlign w:val="center"/>
          </w:tcPr>
          <w:p w14:paraId="650B724D">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1144" w:type="dxa"/>
            <w:vMerge w:val="restart"/>
            <w:tcBorders>
              <w:top w:val="nil"/>
              <w:left w:val="single" w:color="auto" w:sz="4" w:space="0"/>
              <w:bottom w:val="single" w:color="000000" w:sz="4" w:space="0"/>
              <w:right w:val="single" w:color="auto" w:sz="4" w:space="0"/>
            </w:tcBorders>
            <w:shd w:val="clear" w:color="auto" w:fill="auto"/>
            <w:noWrap/>
            <w:vAlign w:val="center"/>
          </w:tcPr>
          <w:p w14:paraId="4A523191">
            <w:pPr>
              <w:widowControl/>
              <w:jc w:val="center"/>
              <w:rPr>
                <w:rFonts w:ascii="宋体" w:hAnsi="宋体" w:cs="宋体"/>
                <w:color w:val="000000"/>
                <w:kern w:val="0"/>
                <w:szCs w:val="21"/>
              </w:rPr>
            </w:pPr>
            <w:r>
              <w:rPr>
                <w:rFonts w:hint="eastAsia" w:ascii="宋体" w:hAnsi="宋体" w:cs="宋体"/>
                <w:color w:val="000000"/>
                <w:kern w:val="0"/>
                <w:szCs w:val="21"/>
              </w:rPr>
              <w:t>　</w:t>
            </w:r>
          </w:p>
        </w:tc>
      </w:tr>
      <w:tr w14:paraId="2928FB74">
        <w:tblPrEx>
          <w:tblCellMar>
            <w:top w:w="0" w:type="dxa"/>
            <w:left w:w="108" w:type="dxa"/>
            <w:bottom w:w="0" w:type="dxa"/>
            <w:right w:w="108" w:type="dxa"/>
          </w:tblCellMar>
        </w:tblPrEx>
        <w:trPr>
          <w:trHeight w:val="270" w:hRule="atLeast"/>
        </w:trPr>
        <w:tc>
          <w:tcPr>
            <w:tcW w:w="3654" w:type="dxa"/>
            <w:tcBorders>
              <w:top w:val="nil"/>
              <w:left w:val="single" w:color="auto" w:sz="4" w:space="0"/>
              <w:bottom w:val="single" w:color="auto" w:sz="4" w:space="0"/>
              <w:right w:val="single" w:color="auto" w:sz="4" w:space="0"/>
            </w:tcBorders>
            <w:shd w:val="clear" w:color="auto" w:fill="auto"/>
            <w:vAlign w:val="center"/>
          </w:tcPr>
          <w:p w14:paraId="0A2D3180">
            <w:pPr>
              <w:widowControl/>
              <w:jc w:val="center"/>
              <w:rPr>
                <w:rFonts w:ascii="宋体" w:hAnsi="宋体" w:cs="宋体"/>
                <w:color w:val="000000"/>
                <w:kern w:val="0"/>
                <w:szCs w:val="21"/>
              </w:rPr>
            </w:pPr>
            <w:r>
              <w:rPr>
                <w:rFonts w:hint="eastAsia" w:ascii="宋体" w:hAnsi="宋体" w:cs="宋体"/>
                <w:color w:val="000000"/>
                <w:kern w:val="0"/>
                <w:szCs w:val="21"/>
              </w:rPr>
              <w:t>1.5≤R＜2.5</w:t>
            </w:r>
          </w:p>
        </w:tc>
        <w:tc>
          <w:tcPr>
            <w:tcW w:w="2742" w:type="dxa"/>
            <w:tcBorders>
              <w:top w:val="nil"/>
              <w:left w:val="nil"/>
              <w:bottom w:val="single" w:color="auto" w:sz="4" w:space="0"/>
              <w:right w:val="single" w:color="auto" w:sz="4" w:space="0"/>
            </w:tcBorders>
            <w:shd w:val="clear" w:color="auto" w:fill="auto"/>
            <w:vAlign w:val="center"/>
          </w:tcPr>
          <w:p w14:paraId="31F356C5">
            <w:pPr>
              <w:widowControl/>
              <w:jc w:val="center"/>
              <w:rPr>
                <w:rFonts w:ascii="宋体" w:hAnsi="宋体" w:cs="宋体"/>
                <w:color w:val="000000"/>
                <w:kern w:val="0"/>
                <w:szCs w:val="21"/>
              </w:rPr>
            </w:pPr>
            <w:r>
              <w:rPr>
                <w:rFonts w:hint="eastAsia" w:ascii="宋体" w:hAnsi="宋体" w:cs="宋体"/>
                <w:color w:val="000000"/>
                <w:kern w:val="0"/>
                <w:szCs w:val="21"/>
              </w:rPr>
              <w:t>R≥2.0</w:t>
            </w:r>
          </w:p>
        </w:tc>
        <w:tc>
          <w:tcPr>
            <w:tcW w:w="1134" w:type="dxa"/>
            <w:tcBorders>
              <w:top w:val="nil"/>
              <w:left w:val="nil"/>
              <w:bottom w:val="single" w:color="auto" w:sz="4" w:space="0"/>
              <w:right w:val="single" w:color="auto" w:sz="4" w:space="0"/>
            </w:tcBorders>
            <w:shd w:val="clear" w:color="auto" w:fill="auto"/>
            <w:noWrap/>
            <w:vAlign w:val="center"/>
          </w:tcPr>
          <w:p w14:paraId="3BD02263">
            <w:pPr>
              <w:widowControl/>
              <w:jc w:val="center"/>
              <w:rPr>
                <w:rFonts w:ascii="宋体" w:hAnsi="宋体" w:cs="宋体"/>
                <w:color w:val="000000"/>
                <w:kern w:val="0"/>
                <w:szCs w:val="21"/>
              </w:rPr>
            </w:pPr>
            <w:r>
              <w:rPr>
                <w:rFonts w:hint="eastAsia" w:ascii="宋体" w:hAnsi="宋体" w:cs="宋体"/>
                <w:color w:val="000000"/>
                <w:kern w:val="0"/>
                <w:szCs w:val="21"/>
              </w:rPr>
              <w:t>12</w:t>
            </w:r>
          </w:p>
        </w:tc>
        <w:tc>
          <w:tcPr>
            <w:tcW w:w="1144" w:type="dxa"/>
            <w:vMerge w:val="continue"/>
            <w:tcBorders>
              <w:top w:val="nil"/>
              <w:left w:val="single" w:color="auto" w:sz="4" w:space="0"/>
              <w:bottom w:val="single" w:color="000000" w:sz="4" w:space="0"/>
              <w:right w:val="single" w:color="auto" w:sz="4" w:space="0"/>
            </w:tcBorders>
            <w:vAlign w:val="center"/>
          </w:tcPr>
          <w:p w14:paraId="4A97D052">
            <w:pPr>
              <w:widowControl/>
              <w:jc w:val="left"/>
              <w:rPr>
                <w:rFonts w:ascii="宋体" w:hAnsi="宋体" w:cs="宋体"/>
                <w:color w:val="000000"/>
                <w:kern w:val="0"/>
                <w:szCs w:val="21"/>
              </w:rPr>
            </w:pPr>
          </w:p>
        </w:tc>
      </w:tr>
      <w:tr w14:paraId="01386B7E">
        <w:tblPrEx>
          <w:tblCellMar>
            <w:top w:w="0" w:type="dxa"/>
            <w:left w:w="108" w:type="dxa"/>
            <w:bottom w:w="0" w:type="dxa"/>
            <w:right w:w="108" w:type="dxa"/>
          </w:tblCellMar>
        </w:tblPrEx>
        <w:trPr>
          <w:trHeight w:val="540" w:hRule="atLeast"/>
        </w:trPr>
        <w:tc>
          <w:tcPr>
            <w:tcW w:w="3654" w:type="dxa"/>
            <w:tcBorders>
              <w:top w:val="nil"/>
              <w:left w:val="single" w:color="auto" w:sz="4" w:space="0"/>
              <w:bottom w:val="single" w:color="auto" w:sz="4" w:space="0"/>
              <w:right w:val="single" w:color="auto" w:sz="4" w:space="0"/>
            </w:tcBorders>
            <w:shd w:val="clear" w:color="auto" w:fill="auto"/>
            <w:vAlign w:val="center"/>
          </w:tcPr>
          <w:p w14:paraId="157F3974">
            <w:pPr>
              <w:widowControl/>
              <w:jc w:val="center"/>
              <w:rPr>
                <w:rFonts w:ascii="宋体" w:hAnsi="宋体" w:cs="宋体"/>
                <w:color w:val="000000"/>
                <w:kern w:val="0"/>
                <w:szCs w:val="21"/>
              </w:rPr>
            </w:pPr>
            <w:r>
              <w:rPr>
                <w:rFonts w:hint="eastAsia" w:ascii="宋体" w:hAnsi="宋体" w:cs="宋体"/>
                <w:color w:val="000000"/>
                <w:kern w:val="0"/>
                <w:szCs w:val="21"/>
              </w:rPr>
              <w:t>2.5≤R＜3.5</w:t>
            </w:r>
          </w:p>
        </w:tc>
        <w:tc>
          <w:tcPr>
            <w:tcW w:w="2742" w:type="dxa"/>
            <w:tcBorders>
              <w:top w:val="nil"/>
              <w:left w:val="nil"/>
              <w:bottom w:val="single" w:color="auto" w:sz="4" w:space="0"/>
              <w:right w:val="single" w:color="auto" w:sz="4" w:space="0"/>
            </w:tcBorders>
            <w:shd w:val="clear" w:color="auto" w:fill="auto"/>
            <w:vAlign w:val="center"/>
          </w:tcPr>
          <w:p w14:paraId="2DF536A3">
            <w:pPr>
              <w:widowControl/>
              <w:jc w:val="center"/>
              <w:rPr>
                <w:rFonts w:ascii="宋体" w:hAnsi="宋体" w:cs="宋体"/>
                <w:color w:val="000000"/>
                <w:kern w:val="0"/>
                <w:szCs w:val="21"/>
              </w:rPr>
            </w:pPr>
            <w:r>
              <w:rPr>
                <w:rFonts w:hint="eastAsia" w:ascii="宋体" w:hAnsi="宋体" w:cs="宋体"/>
                <w:color w:val="000000"/>
                <w:kern w:val="0"/>
                <w:szCs w:val="21"/>
              </w:rPr>
              <w:t>0.8≤R＜1.5</w:t>
            </w:r>
          </w:p>
        </w:tc>
        <w:tc>
          <w:tcPr>
            <w:tcW w:w="1134" w:type="dxa"/>
            <w:tcBorders>
              <w:top w:val="nil"/>
              <w:left w:val="nil"/>
              <w:bottom w:val="single" w:color="auto" w:sz="4" w:space="0"/>
              <w:right w:val="single" w:color="auto" w:sz="4" w:space="0"/>
            </w:tcBorders>
            <w:shd w:val="clear" w:color="auto" w:fill="auto"/>
            <w:noWrap/>
            <w:vAlign w:val="center"/>
          </w:tcPr>
          <w:p w14:paraId="1EA418E4">
            <w:pPr>
              <w:widowControl/>
              <w:jc w:val="center"/>
              <w:rPr>
                <w:rFonts w:ascii="宋体" w:hAnsi="宋体" w:cs="宋体"/>
                <w:color w:val="000000"/>
                <w:kern w:val="0"/>
                <w:szCs w:val="21"/>
              </w:rPr>
            </w:pPr>
            <w:r>
              <w:rPr>
                <w:rFonts w:hint="eastAsia" w:ascii="宋体" w:hAnsi="宋体" w:cs="宋体"/>
                <w:color w:val="000000"/>
                <w:kern w:val="0"/>
                <w:szCs w:val="21"/>
              </w:rPr>
              <w:t>16</w:t>
            </w:r>
          </w:p>
        </w:tc>
        <w:tc>
          <w:tcPr>
            <w:tcW w:w="1144" w:type="dxa"/>
            <w:vMerge w:val="continue"/>
            <w:tcBorders>
              <w:top w:val="nil"/>
              <w:left w:val="single" w:color="auto" w:sz="4" w:space="0"/>
              <w:bottom w:val="single" w:color="000000" w:sz="4" w:space="0"/>
              <w:right w:val="single" w:color="auto" w:sz="4" w:space="0"/>
            </w:tcBorders>
            <w:vAlign w:val="center"/>
          </w:tcPr>
          <w:p w14:paraId="61D22E08">
            <w:pPr>
              <w:widowControl/>
              <w:jc w:val="left"/>
              <w:rPr>
                <w:rFonts w:ascii="宋体" w:hAnsi="宋体" w:cs="宋体"/>
                <w:color w:val="000000"/>
                <w:kern w:val="0"/>
                <w:szCs w:val="21"/>
              </w:rPr>
            </w:pPr>
          </w:p>
        </w:tc>
      </w:tr>
      <w:tr w14:paraId="01EE3A9D">
        <w:tblPrEx>
          <w:tblCellMar>
            <w:top w:w="0" w:type="dxa"/>
            <w:left w:w="108" w:type="dxa"/>
            <w:bottom w:w="0" w:type="dxa"/>
            <w:right w:w="108" w:type="dxa"/>
          </w:tblCellMar>
        </w:tblPrEx>
        <w:trPr>
          <w:trHeight w:val="540" w:hRule="atLeast"/>
        </w:trPr>
        <w:tc>
          <w:tcPr>
            <w:tcW w:w="3654" w:type="dxa"/>
            <w:tcBorders>
              <w:top w:val="nil"/>
              <w:left w:val="single" w:color="auto" w:sz="4" w:space="0"/>
              <w:bottom w:val="single" w:color="auto" w:sz="4" w:space="0"/>
              <w:right w:val="single" w:color="auto" w:sz="4" w:space="0"/>
            </w:tcBorders>
            <w:shd w:val="clear" w:color="auto" w:fill="auto"/>
            <w:vAlign w:val="center"/>
          </w:tcPr>
          <w:p w14:paraId="453DB147">
            <w:pPr>
              <w:widowControl/>
              <w:jc w:val="center"/>
              <w:rPr>
                <w:rFonts w:ascii="宋体" w:hAnsi="宋体" w:cs="宋体"/>
                <w:color w:val="000000"/>
                <w:kern w:val="0"/>
                <w:szCs w:val="21"/>
              </w:rPr>
            </w:pPr>
            <w:r>
              <w:rPr>
                <w:rFonts w:hint="eastAsia" w:ascii="宋体" w:hAnsi="宋体" w:cs="宋体"/>
                <w:color w:val="000000"/>
                <w:kern w:val="0"/>
                <w:szCs w:val="21"/>
              </w:rPr>
              <w:t>R≥3.5</w:t>
            </w:r>
          </w:p>
        </w:tc>
        <w:tc>
          <w:tcPr>
            <w:tcW w:w="2742" w:type="dxa"/>
            <w:tcBorders>
              <w:top w:val="nil"/>
              <w:left w:val="nil"/>
              <w:bottom w:val="single" w:color="auto" w:sz="4" w:space="0"/>
              <w:right w:val="single" w:color="auto" w:sz="4" w:space="0"/>
            </w:tcBorders>
            <w:shd w:val="clear" w:color="auto" w:fill="auto"/>
            <w:vAlign w:val="center"/>
          </w:tcPr>
          <w:p w14:paraId="43111E53">
            <w:pPr>
              <w:widowControl/>
              <w:jc w:val="center"/>
              <w:rPr>
                <w:rFonts w:ascii="宋体" w:hAnsi="宋体" w:cs="宋体"/>
                <w:color w:val="000000"/>
                <w:kern w:val="0"/>
                <w:szCs w:val="21"/>
              </w:rPr>
            </w:pPr>
            <w:r>
              <w:rPr>
                <w:rFonts w:hint="eastAsia" w:ascii="宋体" w:hAnsi="宋体" w:cs="宋体"/>
                <w:color w:val="000000"/>
                <w:kern w:val="0"/>
                <w:szCs w:val="21"/>
              </w:rPr>
              <w:t>1.5≤R＜2.0</w:t>
            </w:r>
          </w:p>
        </w:tc>
        <w:tc>
          <w:tcPr>
            <w:tcW w:w="1134" w:type="dxa"/>
            <w:tcBorders>
              <w:top w:val="nil"/>
              <w:left w:val="nil"/>
              <w:bottom w:val="single" w:color="auto" w:sz="4" w:space="0"/>
              <w:right w:val="single" w:color="auto" w:sz="4" w:space="0"/>
            </w:tcBorders>
            <w:shd w:val="clear" w:color="auto" w:fill="auto"/>
            <w:noWrap/>
            <w:vAlign w:val="center"/>
          </w:tcPr>
          <w:p w14:paraId="44CDA629">
            <w:pPr>
              <w:widowControl/>
              <w:jc w:val="center"/>
              <w:rPr>
                <w:rFonts w:ascii="宋体" w:hAnsi="宋体" w:cs="宋体"/>
                <w:color w:val="000000"/>
                <w:kern w:val="0"/>
                <w:szCs w:val="21"/>
              </w:rPr>
            </w:pPr>
            <w:r>
              <w:rPr>
                <w:rFonts w:hint="eastAsia" w:ascii="宋体" w:hAnsi="宋体" w:cs="宋体"/>
                <w:color w:val="000000"/>
                <w:kern w:val="0"/>
                <w:szCs w:val="21"/>
              </w:rPr>
              <w:t>20</w:t>
            </w:r>
          </w:p>
        </w:tc>
        <w:tc>
          <w:tcPr>
            <w:tcW w:w="1144" w:type="dxa"/>
            <w:vMerge w:val="continue"/>
            <w:tcBorders>
              <w:top w:val="nil"/>
              <w:left w:val="single" w:color="auto" w:sz="4" w:space="0"/>
              <w:bottom w:val="single" w:color="000000" w:sz="4" w:space="0"/>
              <w:right w:val="single" w:color="auto" w:sz="4" w:space="0"/>
            </w:tcBorders>
            <w:vAlign w:val="center"/>
          </w:tcPr>
          <w:p w14:paraId="5CFE6A96">
            <w:pPr>
              <w:widowControl/>
              <w:jc w:val="left"/>
              <w:rPr>
                <w:rFonts w:ascii="宋体" w:hAnsi="宋体" w:cs="宋体"/>
                <w:color w:val="000000"/>
                <w:kern w:val="0"/>
                <w:szCs w:val="21"/>
              </w:rPr>
            </w:pPr>
          </w:p>
        </w:tc>
      </w:tr>
      <w:tr w14:paraId="527CBF7B">
        <w:tblPrEx>
          <w:tblCellMar>
            <w:top w:w="0" w:type="dxa"/>
            <w:left w:w="108" w:type="dxa"/>
            <w:bottom w:w="0" w:type="dxa"/>
            <w:right w:w="108" w:type="dxa"/>
          </w:tblCellMar>
        </w:tblPrEx>
        <w:trPr>
          <w:trHeight w:val="270" w:hRule="atLeast"/>
        </w:trPr>
        <w:tc>
          <w:tcPr>
            <w:tcW w:w="63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36F4A6">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134" w:type="dxa"/>
            <w:tcBorders>
              <w:top w:val="nil"/>
              <w:left w:val="nil"/>
              <w:bottom w:val="single" w:color="auto" w:sz="4" w:space="0"/>
              <w:right w:val="single" w:color="auto" w:sz="4" w:space="0"/>
            </w:tcBorders>
            <w:shd w:val="clear" w:color="auto" w:fill="auto"/>
            <w:noWrap/>
            <w:vAlign w:val="center"/>
          </w:tcPr>
          <w:p w14:paraId="6EBD7E48">
            <w:pPr>
              <w:widowControl/>
              <w:jc w:val="center"/>
              <w:rPr>
                <w:rFonts w:ascii="宋体" w:hAnsi="宋体" w:cs="宋体"/>
                <w:color w:val="000000"/>
                <w:kern w:val="0"/>
                <w:szCs w:val="21"/>
              </w:rPr>
            </w:pPr>
            <w:r>
              <w:rPr>
                <w:rFonts w:hint="eastAsia" w:ascii="宋体" w:hAnsi="宋体" w:cs="宋体"/>
                <w:color w:val="000000"/>
                <w:kern w:val="0"/>
                <w:szCs w:val="21"/>
              </w:rPr>
              <w:t>20</w:t>
            </w:r>
          </w:p>
        </w:tc>
        <w:tc>
          <w:tcPr>
            <w:tcW w:w="1144" w:type="dxa"/>
            <w:tcBorders>
              <w:top w:val="nil"/>
              <w:left w:val="nil"/>
              <w:bottom w:val="single" w:color="auto" w:sz="4" w:space="0"/>
              <w:right w:val="single" w:color="auto" w:sz="4" w:space="0"/>
            </w:tcBorders>
            <w:shd w:val="clear" w:color="auto" w:fill="auto"/>
            <w:noWrap/>
            <w:vAlign w:val="center"/>
          </w:tcPr>
          <w:p w14:paraId="3723F3FD">
            <w:pPr>
              <w:widowControl/>
              <w:jc w:val="center"/>
              <w:rPr>
                <w:rFonts w:ascii="宋体" w:hAnsi="宋体" w:cs="宋体"/>
                <w:color w:val="000000"/>
                <w:kern w:val="0"/>
                <w:szCs w:val="21"/>
              </w:rPr>
            </w:pPr>
            <w:r>
              <w:rPr>
                <w:rFonts w:hint="eastAsia" w:ascii="宋体" w:hAnsi="宋体" w:cs="宋体"/>
                <w:color w:val="000000"/>
                <w:kern w:val="0"/>
                <w:szCs w:val="21"/>
              </w:rPr>
              <w:t>　</w:t>
            </w:r>
          </w:p>
        </w:tc>
      </w:tr>
    </w:tbl>
    <w:p w14:paraId="31088E27">
      <w:pPr>
        <w:spacing w:line="288" w:lineRule="auto"/>
        <w:rPr>
          <w:rFonts w:ascii="宋体"/>
          <w:b/>
          <w:bCs/>
          <w:szCs w:val="21"/>
          <w:lang w:val="zh-CN"/>
        </w:rPr>
      </w:pPr>
    </w:p>
    <w:p w14:paraId="429F6E83">
      <w:pPr>
        <w:numPr>
          <w:ilvl w:val="0"/>
          <w:numId w:val="94"/>
        </w:numPr>
        <w:spacing w:line="288" w:lineRule="auto"/>
        <w:rPr>
          <w:rFonts w:ascii="宋体" w:hAnsi="宋体"/>
          <w:b/>
          <w:kern w:val="0"/>
          <w:sz w:val="24"/>
        </w:rPr>
      </w:pPr>
      <w:r>
        <w:rPr>
          <w:rFonts w:hint="eastAsia" w:ascii="宋体" w:hAnsi="宋体"/>
          <w:b/>
          <w:kern w:val="0"/>
          <w:sz w:val="24"/>
        </w:rPr>
        <w:t>评价要点</w:t>
      </w:r>
    </w:p>
    <w:p w14:paraId="416677D1">
      <w:pPr>
        <w:spacing w:line="288" w:lineRule="auto"/>
        <w:rPr>
          <w:rFonts w:ascii="宋体"/>
          <w:b/>
          <w:bCs/>
          <w:szCs w:val="21"/>
          <w:lang w:val="zh-CN"/>
        </w:rPr>
      </w:pPr>
      <w:r>
        <w:rPr>
          <w:rFonts w:hint="eastAsia" w:ascii="宋体"/>
          <w:b/>
          <w:bCs/>
          <w:szCs w:val="21"/>
          <w:lang w:val="zh-CN"/>
        </w:rPr>
        <w:t>□住宅建筑</w:t>
      </w:r>
    </w:p>
    <w:p w14:paraId="2B434406">
      <w:pPr>
        <w:pStyle w:val="61"/>
        <w:numPr>
          <w:ilvl w:val="0"/>
          <w:numId w:val="3"/>
        </w:numPr>
        <w:spacing w:line="288" w:lineRule="auto"/>
        <w:ind w:left="632" w:leftChars="100" w:hanging="422" w:hangingChars="200"/>
        <w:rPr>
          <w:b/>
          <w:lang w:val="zh-CN"/>
        </w:rPr>
      </w:pPr>
      <w:r>
        <w:rPr>
          <w:rFonts w:hint="eastAsia"/>
          <w:b/>
          <w:lang w:val="zh-CN"/>
        </w:rPr>
        <w:t>住区人均居住用地指标：</w:t>
      </w:r>
    </w:p>
    <w:p w14:paraId="2E146231">
      <w:pPr>
        <w:spacing w:line="288" w:lineRule="auto"/>
        <w:rPr>
          <w:rFonts w:hAnsi="宋体"/>
          <w:szCs w:val="21"/>
          <w:lang w:val="zh-CN"/>
        </w:rPr>
      </w:pPr>
      <w:r>
        <w:rPr>
          <w:rFonts w:hint="eastAsia" w:hAnsi="宋体"/>
          <w:szCs w:val="21"/>
          <w:lang w:val="zh-CN"/>
        </w:rPr>
        <w:t>住宅层数：</w:t>
      </w:r>
      <w:r>
        <w:rPr>
          <w:rFonts w:hint="eastAsia" w:ascii="宋体"/>
          <w:bCs/>
          <w:szCs w:val="21"/>
          <w:lang w:val="zh-CN"/>
        </w:rPr>
        <w:t>□</w:t>
      </w:r>
      <w:r>
        <w:rPr>
          <w:rFonts w:hint="eastAsia" w:hAnsi="宋体"/>
          <w:szCs w:val="21"/>
          <w:lang w:val="zh-CN"/>
        </w:rPr>
        <w:t>低层、</w:t>
      </w:r>
      <w:r>
        <w:rPr>
          <w:rFonts w:hint="eastAsia" w:ascii="宋体"/>
          <w:bCs/>
          <w:szCs w:val="21"/>
          <w:lang w:val="zh-CN"/>
        </w:rPr>
        <w:t>□</w:t>
      </w:r>
      <w:r>
        <w:rPr>
          <w:rFonts w:hint="eastAsia" w:hAnsi="宋体"/>
          <w:szCs w:val="21"/>
          <w:lang w:val="zh-CN"/>
        </w:rPr>
        <w:t>多层、</w:t>
      </w:r>
      <w:r>
        <w:rPr>
          <w:rFonts w:hint="eastAsia" w:ascii="宋体"/>
          <w:bCs/>
          <w:szCs w:val="21"/>
          <w:lang w:val="zh-CN"/>
        </w:rPr>
        <w:t>□</w:t>
      </w:r>
      <w:r>
        <w:rPr>
          <w:rFonts w:hint="eastAsia" w:hAnsi="宋体"/>
          <w:szCs w:val="21"/>
          <w:lang w:val="zh-CN"/>
        </w:rPr>
        <w:t>中高层、</w:t>
      </w:r>
      <w:r>
        <w:rPr>
          <w:rFonts w:hint="eastAsia" w:ascii="宋体"/>
          <w:bCs/>
          <w:szCs w:val="21"/>
          <w:lang w:val="zh-CN"/>
        </w:rPr>
        <w:t>□</w:t>
      </w:r>
      <w:r>
        <w:rPr>
          <w:rFonts w:hint="eastAsia" w:hAnsi="宋体"/>
          <w:szCs w:val="21"/>
          <w:lang w:val="zh-CN"/>
        </w:rPr>
        <w:t>高层</w:t>
      </w:r>
    </w:p>
    <w:p w14:paraId="743B3CD0">
      <w:pPr>
        <w:spacing w:line="288" w:lineRule="auto"/>
        <w:rPr>
          <w:szCs w:val="21"/>
          <w:lang w:val="zh-CN"/>
        </w:rPr>
      </w:pPr>
      <w:r>
        <w:rPr>
          <w:rFonts w:hint="eastAsia" w:hAnsi="宋体"/>
          <w:szCs w:val="21"/>
          <w:lang w:val="zh-CN"/>
        </w:rPr>
        <w:t>建筑高度：</w:t>
      </w:r>
      <w:r>
        <w:rPr>
          <w:lang w:val="zh-CN"/>
        </w:rPr>
        <w:t>__</w:t>
      </w:r>
      <w:r>
        <w:rPr>
          <w:u w:val="single"/>
          <w:lang w:val="zh-CN"/>
        </w:rPr>
        <w:t>_</w:t>
      </w:r>
      <w:r>
        <w:rPr>
          <w:rFonts w:hint="eastAsia"/>
          <w:u w:val="single"/>
          <w:lang w:val="zh-CN"/>
        </w:rPr>
        <w:t xml:space="preserve">  </w:t>
      </w:r>
      <w:r>
        <w:rPr>
          <w:szCs w:val="21"/>
          <w:lang w:val="zh-CN"/>
        </w:rPr>
        <w:t>m</w:t>
      </w:r>
      <w:r>
        <w:rPr>
          <w:rFonts w:hint="eastAsia" w:hAnsi="宋体"/>
          <w:szCs w:val="21"/>
          <w:lang w:val="zh-CN"/>
        </w:rPr>
        <w:t>。</w:t>
      </w:r>
    </w:p>
    <w:p w14:paraId="759C224C">
      <w:pPr>
        <w:spacing w:line="288" w:lineRule="auto"/>
      </w:pPr>
      <w:r>
        <w:rPr>
          <w:rFonts w:hint="eastAsia"/>
          <w:szCs w:val="21"/>
          <w:lang w:val="zh-CN"/>
        </w:rPr>
        <w:t>住宅户数：户；其中</w:t>
      </w:r>
      <w:r>
        <w:rPr>
          <w:bCs/>
          <w:szCs w:val="21"/>
        </w:rPr>
        <w:t>3</w:t>
      </w:r>
      <w:r>
        <w:rPr>
          <w:rFonts w:hint="eastAsia"/>
          <w:bCs/>
          <w:szCs w:val="21"/>
        </w:rPr>
        <w:t>层及以下：户；4-6层户；7-12层户；13-18层：户；19层及以上住宅户数：</w:t>
      </w:r>
      <w:r>
        <w:rPr>
          <w:lang w:val="zh-CN"/>
        </w:rPr>
        <w:t>__</w:t>
      </w:r>
      <w:r>
        <w:rPr>
          <w:u w:val="single"/>
          <w:lang w:val="zh-CN"/>
        </w:rPr>
        <w:t>_</w:t>
      </w:r>
      <w:r>
        <w:rPr>
          <w:rFonts w:hint="eastAsia"/>
          <w:u w:val="single"/>
          <w:lang w:val="zh-CN"/>
        </w:rPr>
        <w:t xml:space="preserve">  </w:t>
      </w:r>
      <w:r>
        <w:rPr>
          <w:rFonts w:hint="eastAsia"/>
          <w:bCs/>
          <w:szCs w:val="21"/>
        </w:rPr>
        <w:t>户</w:t>
      </w:r>
    </w:p>
    <w:p w14:paraId="5F2B8F2F">
      <w:pPr>
        <w:spacing w:line="288" w:lineRule="auto"/>
        <w:rPr>
          <w:szCs w:val="21"/>
        </w:rPr>
      </w:pPr>
      <w:r>
        <w:rPr>
          <w:rFonts w:hint="eastAsia" w:hAnsi="宋体"/>
          <w:szCs w:val="21"/>
          <w:lang w:val="zh-CN"/>
        </w:rPr>
        <w:t>住区用地面积：</w:t>
      </w:r>
      <w:r>
        <w:rPr>
          <w:lang w:val="zh-CN"/>
        </w:rPr>
        <w:t>__</w:t>
      </w:r>
      <w:r>
        <w:rPr>
          <w:u w:val="single"/>
          <w:lang w:val="zh-CN"/>
        </w:rPr>
        <w:t>_</w:t>
      </w:r>
      <w:r>
        <w:rPr>
          <w:rFonts w:hint="eastAsia"/>
          <w:u w:val="single"/>
          <w:lang w:val="zh-CN"/>
        </w:rPr>
        <w:t xml:space="preserve">  </w:t>
      </w:r>
      <w:r>
        <w:rPr>
          <w:szCs w:val="21"/>
          <w:lang w:val="zh-CN"/>
        </w:rPr>
        <w:t>m</w:t>
      </w:r>
      <w:r>
        <w:rPr>
          <w:szCs w:val="21"/>
          <w:vertAlign w:val="superscript"/>
          <w:lang w:val="zh-CN"/>
        </w:rPr>
        <w:t>2</w:t>
      </w:r>
    </w:p>
    <w:p w14:paraId="45F5A021">
      <w:pPr>
        <w:spacing w:line="288" w:lineRule="auto"/>
        <w:rPr>
          <w:rFonts w:hAnsi="宋体"/>
          <w:szCs w:val="21"/>
        </w:rPr>
      </w:pPr>
      <w:r>
        <w:rPr>
          <w:rFonts w:hint="eastAsia" w:hAnsi="宋体"/>
          <w:szCs w:val="21"/>
          <w:lang w:val="zh-CN"/>
        </w:rPr>
        <w:t>居住人口：</w:t>
      </w:r>
      <w:r>
        <w:rPr>
          <w:lang w:val="zh-CN"/>
        </w:rPr>
        <w:t>__</w:t>
      </w:r>
      <w:r>
        <w:rPr>
          <w:u w:val="single"/>
          <w:lang w:val="zh-CN"/>
        </w:rPr>
        <w:t>_</w:t>
      </w:r>
      <w:r>
        <w:rPr>
          <w:rFonts w:hint="eastAsia"/>
          <w:u w:val="single"/>
          <w:lang w:val="zh-CN"/>
        </w:rPr>
        <w:t xml:space="preserve">  </w:t>
      </w:r>
      <w:r>
        <w:rPr>
          <w:rFonts w:hint="eastAsia" w:hAnsi="宋体"/>
          <w:szCs w:val="21"/>
          <w:lang w:val="zh-CN"/>
        </w:rPr>
        <w:t>人（若当地有具体规定，应按照当地规定取值，如无统一规定按每户3.2人计算）</w:t>
      </w:r>
    </w:p>
    <w:p w14:paraId="5987110A">
      <w:pPr>
        <w:spacing w:line="288" w:lineRule="auto"/>
        <w:rPr>
          <w:rFonts w:hAnsi="宋体"/>
          <w:szCs w:val="21"/>
          <w:lang w:val="zh-CN"/>
        </w:rPr>
      </w:pPr>
      <w:r>
        <w:rPr>
          <w:rFonts w:hint="eastAsia" w:hAnsi="宋体"/>
          <w:szCs w:val="21"/>
          <w:lang w:val="zh-CN"/>
        </w:rPr>
        <w:t>人均居住用地指标：</w:t>
      </w:r>
      <w:r>
        <w:rPr>
          <w:lang w:val="zh-CN"/>
        </w:rPr>
        <w:t>__</w:t>
      </w:r>
      <w:r>
        <w:rPr>
          <w:u w:val="single"/>
          <w:lang w:val="zh-CN"/>
        </w:rPr>
        <w:t>_</w:t>
      </w:r>
      <w:r>
        <w:rPr>
          <w:rFonts w:hint="eastAsia"/>
          <w:u w:val="single"/>
          <w:lang w:val="zh-CN"/>
        </w:rPr>
        <w:t xml:space="preserve">  </w:t>
      </w:r>
      <w:r>
        <w:rPr>
          <w:szCs w:val="21"/>
          <w:lang w:val="zh-CN"/>
        </w:rPr>
        <w:t>m</w:t>
      </w:r>
      <w:r>
        <w:rPr>
          <w:szCs w:val="21"/>
          <w:vertAlign w:val="superscript"/>
          <w:lang w:val="zh-CN"/>
        </w:rPr>
        <w:t>2</w:t>
      </w:r>
      <w:r>
        <w:rPr>
          <w:szCs w:val="21"/>
          <w:lang w:val="zh-CN"/>
        </w:rPr>
        <w:t>/</w:t>
      </w:r>
      <w:r>
        <w:rPr>
          <w:rFonts w:hint="eastAsia" w:hAnsi="宋体"/>
          <w:szCs w:val="21"/>
          <w:lang w:val="zh-CN"/>
        </w:rPr>
        <w:t>人</w:t>
      </w:r>
    </w:p>
    <w:p w14:paraId="7CB87F39">
      <w:pPr>
        <w:pStyle w:val="61"/>
        <w:numPr>
          <w:ilvl w:val="0"/>
          <w:numId w:val="3"/>
        </w:numPr>
        <w:spacing w:line="288" w:lineRule="auto"/>
        <w:ind w:left="632" w:leftChars="100" w:hanging="422" w:hangingChars="200"/>
        <w:rPr>
          <w:rFonts w:ascii="宋体"/>
          <w:b/>
          <w:bCs/>
          <w:lang w:val="zh-CN"/>
        </w:rPr>
      </w:pPr>
      <w:r>
        <w:rPr>
          <w:rFonts w:hint="eastAsia" w:ascii="宋体"/>
          <w:b/>
          <w:bCs/>
          <w:lang w:val="zh-CN"/>
        </w:rPr>
        <w:t>关键技术指标</w:t>
      </w:r>
    </w:p>
    <w:p w14:paraId="283ECA47">
      <w:pPr>
        <w:spacing w:line="288" w:lineRule="auto"/>
        <w:rPr>
          <w:u w:val="single"/>
        </w:rPr>
      </w:pPr>
      <w:r>
        <w:rPr>
          <w:rFonts w:hint="eastAsia"/>
        </w:rPr>
        <w:t>容积率：</w:t>
      </w:r>
      <w:r>
        <w:rPr>
          <w:lang w:val="zh-CN"/>
        </w:rPr>
        <w:t>__</w:t>
      </w:r>
      <w:r>
        <w:rPr>
          <w:u w:val="single"/>
          <w:lang w:val="zh-CN"/>
        </w:rPr>
        <w:t>_</w:t>
      </w:r>
      <w:r>
        <w:rPr>
          <w:rFonts w:hint="eastAsia"/>
          <w:u w:val="single"/>
          <w:lang w:val="zh-CN"/>
        </w:rPr>
        <w:t xml:space="preserve">  </w:t>
      </w:r>
      <w:r>
        <w:rPr>
          <w:rFonts w:hint="eastAsia"/>
        </w:rPr>
        <w:t>%</w:t>
      </w:r>
    </w:p>
    <w:p w14:paraId="5D4AFFA7">
      <w:pPr>
        <w:spacing w:line="288" w:lineRule="auto"/>
      </w:pPr>
      <w:r>
        <w:t>人均居住用地面积：</w:t>
      </w:r>
      <w:r>
        <w:rPr>
          <w:lang w:val="zh-CN"/>
        </w:rPr>
        <w:t>__</w:t>
      </w:r>
      <w:r>
        <w:rPr>
          <w:u w:val="single"/>
          <w:lang w:val="zh-CN"/>
        </w:rPr>
        <w:t>_</w:t>
      </w:r>
      <w:r>
        <w:rPr>
          <w:rFonts w:hint="eastAsia"/>
          <w:u w:val="single"/>
          <w:lang w:val="zh-CN"/>
        </w:rPr>
        <w:t xml:space="preserve">  </w:t>
      </w:r>
      <w:r>
        <w:t>m²/人</w:t>
      </w:r>
    </w:p>
    <w:p w14:paraId="4895956F">
      <w:pPr>
        <w:spacing w:line="288" w:lineRule="auto"/>
        <w:rPr>
          <w:szCs w:val="21"/>
        </w:rPr>
      </w:pPr>
    </w:p>
    <w:p w14:paraId="4B496676">
      <w:pPr>
        <w:spacing w:line="288" w:lineRule="auto"/>
        <w:rPr>
          <w:rFonts w:ascii="宋体"/>
          <w:b/>
          <w:bCs/>
          <w:szCs w:val="21"/>
          <w:lang w:val="zh-CN"/>
        </w:rPr>
      </w:pPr>
      <w:r>
        <w:rPr>
          <w:rFonts w:hint="eastAsia" w:ascii="宋体"/>
          <w:b/>
          <w:bCs/>
          <w:szCs w:val="21"/>
          <w:lang w:val="zh-CN"/>
        </w:rPr>
        <w:t>□公共建筑</w:t>
      </w:r>
    </w:p>
    <w:p w14:paraId="4F355017">
      <w:pPr>
        <w:pStyle w:val="61"/>
        <w:numPr>
          <w:ilvl w:val="0"/>
          <w:numId w:val="3"/>
        </w:numPr>
        <w:spacing w:line="288" w:lineRule="auto"/>
        <w:ind w:left="632" w:leftChars="100" w:hanging="422" w:hangingChars="200"/>
        <w:rPr>
          <w:b/>
          <w:lang w:val="zh-CN"/>
        </w:rPr>
      </w:pPr>
      <w:r>
        <w:rPr>
          <w:rFonts w:hint="eastAsia"/>
          <w:b/>
          <w:lang w:val="zh-CN"/>
        </w:rPr>
        <w:t>容积率：</w:t>
      </w:r>
    </w:p>
    <w:p w14:paraId="77123B92">
      <w:pPr>
        <w:spacing w:line="288" w:lineRule="auto"/>
        <w:rPr>
          <w:szCs w:val="21"/>
        </w:rPr>
      </w:pPr>
      <w:r>
        <w:rPr>
          <w:rFonts w:hint="eastAsia" w:hAnsi="宋体"/>
          <w:szCs w:val="21"/>
          <w:lang w:val="zh-CN"/>
        </w:rPr>
        <w:t>规划用地面积：</w:t>
      </w:r>
      <w:r>
        <w:rPr>
          <w:lang w:val="zh-CN"/>
        </w:rPr>
        <w:t>__</w:t>
      </w:r>
      <w:r>
        <w:rPr>
          <w:u w:val="single"/>
          <w:lang w:val="zh-CN"/>
        </w:rPr>
        <w:t>_</w:t>
      </w:r>
      <w:r>
        <w:rPr>
          <w:rFonts w:hint="eastAsia"/>
          <w:u w:val="single"/>
          <w:lang w:val="zh-CN"/>
        </w:rPr>
        <w:t xml:space="preserve">  </w:t>
      </w:r>
      <w:r>
        <w:rPr>
          <w:szCs w:val="21"/>
          <w:lang w:val="zh-CN"/>
        </w:rPr>
        <w:t>m</w:t>
      </w:r>
      <w:r>
        <w:rPr>
          <w:szCs w:val="21"/>
          <w:vertAlign w:val="superscript"/>
          <w:lang w:val="zh-CN"/>
        </w:rPr>
        <w:t>2</w:t>
      </w:r>
    </w:p>
    <w:p w14:paraId="26C7FB6B">
      <w:pPr>
        <w:spacing w:line="288" w:lineRule="auto"/>
        <w:rPr>
          <w:szCs w:val="21"/>
          <w:vertAlign w:val="superscript"/>
          <w:lang w:val="zh-CN"/>
        </w:rPr>
      </w:pPr>
      <w:r>
        <w:rPr>
          <w:rFonts w:hint="eastAsia" w:hAnsi="宋体"/>
          <w:szCs w:val="21"/>
          <w:lang w:val="zh-CN"/>
        </w:rPr>
        <w:t>地上总建筑面积：</w:t>
      </w:r>
      <w:r>
        <w:rPr>
          <w:lang w:val="zh-CN"/>
        </w:rPr>
        <w:t>__</w:t>
      </w:r>
      <w:r>
        <w:rPr>
          <w:u w:val="single"/>
          <w:lang w:val="zh-CN"/>
        </w:rPr>
        <w:t>_</w:t>
      </w:r>
      <w:r>
        <w:rPr>
          <w:rFonts w:hint="eastAsia"/>
          <w:u w:val="single"/>
          <w:lang w:val="zh-CN"/>
        </w:rPr>
        <w:t xml:space="preserve">  </w:t>
      </w:r>
      <w:r>
        <w:rPr>
          <w:szCs w:val="21"/>
          <w:lang w:val="zh-CN"/>
        </w:rPr>
        <w:t>m</w:t>
      </w:r>
      <w:r>
        <w:rPr>
          <w:szCs w:val="21"/>
          <w:vertAlign w:val="superscript"/>
          <w:lang w:val="zh-CN"/>
        </w:rPr>
        <w:t>2</w:t>
      </w:r>
    </w:p>
    <w:p w14:paraId="38F331A2">
      <w:pPr>
        <w:spacing w:line="288" w:lineRule="auto"/>
        <w:rPr>
          <w:rFonts w:hAnsi="宋体"/>
          <w:b/>
          <w:bCs/>
          <w:color w:val="FF0000"/>
          <w:szCs w:val="21"/>
          <w:lang w:val="zh-CN"/>
        </w:rPr>
      </w:pPr>
      <w:r>
        <w:rPr>
          <w:rFonts w:hint="eastAsia"/>
          <w:bCs/>
          <w:szCs w:val="21"/>
        </w:rPr>
        <w:t>容积率：</w:t>
      </w:r>
      <w:r>
        <w:rPr>
          <w:lang w:val="zh-CN"/>
        </w:rPr>
        <w:t>__</w:t>
      </w:r>
      <w:r>
        <w:rPr>
          <w:u w:val="single"/>
          <w:lang w:val="zh-CN"/>
        </w:rPr>
        <w:t>_</w:t>
      </w:r>
      <w:r>
        <w:rPr>
          <w:rFonts w:hint="eastAsia"/>
          <w:u w:val="single"/>
          <w:lang w:val="zh-CN"/>
        </w:rPr>
        <w:t xml:space="preserve">  </w:t>
      </w:r>
      <w:r>
        <w:rPr>
          <w:rFonts w:hint="eastAsia"/>
          <w:bCs/>
          <w:szCs w:val="21"/>
        </w:rPr>
        <w:t>%</w:t>
      </w:r>
    </w:p>
    <w:p w14:paraId="081EB026">
      <w:pPr>
        <w:spacing w:line="288" w:lineRule="auto"/>
        <w:rPr>
          <w:szCs w:val="21"/>
        </w:rPr>
      </w:pPr>
    </w:p>
    <w:p w14:paraId="3F7CBECA">
      <w:pPr>
        <w:numPr>
          <w:ilvl w:val="0"/>
          <w:numId w:val="94"/>
        </w:numPr>
        <w:spacing w:line="288" w:lineRule="auto"/>
        <w:rPr>
          <w:rFonts w:ascii="宋体" w:hAnsi="宋体"/>
          <w:b/>
          <w:kern w:val="0"/>
          <w:sz w:val="24"/>
        </w:rPr>
      </w:pPr>
      <w:r>
        <w:rPr>
          <w:rFonts w:hint="eastAsia" w:ascii="宋体" w:hAnsi="宋体"/>
          <w:b/>
          <w:kern w:val="0"/>
          <w:sz w:val="24"/>
        </w:rPr>
        <w:t>证明材料</w:t>
      </w:r>
    </w:p>
    <w:p w14:paraId="1FF55A62">
      <w:pPr>
        <w:spacing w:before="156" w:beforeLines="50" w:after="156" w:afterLines="50" w:line="288" w:lineRule="auto"/>
        <w:rPr>
          <w:b/>
        </w:rPr>
      </w:pPr>
      <w:r>
        <w:rPr>
          <w:rFonts w:hint="eastAsia"/>
          <w:b/>
        </w:rPr>
        <w:t>建议提交材料及技术要点：</w:t>
      </w:r>
    </w:p>
    <w:tbl>
      <w:tblPr>
        <w:tblStyle w:val="27"/>
        <w:tblW w:w="8275" w:type="dxa"/>
        <w:tblInd w:w="9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176"/>
        <w:gridCol w:w="4975"/>
        <w:gridCol w:w="1400"/>
      </w:tblGrid>
      <w:tr w14:paraId="3C2A5B4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24" w:type="dxa"/>
            <w:shd w:val="clear" w:color="DBE5F1" w:fill="DBE5F1"/>
            <w:noWrap/>
            <w:vAlign w:val="center"/>
          </w:tcPr>
          <w:p w14:paraId="46A56787">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14:paraId="414D2779">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975" w:type="dxa"/>
            <w:shd w:val="clear" w:color="DBE5F1" w:fill="DBE5F1"/>
            <w:vAlign w:val="center"/>
          </w:tcPr>
          <w:p w14:paraId="5B584FC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400" w:type="dxa"/>
            <w:shd w:val="clear" w:color="DBE5F1" w:fill="DBE5F1"/>
            <w:noWrap/>
            <w:vAlign w:val="center"/>
          </w:tcPr>
          <w:p w14:paraId="3742F65A">
            <w:pPr>
              <w:widowControl/>
              <w:ind w:firstLine="883" w:firstLineChars="400"/>
              <w:jc w:val="both"/>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19466A2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4" w:space="0"/>
              <w:left w:val="single" w:color="auto" w:sz="4" w:space="0"/>
              <w:right w:val="single" w:color="auto" w:sz="6" w:space="0"/>
            </w:tcBorders>
            <w:shd w:val="clear" w:color="auto" w:fill="auto"/>
            <w:noWrap/>
            <w:vAlign w:val="center"/>
          </w:tcPr>
          <w:p w14:paraId="546DEBF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1176" w:type="dxa"/>
            <w:vMerge w:val="restart"/>
            <w:tcBorders>
              <w:top w:val="single" w:color="auto" w:sz="4" w:space="0"/>
              <w:left w:val="single" w:color="auto" w:sz="6" w:space="0"/>
              <w:right w:val="single" w:color="auto" w:sz="6" w:space="0"/>
            </w:tcBorders>
            <w:shd w:val="clear" w:color="auto" w:fill="auto"/>
            <w:noWrap/>
            <w:vAlign w:val="center"/>
          </w:tcPr>
          <w:p w14:paraId="4399AD5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建筑总平面图</w:t>
            </w:r>
          </w:p>
        </w:tc>
        <w:tc>
          <w:tcPr>
            <w:tcW w:w="4975" w:type="dxa"/>
            <w:vMerge w:val="restart"/>
            <w:tcBorders>
              <w:top w:val="single" w:color="auto" w:sz="4" w:space="0"/>
              <w:left w:val="single" w:color="auto" w:sz="6" w:space="0"/>
              <w:right w:val="single" w:color="auto" w:sz="6" w:space="0"/>
            </w:tcBorders>
            <w:shd w:val="clear" w:color="auto" w:fill="auto"/>
            <w:noWrap/>
            <w:vAlign w:val="center"/>
          </w:tcPr>
          <w:p w14:paraId="12A4206E">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应包括项目总用地面积，总户数、总人口、等技术经济指标</w:t>
            </w:r>
          </w:p>
        </w:tc>
        <w:tc>
          <w:tcPr>
            <w:tcW w:w="1400" w:type="dxa"/>
            <w:tcBorders>
              <w:top w:val="single" w:color="auto" w:sz="4" w:space="0"/>
              <w:left w:val="single" w:color="auto" w:sz="6" w:space="0"/>
              <w:bottom w:val="single" w:color="auto" w:sz="6" w:space="0"/>
              <w:right w:val="single" w:color="auto" w:sz="4" w:space="0"/>
            </w:tcBorders>
            <w:shd w:val="clear" w:color="auto" w:fill="auto"/>
            <w:noWrap/>
            <w:vAlign w:val="center"/>
          </w:tcPr>
          <w:p w14:paraId="5AEE9649">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r w14:paraId="51E3B00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17FDFDAA">
            <w:pPr>
              <w:widowControl/>
              <w:jc w:val="left"/>
              <w:rPr>
                <w:rFonts w:ascii="宋体" w:hAnsi="宋体" w:cs="宋体"/>
                <w:b/>
                <w:bCs/>
                <w:color w:val="000000"/>
                <w:kern w:val="0"/>
                <w:sz w:val="22"/>
                <w:szCs w:val="22"/>
              </w:rPr>
            </w:pPr>
          </w:p>
        </w:tc>
        <w:tc>
          <w:tcPr>
            <w:tcW w:w="1176" w:type="dxa"/>
            <w:vMerge w:val="continue"/>
            <w:tcBorders>
              <w:left w:val="single" w:color="auto" w:sz="6" w:space="0"/>
              <w:right w:val="single" w:color="auto" w:sz="6" w:space="0"/>
            </w:tcBorders>
            <w:shd w:val="clear" w:color="auto" w:fill="auto"/>
            <w:noWrap/>
            <w:vAlign w:val="center"/>
          </w:tcPr>
          <w:p w14:paraId="12A9EAE5">
            <w:pPr>
              <w:widowControl/>
              <w:jc w:val="left"/>
              <w:rPr>
                <w:rFonts w:ascii="宋体" w:hAnsi="宋体" w:cs="宋体"/>
                <w:b/>
                <w:bCs/>
                <w:color w:val="000000"/>
                <w:kern w:val="0"/>
                <w:sz w:val="22"/>
                <w:szCs w:val="22"/>
              </w:rPr>
            </w:pPr>
          </w:p>
        </w:tc>
        <w:tc>
          <w:tcPr>
            <w:tcW w:w="4975" w:type="dxa"/>
            <w:vMerge w:val="continue"/>
            <w:tcBorders>
              <w:left w:val="single" w:color="auto" w:sz="6" w:space="0"/>
              <w:bottom w:val="single" w:color="auto" w:sz="6" w:space="0"/>
              <w:right w:val="single" w:color="auto" w:sz="6" w:space="0"/>
            </w:tcBorders>
            <w:shd w:val="clear" w:color="auto" w:fill="auto"/>
            <w:noWrap/>
            <w:vAlign w:val="center"/>
          </w:tcPr>
          <w:p w14:paraId="3BA58B3F">
            <w:pPr>
              <w:widowControl/>
              <w:jc w:val="left"/>
              <w:rPr>
                <w:rFonts w:ascii="宋体" w:hAnsi="宋体" w:cs="宋体"/>
                <w:color w:val="000000"/>
                <w:kern w:val="0"/>
                <w:sz w:val="22"/>
                <w:szCs w:val="22"/>
              </w:rPr>
            </w:pPr>
          </w:p>
        </w:tc>
        <w:tc>
          <w:tcPr>
            <w:tcW w:w="140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4766028C">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w:t>
            </w:r>
          </w:p>
        </w:tc>
      </w:tr>
      <w:tr w14:paraId="782ADA2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14:paraId="024A2D2E">
            <w:pPr>
              <w:widowControl/>
              <w:jc w:val="left"/>
              <w:rPr>
                <w:rFonts w:ascii="宋体" w:hAnsi="宋体" w:cs="宋体"/>
                <w:b/>
                <w:bCs/>
                <w:color w:val="000000"/>
                <w:kern w:val="0"/>
                <w:sz w:val="22"/>
                <w:szCs w:val="22"/>
              </w:rPr>
            </w:pPr>
          </w:p>
        </w:tc>
        <w:tc>
          <w:tcPr>
            <w:tcW w:w="1176" w:type="dxa"/>
            <w:vMerge w:val="continue"/>
            <w:tcBorders>
              <w:left w:val="single" w:color="auto" w:sz="6" w:space="0"/>
              <w:bottom w:val="single" w:color="auto" w:sz="6" w:space="0"/>
              <w:right w:val="single" w:color="auto" w:sz="6" w:space="0"/>
            </w:tcBorders>
            <w:shd w:val="clear" w:color="auto" w:fill="auto"/>
            <w:noWrap/>
            <w:vAlign w:val="center"/>
          </w:tcPr>
          <w:p w14:paraId="24C3DFAD">
            <w:pPr>
              <w:widowControl/>
              <w:jc w:val="left"/>
              <w:rPr>
                <w:rFonts w:ascii="宋体" w:hAnsi="宋体" w:cs="宋体"/>
                <w:b/>
                <w:bCs/>
                <w:color w:val="000000"/>
                <w:kern w:val="0"/>
                <w:sz w:val="22"/>
                <w:szCs w:val="22"/>
              </w:rPr>
            </w:pPr>
          </w:p>
        </w:tc>
        <w:tc>
          <w:tcPr>
            <w:tcW w:w="4975"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4934CBD">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应包括地上总建筑面积、容积率等技术经济指标（指标要求与自评一致）</w:t>
            </w:r>
          </w:p>
        </w:tc>
        <w:tc>
          <w:tcPr>
            <w:tcW w:w="140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5E2E03A1">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r w14:paraId="281CDBF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6" w:space="0"/>
              <w:left w:val="single" w:color="auto" w:sz="4" w:space="0"/>
              <w:right w:val="single" w:color="auto" w:sz="6" w:space="0"/>
            </w:tcBorders>
            <w:shd w:val="clear" w:color="auto" w:fill="auto"/>
            <w:noWrap/>
            <w:vAlign w:val="center"/>
          </w:tcPr>
          <w:p w14:paraId="063706F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47240F3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人均居住用地指标计算书</w:t>
            </w:r>
          </w:p>
        </w:tc>
        <w:tc>
          <w:tcPr>
            <w:tcW w:w="4975"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AB802A3">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应包括人均居住用地指标计算过程（指标要求与自评一致）</w:t>
            </w:r>
          </w:p>
        </w:tc>
        <w:tc>
          <w:tcPr>
            <w:tcW w:w="140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1D577889">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w:t>
            </w:r>
          </w:p>
        </w:tc>
      </w:tr>
      <w:tr w14:paraId="0CBD746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4" w:space="0"/>
              <w:right w:val="single" w:color="auto" w:sz="6" w:space="0"/>
            </w:tcBorders>
            <w:shd w:val="clear" w:color="auto" w:fill="auto"/>
            <w:noWrap/>
            <w:vAlign w:val="center"/>
          </w:tcPr>
          <w:p w14:paraId="1403FA45">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4" w:space="0"/>
              <w:right w:val="single" w:color="auto" w:sz="6" w:space="0"/>
            </w:tcBorders>
            <w:shd w:val="clear" w:color="auto" w:fill="auto"/>
            <w:noWrap/>
            <w:vAlign w:val="center"/>
          </w:tcPr>
          <w:p w14:paraId="212833C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容积率计算或说明书</w:t>
            </w:r>
          </w:p>
        </w:tc>
        <w:tc>
          <w:tcPr>
            <w:tcW w:w="4975" w:type="dxa"/>
            <w:tcBorders>
              <w:top w:val="single" w:color="auto" w:sz="6" w:space="0"/>
              <w:left w:val="single" w:color="auto" w:sz="6" w:space="0"/>
              <w:bottom w:val="single" w:color="auto" w:sz="4" w:space="0"/>
              <w:right w:val="single" w:color="auto" w:sz="6" w:space="0"/>
            </w:tcBorders>
            <w:shd w:val="clear" w:color="auto" w:fill="auto"/>
            <w:noWrap/>
            <w:vAlign w:val="center"/>
          </w:tcPr>
          <w:p w14:paraId="0E58A813">
            <w:pPr>
              <w:widowControl/>
              <w:jc w:val="left"/>
              <w:rPr>
                <w:rFonts w:ascii="宋体" w:hAnsi="宋体" w:cs="宋体"/>
                <w:color w:val="000000"/>
                <w:kern w:val="0"/>
                <w:sz w:val="22"/>
                <w:szCs w:val="22"/>
              </w:rPr>
            </w:pPr>
            <w:r>
              <w:rPr>
                <w:rFonts w:hint="eastAsia" w:ascii="宋体" w:hAnsi="宋体" w:cs="宋体"/>
                <w:color w:val="000000"/>
                <w:kern w:val="0"/>
                <w:sz w:val="22"/>
                <w:szCs w:val="22"/>
              </w:rPr>
              <w:t>对于参评范围与建筑总平面图不一致的项目需提供（指标要求与自评一致）</w:t>
            </w:r>
          </w:p>
        </w:tc>
        <w:tc>
          <w:tcPr>
            <w:tcW w:w="1400" w:type="dxa"/>
            <w:tcBorders>
              <w:top w:val="single" w:color="auto" w:sz="6" w:space="0"/>
              <w:left w:val="single" w:color="auto" w:sz="6" w:space="0"/>
              <w:bottom w:val="single" w:color="auto" w:sz="4" w:space="0"/>
              <w:right w:val="single" w:color="auto" w:sz="4" w:space="0"/>
            </w:tcBorders>
            <w:shd w:val="clear" w:color="auto" w:fill="auto"/>
            <w:noWrap/>
            <w:vAlign w:val="center"/>
          </w:tcPr>
          <w:p w14:paraId="0FFCFE20">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bl>
    <w:p w14:paraId="05A43B39">
      <w:pPr>
        <w:spacing w:before="156" w:beforeLines="50" w:after="156" w:afterLines="50" w:line="288" w:lineRule="auto"/>
      </w:pPr>
      <w:r>
        <w:rPr>
          <w:rFonts w:hint="eastAsia"/>
          <w:b/>
        </w:rPr>
        <w:t>实际提交材料：</w:t>
      </w:r>
    </w:p>
    <w:tbl>
      <w:tblPr>
        <w:tblStyle w:val="27"/>
        <w:tblW w:w="83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5"/>
      </w:tblGrid>
      <w:tr w14:paraId="4BC85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305" w:type="dxa"/>
          </w:tcPr>
          <w:p w14:paraId="0B985E99">
            <w:pPr>
              <w:spacing w:line="288" w:lineRule="auto"/>
            </w:pPr>
          </w:p>
        </w:tc>
      </w:tr>
    </w:tbl>
    <w:p w14:paraId="50A7591B">
      <w:r>
        <w:br w:type="page"/>
      </w:r>
    </w:p>
    <w:p w14:paraId="5A6C7F37">
      <w:pPr>
        <w:pStyle w:val="4"/>
        <w:spacing w:line="288" w:lineRule="auto"/>
      </w:pPr>
      <w:r>
        <w:t xml:space="preserve">7.2.2 </w:t>
      </w:r>
      <w:r>
        <w:rPr>
          <w:rFonts w:hint="eastAsia"/>
        </w:rPr>
        <w:t>合理开发利用地下空间</w:t>
      </w:r>
      <w:r>
        <w:t>。</w:t>
      </w:r>
      <w:r>
        <w:rPr>
          <w:rFonts w:hint="eastAsia"/>
        </w:rPr>
        <w:t>（总分12分）</w:t>
      </w:r>
    </w:p>
    <w:p w14:paraId="03A3F760">
      <w:pPr>
        <w:numPr>
          <w:ilvl w:val="0"/>
          <w:numId w:val="95"/>
        </w:numPr>
        <w:spacing w:line="288" w:lineRule="auto"/>
        <w:rPr>
          <w:rFonts w:ascii="宋体" w:hAnsi="宋体"/>
          <w:b/>
          <w:kern w:val="0"/>
          <w:sz w:val="24"/>
        </w:rPr>
      </w:pPr>
      <w:r>
        <w:rPr>
          <w:rFonts w:hint="eastAsia" w:ascii="宋体" w:hAnsi="宋体"/>
          <w:b/>
          <w:kern w:val="0"/>
          <w:sz w:val="24"/>
        </w:rPr>
        <w:t>得分自评</w:t>
      </w:r>
    </w:p>
    <w:p w14:paraId="20F339D0">
      <w:pPr>
        <w:spacing w:line="288" w:lineRule="auto"/>
        <w:rPr>
          <w:b/>
          <w:kern w:val="0"/>
        </w:rPr>
      </w:pPr>
      <w:r>
        <w:rPr>
          <w:rFonts w:hint="eastAsia" w:ascii="宋体"/>
          <w:b/>
        </w:rPr>
        <w:t>□</w:t>
      </w:r>
      <w:r>
        <w:rPr>
          <w:rFonts w:hint="eastAsia"/>
          <w:b/>
          <w:kern w:val="0"/>
        </w:rPr>
        <w:t>住宅建筑</w:t>
      </w:r>
    </w:p>
    <w:tbl>
      <w:tblPr>
        <w:tblStyle w:val="27"/>
        <w:tblW w:w="8340" w:type="dxa"/>
        <w:tblInd w:w="91" w:type="dxa"/>
        <w:tblLayout w:type="autofit"/>
        <w:tblCellMar>
          <w:top w:w="0" w:type="dxa"/>
          <w:left w:w="108" w:type="dxa"/>
          <w:bottom w:w="0" w:type="dxa"/>
          <w:right w:w="108" w:type="dxa"/>
        </w:tblCellMar>
      </w:tblPr>
      <w:tblGrid>
        <w:gridCol w:w="2980"/>
        <w:gridCol w:w="2260"/>
        <w:gridCol w:w="1600"/>
        <w:gridCol w:w="1500"/>
      </w:tblGrid>
      <w:tr w14:paraId="25EC107A">
        <w:tblPrEx>
          <w:tblCellMar>
            <w:top w:w="0" w:type="dxa"/>
            <w:left w:w="108" w:type="dxa"/>
            <w:bottom w:w="0" w:type="dxa"/>
            <w:right w:w="108" w:type="dxa"/>
          </w:tblCellMar>
        </w:tblPrEx>
        <w:trPr>
          <w:trHeight w:val="270" w:hRule="atLeast"/>
        </w:trPr>
        <w:tc>
          <w:tcPr>
            <w:tcW w:w="52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AF63B7">
            <w:pPr>
              <w:widowControl/>
              <w:jc w:val="center"/>
              <w:rPr>
                <w:rFonts w:ascii="宋体" w:hAnsi="宋体" w:cs="宋体"/>
                <w:color w:val="000000"/>
                <w:kern w:val="0"/>
                <w:sz w:val="22"/>
                <w:szCs w:val="22"/>
              </w:rPr>
            </w:pPr>
            <w:r>
              <w:rPr>
                <w:rFonts w:hint="eastAsia" w:ascii="宋体" w:hAnsi="宋体" w:cs="宋体"/>
                <w:color w:val="000000"/>
                <w:kern w:val="0"/>
                <w:sz w:val="22"/>
                <w:szCs w:val="22"/>
              </w:rPr>
              <w:t>地下空间开发利用指标</w:t>
            </w:r>
          </w:p>
        </w:tc>
        <w:tc>
          <w:tcPr>
            <w:tcW w:w="1600" w:type="dxa"/>
            <w:tcBorders>
              <w:top w:val="single" w:color="auto" w:sz="4" w:space="0"/>
              <w:left w:val="nil"/>
              <w:bottom w:val="single" w:color="auto" w:sz="4" w:space="0"/>
              <w:right w:val="single" w:color="auto" w:sz="4" w:space="0"/>
            </w:tcBorders>
            <w:shd w:val="clear" w:color="auto" w:fill="auto"/>
            <w:noWrap/>
          </w:tcPr>
          <w:p w14:paraId="60DE8249">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00" w:type="dxa"/>
            <w:tcBorders>
              <w:top w:val="single" w:color="auto" w:sz="4" w:space="0"/>
              <w:left w:val="nil"/>
              <w:bottom w:val="single" w:color="auto" w:sz="4" w:space="0"/>
              <w:right w:val="single" w:color="auto" w:sz="4" w:space="0"/>
            </w:tcBorders>
            <w:shd w:val="clear" w:color="auto" w:fill="auto"/>
            <w:noWrap/>
          </w:tcPr>
          <w:p w14:paraId="53BCF7F9">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507BAD08">
        <w:tblPrEx>
          <w:tblCellMar>
            <w:top w:w="0" w:type="dxa"/>
            <w:left w:w="108" w:type="dxa"/>
            <w:bottom w:w="0" w:type="dxa"/>
            <w:right w:w="108" w:type="dxa"/>
          </w:tblCellMar>
        </w:tblPrEx>
        <w:trPr>
          <w:trHeight w:val="270" w:hRule="atLeast"/>
        </w:trPr>
        <w:tc>
          <w:tcPr>
            <w:tcW w:w="2980" w:type="dxa"/>
            <w:vMerge w:val="restart"/>
            <w:tcBorders>
              <w:top w:val="nil"/>
              <w:left w:val="single" w:color="auto" w:sz="4" w:space="0"/>
              <w:bottom w:val="single" w:color="auto" w:sz="4" w:space="0"/>
              <w:right w:val="single" w:color="auto" w:sz="4" w:space="0"/>
            </w:tcBorders>
            <w:shd w:val="clear" w:color="auto" w:fill="auto"/>
            <w:vAlign w:val="center"/>
          </w:tcPr>
          <w:p w14:paraId="632C8386">
            <w:pPr>
              <w:widowControl/>
              <w:jc w:val="center"/>
              <w:rPr>
                <w:rFonts w:ascii="宋体" w:hAnsi="宋体" w:cs="宋体"/>
                <w:color w:val="000000"/>
                <w:kern w:val="0"/>
                <w:sz w:val="22"/>
                <w:szCs w:val="22"/>
              </w:rPr>
            </w:pPr>
            <w:r>
              <w:rPr>
                <w:rFonts w:hint="eastAsia" w:ascii="宋体" w:hAnsi="宋体" w:cs="宋体"/>
                <w:color w:val="000000"/>
                <w:kern w:val="0"/>
                <w:sz w:val="22"/>
                <w:szCs w:val="22"/>
              </w:rPr>
              <w:t>地下建筑面积与地上建筑面积的比率Rr、地下一层建筑面积与总用地面积的比率Rp</w:t>
            </w:r>
          </w:p>
        </w:tc>
        <w:tc>
          <w:tcPr>
            <w:tcW w:w="2260" w:type="dxa"/>
            <w:tcBorders>
              <w:top w:val="nil"/>
              <w:left w:val="nil"/>
              <w:bottom w:val="single" w:color="auto" w:sz="4" w:space="0"/>
              <w:right w:val="single" w:color="auto" w:sz="4" w:space="0"/>
            </w:tcBorders>
            <w:shd w:val="clear" w:color="auto" w:fill="auto"/>
            <w:vAlign w:val="center"/>
          </w:tcPr>
          <w:p w14:paraId="4C1951B9">
            <w:pPr>
              <w:widowControl/>
              <w:jc w:val="center"/>
              <w:rPr>
                <w:rFonts w:ascii="宋体" w:hAnsi="宋体" w:cs="宋体"/>
                <w:color w:val="000000"/>
                <w:kern w:val="0"/>
                <w:sz w:val="22"/>
                <w:szCs w:val="22"/>
              </w:rPr>
            </w:pPr>
            <w:r>
              <w:rPr>
                <w:rFonts w:hint="eastAsia" w:ascii="宋体" w:hAnsi="宋体" w:cs="宋体"/>
                <w:color w:val="000000"/>
                <w:kern w:val="0"/>
                <w:sz w:val="22"/>
                <w:szCs w:val="22"/>
              </w:rPr>
              <w:t>5%≤Rr＜20%</w:t>
            </w:r>
          </w:p>
        </w:tc>
        <w:tc>
          <w:tcPr>
            <w:tcW w:w="1600" w:type="dxa"/>
            <w:tcBorders>
              <w:top w:val="nil"/>
              <w:left w:val="nil"/>
              <w:bottom w:val="single" w:color="auto" w:sz="4" w:space="0"/>
              <w:right w:val="single" w:color="auto" w:sz="4" w:space="0"/>
            </w:tcBorders>
            <w:shd w:val="clear" w:color="auto" w:fill="auto"/>
            <w:noWrap/>
            <w:vAlign w:val="center"/>
          </w:tcPr>
          <w:p w14:paraId="6A656BC8">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500" w:type="dxa"/>
            <w:vMerge w:val="restart"/>
            <w:tcBorders>
              <w:top w:val="nil"/>
              <w:left w:val="single" w:color="auto" w:sz="4" w:space="0"/>
              <w:bottom w:val="single" w:color="000000" w:sz="4" w:space="0"/>
              <w:right w:val="single" w:color="auto" w:sz="4" w:space="0"/>
            </w:tcBorders>
            <w:shd w:val="clear" w:color="auto" w:fill="auto"/>
            <w:noWrap/>
            <w:vAlign w:val="center"/>
          </w:tcPr>
          <w:p w14:paraId="3783C8D9">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0FC02EDD">
        <w:tblPrEx>
          <w:tblCellMar>
            <w:top w:w="0" w:type="dxa"/>
            <w:left w:w="108" w:type="dxa"/>
            <w:bottom w:w="0" w:type="dxa"/>
            <w:right w:w="108" w:type="dxa"/>
          </w:tblCellMar>
        </w:tblPrEx>
        <w:trPr>
          <w:trHeight w:val="270" w:hRule="atLeast"/>
        </w:trPr>
        <w:tc>
          <w:tcPr>
            <w:tcW w:w="2980" w:type="dxa"/>
            <w:vMerge w:val="continue"/>
            <w:tcBorders>
              <w:top w:val="nil"/>
              <w:left w:val="single" w:color="auto" w:sz="4" w:space="0"/>
              <w:bottom w:val="single" w:color="auto" w:sz="4" w:space="0"/>
              <w:right w:val="single" w:color="auto" w:sz="4" w:space="0"/>
            </w:tcBorders>
            <w:vAlign w:val="center"/>
          </w:tcPr>
          <w:p w14:paraId="666C5CDF">
            <w:pPr>
              <w:widowControl/>
              <w:jc w:val="left"/>
              <w:rPr>
                <w:rFonts w:ascii="宋体" w:hAnsi="宋体" w:cs="宋体"/>
                <w:color w:val="000000"/>
                <w:kern w:val="0"/>
                <w:sz w:val="22"/>
                <w:szCs w:val="22"/>
              </w:rPr>
            </w:pPr>
          </w:p>
        </w:tc>
        <w:tc>
          <w:tcPr>
            <w:tcW w:w="2260" w:type="dxa"/>
            <w:tcBorders>
              <w:top w:val="nil"/>
              <w:left w:val="nil"/>
              <w:bottom w:val="single" w:color="auto" w:sz="4" w:space="0"/>
              <w:right w:val="single" w:color="auto" w:sz="4" w:space="0"/>
            </w:tcBorders>
            <w:shd w:val="clear" w:color="auto" w:fill="auto"/>
            <w:noWrap/>
            <w:vAlign w:val="center"/>
          </w:tcPr>
          <w:p w14:paraId="63F7ACFC">
            <w:pPr>
              <w:widowControl/>
              <w:jc w:val="center"/>
              <w:rPr>
                <w:rFonts w:ascii="宋体" w:hAnsi="宋体" w:cs="宋体"/>
                <w:color w:val="000000"/>
                <w:kern w:val="0"/>
                <w:sz w:val="22"/>
                <w:szCs w:val="22"/>
              </w:rPr>
            </w:pPr>
            <w:r>
              <w:rPr>
                <w:rFonts w:hint="eastAsia" w:ascii="宋体" w:hAnsi="宋体" w:cs="宋体"/>
                <w:color w:val="000000"/>
                <w:kern w:val="0"/>
                <w:sz w:val="22"/>
                <w:szCs w:val="22"/>
              </w:rPr>
              <w:t>Rr≥20%</w:t>
            </w:r>
          </w:p>
        </w:tc>
        <w:tc>
          <w:tcPr>
            <w:tcW w:w="1600" w:type="dxa"/>
            <w:tcBorders>
              <w:top w:val="nil"/>
              <w:left w:val="nil"/>
              <w:bottom w:val="single" w:color="auto" w:sz="4" w:space="0"/>
              <w:right w:val="single" w:color="auto" w:sz="4" w:space="0"/>
            </w:tcBorders>
            <w:shd w:val="clear" w:color="auto" w:fill="auto"/>
            <w:noWrap/>
            <w:vAlign w:val="center"/>
          </w:tcPr>
          <w:p w14:paraId="12912E88">
            <w:pPr>
              <w:widowControl/>
              <w:jc w:val="center"/>
              <w:rPr>
                <w:rFonts w:ascii="宋体" w:hAnsi="宋体" w:cs="宋体"/>
                <w:color w:val="000000"/>
                <w:kern w:val="0"/>
                <w:sz w:val="22"/>
                <w:szCs w:val="22"/>
              </w:rPr>
            </w:pPr>
            <w:r>
              <w:rPr>
                <w:rFonts w:hint="eastAsia" w:ascii="宋体" w:hAnsi="宋体" w:cs="宋体"/>
                <w:color w:val="000000"/>
                <w:kern w:val="0"/>
                <w:sz w:val="22"/>
                <w:szCs w:val="22"/>
              </w:rPr>
              <w:t>7</w:t>
            </w:r>
          </w:p>
        </w:tc>
        <w:tc>
          <w:tcPr>
            <w:tcW w:w="1500" w:type="dxa"/>
            <w:vMerge w:val="continue"/>
            <w:tcBorders>
              <w:top w:val="nil"/>
              <w:left w:val="single" w:color="auto" w:sz="4" w:space="0"/>
              <w:bottom w:val="single" w:color="000000" w:sz="4" w:space="0"/>
              <w:right w:val="single" w:color="auto" w:sz="4" w:space="0"/>
            </w:tcBorders>
            <w:vAlign w:val="center"/>
          </w:tcPr>
          <w:p w14:paraId="29F07239">
            <w:pPr>
              <w:widowControl/>
              <w:jc w:val="left"/>
              <w:rPr>
                <w:rFonts w:ascii="宋体" w:hAnsi="宋体" w:cs="宋体"/>
                <w:color w:val="000000"/>
                <w:kern w:val="0"/>
                <w:sz w:val="22"/>
                <w:szCs w:val="22"/>
              </w:rPr>
            </w:pPr>
          </w:p>
        </w:tc>
      </w:tr>
      <w:tr w14:paraId="56BC6432">
        <w:tblPrEx>
          <w:tblCellMar>
            <w:top w:w="0" w:type="dxa"/>
            <w:left w:w="108" w:type="dxa"/>
            <w:bottom w:w="0" w:type="dxa"/>
            <w:right w:w="108" w:type="dxa"/>
          </w:tblCellMar>
        </w:tblPrEx>
        <w:trPr>
          <w:trHeight w:val="270" w:hRule="atLeast"/>
        </w:trPr>
        <w:tc>
          <w:tcPr>
            <w:tcW w:w="2980" w:type="dxa"/>
            <w:vMerge w:val="continue"/>
            <w:tcBorders>
              <w:top w:val="nil"/>
              <w:left w:val="single" w:color="auto" w:sz="4" w:space="0"/>
              <w:bottom w:val="single" w:color="auto" w:sz="4" w:space="0"/>
              <w:right w:val="single" w:color="auto" w:sz="4" w:space="0"/>
            </w:tcBorders>
            <w:vAlign w:val="center"/>
          </w:tcPr>
          <w:p w14:paraId="4E4E104E">
            <w:pPr>
              <w:widowControl/>
              <w:jc w:val="left"/>
              <w:rPr>
                <w:rFonts w:ascii="宋体" w:hAnsi="宋体" w:cs="宋体"/>
                <w:color w:val="000000"/>
                <w:kern w:val="0"/>
                <w:sz w:val="22"/>
                <w:szCs w:val="22"/>
              </w:rPr>
            </w:pPr>
          </w:p>
        </w:tc>
        <w:tc>
          <w:tcPr>
            <w:tcW w:w="2260" w:type="dxa"/>
            <w:tcBorders>
              <w:top w:val="nil"/>
              <w:left w:val="nil"/>
              <w:bottom w:val="single" w:color="auto" w:sz="4" w:space="0"/>
              <w:right w:val="single" w:color="auto" w:sz="4" w:space="0"/>
            </w:tcBorders>
            <w:shd w:val="clear" w:color="auto" w:fill="auto"/>
            <w:noWrap/>
            <w:vAlign w:val="center"/>
          </w:tcPr>
          <w:p w14:paraId="3901A7A2">
            <w:pPr>
              <w:widowControl/>
              <w:jc w:val="center"/>
              <w:rPr>
                <w:rFonts w:ascii="宋体" w:hAnsi="宋体" w:cs="宋体"/>
                <w:color w:val="000000"/>
                <w:kern w:val="0"/>
                <w:sz w:val="22"/>
                <w:szCs w:val="22"/>
              </w:rPr>
            </w:pPr>
            <w:r>
              <w:rPr>
                <w:rFonts w:hint="eastAsia" w:ascii="宋体" w:hAnsi="宋体" w:cs="宋体"/>
                <w:color w:val="000000"/>
                <w:kern w:val="0"/>
                <w:sz w:val="22"/>
                <w:szCs w:val="22"/>
              </w:rPr>
              <w:t>Rr≥35%且Rp＜60%</w:t>
            </w:r>
          </w:p>
        </w:tc>
        <w:tc>
          <w:tcPr>
            <w:tcW w:w="1600" w:type="dxa"/>
            <w:tcBorders>
              <w:top w:val="nil"/>
              <w:left w:val="nil"/>
              <w:bottom w:val="single" w:color="auto" w:sz="4" w:space="0"/>
              <w:right w:val="single" w:color="auto" w:sz="4" w:space="0"/>
            </w:tcBorders>
            <w:shd w:val="clear" w:color="auto" w:fill="auto"/>
            <w:noWrap/>
            <w:vAlign w:val="center"/>
          </w:tcPr>
          <w:p w14:paraId="66ECFA1B">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500" w:type="dxa"/>
            <w:vMerge w:val="continue"/>
            <w:tcBorders>
              <w:top w:val="nil"/>
              <w:left w:val="single" w:color="auto" w:sz="4" w:space="0"/>
              <w:bottom w:val="single" w:color="000000" w:sz="4" w:space="0"/>
              <w:right w:val="single" w:color="auto" w:sz="4" w:space="0"/>
            </w:tcBorders>
            <w:vAlign w:val="center"/>
          </w:tcPr>
          <w:p w14:paraId="1BE8D52A">
            <w:pPr>
              <w:widowControl/>
              <w:jc w:val="left"/>
              <w:rPr>
                <w:rFonts w:ascii="宋体" w:hAnsi="宋体" w:cs="宋体"/>
                <w:color w:val="000000"/>
                <w:kern w:val="0"/>
                <w:sz w:val="22"/>
                <w:szCs w:val="22"/>
              </w:rPr>
            </w:pPr>
          </w:p>
        </w:tc>
      </w:tr>
      <w:tr w14:paraId="74B9971F">
        <w:tblPrEx>
          <w:tblCellMar>
            <w:top w:w="0" w:type="dxa"/>
            <w:left w:w="108" w:type="dxa"/>
            <w:bottom w:w="0" w:type="dxa"/>
            <w:right w:w="108" w:type="dxa"/>
          </w:tblCellMar>
        </w:tblPrEx>
        <w:trPr>
          <w:trHeight w:val="270" w:hRule="atLeast"/>
        </w:trPr>
        <w:tc>
          <w:tcPr>
            <w:tcW w:w="52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26A49D">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600" w:type="dxa"/>
            <w:tcBorders>
              <w:top w:val="nil"/>
              <w:left w:val="nil"/>
              <w:bottom w:val="single" w:color="auto" w:sz="4" w:space="0"/>
              <w:right w:val="single" w:color="auto" w:sz="4" w:space="0"/>
            </w:tcBorders>
            <w:shd w:val="clear" w:color="auto" w:fill="auto"/>
            <w:noWrap/>
            <w:vAlign w:val="center"/>
          </w:tcPr>
          <w:p w14:paraId="1CF9F0D3">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500" w:type="dxa"/>
            <w:tcBorders>
              <w:top w:val="nil"/>
              <w:left w:val="nil"/>
              <w:bottom w:val="single" w:color="auto" w:sz="4" w:space="0"/>
              <w:right w:val="single" w:color="auto" w:sz="4" w:space="0"/>
            </w:tcBorders>
            <w:shd w:val="clear" w:color="auto" w:fill="auto"/>
            <w:noWrap/>
            <w:vAlign w:val="center"/>
          </w:tcPr>
          <w:p w14:paraId="68340182">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466BD0E6">
      <w:pPr>
        <w:spacing w:line="288" w:lineRule="auto"/>
        <w:rPr>
          <w:b/>
          <w:bCs/>
          <w:lang w:val="zh-CN"/>
        </w:rPr>
      </w:pPr>
    </w:p>
    <w:p w14:paraId="549DD1CB">
      <w:pPr>
        <w:spacing w:line="288" w:lineRule="auto"/>
        <w:rPr>
          <w:b/>
          <w:bCs/>
          <w:lang w:val="zh-CN"/>
        </w:rPr>
      </w:pPr>
      <w:r>
        <w:rPr>
          <w:rFonts w:hint="eastAsia" w:ascii="宋体"/>
          <w:b/>
          <w:bCs/>
          <w:szCs w:val="21"/>
          <w:lang w:val="zh-CN"/>
        </w:rPr>
        <w:t>□</w:t>
      </w:r>
      <w:r>
        <w:rPr>
          <w:rFonts w:hint="eastAsia"/>
          <w:b/>
          <w:bCs/>
          <w:lang w:val="zh-CN"/>
        </w:rPr>
        <w:t>公共建筑</w:t>
      </w:r>
    </w:p>
    <w:tbl>
      <w:tblPr>
        <w:tblStyle w:val="27"/>
        <w:tblW w:w="8340" w:type="dxa"/>
        <w:tblInd w:w="91" w:type="dxa"/>
        <w:tblLayout w:type="autofit"/>
        <w:tblCellMar>
          <w:top w:w="0" w:type="dxa"/>
          <w:left w:w="108" w:type="dxa"/>
          <w:bottom w:w="0" w:type="dxa"/>
          <w:right w:w="108" w:type="dxa"/>
        </w:tblCellMar>
      </w:tblPr>
      <w:tblGrid>
        <w:gridCol w:w="2980"/>
        <w:gridCol w:w="2260"/>
        <w:gridCol w:w="1600"/>
        <w:gridCol w:w="1500"/>
      </w:tblGrid>
      <w:tr w14:paraId="29B56B4D">
        <w:tblPrEx>
          <w:tblCellMar>
            <w:top w:w="0" w:type="dxa"/>
            <w:left w:w="108" w:type="dxa"/>
            <w:bottom w:w="0" w:type="dxa"/>
            <w:right w:w="108" w:type="dxa"/>
          </w:tblCellMar>
        </w:tblPrEx>
        <w:trPr>
          <w:trHeight w:val="270" w:hRule="atLeast"/>
        </w:trPr>
        <w:tc>
          <w:tcPr>
            <w:tcW w:w="52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0162E8">
            <w:pPr>
              <w:widowControl/>
              <w:jc w:val="center"/>
              <w:rPr>
                <w:rFonts w:ascii="宋体" w:hAnsi="宋体" w:cs="宋体"/>
                <w:color w:val="000000"/>
                <w:kern w:val="0"/>
                <w:sz w:val="22"/>
                <w:szCs w:val="22"/>
              </w:rPr>
            </w:pPr>
            <w:r>
              <w:rPr>
                <w:rFonts w:hint="eastAsia" w:ascii="宋体" w:hAnsi="宋体" w:cs="宋体"/>
                <w:color w:val="000000"/>
                <w:kern w:val="0"/>
                <w:sz w:val="22"/>
                <w:szCs w:val="22"/>
              </w:rPr>
              <w:t>地下空间开发利用指标</w:t>
            </w:r>
          </w:p>
        </w:tc>
        <w:tc>
          <w:tcPr>
            <w:tcW w:w="1600" w:type="dxa"/>
            <w:tcBorders>
              <w:top w:val="single" w:color="auto" w:sz="4" w:space="0"/>
              <w:left w:val="nil"/>
              <w:bottom w:val="single" w:color="auto" w:sz="4" w:space="0"/>
              <w:right w:val="single" w:color="auto" w:sz="4" w:space="0"/>
            </w:tcBorders>
            <w:shd w:val="clear" w:color="auto" w:fill="auto"/>
            <w:noWrap/>
          </w:tcPr>
          <w:p w14:paraId="37722E18">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00" w:type="dxa"/>
            <w:tcBorders>
              <w:top w:val="single" w:color="auto" w:sz="4" w:space="0"/>
              <w:left w:val="nil"/>
              <w:bottom w:val="single" w:color="auto" w:sz="4" w:space="0"/>
              <w:right w:val="single" w:color="auto" w:sz="4" w:space="0"/>
            </w:tcBorders>
            <w:shd w:val="clear" w:color="auto" w:fill="auto"/>
            <w:noWrap/>
          </w:tcPr>
          <w:p w14:paraId="17FC5A9B">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77319734">
        <w:tblPrEx>
          <w:tblCellMar>
            <w:top w:w="0" w:type="dxa"/>
            <w:left w:w="108" w:type="dxa"/>
            <w:bottom w:w="0" w:type="dxa"/>
            <w:right w:w="108" w:type="dxa"/>
          </w:tblCellMar>
        </w:tblPrEx>
        <w:trPr>
          <w:trHeight w:val="540" w:hRule="atLeast"/>
        </w:trPr>
        <w:tc>
          <w:tcPr>
            <w:tcW w:w="2980" w:type="dxa"/>
            <w:tcBorders>
              <w:top w:val="nil"/>
              <w:left w:val="single" w:color="auto" w:sz="4" w:space="0"/>
              <w:bottom w:val="single" w:color="auto" w:sz="4" w:space="0"/>
              <w:right w:val="single" w:color="auto" w:sz="4" w:space="0"/>
            </w:tcBorders>
            <w:shd w:val="clear" w:color="auto" w:fill="auto"/>
            <w:vAlign w:val="center"/>
          </w:tcPr>
          <w:p w14:paraId="1D58DD13">
            <w:pPr>
              <w:widowControl/>
              <w:jc w:val="left"/>
              <w:rPr>
                <w:rFonts w:ascii="宋体" w:hAnsi="宋体" w:cs="宋体"/>
                <w:color w:val="000000"/>
                <w:kern w:val="0"/>
                <w:sz w:val="22"/>
                <w:szCs w:val="22"/>
              </w:rPr>
            </w:pPr>
            <w:r>
              <w:rPr>
                <w:rFonts w:hint="eastAsia" w:ascii="宋体" w:hAnsi="宋体" w:cs="宋体"/>
                <w:color w:val="000000"/>
                <w:kern w:val="0"/>
                <w:sz w:val="22"/>
                <w:szCs w:val="22"/>
              </w:rPr>
              <w:t>地下建筑面积与总用地面积的比率Rp1、地下一层建筑面积与总用地面积的比率Rp</w:t>
            </w:r>
          </w:p>
        </w:tc>
        <w:tc>
          <w:tcPr>
            <w:tcW w:w="2260" w:type="dxa"/>
            <w:tcBorders>
              <w:top w:val="nil"/>
              <w:left w:val="nil"/>
              <w:bottom w:val="single" w:color="auto" w:sz="4" w:space="0"/>
              <w:right w:val="single" w:color="auto" w:sz="4" w:space="0"/>
            </w:tcBorders>
            <w:shd w:val="clear" w:color="auto" w:fill="auto"/>
            <w:noWrap/>
            <w:vAlign w:val="center"/>
          </w:tcPr>
          <w:p w14:paraId="7A53AC71">
            <w:pPr>
              <w:widowControl/>
              <w:jc w:val="center"/>
              <w:rPr>
                <w:rFonts w:ascii="宋体" w:hAnsi="宋体" w:cs="宋体"/>
                <w:color w:val="000000"/>
                <w:kern w:val="0"/>
                <w:sz w:val="22"/>
                <w:szCs w:val="22"/>
              </w:rPr>
            </w:pPr>
            <w:r>
              <w:rPr>
                <w:rFonts w:hint="eastAsia" w:ascii="宋体" w:hAnsi="宋体" w:cs="宋体"/>
                <w:color w:val="000000"/>
                <w:kern w:val="0"/>
                <w:sz w:val="22"/>
                <w:szCs w:val="22"/>
              </w:rPr>
              <w:t>Rp1≥0.5</w:t>
            </w:r>
          </w:p>
        </w:tc>
        <w:tc>
          <w:tcPr>
            <w:tcW w:w="1600" w:type="dxa"/>
            <w:tcBorders>
              <w:top w:val="nil"/>
              <w:left w:val="nil"/>
              <w:bottom w:val="single" w:color="auto" w:sz="4" w:space="0"/>
              <w:right w:val="single" w:color="auto" w:sz="4" w:space="0"/>
            </w:tcBorders>
            <w:shd w:val="clear" w:color="auto" w:fill="auto"/>
            <w:noWrap/>
            <w:vAlign w:val="center"/>
          </w:tcPr>
          <w:p w14:paraId="566BE252">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500" w:type="dxa"/>
            <w:vMerge w:val="restart"/>
            <w:tcBorders>
              <w:top w:val="nil"/>
              <w:left w:val="single" w:color="auto" w:sz="4" w:space="0"/>
              <w:bottom w:val="single" w:color="000000" w:sz="4" w:space="0"/>
              <w:right w:val="single" w:color="auto" w:sz="4" w:space="0"/>
            </w:tcBorders>
            <w:shd w:val="clear" w:color="auto" w:fill="auto"/>
            <w:noWrap/>
            <w:vAlign w:val="center"/>
          </w:tcPr>
          <w:p w14:paraId="03BD510C">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7187DA71">
        <w:tblPrEx>
          <w:tblCellMar>
            <w:top w:w="0" w:type="dxa"/>
            <w:left w:w="108" w:type="dxa"/>
            <w:bottom w:w="0" w:type="dxa"/>
            <w:right w:w="108" w:type="dxa"/>
          </w:tblCellMar>
        </w:tblPrEx>
        <w:trPr>
          <w:trHeight w:val="270" w:hRule="atLeast"/>
        </w:trPr>
        <w:tc>
          <w:tcPr>
            <w:tcW w:w="2980" w:type="dxa"/>
            <w:tcBorders>
              <w:top w:val="nil"/>
              <w:left w:val="single" w:color="auto" w:sz="4" w:space="0"/>
              <w:bottom w:val="single" w:color="auto" w:sz="4" w:space="0"/>
              <w:right w:val="single" w:color="auto" w:sz="4" w:space="0"/>
            </w:tcBorders>
            <w:shd w:val="clear" w:color="auto" w:fill="auto"/>
            <w:vAlign w:val="center"/>
          </w:tcPr>
          <w:p w14:paraId="0481053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2260" w:type="dxa"/>
            <w:tcBorders>
              <w:top w:val="nil"/>
              <w:left w:val="nil"/>
              <w:bottom w:val="single" w:color="auto" w:sz="4" w:space="0"/>
              <w:right w:val="single" w:color="auto" w:sz="4" w:space="0"/>
            </w:tcBorders>
            <w:shd w:val="clear" w:color="auto" w:fill="auto"/>
            <w:noWrap/>
            <w:vAlign w:val="center"/>
          </w:tcPr>
          <w:p w14:paraId="2851C175">
            <w:pPr>
              <w:widowControl/>
              <w:jc w:val="center"/>
              <w:rPr>
                <w:rFonts w:ascii="宋体" w:hAnsi="宋体" w:cs="宋体"/>
                <w:color w:val="000000"/>
                <w:kern w:val="0"/>
                <w:sz w:val="22"/>
                <w:szCs w:val="22"/>
              </w:rPr>
            </w:pPr>
            <w:r>
              <w:rPr>
                <w:rFonts w:hint="eastAsia" w:ascii="宋体" w:hAnsi="宋体" w:cs="宋体"/>
                <w:color w:val="000000"/>
                <w:kern w:val="0"/>
                <w:sz w:val="22"/>
                <w:szCs w:val="22"/>
              </w:rPr>
              <w:t>Rp1≥0.7且Rp＜70%</w:t>
            </w:r>
          </w:p>
        </w:tc>
        <w:tc>
          <w:tcPr>
            <w:tcW w:w="1600" w:type="dxa"/>
            <w:tcBorders>
              <w:top w:val="nil"/>
              <w:left w:val="nil"/>
              <w:bottom w:val="single" w:color="auto" w:sz="4" w:space="0"/>
              <w:right w:val="single" w:color="auto" w:sz="4" w:space="0"/>
            </w:tcBorders>
            <w:shd w:val="clear" w:color="auto" w:fill="auto"/>
            <w:noWrap/>
            <w:vAlign w:val="center"/>
          </w:tcPr>
          <w:p w14:paraId="0894280B">
            <w:pPr>
              <w:widowControl/>
              <w:jc w:val="center"/>
              <w:rPr>
                <w:rFonts w:ascii="宋体" w:hAnsi="宋体" w:cs="宋体"/>
                <w:color w:val="000000"/>
                <w:kern w:val="0"/>
                <w:sz w:val="22"/>
                <w:szCs w:val="22"/>
              </w:rPr>
            </w:pPr>
            <w:r>
              <w:rPr>
                <w:rFonts w:hint="eastAsia" w:ascii="宋体" w:hAnsi="宋体" w:cs="宋体"/>
                <w:color w:val="000000"/>
                <w:kern w:val="0"/>
                <w:sz w:val="22"/>
                <w:szCs w:val="22"/>
              </w:rPr>
              <w:t>7</w:t>
            </w:r>
          </w:p>
        </w:tc>
        <w:tc>
          <w:tcPr>
            <w:tcW w:w="1500" w:type="dxa"/>
            <w:vMerge w:val="continue"/>
            <w:tcBorders>
              <w:top w:val="nil"/>
              <w:left w:val="single" w:color="auto" w:sz="4" w:space="0"/>
              <w:bottom w:val="single" w:color="000000" w:sz="4" w:space="0"/>
              <w:right w:val="single" w:color="auto" w:sz="4" w:space="0"/>
            </w:tcBorders>
            <w:vAlign w:val="center"/>
          </w:tcPr>
          <w:p w14:paraId="0009268A">
            <w:pPr>
              <w:widowControl/>
              <w:jc w:val="left"/>
              <w:rPr>
                <w:rFonts w:ascii="宋体" w:hAnsi="宋体" w:cs="宋体"/>
                <w:color w:val="000000"/>
                <w:kern w:val="0"/>
                <w:sz w:val="22"/>
                <w:szCs w:val="22"/>
              </w:rPr>
            </w:pPr>
          </w:p>
        </w:tc>
      </w:tr>
      <w:tr w14:paraId="4AF6A7BC">
        <w:tblPrEx>
          <w:tblCellMar>
            <w:top w:w="0" w:type="dxa"/>
            <w:left w:w="108" w:type="dxa"/>
            <w:bottom w:w="0" w:type="dxa"/>
            <w:right w:w="108" w:type="dxa"/>
          </w:tblCellMar>
        </w:tblPrEx>
        <w:trPr>
          <w:trHeight w:val="270" w:hRule="atLeast"/>
        </w:trPr>
        <w:tc>
          <w:tcPr>
            <w:tcW w:w="2980" w:type="dxa"/>
            <w:tcBorders>
              <w:top w:val="nil"/>
              <w:left w:val="single" w:color="auto" w:sz="4" w:space="0"/>
              <w:bottom w:val="single" w:color="auto" w:sz="4" w:space="0"/>
              <w:right w:val="single" w:color="auto" w:sz="4" w:space="0"/>
            </w:tcBorders>
            <w:shd w:val="clear" w:color="auto" w:fill="auto"/>
            <w:vAlign w:val="center"/>
          </w:tcPr>
          <w:p w14:paraId="1BBD68A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2260" w:type="dxa"/>
            <w:tcBorders>
              <w:top w:val="nil"/>
              <w:left w:val="nil"/>
              <w:bottom w:val="single" w:color="auto" w:sz="4" w:space="0"/>
              <w:right w:val="single" w:color="auto" w:sz="4" w:space="0"/>
            </w:tcBorders>
            <w:shd w:val="clear" w:color="auto" w:fill="auto"/>
            <w:noWrap/>
            <w:vAlign w:val="center"/>
          </w:tcPr>
          <w:p w14:paraId="182234B5">
            <w:pPr>
              <w:widowControl/>
              <w:jc w:val="center"/>
              <w:rPr>
                <w:rFonts w:ascii="宋体" w:hAnsi="宋体" w:cs="宋体"/>
                <w:color w:val="000000"/>
                <w:kern w:val="0"/>
                <w:sz w:val="22"/>
                <w:szCs w:val="22"/>
              </w:rPr>
            </w:pPr>
            <w:r>
              <w:rPr>
                <w:rFonts w:hint="eastAsia" w:ascii="宋体" w:hAnsi="宋体" w:cs="宋体"/>
                <w:color w:val="000000"/>
                <w:kern w:val="0"/>
                <w:sz w:val="22"/>
                <w:szCs w:val="22"/>
              </w:rPr>
              <w:t>Rp1≥1.0且Rp＜60%</w:t>
            </w:r>
          </w:p>
        </w:tc>
        <w:tc>
          <w:tcPr>
            <w:tcW w:w="1600" w:type="dxa"/>
            <w:tcBorders>
              <w:top w:val="nil"/>
              <w:left w:val="nil"/>
              <w:bottom w:val="single" w:color="auto" w:sz="4" w:space="0"/>
              <w:right w:val="single" w:color="auto" w:sz="4" w:space="0"/>
            </w:tcBorders>
            <w:shd w:val="clear" w:color="auto" w:fill="auto"/>
            <w:noWrap/>
            <w:vAlign w:val="center"/>
          </w:tcPr>
          <w:p w14:paraId="1FA89737">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500" w:type="dxa"/>
            <w:vMerge w:val="continue"/>
            <w:tcBorders>
              <w:top w:val="nil"/>
              <w:left w:val="single" w:color="auto" w:sz="4" w:space="0"/>
              <w:bottom w:val="single" w:color="000000" w:sz="4" w:space="0"/>
              <w:right w:val="single" w:color="auto" w:sz="4" w:space="0"/>
            </w:tcBorders>
            <w:vAlign w:val="center"/>
          </w:tcPr>
          <w:p w14:paraId="1371C618">
            <w:pPr>
              <w:widowControl/>
              <w:jc w:val="left"/>
              <w:rPr>
                <w:rFonts w:ascii="宋体" w:hAnsi="宋体" w:cs="宋体"/>
                <w:color w:val="000000"/>
                <w:kern w:val="0"/>
                <w:sz w:val="22"/>
                <w:szCs w:val="22"/>
              </w:rPr>
            </w:pPr>
          </w:p>
        </w:tc>
      </w:tr>
      <w:tr w14:paraId="1A788B32">
        <w:tblPrEx>
          <w:tblCellMar>
            <w:top w:w="0" w:type="dxa"/>
            <w:left w:w="108" w:type="dxa"/>
            <w:bottom w:w="0" w:type="dxa"/>
            <w:right w:w="108" w:type="dxa"/>
          </w:tblCellMar>
        </w:tblPrEx>
        <w:trPr>
          <w:trHeight w:val="270" w:hRule="atLeast"/>
        </w:trPr>
        <w:tc>
          <w:tcPr>
            <w:tcW w:w="52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59A2E0">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600" w:type="dxa"/>
            <w:tcBorders>
              <w:top w:val="nil"/>
              <w:left w:val="nil"/>
              <w:bottom w:val="single" w:color="auto" w:sz="4" w:space="0"/>
              <w:right w:val="single" w:color="auto" w:sz="4" w:space="0"/>
            </w:tcBorders>
            <w:shd w:val="clear" w:color="auto" w:fill="auto"/>
            <w:noWrap/>
            <w:vAlign w:val="center"/>
          </w:tcPr>
          <w:p w14:paraId="3B749DD7">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500" w:type="dxa"/>
            <w:tcBorders>
              <w:top w:val="nil"/>
              <w:left w:val="nil"/>
              <w:bottom w:val="single" w:color="auto" w:sz="4" w:space="0"/>
              <w:right w:val="single" w:color="auto" w:sz="4" w:space="0"/>
            </w:tcBorders>
            <w:shd w:val="clear" w:color="auto" w:fill="auto"/>
            <w:noWrap/>
            <w:vAlign w:val="center"/>
          </w:tcPr>
          <w:p w14:paraId="06B866EB">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41B206AD">
      <w:pPr>
        <w:spacing w:line="288" w:lineRule="auto"/>
        <w:rPr>
          <w:rFonts w:ascii="宋体"/>
          <w:b/>
          <w:bCs/>
          <w:lang w:val="zh-CN"/>
        </w:rPr>
      </w:pPr>
    </w:p>
    <w:p w14:paraId="2874FF13">
      <w:pPr>
        <w:numPr>
          <w:ilvl w:val="0"/>
          <w:numId w:val="95"/>
        </w:numPr>
        <w:spacing w:line="288" w:lineRule="auto"/>
        <w:rPr>
          <w:rFonts w:ascii="宋体" w:hAnsi="宋体"/>
          <w:b/>
          <w:kern w:val="0"/>
          <w:sz w:val="24"/>
        </w:rPr>
      </w:pPr>
      <w:r>
        <w:rPr>
          <w:rFonts w:hint="eastAsia" w:ascii="宋体" w:hAnsi="宋体"/>
          <w:b/>
          <w:kern w:val="0"/>
          <w:sz w:val="24"/>
        </w:rPr>
        <w:t>评价要点</w:t>
      </w:r>
    </w:p>
    <w:p w14:paraId="7C3C6E88">
      <w:pPr>
        <w:spacing w:line="288" w:lineRule="auto"/>
        <w:rPr>
          <w:rFonts w:ascii="宋体"/>
          <w:b/>
          <w:bCs/>
          <w:lang w:val="zh-CN"/>
        </w:rPr>
      </w:pPr>
      <w:r>
        <w:rPr>
          <w:rFonts w:hint="eastAsia" w:ascii="宋体"/>
          <w:b/>
          <w:bCs/>
          <w:szCs w:val="21"/>
          <w:lang w:val="zh-CN"/>
        </w:rPr>
        <w:t>□</w:t>
      </w:r>
      <w:r>
        <w:rPr>
          <w:rFonts w:hint="eastAsia"/>
          <w:b/>
          <w:szCs w:val="21"/>
          <w:lang w:val="zh-CN"/>
        </w:rPr>
        <w:t>住宅建筑</w:t>
      </w:r>
    </w:p>
    <w:p w14:paraId="71EE1983">
      <w:pPr>
        <w:pStyle w:val="61"/>
        <w:numPr>
          <w:ilvl w:val="0"/>
          <w:numId w:val="3"/>
        </w:numPr>
        <w:spacing w:line="288" w:lineRule="auto"/>
        <w:ind w:left="632" w:leftChars="100" w:hanging="422" w:hangingChars="200"/>
        <w:rPr>
          <w:b/>
          <w:lang w:val="zh-CN"/>
        </w:rPr>
      </w:pPr>
      <w:r>
        <w:rPr>
          <w:rFonts w:hint="eastAsia"/>
          <w:b/>
          <w:lang w:val="zh-CN"/>
        </w:rPr>
        <w:t>地下建筑面积与地上建筑面积的比率Rr</w:t>
      </w:r>
    </w:p>
    <w:p w14:paraId="7996E21B">
      <w:pPr>
        <w:tabs>
          <w:tab w:val="left" w:pos="2702"/>
        </w:tabs>
        <w:spacing w:line="288" w:lineRule="auto"/>
        <w:rPr>
          <w:rFonts w:ascii="宋体" w:hAnsi="宋体"/>
          <w:vertAlign w:val="superscript"/>
          <w:lang w:val="zh-CN"/>
        </w:rPr>
      </w:pPr>
      <w:r>
        <w:rPr>
          <w:rFonts w:hint="eastAsia" w:ascii="宋体" w:hAnsi="宋体"/>
          <w:lang w:val="zh-CN"/>
        </w:rPr>
        <w:t>地下建筑面积：</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p>
    <w:p w14:paraId="29020AAB">
      <w:pPr>
        <w:tabs>
          <w:tab w:val="left" w:pos="2702"/>
        </w:tabs>
        <w:spacing w:line="288" w:lineRule="auto"/>
        <w:rPr>
          <w:rFonts w:ascii="宋体"/>
          <w:lang w:val="zh-CN"/>
        </w:rPr>
      </w:pPr>
      <w:r>
        <w:rPr>
          <w:rFonts w:hint="eastAsia" w:ascii="宋体" w:hAnsi="宋体"/>
          <w:lang w:val="zh-CN"/>
        </w:rPr>
        <w:t>地上建筑面积：</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p>
    <w:p w14:paraId="35D1DAF3">
      <w:pPr>
        <w:tabs>
          <w:tab w:val="left" w:pos="2702"/>
        </w:tabs>
        <w:spacing w:line="288" w:lineRule="auto"/>
        <w:rPr>
          <w:rFonts w:ascii="宋体" w:hAnsi="宋体"/>
          <w:lang w:val="zh-CN"/>
        </w:rPr>
      </w:pPr>
      <w:r>
        <w:rPr>
          <w:rFonts w:hint="eastAsia" w:ascii="宋体" w:hAnsi="宋体" w:cs="宋体"/>
          <w:bCs/>
          <w:szCs w:val="21"/>
        </w:rPr>
        <w:t>地下建筑面积与地上建筑面积的比率</w:t>
      </w:r>
      <w:r>
        <w:rPr>
          <w:rFonts w:hint="eastAsia" w:ascii="宋体" w:hAnsi="宋体"/>
          <w:lang w:val="zh-CN"/>
        </w:rPr>
        <w:t>为（</w:t>
      </w:r>
      <w:r>
        <w:rPr>
          <w:rFonts w:hint="eastAsia" w:ascii="宋体" w:hAnsi="宋体" w:cs="宋体"/>
          <w:color w:val="000000"/>
          <w:kern w:val="0"/>
          <w:sz w:val="22"/>
          <w:szCs w:val="22"/>
        </w:rPr>
        <w:t>Rr</w:t>
      </w:r>
      <w:r>
        <w:rPr>
          <w:rFonts w:hint="eastAsia" w:ascii="宋体" w:hAnsi="宋体"/>
          <w:lang w:val="zh-CN"/>
        </w:rPr>
        <w:t>）：</w:t>
      </w:r>
      <w:r>
        <w:rPr>
          <w:lang w:val="zh-CN"/>
        </w:rPr>
        <w:t>__</w:t>
      </w:r>
      <w:r>
        <w:rPr>
          <w:u w:val="single"/>
          <w:lang w:val="zh-CN"/>
        </w:rPr>
        <w:t>_</w:t>
      </w:r>
      <w:r>
        <w:rPr>
          <w:rFonts w:hint="eastAsia"/>
          <w:u w:val="single"/>
          <w:lang w:val="zh-CN"/>
        </w:rPr>
        <w:t xml:space="preserve">  </w:t>
      </w:r>
      <w:r>
        <w:rPr>
          <w:rFonts w:ascii="宋体" w:hAnsi="宋体"/>
          <w:lang w:val="zh-CN"/>
        </w:rPr>
        <w:t>%</w:t>
      </w:r>
    </w:p>
    <w:p w14:paraId="4514E5C0">
      <w:pPr>
        <w:tabs>
          <w:tab w:val="left" w:pos="2702"/>
        </w:tabs>
        <w:spacing w:line="288" w:lineRule="auto"/>
        <w:rPr>
          <w:rFonts w:ascii="宋体" w:hAnsi="宋体"/>
          <w:lang w:val="zh-CN"/>
        </w:rPr>
      </w:pPr>
      <w:r>
        <w:rPr>
          <w:rFonts w:hint="eastAsia" w:ascii="宋体" w:hAnsi="宋体" w:cs="宋体"/>
          <w:color w:val="000000"/>
          <w:kern w:val="0"/>
          <w:sz w:val="22"/>
          <w:szCs w:val="22"/>
        </w:rPr>
        <w:t>地下一层建筑面积与总用地面积的比率（Rp）：</w:t>
      </w:r>
      <w:r>
        <w:rPr>
          <w:lang w:val="zh-CN"/>
        </w:rPr>
        <w:t>__</w:t>
      </w:r>
      <w:r>
        <w:rPr>
          <w:u w:val="single"/>
          <w:lang w:val="zh-CN"/>
        </w:rPr>
        <w:t>_</w:t>
      </w:r>
      <w:r>
        <w:rPr>
          <w:rFonts w:hint="eastAsia"/>
          <w:u w:val="single"/>
          <w:lang w:val="zh-CN"/>
        </w:rPr>
        <w:t xml:space="preserve">  </w:t>
      </w:r>
      <w:r>
        <w:rPr>
          <w:rFonts w:hint="eastAsia" w:ascii="宋体" w:hAnsi="宋体" w:cs="宋体"/>
          <w:color w:val="000000"/>
          <w:kern w:val="0"/>
          <w:sz w:val="22"/>
          <w:szCs w:val="22"/>
        </w:rPr>
        <w:t xml:space="preserve"> %</w:t>
      </w:r>
    </w:p>
    <w:p w14:paraId="276DA462">
      <w:pPr>
        <w:tabs>
          <w:tab w:val="left" w:pos="2702"/>
        </w:tabs>
        <w:spacing w:line="288" w:lineRule="auto"/>
        <w:rPr>
          <w:rFonts w:ascii="宋体" w:hAnsi="宋体"/>
          <w:lang w:val="zh-CN"/>
        </w:rPr>
      </w:pPr>
      <w:r>
        <w:rPr>
          <w:rFonts w:hint="eastAsia" w:ascii="宋体" w:hAnsi="宋体"/>
          <w:lang w:val="zh-CN"/>
        </w:rPr>
        <w:t>地下空间主要功能为：</w:t>
      </w:r>
    </w:p>
    <w:p w14:paraId="5D4AE30F">
      <w:pPr>
        <w:tabs>
          <w:tab w:val="left" w:pos="2702"/>
        </w:tabs>
        <w:spacing w:line="288" w:lineRule="auto"/>
        <w:rPr>
          <w:rFonts w:ascii="宋体"/>
          <w:u w:val="single"/>
          <w:lang w:val="zh-CN"/>
        </w:rPr>
      </w:pPr>
    </w:p>
    <w:p w14:paraId="1EAE9EEA">
      <w:pPr>
        <w:spacing w:line="288" w:lineRule="auto"/>
        <w:rPr>
          <w:rFonts w:ascii="宋体"/>
          <w:b/>
          <w:bCs/>
          <w:szCs w:val="21"/>
          <w:lang w:val="zh-CN"/>
        </w:rPr>
      </w:pPr>
      <w:r>
        <w:rPr>
          <w:rFonts w:hint="eastAsia" w:ascii="宋体"/>
          <w:b/>
          <w:bCs/>
          <w:szCs w:val="21"/>
          <w:lang w:val="zh-CN"/>
        </w:rPr>
        <w:t>□公共建筑</w:t>
      </w:r>
    </w:p>
    <w:p w14:paraId="7EBE6BE0">
      <w:pPr>
        <w:pStyle w:val="61"/>
        <w:numPr>
          <w:ilvl w:val="0"/>
          <w:numId w:val="3"/>
        </w:numPr>
        <w:spacing w:line="288" w:lineRule="auto"/>
        <w:ind w:left="632" w:leftChars="100" w:hanging="422" w:hangingChars="200"/>
        <w:rPr>
          <w:b/>
          <w:lang w:val="zh-CN"/>
        </w:rPr>
      </w:pPr>
      <w:r>
        <w:rPr>
          <w:rFonts w:hint="eastAsia"/>
          <w:b/>
          <w:lang w:val="zh-CN"/>
        </w:rPr>
        <w:t>公共建筑地下空间利用</w:t>
      </w:r>
    </w:p>
    <w:p w14:paraId="493C8B03">
      <w:pPr>
        <w:tabs>
          <w:tab w:val="left" w:pos="2702"/>
        </w:tabs>
        <w:spacing w:line="288" w:lineRule="auto"/>
        <w:rPr>
          <w:lang w:val="zh-CN"/>
        </w:rPr>
      </w:pPr>
      <w:r>
        <w:rPr>
          <w:rFonts w:hint="eastAsia" w:hAnsi="宋体"/>
          <w:lang w:val="zh-CN"/>
        </w:rPr>
        <w:t>地下建筑面积：</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r>
        <w:rPr>
          <w:rFonts w:hint="eastAsia" w:hAnsi="宋体"/>
          <w:bCs/>
          <w:szCs w:val="21"/>
        </w:rPr>
        <w:t>总用地面积</w:t>
      </w:r>
      <w:r>
        <w:rPr>
          <w:rFonts w:hint="eastAsia" w:hAnsi="宋体"/>
          <w:lang w:val="zh-CN"/>
        </w:rPr>
        <w:t>：</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p>
    <w:p w14:paraId="306392BD">
      <w:pPr>
        <w:tabs>
          <w:tab w:val="left" w:pos="2702"/>
        </w:tabs>
        <w:spacing w:line="288" w:lineRule="auto"/>
        <w:rPr>
          <w:lang w:val="zh-CN"/>
        </w:rPr>
      </w:pPr>
      <w:r>
        <w:rPr>
          <w:rFonts w:hint="eastAsia" w:hAnsi="宋体"/>
          <w:bCs/>
          <w:szCs w:val="21"/>
        </w:rPr>
        <w:t>地下建筑面积与总用地面积的比率（</w:t>
      </w:r>
      <w:r>
        <w:rPr>
          <w:rFonts w:hint="eastAsia" w:ascii="宋体" w:hAnsi="宋体" w:cs="宋体"/>
          <w:color w:val="000000"/>
          <w:kern w:val="0"/>
          <w:sz w:val="22"/>
          <w:szCs w:val="22"/>
        </w:rPr>
        <w:t>Rp1</w:t>
      </w:r>
      <w:r>
        <w:rPr>
          <w:rFonts w:hint="eastAsia" w:hAnsi="宋体"/>
          <w:bCs/>
          <w:szCs w:val="21"/>
        </w:rPr>
        <w:t>）</w:t>
      </w:r>
      <w:r>
        <w:rPr>
          <w:rFonts w:hint="eastAsia" w:hAnsi="宋体"/>
          <w:lang w:val="zh-CN"/>
        </w:rPr>
        <w:t>为：</w:t>
      </w:r>
      <w:r>
        <w:rPr>
          <w:lang w:val="zh-CN"/>
        </w:rPr>
        <w:t>__</w:t>
      </w:r>
      <w:r>
        <w:rPr>
          <w:u w:val="single"/>
          <w:lang w:val="zh-CN"/>
        </w:rPr>
        <w:t>_</w:t>
      </w:r>
      <w:r>
        <w:rPr>
          <w:rFonts w:hint="eastAsia"/>
          <w:u w:val="single"/>
          <w:lang w:val="zh-CN"/>
        </w:rPr>
        <w:t xml:space="preserve">  </w:t>
      </w:r>
      <w:r>
        <w:rPr>
          <w:lang w:val="zh-CN"/>
        </w:rPr>
        <w:t>%</w:t>
      </w:r>
    </w:p>
    <w:p w14:paraId="291AD2EC">
      <w:pPr>
        <w:tabs>
          <w:tab w:val="left" w:pos="2702"/>
        </w:tabs>
        <w:spacing w:line="288" w:lineRule="auto"/>
        <w:rPr>
          <w:rFonts w:hAnsi="宋体"/>
          <w:u w:val="single"/>
          <w:lang w:val="zh-CN"/>
        </w:rPr>
      </w:pPr>
      <w:r>
        <w:rPr>
          <w:rFonts w:hint="eastAsia" w:hAnsi="宋体"/>
          <w:lang w:val="zh-CN"/>
        </w:rPr>
        <w:t>地下空间主要功能为：</w:t>
      </w:r>
      <w:r>
        <w:rPr>
          <w:lang w:val="zh-CN"/>
        </w:rPr>
        <w:t>__</w:t>
      </w:r>
      <w:r>
        <w:rPr>
          <w:rFonts w:hint="eastAsia"/>
          <w:u w:val="single"/>
          <w:lang w:val="zh-CN"/>
        </w:rPr>
        <w:t xml:space="preserve">   </w:t>
      </w:r>
      <w:r>
        <w:rPr>
          <w:u w:val="single"/>
          <w:lang w:val="zh-CN"/>
        </w:rPr>
        <w:t>_</w:t>
      </w:r>
      <w:r>
        <w:rPr>
          <w:rFonts w:hint="eastAsia"/>
          <w:u w:val="single"/>
          <w:lang w:val="zh-CN"/>
        </w:rPr>
        <w:t xml:space="preserve">  </w:t>
      </w:r>
    </w:p>
    <w:p w14:paraId="5FD834D6">
      <w:pPr>
        <w:tabs>
          <w:tab w:val="left" w:pos="2702"/>
        </w:tabs>
        <w:spacing w:line="288" w:lineRule="auto"/>
        <w:rPr>
          <w:vertAlign w:val="superscript"/>
          <w:lang w:val="zh-CN"/>
        </w:rPr>
      </w:pPr>
      <w:r>
        <w:rPr>
          <w:rFonts w:hint="eastAsia" w:hAnsi="宋体"/>
          <w:bCs/>
          <w:szCs w:val="21"/>
        </w:rPr>
        <w:t>地下一层建筑面积</w:t>
      </w:r>
      <w:r>
        <w:rPr>
          <w:rFonts w:hint="eastAsia" w:hAnsi="宋体"/>
          <w:lang w:val="zh-CN"/>
        </w:rPr>
        <w:t>：</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p>
    <w:p w14:paraId="064DCA63">
      <w:pPr>
        <w:tabs>
          <w:tab w:val="left" w:pos="2702"/>
        </w:tabs>
        <w:spacing w:line="288" w:lineRule="auto"/>
        <w:rPr>
          <w:lang w:val="zh-CN"/>
        </w:rPr>
      </w:pPr>
      <w:r>
        <w:rPr>
          <w:rFonts w:hint="eastAsia" w:hAnsi="宋体"/>
          <w:lang w:val="zh-CN"/>
        </w:rPr>
        <w:t>地下一层建筑面积与总用地面积的比率（</w:t>
      </w:r>
      <w:r>
        <w:rPr>
          <w:rFonts w:hint="eastAsia" w:ascii="宋体" w:hAnsi="宋体" w:cs="宋体"/>
          <w:color w:val="000000"/>
          <w:kern w:val="0"/>
          <w:sz w:val="22"/>
          <w:szCs w:val="22"/>
        </w:rPr>
        <w:t>Rp</w:t>
      </w:r>
      <w:r>
        <w:rPr>
          <w:rFonts w:hint="eastAsia" w:hAnsi="宋体"/>
          <w:lang w:val="zh-CN"/>
        </w:rPr>
        <w:t>）为：</w:t>
      </w:r>
      <w:r>
        <w:rPr>
          <w:lang w:val="zh-CN"/>
        </w:rPr>
        <w:t>__</w:t>
      </w:r>
      <w:r>
        <w:rPr>
          <w:u w:val="single"/>
          <w:lang w:val="zh-CN"/>
        </w:rPr>
        <w:t>_</w:t>
      </w:r>
      <w:r>
        <w:rPr>
          <w:rFonts w:hint="eastAsia"/>
          <w:u w:val="single"/>
          <w:lang w:val="zh-CN"/>
        </w:rPr>
        <w:t xml:space="preserve">  </w:t>
      </w:r>
      <w:r>
        <w:rPr>
          <w:lang w:val="zh-CN"/>
        </w:rPr>
        <w:t>%</w:t>
      </w:r>
    </w:p>
    <w:p w14:paraId="2BDE3F2D">
      <w:pPr>
        <w:pStyle w:val="50"/>
        <w:spacing w:line="288" w:lineRule="auto"/>
        <w:outlineLvl w:val="9"/>
        <w:rPr>
          <w:sz w:val="21"/>
          <w:szCs w:val="21"/>
        </w:rPr>
      </w:pPr>
      <w:r>
        <w:rPr>
          <w:rFonts w:hint="eastAsia"/>
          <w:sz w:val="21"/>
          <w:szCs w:val="21"/>
        </w:rPr>
        <w:t>简要说明地下空间开发利用的设计说明：包括该建筑的场地区位、地质条件、地下空间功能分区以及地下空间开发利用的合理性等简要进行阐述。（</w:t>
      </w:r>
      <w:r>
        <w:rPr>
          <w:sz w:val="21"/>
          <w:szCs w:val="21"/>
        </w:rPr>
        <w:t>200</w:t>
      </w:r>
      <w:r>
        <w:rPr>
          <w:rFonts w:hint="eastAsia"/>
          <w:sz w:val="21"/>
          <w:szCs w:val="21"/>
        </w:rPr>
        <w:t>字以内）</w:t>
      </w:r>
    </w:p>
    <w:tbl>
      <w:tblPr>
        <w:tblStyle w:val="27"/>
        <w:tblpPr w:leftFromText="180" w:rightFromText="180" w:vertAnchor="text" w:horzAnchor="margin" w:tblpY="92"/>
        <w:tblW w:w="86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2"/>
      </w:tblGrid>
      <w:tr w14:paraId="37387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662" w:type="dxa"/>
          </w:tcPr>
          <w:p w14:paraId="7D5EF1CC">
            <w:pPr>
              <w:pStyle w:val="59"/>
              <w:spacing w:line="288" w:lineRule="auto"/>
              <w:ind w:firstLine="422" w:firstLineChars="200"/>
              <w:jc w:val="both"/>
              <w:outlineLvl w:val="8"/>
              <w:rPr>
                <w:rFonts w:ascii="Times New Roman" w:eastAsia="黑体" w:cs="Times New Roman"/>
                <w:b/>
                <w:bCs/>
                <w:color w:val="auto"/>
                <w:kern w:val="2"/>
                <w:sz w:val="21"/>
                <w:szCs w:val="21"/>
              </w:rPr>
            </w:pPr>
          </w:p>
        </w:tc>
      </w:tr>
    </w:tbl>
    <w:p w14:paraId="35EDD44B">
      <w:pPr>
        <w:pStyle w:val="50"/>
        <w:spacing w:line="288" w:lineRule="auto"/>
        <w:outlineLvl w:val="9"/>
        <w:rPr>
          <w:sz w:val="21"/>
          <w:szCs w:val="21"/>
        </w:rPr>
      </w:pPr>
    </w:p>
    <w:p w14:paraId="4169C30A">
      <w:pPr>
        <w:numPr>
          <w:ilvl w:val="0"/>
          <w:numId w:val="95"/>
        </w:numPr>
        <w:spacing w:line="288" w:lineRule="auto"/>
        <w:rPr>
          <w:rFonts w:ascii="宋体" w:hAnsi="宋体"/>
          <w:b/>
          <w:kern w:val="0"/>
          <w:sz w:val="24"/>
        </w:rPr>
      </w:pPr>
      <w:r>
        <w:rPr>
          <w:rFonts w:hint="eastAsia" w:ascii="宋体" w:hAnsi="宋体"/>
          <w:b/>
          <w:kern w:val="0"/>
          <w:sz w:val="24"/>
        </w:rPr>
        <w:t>证明材料</w:t>
      </w:r>
    </w:p>
    <w:p w14:paraId="54EC7EDB">
      <w:pPr>
        <w:spacing w:before="156" w:beforeLines="50" w:after="156" w:afterLines="50" w:line="288" w:lineRule="auto"/>
        <w:ind w:left="360"/>
        <w:rPr>
          <w:b/>
        </w:rPr>
      </w:pPr>
      <w:r>
        <w:rPr>
          <w:rFonts w:hint="eastAsia"/>
          <w:b/>
        </w:rPr>
        <w:t>建议提交材料及技术要求：</w:t>
      </w:r>
    </w:p>
    <w:tbl>
      <w:tblPr>
        <w:tblStyle w:val="27"/>
        <w:tblW w:w="8555" w:type="dxa"/>
        <w:tblInd w:w="9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176"/>
        <w:gridCol w:w="5335"/>
        <w:gridCol w:w="1320"/>
      </w:tblGrid>
      <w:tr w14:paraId="6BBD6B5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24" w:type="dxa"/>
            <w:shd w:val="clear" w:color="DBE5F1" w:fill="DBE5F1"/>
            <w:noWrap/>
            <w:vAlign w:val="center"/>
          </w:tcPr>
          <w:p w14:paraId="44B267E9">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14:paraId="6FB07191">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335" w:type="dxa"/>
            <w:shd w:val="clear" w:color="DBE5F1" w:fill="DBE5F1"/>
            <w:vAlign w:val="center"/>
          </w:tcPr>
          <w:p w14:paraId="4BBB846C">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20" w:type="dxa"/>
            <w:shd w:val="clear" w:color="DBE5F1" w:fill="DBE5F1"/>
            <w:noWrap/>
            <w:vAlign w:val="center"/>
          </w:tcPr>
          <w:p w14:paraId="7D5E822C">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093E3B3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61" w:hRule="atLeast"/>
        </w:trPr>
        <w:tc>
          <w:tcPr>
            <w:tcW w:w="724" w:type="dxa"/>
            <w:vMerge w:val="restart"/>
            <w:tcBorders>
              <w:top w:val="single" w:color="auto" w:sz="4" w:space="0"/>
              <w:left w:val="single" w:color="auto" w:sz="4" w:space="0"/>
              <w:right w:val="single" w:color="auto" w:sz="6" w:space="0"/>
            </w:tcBorders>
            <w:shd w:val="clear" w:color="auto" w:fill="auto"/>
            <w:noWrap/>
            <w:vAlign w:val="center"/>
          </w:tcPr>
          <w:p w14:paraId="6F36EE5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1176" w:type="dxa"/>
            <w:tcBorders>
              <w:top w:val="single" w:color="auto" w:sz="4" w:space="0"/>
              <w:left w:val="single" w:color="auto" w:sz="6" w:space="0"/>
              <w:right w:val="single" w:color="auto" w:sz="6" w:space="0"/>
            </w:tcBorders>
            <w:shd w:val="clear" w:color="auto" w:fill="auto"/>
            <w:noWrap/>
            <w:vAlign w:val="center"/>
          </w:tcPr>
          <w:p w14:paraId="0F438F8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建筑总平面图</w:t>
            </w:r>
          </w:p>
        </w:tc>
        <w:tc>
          <w:tcPr>
            <w:tcW w:w="5335" w:type="dxa"/>
            <w:tcBorders>
              <w:top w:val="single" w:color="auto" w:sz="4" w:space="0"/>
              <w:left w:val="single" w:color="auto" w:sz="6" w:space="0"/>
              <w:right w:val="single" w:color="auto" w:sz="6" w:space="0"/>
            </w:tcBorders>
            <w:shd w:val="clear" w:color="auto" w:fill="auto"/>
            <w:noWrap/>
            <w:vAlign w:val="center"/>
          </w:tcPr>
          <w:p w14:paraId="13C82CAF">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应包括总建筑面积、地上建筑面积、地下建筑面积等技术经济指标</w:t>
            </w:r>
          </w:p>
        </w:tc>
        <w:tc>
          <w:tcPr>
            <w:tcW w:w="1320" w:type="dxa"/>
            <w:tcBorders>
              <w:top w:val="single" w:color="auto" w:sz="4" w:space="0"/>
              <w:left w:val="single" w:color="auto" w:sz="6" w:space="0"/>
              <w:right w:val="single" w:color="auto" w:sz="4" w:space="0"/>
            </w:tcBorders>
            <w:shd w:val="clear" w:color="auto" w:fill="auto"/>
            <w:noWrap/>
            <w:vAlign w:val="center"/>
          </w:tcPr>
          <w:p w14:paraId="6B6C7E4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96D5C4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39" w:hRule="atLeast"/>
        </w:trPr>
        <w:tc>
          <w:tcPr>
            <w:tcW w:w="724" w:type="dxa"/>
            <w:vMerge w:val="continue"/>
            <w:tcBorders>
              <w:left w:val="single" w:color="auto" w:sz="4" w:space="0"/>
              <w:right w:val="single" w:color="auto" w:sz="6" w:space="0"/>
            </w:tcBorders>
            <w:shd w:val="clear" w:color="auto" w:fill="auto"/>
            <w:noWrap/>
            <w:vAlign w:val="center"/>
          </w:tcPr>
          <w:p w14:paraId="3B6C21D3">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right w:val="single" w:color="auto" w:sz="6" w:space="0"/>
            </w:tcBorders>
            <w:shd w:val="clear" w:color="auto" w:fill="auto"/>
            <w:noWrap/>
            <w:vAlign w:val="center"/>
          </w:tcPr>
          <w:p w14:paraId="51EDF23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 xml:space="preserve">建筑平面图 </w:t>
            </w:r>
          </w:p>
        </w:tc>
        <w:tc>
          <w:tcPr>
            <w:tcW w:w="5335" w:type="dxa"/>
            <w:tcBorders>
              <w:top w:val="single" w:color="auto" w:sz="6" w:space="0"/>
              <w:left w:val="single" w:color="auto" w:sz="6" w:space="0"/>
              <w:right w:val="single" w:color="auto" w:sz="6" w:space="0"/>
            </w:tcBorders>
            <w:shd w:val="clear" w:color="auto" w:fill="auto"/>
            <w:noWrap/>
            <w:vAlign w:val="center"/>
          </w:tcPr>
          <w:p w14:paraId="58C8FA4C">
            <w:pPr>
              <w:widowControl/>
              <w:jc w:val="left"/>
              <w:rPr>
                <w:rFonts w:ascii="宋体" w:hAnsi="宋体" w:cs="宋体"/>
                <w:color w:val="000000"/>
                <w:kern w:val="0"/>
                <w:sz w:val="22"/>
                <w:szCs w:val="22"/>
              </w:rPr>
            </w:pPr>
            <w:r>
              <w:rPr>
                <w:rFonts w:hint="eastAsia" w:ascii="宋体" w:hAnsi="宋体" w:cs="宋体"/>
                <w:color w:val="000000"/>
                <w:kern w:val="0"/>
                <w:sz w:val="22"/>
                <w:szCs w:val="22"/>
              </w:rPr>
              <w:t>建筑地下平面图，应体现地下空间功能分区及面积</w:t>
            </w:r>
          </w:p>
        </w:tc>
        <w:tc>
          <w:tcPr>
            <w:tcW w:w="1320" w:type="dxa"/>
            <w:tcBorders>
              <w:top w:val="single" w:color="auto" w:sz="6" w:space="0"/>
              <w:left w:val="single" w:color="auto" w:sz="6" w:space="0"/>
              <w:right w:val="single" w:color="auto" w:sz="4" w:space="0"/>
            </w:tcBorders>
            <w:shd w:val="clear" w:color="auto" w:fill="auto"/>
            <w:vAlign w:val="center"/>
          </w:tcPr>
          <w:p w14:paraId="4210C15F">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r w14:paraId="6BBEC65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6" w:space="0"/>
              <w:left w:val="single" w:color="auto" w:sz="4" w:space="0"/>
              <w:right w:val="single" w:color="auto" w:sz="6" w:space="0"/>
            </w:tcBorders>
            <w:shd w:val="clear" w:color="auto" w:fill="auto"/>
            <w:noWrap/>
            <w:vAlign w:val="center"/>
          </w:tcPr>
          <w:p w14:paraId="1EFC3E9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176" w:type="dxa"/>
            <w:vMerge w:val="restart"/>
            <w:tcBorders>
              <w:top w:val="single" w:color="auto" w:sz="6" w:space="0"/>
              <w:left w:val="single" w:color="auto" w:sz="6" w:space="0"/>
              <w:right w:val="single" w:color="auto" w:sz="6" w:space="0"/>
            </w:tcBorders>
            <w:shd w:val="clear" w:color="auto" w:fill="auto"/>
            <w:noWrap/>
            <w:vAlign w:val="center"/>
          </w:tcPr>
          <w:p w14:paraId="6EE176C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地下空间开发利用计算书</w:t>
            </w:r>
          </w:p>
        </w:tc>
        <w:tc>
          <w:tcPr>
            <w:tcW w:w="5335"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F682C36">
            <w:pPr>
              <w:widowControl/>
              <w:jc w:val="left"/>
              <w:rPr>
                <w:rFonts w:ascii="宋体" w:hAnsi="宋体" w:cs="宋体"/>
                <w:color w:val="000000"/>
                <w:kern w:val="0"/>
                <w:sz w:val="22"/>
                <w:szCs w:val="22"/>
              </w:rPr>
            </w:pPr>
            <w:r>
              <w:rPr>
                <w:rFonts w:hint="eastAsia" w:ascii="宋体" w:hAnsi="宋体" w:cs="宋体"/>
                <w:color w:val="000000"/>
                <w:kern w:val="0"/>
                <w:sz w:val="22"/>
                <w:szCs w:val="22"/>
              </w:rPr>
              <w:t>地下一层建筑面积与总用地面积的比率Rp2计算说明（指标要求与自评一致）</w:t>
            </w:r>
          </w:p>
        </w:tc>
        <w:tc>
          <w:tcPr>
            <w:tcW w:w="132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695BE4BE">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r w14:paraId="2857466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02B82353">
            <w:pPr>
              <w:widowControl/>
              <w:jc w:val="left"/>
              <w:rPr>
                <w:rFonts w:ascii="宋体" w:hAnsi="宋体" w:cs="宋体"/>
                <w:b/>
                <w:bCs/>
                <w:color w:val="000000"/>
                <w:kern w:val="0"/>
                <w:sz w:val="22"/>
                <w:szCs w:val="22"/>
              </w:rPr>
            </w:pPr>
          </w:p>
        </w:tc>
        <w:tc>
          <w:tcPr>
            <w:tcW w:w="1176" w:type="dxa"/>
            <w:vMerge w:val="continue"/>
            <w:tcBorders>
              <w:left w:val="single" w:color="auto" w:sz="6" w:space="0"/>
              <w:right w:val="single" w:color="auto" w:sz="6" w:space="0"/>
            </w:tcBorders>
            <w:shd w:val="clear" w:color="auto" w:fill="auto"/>
            <w:noWrap/>
            <w:vAlign w:val="center"/>
          </w:tcPr>
          <w:p w14:paraId="2E0FB314">
            <w:pPr>
              <w:widowControl/>
              <w:jc w:val="left"/>
              <w:rPr>
                <w:rFonts w:ascii="宋体" w:hAnsi="宋体" w:cs="宋体"/>
                <w:b/>
                <w:bCs/>
                <w:color w:val="000000"/>
                <w:kern w:val="0"/>
                <w:sz w:val="22"/>
                <w:szCs w:val="22"/>
              </w:rPr>
            </w:pPr>
          </w:p>
        </w:tc>
        <w:tc>
          <w:tcPr>
            <w:tcW w:w="5335"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88F439B">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应包括地下建筑面积与地上建筑面积比的计算过程及说明（指标要求与自评一致）</w:t>
            </w:r>
          </w:p>
        </w:tc>
        <w:tc>
          <w:tcPr>
            <w:tcW w:w="132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3BA98637">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w:t>
            </w:r>
          </w:p>
        </w:tc>
      </w:tr>
      <w:tr w14:paraId="202B00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14:paraId="1C58591C">
            <w:pPr>
              <w:widowControl/>
              <w:jc w:val="left"/>
              <w:rPr>
                <w:rFonts w:ascii="宋体" w:hAnsi="宋体" w:cs="宋体"/>
                <w:b/>
                <w:bCs/>
                <w:color w:val="000000"/>
                <w:kern w:val="0"/>
                <w:sz w:val="22"/>
                <w:szCs w:val="22"/>
              </w:rPr>
            </w:pPr>
          </w:p>
        </w:tc>
        <w:tc>
          <w:tcPr>
            <w:tcW w:w="1176" w:type="dxa"/>
            <w:vMerge w:val="continue"/>
            <w:tcBorders>
              <w:left w:val="single" w:color="auto" w:sz="6" w:space="0"/>
              <w:bottom w:val="single" w:color="auto" w:sz="6" w:space="0"/>
              <w:right w:val="single" w:color="auto" w:sz="6" w:space="0"/>
            </w:tcBorders>
            <w:shd w:val="clear" w:color="auto" w:fill="auto"/>
            <w:noWrap/>
            <w:vAlign w:val="center"/>
          </w:tcPr>
          <w:p w14:paraId="0F14DD3B">
            <w:pPr>
              <w:widowControl/>
              <w:jc w:val="left"/>
              <w:rPr>
                <w:rFonts w:ascii="宋体" w:hAnsi="宋体" w:cs="宋体"/>
                <w:b/>
                <w:bCs/>
                <w:color w:val="000000"/>
                <w:kern w:val="0"/>
                <w:sz w:val="22"/>
                <w:szCs w:val="22"/>
              </w:rPr>
            </w:pPr>
          </w:p>
        </w:tc>
        <w:tc>
          <w:tcPr>
            <w:tcW w:w="5335" w:type="dxa"/>
            <w:tcBorders>
              <w:top w:val="single" w:color="auto" w:sz="6" w:space="0"/>
              <w:left w:val="single" w:color="auto" w:sz="6" w:space="0"/>
              <w:bottom w:val="single" w:color="auto" w:sz="6" w:space="0"/>
              <w:right w:val="single" w:color="auto" w:sz="6" w:space="0"/>
            </w:tcBorders>
            <w:shd w:val="clear" w:color="auto" w:fill="auto"/>
            <w:noWrap/>
            <w:vAlign w:val="center"/>
          </w:tcPr>
          <w:p w14:paraId="70DD17E0">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应包括地下建筑面积与总用地面积之比的计算过程及说明</w:t>
            </w:r>
          </w:p>
        </w:tc>
        <w:tc>
          <w:tcPr>
            <w:tcW w:w="132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059EFC78">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bl>
    <w:p w14:paraId="6C4084BC">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EEAC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477C8140">
            <w:pPr>
              <w:spacing w:line="288" w:lineRule="auto"/>
            </w:pPr>
          </w:p>
        </w:tc>
      </w:tr>
    </w:tbl>
    <w:p w14:paraId="1A705028">
      <w:pPr>
        <w:spacing w:before="156" w:beforeLines="50" w:after="156" w:afterLines="50" w:line="288" w:lineRule="auto"/>
      </w:pPr>
    </w:p>
    <w:p w14:paraId="300936D9">
      <w:pPr>
        <w:widowControl/>
        <w:jc w:val="left"/>
        <w:rPr>
          <w:rFonts w:ascii="黑体" w:hAnsi="黑体" w:eastAsia="黑体"/>
          <w:b/>
          <w:bCs/>
          <w:kern w:val="0"/>
          <w:sz w:val="24"/>
          <w:szCs w:val="32"/>
        </w:rPr>
      </w:pPr>
      <w:r>
        <w:br w:type="page"/>
      </w:r>
    </w:p>
    <w:p w14:paraId="276B02E6">
      <w:pPr>
        <w:pStyle w:val="4"/>
        <w:spacing w:line="288" w:lineRule="auto"/>
      </w:pPr>
      <w:r>
        <w:t>7.2.</w:t>
      </w:r>
      <w:r>
        <w:rPr>
          <w:rFonts w:hint="eastAsia"/>
        </w:rPr>
        <w:t>3采用机械式停车设施、地下停车库或地面停车楼等方式</w:t>
      </w:r>
      <w:r>
        <w:t>。</w:t>
      </w:r>
      <w:r>
        <w:rPr>
          <w:rFonts w:hint="eastAsia"/>
        </w:rPr>
        <w:t>（总分8分）</w:t>
      </w:r>
    </w:p>
    <w:p w14:paraId="4672316D">
      <w:pPr>
        <w:numPr>
          <w:ilvl w:val="0"/>
          <w:numId w:val="96"/>
        </w:numPr>
        <w:spacing w:line="288" w:lineRule="auto"/>
        <w:rPr>
          <w:rFonts w:cs="宋体"/>
          <w:b/>
          <w:bCs/>
          <w:sz w:val="24"/>
          <w:lang w:val="zh-CN"/>
        </w:rPr>
      </w:pPr>
      <w:r>
        <w:rPr>
          <w:rFonts w:hint="eastAsia" w:cs="宋体"/>
          <w:b/>
          <w:bCs/>
          <w:sz w:val="24"/>
          <w:lang w:val="zh-CN"/>
        </w:rPr>
        <w:t>得分自评</w:t>
      </w:r>
    </w:p>
    <w:p w14:paraId="26D6032B">
      <w:pPr>
        <w:spacing w:line="288" w:lineRule="auto"/>
        <w:rPr>
          <w:rFonts w:ascii="宋体" w:hAnsi="宋体"/>
          <w:b/>
          <w:kern w:val="0"/>
        </w:rPr>
      </w:pPr>
      <w:r>
        <w:rPr>
          <w:rFonts w:ascii="宋体" w:hAnsi="宋体"/>
          <w:b/>
        </w:rPr>
        <w:t xml:space="preserve">□ </w:t>
      </w:r>
      <w:r>
        <w:rPr>
          <w:rFonts w:ascii="宋体" w:hAnsi="宋体"/>
          <w:b/>
          <w:kern w:val="0"/>
        </w:rPr>
        <w:t>住宅建筑</w:t>
      </w:r>
    </w:p>
    <w:tbl>
      <w:tblPr>
        <w:tblStyle w:val="27"/>
        <w:tblW w:w="8300" w:type="dxa"/>
        <w:tblInd w:w="91" w:type="dxa"/>
        <w:tblLayout w:type="autofit"/>
        <w:tblCellMar>
          <w:top w:w="0" w:type="dxa"/>
          <w:left w:w="108" w:type="dxa"/>
          <w:bottom w:w="0" w:type="dxa"/>
          <w:right w:w="108" w:type="dxa"/>
        </w:tblCellMar>
      </w:tblPr>
      <w:tblGrid>
        <w:gridCol w:w="760"/>
        <w:gridCol w:w="3940"/>
        <w:gridCol w:w="1840"/>
        <w:gridCol w:w="1760"/>
      </w:tblGrid>
      <w:tr w14:paraId="2F1D6691">
        <w:tblPrEx>
          <w:tblCellMar>
            <w:top w:w="0" w:type="dxa"/>
            <w:left w:w="108" w:type="dxa"/>
            <w:bottom w:w="0" w:type="dxa"/>
            <w:right w:w="108" w:type="dxa"/>
          </w:tblCellMar>
        </w:tblPrEx>
        <w:trPr>
          <w:trHeight w:val="270" w:hRule="atLeast"/>
        </w:trPr>
        <w:tc>
          <w:tcPr>
            <w:tcW w:w="7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5223FD">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3940" w:type="dxa"/>
            <w:tcBorders>
              <w:top w:val="single" w:color="auto" w:sz="4" w:space="0"/>
              <w:left w:val="nil"/>
              <w:bottom w:val="single" w:color="auto" w:sz="4" w:space="0"/>
              <w:right w:val="single" w:color="auto" w:sz="4" w:space="0"/>
            </w:tcBorders>
            <w:shd w:val="clear" w:color="auto" w:fill="auto"/>
          </w:tcPr>
          <w:p w14:paraId="3B828FF7">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840" w:type="dxa"/>
            <w:tcBorders>
              <w:top w:val="single" w:color="auto" w:sz="4" w:space="0"/>
              <w:left w:val="nil"/>
              <w:bottom w:val="single" w:color="auto" w:sz="4" w:space="0"/>
              <w:right w:val="single" w:color="auto" w:sz="4" w:space="0"/>
            </w:tcBorders>
            <w:shd w:val="clear" w:color="auto" w:fill="auto"/>
            <w:noWrap/>
          </w:tcPr>
          <w:p w14:paraId="103CC15B">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760" w:type="dxa"/>
            <w:tcBorders>
              <w:top w:val="single" w:color="auto" w:sz="4" w:space="0"/>
              <w:left w:val="nil"/>
              <w:bottom w:val="single" w:color="auto" w:sz="4" w:space="0"/>
              <w:right w:val="single" w:color="auto" w:sz="4" w:space="0"/>
            </w:tcBorders>
            <w:shd w:val="clear" w:color="auto" w:fill="auto"/>
            <w:noWrap/>
          </w:tcPr>
          <w:p w14:paraId="191DC7C2">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0E0DCD20">
        <w:tblPrEx>
          <w:tblCellMar>
            <w:top w:w="0" w:type="dxa"/>
            <w:left w:w="108" w:type="dxa"/>
            <w:bottom w:w="0" w:type="dxa"/>
            <w:right w:w="108" w:type="dxa"/>
          </w:tblCellMar>
        </w:tblPrEx>
        <w:trPr>
          <w:trHeight w:val="540" w:hRule="atLeast"/>
        </w:trPr>
        <w:tc>
          <w:tcPr>
            <w:tcW w:w="760" w:type="dxa"/>
            <w:tcBorders>
              <w:top w:val="nil"/>
              <w:left w:val="single" w:color="auto" w:sz="4" w:space="0"/>
              <w:bottom w:val="single" w:color="auto" w:sz="4" w:space="0"/>
              <w:right w:val="single" w:color="auto" w:sz="4" w:space="0"/>
            </w:tcBorders>
            <w:shd w:val="clear" w:color="auto" w:fill="auto"/>
            <w:noWrap/>
            <w:vAlign w:val="center"/>
          </w:tcPr>
          <w:p w14:paraId="3A5205FF">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3940" w:type="dxa"/>
            <w:tcBorders>
              <w:top w:val="nil"/>
              <w:left w:val="nil"/>
              <w:bottom w:val="single" w:color="auto" w:sz="4" w:space="0"/>
              <w:right w:val="single" w:color="auto" w:sz="4" w:space="0"/>
            </w:tcBorders>
            <w:shd w:val="clear" w:color="auto" w:fill="auto"/>
            <w:vAlign w:val="center"/>
          </w:tcPr>
          <w:p w14:paraId="5398DB37">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住宅建筑地面停车位数量与住宅总套数的比率小于10%</w:t>
            </w:r>
          </w:p>
        </w:tc>
        <w:tc>
          <w:tcPr>
            <w:tcW w:w="1840" w:type="dxa"/>
            <w:tcBorders>
              <w:top w:val="nil"/>
              <w:left w:val="nil"/>
              <w:bottom w:val="single" w:color="auto" w:sz="4" w:space="0"/>
              <w:right w:val="single" w:color="auto" w:sz="4" w:space="0"/>
            </w:tcBorders>
            <w:shd w:val="clear" w:color="auto" w:fill="auto"/>
            <w:noWrap/>
            <w:vAlign w:val="center"/>
          </w:tcPr>
          <w:p w14:paraId="0F499600">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760" w:type="dxa"/>
            <w:tcBorders>
              <w:top w:val="nil"/>
              <w:left w:val="nil"/>
              <w:bottom w:val="nil"/>
              <w:right w:val="single" w:color="auto" w:sz="4" w:space="0"/>
            </w:tcBorders>
            <w:shd w:val="clear" w:color="auto" w:fill="auto"/>
            <w:noWrap/>
            <w:vAlign w:val="center"/>
          </w:tcPr>
          <w:p w14:paraId="2E0BE002">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667EE2E7">
        <w:tblPrEx>
          <w:tblCellMar>
            <w:top w:w="0" w:type="dxa"/>
            <w:left w:w="108" w:type="dxa"/>
            <w:bottom w:w="0" w:type="dxa"/>
            <w:right w:w="108" w:type="dxa"/>
          </w:tblCellMar>
        </w:tblPrEx>
        <w:trPr>
          <w:trHeight w:val="270" w:hRule="atLeast"/>
        </w:trPr>
        <w:tc>
          <w:tcPr>
            <w:tcW w:w="760" w:type="dxa"/>
            <w:tcBorders>
              <w:top w:val="nil"/>
              <w:left w:val="single" w:color="auto" w:sz="4" w:space="0"/>
              <w:bottom w:val="single" w:color="auto" w:sz="4" w:space="0"/>
              <w:right w:val="single" w:color="auto" w:sz="4" w:space="0"/>
            </w:tcBorders>
            <w:shd w:val="clear" w:color="auto" w:fill="auto"/>
            <w:vAlign w:val="center"/>
          </w:tcPr>
          <w:p w14:paraId="00E05448">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3940" w:type="dxa"/>
            <w:tcBorders>
              <w:top w:val="nil"/>
              <w:left w:val="nil"/>
              <w:bottom w:val="single" w:color="auto" w:sz="4" w:space="0"/>
              <w:right w:val="single" w:color="auto" w:sz="4" w:space="0"/>
            </w:tcBorders>
            <w:shd w:val="clear" w:color="auto" w:fill="auto"/>
            <w:vAlign w:val="center"/>
          </w:tcPr>
          <w:p w14:paraId="663042DE">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840" w:type="dxa"/>
            <w:tcBorders>
              <w:top w:val="nil"/>
              <w:left w:val="nil"/>
              <w:bottom w:val="single" w:color="auto" w:sz="4" w:space="0"/>
              <w:right w:val="single" w:color="auto" w:sz="4" w:space="0"/>
            </w:tcBorders>
            <w:shd w:val="clear" w:color="auto" w:fill="auto"/>
            <w:noWrap/>
            <w:vAlign w:val="center"/>
          </w:tcPr>
          <w:p w14:paraId="54D36CF2">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760" w:type="dxa"/>
            <w:tcBorders>
              <w:top w:val="single" w:color="auto" w:sz="4" w:space="0"/>
              <w:left w:val="nil"/>
              <w:bottom w:val="single" w:color="auto" w:sz="4" w:space="0"/>
              <w:right w:val="single" w:color="auto" w:sz="4" w:space="0"/>
            </w:tcBorders>
            <w:shd w:val="clear" w:color="auto" w:fill="auto"/>
            <w:noWrap/>
            <w:vAlign w:val="center"/>
          </w:tcPr>
          <w:p w14:paraId="691BA837">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5F9EC622">
      <w:pPr>
        <w:spacing w:line="288" w:lineRule="auto"/>
        <w:rPr>
          <w:rFonts w:cs="宋体"/>
          <w:bCs/>
          <w:lang w:val="zh-CN"/>
        </w:rPr>
      </w:pPr>
    </w:p>
    <w:p w14:paraId="3C34FDA0">
      <w:pPr>
        <w:spacing w:line="288" w:lineRule="auto"/>
        <w:rPr>
          <w:rFonts w:cs="宋体"/>
          <w:bCs/>
          <w:lang w:val="zh-CN"/>
        </w:rPr>
      </w:pPr>
      <w:r>
        <w:rPr>
          <w:rFonts w:ascii="宋体" w:hAnsi="宋体"/>
          <w:b/>
          <w:bCs/>
          <w:lang w:val="zh-CN"/>
        </w:rPr>
        <w:t>□公共建筑</w:t>
      </w:r>
    </w:p>
    <w:tbl>
      <w:tblPr>
        <w:tblStyle w:val="27"/>
        <w:tblW w:w="8300" w:type="dxa"/>
        <w:tblInd w:w="91" w:type="dxa"/>
        <w:tblLayout w:type="autofit"/>
        <w:tblCellMar>
          <w:top w:w="0" w:type="dxa"/>
          <w:left w:w="108" w:type="dxa"/>
          <w:bottom w:w="0" w:type="dxa"/>
          <w:right w:w="108" w:type="dxa"/>
        </w:tblCellMar>
      </w:tblPr>
      <w:tblGrid>
        <w:gridCol w:w="760"/>
        <w:gridCol w:w="3940"/>
        <w:gridCol w:w="1840"/>
        <w:gridCol w:w="1760"/>
      </w:tblGrid>
      <w:tr w14:paraId="3794515C">
        <w:tblPrEx>
          <w:tblCellMar>
            <w:top w:w="0" w:type="dxa"/>
            <w:left w:w="108" w:type="dxa"/>
            <w:bottom w:w="0" w:type="dxa"/>
            <w:right w:w="108" w:type="dxa"/>
          </w:tblCellMar>
        </w:tblPrEx>
        <w:trPr>
          <w:trHeight w:val="270" w:hRule="atLeast"/>
        </w:trPr>
        <w:tc>
          <w:tcPr>
            <w:tcW w:w="7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4BD0EF">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3940" w:type="dxa"/>
            <w:tcBorders>
              <w:top w:val="single" w:color="auto" w:sz="4" w:space="0"/>
              <w:left w:val="nil"/>
              <w:bottom w:val="single" w:color="auto" w:sz="4" w:space="0"/>
              <w:right w:val="single" w:color="auto" w:sz="4" w:space="0"/>
            </w:tcBorders>
            <w:shd w:val="clear" w:color="auto" w:fill="auto"/>
          </w:tcPr>
          <w:p w14:paraId="47236BBF">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840" w:type="dxa"/>
            <w:tcBorders>
              <w:top w:val="single" w:color="auto" w:sz="4" w:space="0"/>
              <w:left w:val="nil"/>
              <w:bottom w:val="single" w:color="auto" w:sz="4" w:space="0"/>
              <w:right w:val="single" w:color="auto" w:sz="4" w:space="0"/>
            </w:tcBorders>
            <w:shd w:val="clear" w:color="auto" w:fill="auto"/>
            <w:noWrap/>
          </w:tcPr>
          <w:p w14:paraId="34933F90">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760" w:type="dxa"/>
            <w:tcBorders>
              <w:top w:val="single" w:color="auto" w:sz="4" w:space="0"/>
              <w:left w:val="nil"/>
              <w:bottom w:val="single" w:color="auto" w:sz="4" w:space="0"/>
              <w:right w:val="single" w:color="auto" w:sz="4" w:space="0"/>
            </w:tcBorders>
            <w:shd w:val="clear" w:color="auto" w:fill="auto"/>
            <w:noWrap/>
          </w:tcPr>
          <w:p w14:paraId="11C2B2B7">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5CB5299D">
        <w:tblPrEx>
          <w:tblCellMar>
            <w:top w:w="0" w:type="dxa"/>
            <w:left w:w="108" w:type="dxa"/>
            <w:bottom w:w="0" w:type="dxa"/>
            <w:right w:w="108" w:type="dxa"/>
          </w:tblCellMar>
        </w:tblPrEx>
        <w:trPr>
          <w:trHeight w:val="810" w:hRule="atLeast"/>
        </w:trPr>
        <w:tc>
          <w:tcPr>
            <w:tcW w:w="760" w:type="dxa"/>
            <w:tcBorders>
              <w:top w:val="nil"/>
              <w:left w:val="single" w:color="auto" w:sz="4" w:space="0"/>
              <w:bottom w:val="single" w:color="auto" w:sz="4" w:space="0"/>
              <w:right w:val="single" w:color="auto" w:sz="4" w:space="0"/>
            </w:tcBorders>
            <w:shd w:val="clear" w:color="auto" w:fill="auto"/>
            <w:noWrap/>
            <w:vAlign w:val="center"/>
          </w:tcPr>
          <w:p w14:paraId="2FC1D379">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3940" w:type="dxa"/>
            <w:tcBorders>
              <w:top w:val="nil"/>
              <w:left w:val="nil"/>
              <w:bottom w:val="single" w:color="auto" w:sz="4" w:space="0"/>
              <w:right w:val="single" w:color="auto" w:sz="4" w:space="0"/>
            </w:tcBorders>
            <w:shd w:val="clear" w:color="auto" w:fill="auto"/>
            <w:vAlign w:val="center"/>
          </w:tcPr>
          <w:p w14:paraId="17447EA2">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公共建筑地面停车占地面积与其总建设用地面积的比率小于 8%</w:t>
            </w:r>
          </w:p>
        </w:tc>
        <w:tc>
          <w:tcPr>
            <w:tcW w:w="1840" w:type="dxa"/>
            <w:tcBorders>
              <w:top w:val="nil"/>
              <w:left w:val="nil"/>
              <w:bottom w:val="single" w:color="auto" w:sz="4" w:space="0"/>
              <w:right w:val="single" w:color="auto" w:sz="4" w:space="0"/>
            </w:tcBorders>
            <w:shd w:val="clear" w:color="auto" w:fill="auto"/>
            <w:noWrap/>
            <w:vAlign w:val="center"/>
          </w:tcPr>
          <w:p w14:paraId="2F725C6D">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760" w:type="dxa"/>
            <w:tcBorders>
              <w:top w:val="nil"/>
              <w:left w:val="nil"/>
              <w:bottom w:val="single" w:color="auto" w:sz="4" w:space="0"/>
              <w:right w:val="single" w:color="auto" w:sz="4" w:space="0"/>
            </w:tcBorders>
            <w:shd w:val="clear" w:color="auto" w:fill="auto"/>
            <w:noWrap/>
            <w:vAlign w:val="center"/>
          </w:tcPr>
          <w:p w14:paraId="597CCB3D">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042D52BD">
        <w:tblPrEx>
          <w:tblCellMar>
            <w:top w:w="0" w:type="dxa"/>
            <w:left w:w="108" w:type="dxa"/>
            <w:bottom w:w="0" w:type="dxa"/>
            <w:right w:w="108" w:type="dxa"/>
          </w:tblCellMar>
        </w:tblPrEx>
        <w:trPr>
          <w:trHeight w:val="270" w:hRule="atLeast"/>
        </w:trPr>
        <w:tc>
          <w:tcPr>
            <w:tcW w:w="760" w:type="dxa"/>
            <w:tcBorders>
              <w:top w:val="nil"/>
              <w:left w:val="single" w:color="auto" w:sz="4" w:space="0"/>
              <w:bottom w:val="single" w:color="auto" w:sz="4" w:space="0"/>
              <w:right w:val="single" w:color="auto" w:sz="4" w:space="0"/>
            </w:tcBorders>
            <w:shd w:val="clear" w:color="auto" w:fill="auto"/>
            <w:vAlign w:val="center"/>
          </w:tcPr>
          <w:p w14:paraId="7438AED7">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3940" w:type="dxa"/>
            <w:tcBorders>
              <w:top w:val="nil"/>
              <w:left w:val="nil"/>
              <w:bottom w:val="single" w:color="auto" w:sz="4" w:space="0"/>
              <w:right w:val="single" w:color="auto" w:sz="4" w:space="0"/>
            </w:tcBorders>
            <w:shd w:val="clear" w:color="auto" w:fill="auto"/>
            <w:vAlign w:val="center"/>
          </w:tcPr>
          <w:p w14:paraId="37B36DDB">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840" w:type="dxa"/>
            <w:tcBorders>
              <w:top w:val="nil"/>
              <w:left w:val="nil"/>
              <w:bottom w:val="single" w:color="auto" w:sz="4" w:space="0"/>
              <w:right w:val="single" w:color="auto" w:sz="4" w:space="0"/>
            </w:tcBorders>
            <w:shd w:val="clear" w:color="auto" w:fill="auto"/>
            <w:noWrap/>
            <w:vAlign w:val="center"/>
          </w:tcPr>
          <w:p w14:paraId="6681CA5D">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760" w:type="dxa"/>
            <w:tcBorders>
              <w:top w:val="nil"/>
              <w:left w:val="nil"/>
              <w:bottom w:val="single" w:color="auto" w:sz="4" w:space="0"/>
              <w:right w:val="single" w:color="auto" w:sz="4" w:space="0"/>
            </w:tcBorders>
            <w:shd w:val="clear" w:color="auto" w:fill="auto"/>
            <w:noWrap/>
            <w:vAlign w:val="center"/>
          </w:tcPr>
          <w:p w14:paraId="4B7714D4">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0DF79CDC">
      <w:pPr>
        <w:spacing w:line="288" w:lineRule="auto"/>
        <w:rPr>
          <w:b/>
          <w:bCs/>
          <w:lang w:val="zh-CN"/>
        </w:rPr>
      </w:pPr>
    </w:p>
    <w:p w14:paraId="617ECEC6">
      <w:pPr>
        <w:numPr>
          <w:ilvl w:val="0"/>
          <w:numId w:val="96"/>
        </w:numPr>
        <w:spacing w:line="288" w:lineRule="auto"/>
        <w:rPr>
          <w:rFonts w:cs="宋体"/>
          <w:b/>
          <w:bCs/>
          <w:sz w:val="24"/>
          <w:lang w:val="zh-CN"/>
        </w:rPr>
      </w:pPr>
      <w:r>
        <w:rPr>
          <w:rFonts w:hint="eastAsia" w:cs="宋体"/>
          <w:b/>
          <w:bCs/>
          <w:sz w:val="24"/>
          <w:lang w:val="zh-CN"/>
        </w:rPr>
        <w:t>评价要点</w:t>
      </w:r>
    </w:p>
    <w:p w14:paraId="53971A3B">
      <w:pPr>
        <w:spacing w:line="288" w:lineRule="auto"/>
        <w:rPr>
          <w:rFonts w:ascii="宋体" w:hAnsi="宋体"/>
          <w:b/>
          <w:kern w:val="0"/>
        </w:rPr>
      </w:pPr>
      <w:r>
        <w:rPr>
          <w:rFonts w:ascii="宋体" w:hAnsi="宋体"/>
          <w:b/>
        </w:rPr>
        <w:t xml:space="preserve">□ </w:t>
      </w:r>
      <w:r>
        <w:rPr>
          <w:rFonts w:ascii="宋体" w:hAnsi="宋体"/>
          <w:b/>
          <w:kern w:val="0"/>
        </w:rPr>
        <w:t>住宅建筑</w:t>
      </w:r>
    </w:p>
    <w:p w14:paraId="78F8186C">
      <w:pPr>
        <w:spacing w:line="288" w:lineRule="auto"/>
        <w:rPr>
          <w:rFonts w:cs="宋体"/>
        </w:rPr>
      </w:pPr>
      <w:r>
        <w:rPr>
          <w:rFonts w:hint="eastAsia" w:cs="宋体"/>
        </w:rPr>
        <w:t>停车位数量与住宅总套数比例：</w:t>
      </w:r>
      <w:r>
        <w:rPr>
          <w:lang w:val="zh-CN"/>
        </w:rPr>
        <w:t>__</w:t>
      </w:r>
      <w:r>
        <w:rPr>
          <w:u w:val="single"/>
          <w:lang w:val="zh-CN"/>
        </w:rPr>
        <w:t>_</w:t>
      </w:r>
      <w:r>
        <w:rPr>
          <w:rFonts w:hint="eastAsia"/>
          <w:u w:val="single"/>
          <w:lang w:val="zh-CN"/>
        </w:rPr>
        <w:t xml:space="preserve">  </w:t>
      </w:r>
      <w:r>
        <w:rPr>
          <w:rFonts w:hint="eastAsia" w:cs="宋体"/>
        </w:rPr>
        <w:t>%</w:t>
      </w:r>
    </w:p>
    <w:p w14:paraId="55A92F4B">
      <w:pPr>
        <w:spacing w:line="288" w:lineRule="auto"/>
        <w:rPr>
          <w:rFonts w:ascii="宋体" w:hAnsi="宋体"/>
          <w:b/>
          <w:kern w:val="0"/>
        </w:rPr>
      </w:pPr>
      <w:r>
        <w:rPr>
          <w:rFonts w:ascii="宋体" w:hAnsi="宋体"/>
          <w:b/>
        </w:rPr>
        <w:t xml:space="preserve">□ </w:t>
      </w:r>
      <w:r>
        <w:rPr>
          <w:rFonts w:hint="eastAsia" w:ascii="宋体" w:hAnsi="宋体"/>
          <w:b/>
          <w:kern w:val="0"/>
        </w:rPr>
        <w:t>公共建筑</w:t>
      </w:r>
    </w:p>
    <w:p w14:paraId="256FD86B">
      <w:pPr>
        <w:spacing w:line="288" w:lineRule="auto"/>
        <w:rPr>
          <w:rFonts w:cs="宋体"/>
        </w:rPr>
      </w:pPr>
      <w:r>
        <w:rPr>
          <w:rFonts w:hint="eastAsia" w:ascii="宋体" w:hAnsi="宋体" w:cs="宋体"/>
          <w:color w:val="000000"/>
          <w:kern w:val="0"/>
          <w:sz w:val="22"/>
          <w:szCs w:val="22"/>
        </w:rPr>
        <w:t>地面停车占地面积与其总建设用地面积的比</w:t>
      </w:r>
      <w:r>
        <w:rPr>
          <w:rFonts w:hint="eastAsia" w:cs="宋体"/>
        </w:rPr>
        <w:t>比例：</w:t>
      </w:r>
      <w:r>
        <w:rPr>
          <w:lang w:val="zh-CN"/>
        </w:rPr>
        <w:t>__</w:t>
      </w:r>
      <w:r>
        <w:rPr>
          <w:u w:val="single"/>
          <w:lang w:val="zh-CN"/>
        </w:rPr>
        <w:t>_</w:t>
      </w:r>
      <w:r>
        <w:rPr>
          <w:rFonts w:hint="eastAsia"/>
          <w:u w:val="single"/>
          <w:lang w:val="zh-CN"/>
        </w:rPr>
        <w:t xml:space="preserve">  </w:t>
      </w:r>
      <w:r>
        <w:rPr>
          <w:rFonts w:hint="eastAsia" w:cs="宋体"/>
        </w:rPr>
        <w:t>%</w:t>
      </w:r>
    </w:p>
    <w:p w14:paraId="1498AEC2">
      <w:pPr>
        <w:spacing w:line="288" w:lineRule="auto"/>
        <w:rPr>
          <w:rFonts w:cs="宋体"/>
        </w:rPr>
      </w:pPr>
    </w:p>
    <w:p w14:paraId="18565310">
      <w:pPr>
        <w:numPr>
          <w:ilvl w:val="0"/>
          <w:numId w:val="96"/>
        </w:numPr>
        <w:spacing w:line="288" w:lineRule="auto"/>
        <w:rPr>
          <w:rFonts w:cs="宋体"/>
          <w:b/>
          <w:bCs/>
          <w:sz w:val="24"/>
          <w:lang w:val="zh-CN"/>
        </w:rPr>
      </w:pPr>
      <w:r>
        <w:rPr>
          <w:rFonts w:hint="eastAsia" w:cs="宋体"/>
          <w:b/>
          <w:bCs/>
          <w:sz w:val="24"/>
          <w:lang w:val="zh-CN"/>
        </w:rPr>
        <w:t>证明材料</w:t>
      </w:r>
    </w:p>
    <w:p w14:paraId="0CAFA8E4">
      <w:pPr>
        <w:spacing w:before="156" w:beforeLines="50" w:after="156" w:afterLines="50" w:line="288" w:lineRule="auto"/>
        <w:rPr>
          <w:b/>
        </w:rPr>
      </w:pPr>
      <w:r>
        <w:rPr>
          <w:rFonts w:hint="eastAsia"/>
          <w:b/>
        </w:rPr>
        <w:t>建议提交材料及技术要求：</w:t>
      </w:r>
    </w:p>
    <w:tbl>
      <w:tblPr>
        <w:tblStyle w:val="27"/>
        <w:tblW w:w="8320" w:type="dxa"/>
        <w:tblInd w:w="108" w:type="dxa"/>
        <w:tblLayout w:type="autofit"/>
        <w:tblCellMar>
          <w:top w:w="0" w:type="dxa"/>
          <w:left w:w="108" w:type="dxa"/>
          <w:bottom w:w="0" w:type="dxa"/>
          <w:right w:w="108" w:type="dxa"/>
        </w:tblCellMar>
      </w:tblPr>
      <w:tblGrid>
        <w:gridCol w:w="740"/>
        <w:gridCol w:w="2020"/>
        <w:gridCol w:w="3960"/>
        <w:gridCol w:w="1600"/>
      </w:tblGrid>
      <w:tr w14:paraId="45F2D7A7">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0ACDDE07">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22B7105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3960" w:type="dxa"/>
            <w:tcBorders>
              <w:top w:val="single" w:color="auto" w:sz="4" w:space="0"/>
              <w:left w:val="nil"/>
              <w:bottom w:val="single" w:color="auto" w:sz="4" w:space="0"/>
              <w:right w:val="single" w:color="auto" w:sz="4" w:space="0"/>
            </w:tcBorders>
            <w:shd w:val="clear" w:color="000000" w:fill="DBE5F1"/>
            <w:vAlign w:val="center"/>
          </w:tcPr>
          <w:p w14:paraId="4888353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600" w:type="dxa"/>
            <w:tcBorders>
              <w:top w:val="single" w:color="auto" w:sz="4" w:space="0"/>
              <w:left w:val="nil"/>
              <w:bottom w:val="single" w:color="auto" w:sz="4" w:space="0"/>
              <w:right w:val="single" w:color="auto" w:sz="4" w:space="0"/>
            </w:tcBorders>
            <w:shd w:val="clear" w:color="000000" w:fill="DBE5F1"/>
            <w:vAlign w:val="center"/>
          </w:tcPr>
          <w:p w14:paraId="5D8684AF">
            <w:pPr>
              <w:widowControl/>
              <w:jc w:val="left"/>
              <w:rPr>
                <w:rFonts w:hint="eastAsia"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6A59BCD4">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05ABD77A">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16EE896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建筑总平面图</w:t>
            </w:r>
          </w:p>
        </w:tc>
        <w:tc>
          <w:tcPr>
            <w:tcW w:w="3960" w:type="dxa"/>
            <w:tcBorders>
              <w:top w:val="nil"/>
              <w:left w:val="nil"/>
              <w:bottom w:val="single" w:color="auto" w:sz="4" w:space="0"/>
              <w:right w:val="single" w:color="auto" w:sz="4" w:space="0"/>
            </w:tcBorders>
            <w:shd w:val="clear" w:color="auto" w:fill="auto"/>
            <w:vAlign w:val="center"/>
          </w:tcPr>
          <w:p w14:paraId="6203ADC7">
            <w:pPr>
              <w:widowControl/>
              <w:jc w:val="left"/>
              <w:rPr>
                <w:rFonts w:ascii="宋体" w:hAnsi="宋体" w:cs="宋体"/>
                <w:color w:val="000000"/>
                <w:kern w:val="0"/>
                <w:sz w:val="22"/>
                <w:szCs w:val="22"/>
              </w:rPr>
            </w:pPr>
            <w:r>
              <w:rPr>
                <w:rFonts w:hint="eastAsia" w:ascii="宋体" w:hAnsi="宋体" w:cs="宋体"/>
                <w:color w:val="000000"/>
                <w:kern w:val="0"/>
                <w:sz w:val="22"/>
                <w:szCs w:val="22"/>
              </w:rPr>
              <w:t>应注明停车设施位置</w:t>
            </w:r>
          </w:p>
        </w:tc>
        <w:tc>
          <w:tcPr>
            <w:tcW w:w="1600" w:type="dxa"/>
            <w:tcBorders>
              <w:top w:val="nil"/>
              <w:left w:val="nil"/>
              <w:bottom w:val="single" w:color="auto" w:sz="4" w:space="0"/>
              <w:right w:val="single" w:color="auto" w:sz="4" w:space="0"/>
            </w:tcBorders>
            <w:shd w:val="clear" w:color="auto" w:fill="auto"/>
            <w:vAlign w:val="center"/>
          </w:tcPr>
          <w:p w14:paraId="5DEC162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居建/公建</w:t>
            </w:r>
          </w:p>
        </w:tc>
      </w:tr>
      <w:tr w14:paraId="2C0222CA">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7C0A75F1">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6DCD6CB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地面停车率计算书</w:t>
            </w:r>
          </w:p>
        </w:tc>
        <w:tc>
          <w:tcPr>
            <w:tcW w:w="3960" w:type="dxa"/>
            <w:tcBorders>
              <w:top w:val="nil"/>
              <w:left w:val="nil"/>
              <w:bottom w:val="single" w:color="auto" w:sz="4" w:space="0"/>
              <w:right w:val="single" w:color="auto" w:sz="4" w:space="0"/>
            </w:tcBorders>
            <w:shd w:val="clear" w:color="auto" w:fill="auto"/>
            <w:vAlign w:val="center"/>
          </w:tcPr>
          <w:p w14:paraId="252DC20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600" w:type="dxa"/>
            <w:tcBorders>
              <w:top w:val="nil"/>
              <w:left w:val="nil"/>
              <w:bottom w:val="single" w:color="auto" w:sz="4" w:space="0"/>
              <w:right w:val="single" w:color="auto" w:sz="4" w:space="0"/>
            </w:tcBorders>
            <w:shd w:val="clear" w:color="auto" w:fill="auto"/>
            <w:vAlign w:val="center"/>
          </w:tcPr>
          <w:p w14:paraId="0094881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居建/公建</w:t>
            </w:r>
          </w:p>
        </w:tc>
      </w:tr>
    </w:tbl>
    <w:p w14:paraId="5E89EA2C">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CB95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19B57FA2">
            <w:pPr>
              <w:spacing w:line="288" w:lineRule="auto"/>
            </w:pPr>
          </w:p>
        </w:tc>
      </w:tr>
    </w:tbl>
    <w:p w14:paraId="172CAF68">
      <w:pPr>
        <w:rPr>
          <w:rFonts w:hint="eastAsia" w:ascii="Times New Roman" w:hAnsi="Times New Roman"/>
        </w:rPr>
      </w:pPr>
      <w:bookmarkStart w:id="58" w:name="_Toc14261614"/>
      <w:r>
        <w:rPr>
          <w:rFonts w:hint="eastAsia" w:ascii="Times New Roman" w:hAnsi="Times New Roman"/>
        </w:rPr>
        <w:br w:type="page"/>
      </w:r>
    </w:p>
    <w:p w14:paraId="1F7F1B13">
      <w:pPr>
        <w:pStyle w:val="3"/>
        <w:spacing w:line="288" w:lineRule="auto"/>
        <w:jc w:val="center"/>
        <w:rPr>
          <w:rFonts w:ascii="Times New Roman" w:hAnsi="Times New Roman"/>
        </w:rPr>
      </w:pPr>
      <w:r>
        <w:rPr>
          <w:rFonts w:hint="eastAsia" w:ascii="Times New Roman" w:hAnsi="Times New Roman"/>
        </w:rPr>
        <w:t>II</w:t>
      </w:r>
      <w:r>
        <w:rPr>
          <w:rFonts w:ascii="Times New Roman" w:hAnsi="Times New Roman"/>
        </w:rPr>
        <w:t>节能与能源利用</w:t>
      </w:r>
      <w:bookmarkEnd w:id="58"/>
    </w:p>
    <w:p w14:paraId="290C784B">
      <w:pPr>
        <w:pStyle w:val="4"/>
        <w:spacing w:line="288" w:lineRule="auto"/>
      </w:pPr>
      <w:r>
        <w:t>7.2.</w:t>
      </w:r>
      <w:r>
        <w:rPr>
          <w:rFonts w:hint="eastAsia"/>
        </w:rPr>
        <w:t>4优化建筑围护结构的热工性能</w:t>
      </w:r>
      <w:r>
        <w:t>。</w:t>
      </w:r>
      <w:r>
        <w:rPr>
          <w:rFonts w:hint="eastAsia"/>
        </w:rPr>
        <w:t>（总分15分）</w:t>
      </w:r>
    </w:p>
    <w:p w14:paraId="4932A967">
      <w:pPr>
        <w:numPr>
          <w:ilvl w:val="0"/>
          <w:numId w:val="97"/>
        </w:numPr>
        <w:spacing w:line="288" w:lineRule="auto"/>
        <w:rPr>
          <w:rFonts w:cs="宋体"/>
          <w:b/>
          <w:bCs/>
          <w:sz w:val="24"/>
          <w:lang w:val="zh-CN"/>
        </w:rPr>
      </w:pPr>
      <w:r>
        <w:rPr>
          <w:rFonts w:hint="eastAsia" w:cs="宋体"/>
          <w:b/>
          <w:bCs/>
          <w:sz w:val="24"/>
          <w:lang w:val="zh-CN"/>
        </w:rPr>
        <w:t>得分自评</w:t>
      </w:r>
    </w:p>
    <w:tbl>
      <w:tblPr>
        <w:tblStyle w:val="27"/>
        <w:tblW w:w="8381" w:type="dxa"/>
        <w:tblInd w:w="91" w:type="dxa"/>
        <w:tblLayout w:type="autofit"/>
        <w:tblCellMar>
          <w:top w:w="0" w:type="dxa"/>
          <w:left w:w="108" w:type="dxa"/>
          <w:bottom w:w="0" w:type="dxa"/>
          <w:right w:w="108" w:type="dxa"/>
        </w:tblCellMar>
      </w:tblPr>
      <w:tblGrid>
        <w:gridCol w:w="584"/>
        <w:gridCol w:w="3686"/>
        <w:gridCol w:w="1417"/>
        <w:gridCol w:w="1276"/>
        <w:gridCol w:w="1418"/>
      </w:tblGrid>
      <w:tr w14:paraId="155824DE">
        <w:tblPrEx>
          <w:tblCellMar>
            <w:top w:w="0" w:type="dxa"/>
            <w:left w:w="108" w:type="dxa"/>
            <w:bottom w:w="0" w:type="dxa"/>
            <w:right w:w="108" w:type="dxa"/>
          </w:tblCellMar>
        </w:tblPrEx>
        <w:trPr>
          <w:trHeight w:val="270" w:hRule="atLeast"/>
        </w:trPr>
        <w:tc>
          <w:tcPr>
            <w:tcW w:w="5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1BB14B">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3686" w:type="dxa"/>
            <w:tcBorders>
              <w:top w:val="single" w:color="auto" w:sz="4" w:space="0"/>
              <w:left w:val="nil"/>
              <w:bottom w:val="single" w:color="auto" w:sz="4" w:space="0"/>
              <w:right w:val="single" w:color="auto" w:sz="4" w:space="0"/>
            </w:tcBorders>
            <w:shd w:val="clear" w:color="auto" w:fill="auto"/>
          </w:tcPr>
          <w:p w14:paraId="029C4A77">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417" w:type="dxa"/>
            <w:tcBorders>
              <w:top w:val="single" w:color="auto" w:sz="4" w:space="0"/>
              <w:left w:val="nil"/>
              <w:bottom w:val="single" w:color="auto" w:sz="4" w:space="0"/>
              <w:right w:val="single" w:color="auto" w:sz="4" w:space="0"/>
            </w:tcBorders>
            <w:shd w:val="clear" w:color="auto" w:fill="auto"/>
            <w:noWrap/>
            <w:vAlign w:val="center"/>
          </w:tcPr>
          <w:p w14:paraId="6AAC2CFC">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276" w:type="dxa"/>
            <w:tcBorders>
              <w:top w:val="single" w:color="auto" w:sz="4" w:space="0"/>
              <w:left w:val="nil"/>
              <w:bottom w:val="single" w:color="auto" w:sz="4" w:space="0"/>
              <w:right w:val="single" w:color="auto" w:sz="4" w:space="0"/>
            </w:tcBorders>
            <w:shd w:val="clear" w:color="auto" w:fill="auto"/>
            <w:noWrap/>
          </w:tcPr>
          <w:p w14:paraId="330C2EC3">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18" w:type="dxa"/>
            <w:tcBorders>
              <w:top w:val="single" w:color="auto" w:sz="4" w:space="0"/>
              <w:left w:val="nil"/>
              <w:bottom w:val="single" w:color="auto" w:sz="4" w:space="0"/>
              <w:right w:val="single" w:color="auto" w:sz="4" w:space="0"/>
            </w:tcBorders>
            <w:shd w:val="clear" w:color="auto" w:fill="auto"/>
            <w:noWrap/>
          </w:tcPr>
          <w:p w14:paraId="56B760A4">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1702C8A1">
        <w:tblPrEx>
          <w:tblCellMar>
            <w:top w:w="0" w:type="dxa"/>
            <w:left w:w="108" w:type="dxa"/>
            <w:bottom w:w="0" w:type="dxa"/>
            <w:right w:w="108" w:type="dxa"/>
          </w:tblCellMar>
        </w:tblPrEx>
        <w:trPr>
          <w:trHeight w:val="270" w:hRule="atLeast"/>
        </w:trPr>
        <w:tc>
          <w:tcPr>
            <w:tcW w:w="584" w:type="dxa"/>
            <w:vMerge w:val="restart"/>
            <w:tcBorders>
              <w:top w:val="nil"/>
              <w:left w:val="single" w:color="auto" w:sz="4" w:space="0"/>
              <w:bottom w:val="single" w:color="auto" w:sz="4" w:space="0"/>
              <w:right w:val="single" w:color="auto" w:sz="4" w:space="0"/>
            </w:tcBorders>
            <w:shd w:val="clear" w:color="auto" w:fill="auto"/>
            <w:noWrap/>
            <w:vAlign w:val="center"/>
          </w:tcPr>
          <w:p w14:paraId="67B1B79F">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3686" w:type="dxa"/>
            <w:vMerge w:val="restart"/>
            <w:tcBorders>
              <w:top w:val="nil"/>
              <w:left w:val="single" w:color="auto" w:sz="4" w:space="0"/>
              <w:bottom w:val="single" w:color="000000" w:sz="4" w:space="0"/>
              <w:right w:val="single" w:color="auto" w:sz="4" w:space="0"/>
            </w:tcBorders>
            <w:shd w:val="clear" w:color="auto" w:fill="auto"/>
            <w:vAlign w:val="center"/>
          </w:tcPr>
          <w:p w14:paraId="6D13CB80">
            <w:pPr>
              <w:widowControl/>
              <w:jc w:val="center"/>
              <w:rPr>
                <w:rFonts w:ascii="宋体" w:hAnsi="宋体" w:cs="宋体"/>
                <w:color w:val="000000"/>
                <w:kern w:val="0"/>
                <w:sz w:val="22"/>
                <w:szCs w:val="22"/>
              </w:rPr>
            </w:pPr>
            <w:r>
              <w:rPr>
                <w:rFonts w:hint="eastAsia" w:ascii="宋体" w:hAnsi="宋体" w:cs="宋体"/>
                <w:color w:val="000000"/>
                <w:kern w:val="0"/>
                <w:sz w:val="22"/>
                <w:szCs w:val="22"/>
              </w:rPr>
              <w:t>围护结构热工性能比国家现行相关建筑节能设计标准规定的提高幅度</w:t>
            </w:r>
          </w:p>
        </w:tc>
        <w:tc>
          <w:tcPr>
            <w:tcW w:w="1417" w:type="dxa"/>
            <w:tcBorders>
              <w:top w:val="nil"/>
              <w:left w:val="nil"/>
              <w:bottom w:val="single" w:color="auto" w:sz="4" w:space="0"/>
              <w:right w:val="single" w:color="auto" w:sz="4" w:space="0"/>
            </w:tcBorders>
            <w:shd w:val="clear" w:color="auto" w:fill="auto"/>
            <w:noWrap/>
            <w:vAlign w:val="center"/>
          </w:tcPr>
          <w:p w14:paraId="3F551AA5">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5%</w:t>
            </w:r>
          </w:p>
        </w:tc>
        <w:tc>
          <w:tcPr>
            <w:tcW w:w="1276" w:type="dxa"/>
            <w:tcBorders>
              <w:top w:val="nil"/>
              <w:left w:val="nil"/>
              <w:bottom w:val="single" w:color="auto" w:sz="4" w:space="0"/>
              <w:right w:val="single" w:color="auto" w:sz="4" w:space="0"/>
            </w:tcBorders>
            <w:shd w:val="clear" w:color="auto" w:fill="auto"/>
            <w:noWrap/>
            <w:vAlign w:val="center"/>
          </w:tcPr>
          <w:p w14:paraId="5AE9D155">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418" w:type="dxa"/>
            <w:vMerge w:val="restart"/>
            <w:tcBorders>
              <w:top w:val="nil"/>
              <w:left w:val="single" w:color="auto" w:sz="4" w:space="0"/>
              <w:bottom w:val="single" w:color="000000" w:sz="4" w:space="0"/>
              <w:right w:val="single" w:color="auto" w:sz="4" w:space="0"/>
            </w:tcBorders>
            <w:shd w:val="clear" w:color="auto" w:fill="auto"/>
            <w:noWrap/>
            <w:vAlign w:val="center"/>
          </w:tcPr>
          <w:p w14:paraId="0AFE72D6">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D864FEE">
        <w:tblPrEx>
          <w:tblCellMar>
            <w:top w:w="0" w:type="dxa"/>
            <w:left w:w="108" w:type="dxa"/>
            <w:bottom w:w="0" w:type="dxa"/>
            <w:right w:w="108" w:type="dxa"/>
          </w:tblCellMar>
        </w:tblPrEx>
        <w:trPr>
          <w:trHeight w:val="270" w:hRule="atLeast"/>
        </w:trPr>
        <w:tc>
          <w:tcPr>
            <w:tcW w:w="584" w:type="dxa"/>
            <w:vMerge w:val="continue"/>
            <w:tcBorders>
              <w:top w:val="nil"/>
              <w:left w:val="single" w:color="auto" w:sz="4" w:space="0"/>
              <w:bottom w:val="single" w:color="auto" w:sz="4" w:space="0"/>
              <w:right w:val="single" w:color="auto" w:sz="4" w:space="0"/>
            </w:tcBorders>
            <w:vAlign w:val="center"/>
          </w:tcPr>
          <w:p w14:paraId="549B10DC">
            <w:pPr>
              <w:widowControl/>
              <w:jc w:val="left"/>
              <w:rPr>
                <w:rFonts w:ascii="宋体" w:hAnsi="宋体" w:cs="宋体"/>
                <w:color w:val="000000"/>
                <w:kern w:val="0"/>
                <w:sz w:val="22"/>
                <w:szCs w:val="22"/>
              </w:rPr>
            </w:pPr>
          </w:p>
        </w:tc>
        <w:tc>
          <w:tcPr>
            <w:tcW w:w="3686" w:type="dxa"/>
            <w:vMerge w:val="continue"/>
            <w:tcBorders>
              <w:top w:val="nil"/>
              <w:left w:val="single" w:color="auto" w:sz="4" w:space="0"/>
              <w:bottom w:val="single" w:color="000000" w:sz="4" w:space="0"/>
              <w:right w:val="single" w:color="auto" w:sz="4" w:space="0"/>
            </w:tcBorders>
            <w:vAlign w:val="center"/>
          </w:tcPr>
          <w:p w14:paraId="650F8BC3">
            <w:pPr>
              <w:widowControl/>
              <w:jc w:val="left"/>
              <w:rPr>
                <w:rFonts w:ascii="宋体" w:hAnsi="宋体" w:cs="宋体"/>
                <w:color w:val="000000"/>
                <w:kern w:val="0"/>
                <w:sz w:val="22"/>
                <w:szCs w:val="22"/>
              </w:rPr>
            </w:pPr>
          </w:p>
        </w:tc>
        <w:tc>
          <w:tcPr>
            <w:tcW w:w="1417" w:type="dxa"/>
            <w:tcBorders>
              <w:top w:val="nil"/>
              <w:left w:val="nil"/>
              <w:bottom w:val="single" w:color="auto" w:sz="4" w:space="0"/>
              <w:right w:val="single" w:color="auto" w:sz="4" w:space="0"/>
            </w:tcBorders>
            <w:shd w:val="clear" w:color="auto" w:fill="auto"/>
            <w:vAlign w:val="center"/>
          </w:tcPr>
          <w:p w14:paraId="59E007B8">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10%</w:t>
            </w:r>
          </w:p>
        </w:tc>
        <w:tc>
          <w:tcPr>
            <w:tcW w:w="1276" w:type="dxa"/>
            <w:tcBorders>
              <w:top w:val="nil"/>
              <w:left w:val="nil"/>
              <w:bottom w:val="single" w:color="auto" w:sz="4" w:space="0"/>
              <w:right w:val="single" w:color="auto" w:sz="4" w:space="0"/>
            </w:tcBorders>
            <w:shd w:val="clear" w:color="auto" w:fill="auto"/>
            <w:noWrap/>
            <w:vAlign w:val="center"/>
          </w:tcPr>
          <w:p w14:paraId="1765A263">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418" w:type="dxa"/>
            <w:vMerge w:val="continue"/>
            <w:tcBorders>
              <w:top w:val="nil"/>
              <w:left w:val="single" w:color="auto" w:sz="4" w:space="0"/>
              <w:bottom w:val="single" w:color="000000" w:sz="4" w:space="0"/>
              <w:right w:val="single" w:color="auto" w:sz="4" w:space="0"/>
            </w:tcBorders>
            <w:vAlign w:val="center"/>
          </w:tcPr>
          <w:p w14:paraId="283702A9">
            <w:pPr>
              <w:widowControl/>
              <w:jc w:val="left"/>
              <w:rPr>
                <w:rFonts w:ascii="宋体" w:hAnsi="宋体" w:cs="宋体"/>
                <w:color w:val="000000"/>
                <w:kern w:val="0"/>
                <w:sz w:val="22"/>
                <w:szCs w:val="22"/>
              </w:rPr>
            </w:pPr>
          </w:p>
        </w:tc>
      </w:tr>
      <w:tr w14:paraId="6E107AFD">
        <w:tblPrEx>
          <w:tblCellMar>
            <w:top w:w="0" w:type="dxa"/>
            <w:left w:w="108" w:type="dxa"/>
            <w:bottom w:w="0" w:type="dxa"/>
            <w:right w:w="108" w:type="dxa"/>
          </w:tblCellMar>
        </w:tblPrEx>
        <w:trPr>
          <w:trHeight w:val="270" w:hRule="atLeast"/>
        </w:trPr>
        <w:tc>
          <w:tcPr>
            <w:tcW w:w="584" w:type="dxa"/>
            <w:vMerge w:val="continue"/>
            <w:tcBorders>
              <w:top w:val="nil"/>
              <w:left w:val="single" w:color="auto" w:sz="4" w:space="0"/>
              <w:bottom w:val="single" w:color="auto" w:sz="4" w:space="0"/>
              <w:right w:val="single" w:color="auto" w:sz="4" w:space="0"/>
            </w:tcBorders>
            <w:vAlign w:val="center"/>
          </w:tcPr>
          <w:p w14:paraId="0BD21748">
            <w:pPr>
              <w:widowControl/>
              <w:jc w:val="left"/>
              <w:rPr>
                <w:rFonts w:ascii="宋体" w:hAnsi="宋体" w:cs="宋体"/>
                <w:color w:val="000000"/>
                <w:kern w:val="0"/>
                <w:sz w:val="22"/>
                <w:szCs w:val="22"/>
              </w:rPr>
            </w:pPr>
          </w:p>
        </w:tc>
        <w:tc>
          <w:tcPr>
            <w:tcW w:w="3686" w:type="dxa"/>
            <w:vMerge w:val="continue"/>
            <w:tcBorders>
              <w:top w:val="nil"/>
              <w:left w:val="single" w:color="auto" w:sz="4" w:space="0"/>
              <w:bottom w:val="single" w:color="000000" w:sz="4" w:space="0"/>
              <w:right w:val="single" w:color="auto" w:sz="4" w:space="0"/>
            </w:tcBorders>
            <w:vAlign w:val="center"/>
          </w:tcPr>
          <w:p w14:paraId="787C7B94">
            <w:pPr>
              <w:widowControl/>
              <w:jc w:val="left"/>
              <w:rPr>
                <w:rFonts w:ascii="宋体" w:hAnsi="宋体" w:cs="宋体"/>
                <w:color w:val="000000"/>
                <w:kern w:val="0"/>
                <w:sz w:val="22"/>
                <w:szCs w:val="22"/>
              </w:rPr>
            </w:pPr>
          </w:p>
        </w:tc>
        <w:tc>
          <w:tcPr>
            <w:tcW w:w="1417" w:type="dxa"/>
            <w:tcBorders>
              <w:top w:val="nil"/>
              <w:left w:val="nil"/>
              <w:bottom w:val="single" w:color="auto" w:sz="4" w:space="0"/>
              <w:right w:val="single" w:color="auto" w:sz="4" w:space="0"/>
            </w:tcBorders>
            <w:shd w:val="clear" w:color="auto" w:fill="auto"/>
            <w:vAlign w:val="center"/>
          </w:tcPr>
          <w:p w14:paraId="2BF11B2B">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15%</w:t>
            </w:r>
          </w:p>
        </w:tc>
        <w:tc>
          <w:tcPr>
            <w:tcW w:w="1276" w:type="dxa"/>
            <w:tcBorders>
              <w:top w:val="nil"/>
              <w:left w:val="nil"/>
              <w:bottom w:val="single" w:color="auto" w:sz="4" w:space="0"/>
              <w:right w:val="single" w:color="auto" w:sz="4" w:space="0"/>
            </w:tcBorders>
            <w:shd w:val="clear" w:color="auto" w:fill="auto"/>
            <w:noWrap/>
            <w:vAlign w:val="center"/>
          </w:tcPr>
          <w:p w14:paraId="2DB61F5A">
            <w:pPr>
              <w:widowControl/>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418" w:type="dxa"/>
            <w:vMerge w:val="continue"/>
            <w:tcBorders>
              <w:top w:val="nil"/>
              <w:left w:val="single" w:color="auto" w:sz="4" w:space="0"/>
              <w:bottom w:val="single" w:color="000000" w:sz="4" w:space="0"/>
              <w:right w:val="single" w:color="auto" w:sz="4" w:space="0"/>
            </w:tcBorders>
            <w:vAlign w:val="center"/>
          </w:tcPr>
          <w:p w14:paraId="614AE48F">
            <w:pPr>
              <w:widowControl/>
              <w:jc w:val="left"/>
              <w:rPr>
                <w:rFonts w:ascii="宋体" w:hAnsi="宋体" w:cs="宋体"/>
                <w:color w:val="000000"/>
                <w:kern w:val="0"/>
                <w:sz w:val="22"/>
                <w:szCs w:val="22"/>
              </w:rPr>
            </w:pPr>
          </w:p>
        </w:tc>
      </w:tr>
      <w:tr w14:paraId="377007C1">
        <w:tblPrEx>
          <w:tblCellMar>
            <w:top w:w="0" w:type="dxa"/>
            <w:left w:w="108" w:type="dxa"/>
            <w:bottom w:w="0" w:type="dxa"/>
            <w:right w:w="108" w:type="dxa"/>
          </w:tblCellMar>
        </w:tblPrEx>
        <w:trPr>
          <w:trHeight w:val="270" w:hRule="atLeast"/>
        </w:trPr>
        <w:tc>
          <w:tcPr>
            <w:tcW w:w="584" w:type="dxa"/>
            <w:vMerge w:val="restart"/>
            <w:tcBorders>
              <w:top w:val="nil"/>
              <w:left w:val="single" w:color="auto" w:sz="4" w:space="0"/>
              <w:bottom w:val="single" w:color="auto" w:sz="4" w:space="0"/>
              <w:right w:val="single" w:color="auto" w:sz="4" w:space="0"/>
            </w:tcBorders>
            <w:shd w:val="clear" w:color="auto" w:fill="auto"/>
            <w:noWrap/>
            <w:vAlign w:val="center"/>
          </w:tcPr>
          <w:p w14:paraId="7B8A7387">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3686" w:type="dxa"/>
            <w:vMerge w:val="restart"/>
            <w:tcBorders>
              <w:top w:val="nil"/>
              <w:left w:val="single" w:color="auto" w:sz="4" w:space="0"/>
              <w:bottom w:val="single" w:color="000000" w:sz="4" w:space="0"/>
              <w:right w:val="single" w:color="auto" w:sz="4" w:space="0"/>
            </w:tcBorders>
            <w:shd w:val="clear" w:color="auto" w:fill="auto"/>
            <w:vAlign w:val="center"/>
          </w:tcPr>
          <w:p w14:paraId="6BE367D6">
            <w:pPr>
              <w:widowControl/>
              <w:jc w:val="center"/>
              <w:rPr>
                <w:rFonts w:ascii="宋体" w:hAnsi="宋体" w:cs="宋体"/>
                <w:color w:val="000000"/>
                <w:kern w:val="0"/>
                <w:sz w:val="22"/>
                <w:szCs w:val="22"/>
              </w:rPr>
            </w:pPr>
            <w:r>
              <w:rPr>
                <w:rFonts w:hint="eastAsia" w:ascii="宋体" w:hAnsi="宋体" w:cs="宋体"/>
                <w:color w:val="000000"/>
                <w:kern w:val="0"/>
                <w:sz w:val="22"/>
                <w:szCs w:val="22"/>
              </w:rPr>
              <w:t>建筑供暖空调负荷</w:t>
            </w:r>
          </w:p>
        </w:tc>
        <w:tc>
          <w:tcPr>
            <w:tcW w:w="1417" w:type="dxa"/>
            <w:tcBorders>
              <w:top w:val="nil"/>
              <w:left w:val="nil"/>
              <w:bottom w:val="single" w:color="auto" w:sz="4" w:space="0"/>
              <w:right w:val="single" w:color="auto" w:sz="4" w:space="0"/>
            </w:tcBorders>
            <w:shd w:val="clear" w:color="auto" w:fill="auto"/>
            <w:noWrap/>
            <w:vAlign w:val="center"/>
          </w:tcPr>
          <w:p w14:paraId="51558289">
            <w:pPr>
              <w:widowControl/>
              <w:jc w:val="center"/>
              <w:rPr>
                <w:rFonts w:ascii="宋体" w:hAnsi="宋体" w:cs="宋体"/>
                <w:color w:val="000000"/>
                <w:kern w:val="0"/>
                <w:sz w:val="22"/>
                <w:szCs w:val="22"/>
              </w:rPr>
            </w:pPr>
            <w:r>
              <w:rPr>
                <w:rFonts w:hint="eastAsia" w:ascii="宋体" w:hAnsi="宋体" w:cs="宋体"/>
                <w:color w:val="000000"/>
                <w:kern w:val="0"/>
                <w:sz w:val="22"/>
                <w:szCs w:val="22"/>
              </w:rPr>
              <w:t>降低 5%</w:t>
            </w:r>
          </w:p>
        </w:tc>
        <w:tc>
          <w:tcPr>
            <w:tcW w:w="1276" w:type="dxa"/>
            <w:tcBorders>
              <w:top w:val="nil"/>
              <w:left w:val="nil"/>
              <w:bottom w:val="single" w:color="auto" w:sz="4" w:space="0"/>
              <w:right w:val="single" w:color="auto" w:sz="4" w:space="0"/>
            </w:tcBorders>
            <w:shd w:val="clear" w:color="auto" w:fill="auto"/>
            <w:noWrap/>
            <w:vAlign w:val="center"/>
          </w:tcPr>
          <w:p w14:paraId="76F240AD">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418" w:type="dxa"/>
            <w:vMerge w:val="restart"/>
            <w:tcBorders>
              <w:top w:val="nil"/>
              <w:left w:val="single" w:color="auto" w:sz="4" w:space="0"/>
              <w:bottom w:val="single" w:color="000000" w:sz="4" w:space="0"/>
              <w:right w:val="single" w:color="auto" w:sz="4" w:space="0"/>
            </w:tcBorders>
            <w:shd w:val="clear" w:color="auto" w:fill="auto"/>
            <w:noWrap/>
            <w:vAlign w:val="center"/>
          </w:tcPr>
          <w:p w14:paraId="4F1D3DC7">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384A801D">
        <w:tblPrEx>
          <w:tblCellMar>
            <w:top w:w="0" w:type="dxa"/>
            <w:left w:w="108" w:type="dxa"/>
            <w:bottom w:w="0" w:type="dxa"/>
            <w:right w:w="108" w:type="dxa"/>
          </w:tblCellMar>
        </w:tblPrEx>
        <w:trPr>
          <w:trHeight w:val="270" w:hRule="atLeast"/>
        </w:trPr>
        <w:tc>
          <w:tcPr>
            <w:tcW w:w="584" w:type="dxa"/>
            <w:vMerge w:val="continue"/>
            <w:tcBorders>
              <w:top w:val="nil"/>
              <w:left w:val="single" w:color="auto" w:sz="4" w:space="0"/>
              <w:bottom w:val="single" w:color="auto" w:sz="4" w:space="0"/>
              <w:right w:val="single" w:color="auto" w:sz="4" w:space="0"/>
            </w:tcBorders>
            <w:vAlign w:val="center"/>
          </w:tcPr>
          <w:p w14:paraId="7AECE47E">
            <w:pPr>
              <w:widowControl/>
              <w:jc w:val="left"/>
              <w:rPr>
                <w:rFonts w:ascii="宋体" w:hAnsi="宋体" w:cs="宋体"/>
                <w:color w:val="000000"/>
                <w:kern w:val="0"/>
                <w:sz w:val="22"/>
                <w:szCs w:val="22"/>
              </w:rPr>
            </w:pPr>
          </w:p>
        </w:tc>
        <w:tc>
          <w:tcPr>
            <w:tcW w:w="3686" w:type="dxa"/>
            <w:vMerge w:val="continue"/>
            <w:tcBorders>
              <w:top w:val="nil"/>
              <w:left w:val="single" w:color="auto" w:sz="4" w:space="0"/>
              <w:bottom w:val="single" w:color="000000" w:sz="4" w:space="0"/>
              <w:right w:val="single" w:color="auto" w:sz="4" w:space="0"/>
            </w:tcBorders>
            <w:vAlign w:val="center"/>
          </w:tcPr>
          <w:p w14:paraId="1E1CAC9B">
            <w:pPr>
              <w:widowControl/>
              <w:jc w:val="left"/>
              <w:rPr>
                <w:rFonts w:ascii="宋体" w:hAnsi="宋体" w:cs="宋体"/>
                <w:color w:val="000000"/>
                <w:kern w:val="0"/>
                <w:sz w:val="22"/>
                <w:szCs w:val="22"/>
              </w:rPr>
            </w:pPr>
          </w:p>
        </w:tc>
        <w:tc>
          <w:tcPr>
            <w:tcW w:w="1417" w:type="dxa"/>
            <w:tcBorders>
              <w:top w:val="nil"/>
              <w:left w:val="nil"/>
              <w:bottom w:val="single" w:color="auto" w:sz="4" w:space="0"/>
              <w:right w:val="single" w:color="auto" w:sz="4" w:space="0"/>
            </w:tcBorders>
            <w:shd w:val="clear" w:color="auto" w:fill="auto"/>
            <w:vAlign w:val="center"/>
          </w:tcPr>
          <w:p w14:paraId="1077F4C3">
            <w:pPr>
              <w:widowControl/>
              <w:jc w:val="center"/>
              <w:rPr>
                <w:rFonts w:ascii="宋体" w:hAnsi="宋体" w:cs="宋体"/>
                <w:color w:val="000000"/>
                <w:kern w:val="0"/>
                <w:sz w:val="22"/>
                <w:szCs w:val="22"/>
              </w:rPr>
            </w:pPr>
            <w:r>
              <w:rPr>
                <w:rFonts w:hint="eastAsia" w:ascii="宋体" w:hAnsi="宋体" w:cs="宋体"/>
                <w:color w:val="000000"/>
                <w:kern w:val="0"/>
                <w:sz w:val="22"/>
                <w:szCs w:val="22"/>
              </w:rPr>
              <w:t>降低 10%</w:t>
            </w:r>
          </w:p>
        </w:tc>
        <w:tc>
          <w:tcPr>
            <w:tcW w:w="1276" w:type="dxa"/>
            <w:tcBorders>
              <w:top w:val="nil"/>
              <w:left w:val="nil"/>
              <w:bottom w:val="single" w:color="auto" w:sz="4" w:space="0"/>
              <w:right w:val="single" w:color="auto" w:sz="4" w:space="0"/>
            </w:tcBorders>
            <w:shd w:val="clear" w:color="auto" w:fill="auto"/>
            <w:noWrap/>
            <w:vAlign w:val="center"/>
          </w:tcPr>
          <w:p w14:paraId="35A42538">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418" w:type="dxa"/>
            <w:vMerge w:val="continue"/>
            <w:tcBorders>
              <w:top w:val="nil"/>
              <w:left w:val="single" w:color="auto" w:sz="4" w:space="0"/>
              <w:bottom w:val="single" w:color="000000" w:sz="4" w:space="0"/>
              <w:right w:val="single" w:color="auto" w:sz="4" w:space="0"/>
            </w:tcBorders>
            <w:vAlign w:val="center"/>
          </w:tcPr>
          <w:p w14:paraId="14CA2FC8">
            <w:pPr>
              <w:widowControl/>
              <w:jc w:val="left"/>
              <w:rPr>
                <w:rFonts w:ascii="宋体" w:hAnsi="宋体" w:cs="宋体"/>
                <w:color w:val="000000"/>
                <w:kern w:val="0"/>
                <w:sz w:val="22"/>
                <w:szCs w:val="22"/>
              </w:rPr>
            </w:pPr>
          </w:p>
        </w:tc>
      </w:tr>
      <w:tr w14:paraId="73512555">
        <w:tblPrEx>
          <w:tblCellMar>
            <w:top w:w="0" w:type="dxa"/>
            <w:left w:w="108" w:type="dxa"/>
            <w:bottom w:w="0" w:type="dxa"/>
            <w:right w:w="108" w:type="dxa"/>
          </w:tblCellMar>
        </w:tblPrEx>
        <w:trPr>
          <w:trHeight w:val="270" w:hRule="atLeast"/>
        </w:trPr>
        <w:tc>
          <w:tcPr>
            <w:tcW w:w="584" w:type="dxa"/>
            <w:vMerge w:val="continue"/>
            <w:tcBorders>
              <w:top w:val="nil"/>
              <w:left w:val="single" w:color="auto" w:sz="4" w:space="0"/>
              <w:bottom w:val="single" w:color="auto" w:sz="4" w:space="0"/>
              <w:right w:val="single" w:color="auto" w:sz="4" w:space="0"/>
            </w:tcBorders>
            <w:vAlign w:val="center"/>
          </w:tcPr>
          <w:p w14:paraId="0F36261D">
            <w:pPr>
              <w:widowControl/>
              <w:jc w:val="left"/>
              <w:rPr>
                <w:rFonts w:ascii="宋体" w:hAnsi="宋体" w:cs="宋体"/>
                <w:color w:val="000000"/>
                <w:kern w:val="0"/>
                <w:sz w:val="22"/>
                <w:szCs w:val="22"/>
              </w:rPr>
            </w:pPr>
          </w:p>
        </w:tc>
        <w:tc>
          <w:tcPr>
            <w:tcW w:w="3686" w:type="dxa"/>
            <w:vMerge w:val="continue"/>
            <w:tcBorders>
              <w:top w:val="nil"/>
              <w:left w:val="single" w:color="auto" w:sz="4" w:space="0"/>
              <w:bottom w:val="single" w:color="000000" w:sz="4" w:space="0"/>
              <w:right w:val="single" w:color="auto" w:sz="4" w:space="0"/>
            </w:tcBorders>
            <w:vAlign w:val="center"/>
          </w:tcPr>
          <w:p w14:paraId="613FCB58">
            <w:pPr>
              <w:widowControl/>
              <w:jc w:val="left"/>
              <w:rPr>
                <w:rFonts w:ascii="宋体" w:hAnsi="宋体" w:cs="宋体"/>
                <w:color w:val="000000"/>
                <w:kern w:val="0"/>
                <w:sz w:val="22"/>
                <w:szCs w:val="22"/>
              </w:rPr>
            </w:pPr>
          </w:p>
        </w:tc>
        <w:tc>
          <w:tcPr>
            <w:tcW w:w="1417" w:type="dxa"/>
            <w:tcBorders>
              <w:top w:val="nil"/>
              <w:left w:val="nil"/>
              <w:bottom w:val="single" w:color="auto" w:sz="4" w:space="0"/>
              <w:right w:val="single" w:color="auto" w:sz="4" w:space="0"/>
            </w:tcBorders>
            <w:shd w:val="clear" w:color="auto" w:fill="auto"/>
            <w:vAlign w:val="center"/>
          </w:tcPr>
          <w:p w14:paraId="762F5FA6">
            <w:pPr>
              <w:widowControl/>
              <w:jc w:val="center"/>
              <w:rPr>
                <w:rFonts w:ascii="宋体" w:hAnsi="宋体" w:cs="宋体"/>
                <w:color w:val="000000"/>
                <w:kern w:val="0"/>
                <w:sz w:val="22"/>
                <w:szCs w:val="22"/>
              </w:rPr>
            </w:pPr>
            <w:r>
              <w:rPr>
                <w:rFonts w:hint="eastAsia" w:ascii="宋体" w:hAnsi="宋体" w:cs="宋体"/>
                <w:color w:val="000000"/>
                <w:kern w:val="0"/>
                <w:sz w:val="22"/>
                <w:szCs w:val="22"/>
              </w:rPr>
              <w:t>降低 15%</w:t>
            </w:r>
          </w:p>
        </w:tc>
        <w:tc>
          <w:tcPr>
            <w:tcW w:w="1276" w:type="dxa"/>
            <w:tcBorders>
              <w:top w:val="nil"/>
              <w:left w:val="nil"/>
              <w:bottom w:val="single" w:color="auto" w:sz="4" w:space="0"/>
              <w:right w:val="single" w:color="auto" w:sz="4" w:space="0"/>
            </w:tcBorders>
            <w:shd w:val="clear" w:color="auto" w:fill="auto"/>
            <w:noWrap/>
            <w:vAlign w:val="center"/>
          </w:tcPr>
          <w:p w14:paraId="2C56DBC4">
            <w:pPr>
              <w:widowControl/>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418" w:type="dxa"/>
            <w:vMerge w:val="continue"/>
            <w:tcBorders>
              <w:top w:val="nil"/>
              <w:left w:val="single" w:color="auto" w:sz="4" w:space="0"/>
              <w:bottom w:val="single" w:color="000000" w:sz="4" w:space="0"/>
              <w:right w:val="single" w:color="auto" w:sz="4" w:space="0"/>
            </w:tcBorders>
            <w:vAlign w:val="center"/>
          </w:tcPr>
          <w:p w14:paraId="6C6C5378">
            <w:pPr>
              <w:widowControl/>
              <w:jc w:val="left"/>
              <w:rPr>
                <w:rFonts w:ascii="宋体" w:hAnsi="宋体" w:cs="宋体"/>
                <w:color w:val="000000"/>
                <w:kern w:val="0"/>
                <w:sz w:val="22"/>
                <w:szCs w:val="22"/>
              </w:rPr>
            </w:pPr>
          </w:p>
        </w:tc>
      </w:tr>
      <w:tr w14:paraId="1AE8D7E2">
        <w:tblPrEx>
          <w:tblCellMar>
            <w:top w:w="0" w:type="dxa"/>
            <w:left w:w="108" w:type="dxa"/>
            <w:bottom w:w="0" w:type="dxa"/>
            <w:right w:w="108" w:type="dxa"/>
          </w:tblCellMar>
        </w:tblPrEx>
        <w:trPr>
          <w:trHeight w:val="270" w:hRule="atLeast"/>
        </w:trPr>
        <w:tc>
          <w:tcPr>
            <w:tcW w:w="42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EBE1E6">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417" w:type="dxa"/>
            <w:tcBorders>
              <w:top w:val="nil"/>
              <w:left w:val="nil"/>
              <w:bottom w:val="single" w:color="auto" w:sz="4" w:space="0"/>
              <w:right w:val="single" w:color="auto" w:sz="4" w:space="0"/>
            </w:tcBorders>
            <w:shd w:val="clear" w:color="auto" w:fill="auto"/>
            <w:noWrap/>
            <w:vAlign w:val="center"/>
          </w:tcPr>
          <w:p w14:paraId="0DB44445">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276" w:type="dxa"/>
            <w:tcBorders>
              <w:top w:val="nil"/>
              <w:left w:val="nil"/>
              <w:bottom w:val="single" w:color="auto" w:sz="4" w:space="0"/>
              <w:right w:val="single" w:color="auto" w:sz="4" w:space="0"/>
            </w:tcBorders>
            <w:shd w:val="clear" w:color="auto" w:fill="auto"/>
            <w:noWrap/>
            <w:vAlign w:val="center"/>
          </w:tcPr>
          <w:p w14:paraId="0815BDCD">
            <w:pPr>
              <w:widowControl/>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418" w:type="dxa"/>
            <w:tcBorders>
              <w:top w:val="nil"/>
              <w:left w:val="nil"/>
              <w:bottom w:val="single" w:color="auto" w:sz="4" w:space="0"/>
              <w:right w:val="single" w:color="auto" w:sz="4" w:space="0"/>
            </w:tcBorders>
            <w:shd w:val="clear" w:color="auto" w:fill="auto"/>
            <w:noWrap/>
            <w:vAlign w:val="center"/>
          </w:tcPr>
          <w:p w14:paraId="39C2022D">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3517E300">
      <w:pPr>
        <w:spacing w:line="288" w:lineRule="auto"/>
        <w:rPr>
          <w:b/>
          <w:bCs/>
          <w:lang w:val="zh-CN"/>
        </w:rPr>
      </w:pPr>
    </w:p>
    <w:p w14:paraId="6B3185CA">
      <w:pPr>
        <w:numPr>
          <w:ilvl w:val="0"/>
          <w:numId w:val="97"/>
        </w:numPr>
        <w:spacing w:line="288" w:lineRule="auto"/>
        <w:rPr>
          <w:rFonts w:cs="宋体"/>
          <w:b/>
          <w:bCs/>
          <w:sz w:val="24"/>
          <w:lang w:val="zh-CN"/>
        </w:rPr>
      </w:pPr>
      <w:r>
        <w:rPr>
          <w:rFonts w:hint="eastAsia" w:cs="宋体"/>
          <w:b/>
          <w:bCs/>
          <w:sz w:val="24"/>
          <w:lang w:val="zh-CN"/>
        </w:rPr>
        <w:t>评价要点</w:t>
      </w:r>
    </w:p>
    <w:p w14:paraId="38925336">
      <w:pPr>
        <w:pStyle w:val="72"/>
        <w:numPr>
          <w:ilvl w:val="0"/>
          <w:numId w:val="3"/>
        </w:numPr>
        <w:ind w:left="632" w:leftChars="100" w:hanging="422" w:hangingChars="200"/>
        <w:rPr>
          <w:b w:val="0"/>
        </w:rPr>
      </w:pPr>
      <w:r>
        <w:rPr>
          <w:rFonts w:hint="eastAsia"/>
        </w:rPr>
        <w:t>围护结构热工性能指标：</w:t>
      </w:r>
    </w:p>
    <w:tbl>
      <w:tblPr>
        <w:tblStyle w:val="27"/>
        <w:tblW w:w="826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93"/>
        <w:gridCol w:w="567"/>
        <w:gridCol w:w="345"/>
        <w:gridCol w:w="789"/>
        <w:gridCol w:w="1417"/>
        <w:gridCol w:w="851"/>
        <w:gridCol w:w="850"/>
        <w:gridCol w:w="952"/>
        <w:gridCol w:w="749"/>
        <w:gridCol w:w="851"/>
      </w:tblGrid>
      <w:tr w14:paraId="126719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cantSplit/>
          <w:trHeight w:val="285" w:hRule="atLeast"/>
          <w:jc w:val="center"/>
        </w:trPr>
        <w:tc>
          <w:tcPr>
            <w:tcW w:w="2594" w:type="dxa"/>
            <w:gridSpan w:val="4"/>
            <w:vMerge w:val="restart"/>
            <w:tcBorders>
              <w:top w:val="single" w:color="auto" w:sz="8" w:space="0"/>
              <w:left w:val="single" w:color="auto" w:sz="8" w:space="0"/>
              <w:bottom w:val="single" w:color="auto" w:sz="8" w:space="0"/>
              <w:right w:val="single" w:color="auto" w:sz="8" w:space="0"/>
            </w:tcBorders>
            <w:vAlign w:val="center"/>
          </w:tcPr>
          <w:p w14:paraId="1E86ECA9">
            <w:pPr>
              <w:widowControl/>
              <w:spacing w:line="288" w:lineRule="auto"/>
              <w:jc w:val="center"/>
              <w:rPr>
                <w:kern w:val="0"/>
                <w:szCs w:val="21"/>
              </w:rPr>
            </w:pPr>
            <w:r>
              <w:rPr>
                <w:rFonts w:hint="eastAsia" w:cs="宋体"/>
                <w:kern w:val="0"/>
                <w:szCs w:val="21"/>
              </w:rPr>
              <w:t>热工参数</w:t>
            </w:r>
          </w:p>
        </w:tc>
        <w:tc>
          <w:tcPr>
            <w:tcW w:w="1417" w:type="dxa"/>
            <w:vMerge w:val="restart"/>
            <w:tcBorders>
              <w:top w:val="single" w:color="auto" w:sz="8" w:space="0"/>
              <w:left w:val="single" w:color="auto" w:sz="8" w:space="0"/>
              <w:bottom w:val="single" w:color="auto" w:sz="8" w:space="0"/>
              <w:right w:val="single" w:color="auto" w:sz="8" w:space="0"/>
            </w:tcBorders>
            <w:vAlign w:val="center"/>
          </w:tcPr>
          <w:p w14:paraId="5102E036">
            <w:pPr>
              <w:widowControl/>
              <w:spacing w:line="288" w:lineRule="auto"/>
              <w:jc w:val="center"/>
              <w:rPr>
                <w:kern w:val="0"/>
                <w:szCs w:val="21"/>
              </w:rPr>
            </w:pPr>
            <w:r>
              <w:rPr>
                <w:rFonts w:hint="eastAsia" w:cs="宋体"/>
                <w:kern w:val="0"/>
                <w:szCs w:val="21"/>
              </w:rPr>
              <w:t>单位</w:t>
            </w:r>
          </w:p>
        </w:tc>
        <w:tc>
          <w:tcPr>
            <w:tcW w:w="2653" w:type="dxa"/>
            <w:gridSpan w:val="3"/>
            <w:tcBorders>
              <w:top w:val="single" w:color="auto" w:sz="8" w:space="0"/>
              <w:left w:val="single" w:color="auto" w:sz="8" w:space="0"/>
              <w:bottom w:val="single" w:color="auto" w:sz="8" w:space="0"/>
              <w:right w:val="single" w:color="auto" w:sz="8" w:space="0"/>
            </w:tcBorders>
            <w:vAlign w:val="center"/>
          </w:tcPr>
          <w:p w14:paraId="68EED4F7">
            <w:pPr>
              <w:widowControl/>
              <w:spacing w:line="288" w:lineRule="auto"/>
              <w:jc w:val="center"/>
              <w:rPr>
                <w:kern w:val="0"/>
                <w:szCs w:val="21"/>
              </w:rPr>
            </w:pPr>
            <w:r>
              <w:rPr>
                <w:rFonts w:hint="eastAsia" w:cs="宋体"/>
                <w:kern w:val="0"/>
                <w:szCs w:val="21"/>
              </w:rPr>
              <w:t>参评建筑</w:t>
            </w:r>
          </w:p>
        </w:tc>
        <w:tc>
          <w:tcPr>
            <w:tcW w:w="749" w:type="dxa"/>
            <w:vMerge w:val="restart"/>
            <w:tcBorders>
              <w:top w:val="single" w:color="auto" w:sz="8" w:space="0"/>
              <w:left w:val="single" w:color="auto" w:sz="8" w:space="0"/>
              <w:bottom w:val="single" w:color="auto" w:sz="8" w:space="0"/>
              <w:right w:val="single" w:color="auto" w:sz="8" w:space="0"/>
            </w:tcBorders>
            <w:vAlign w:val="center"/>
          </w:tcPr>
          <w:p w14:paraId="5B690404">
            <w:pPr>
              <w:widowControl/>
              <w:spacing w:line="288" w:lineRule="auto"/>
              <w:jc w:val="center"/>
              <w:rPr>
                <w:kern w:val="0"/>
                <w:szCs w:val="21"/>
              </w:rPr>
            </w:pPr>
            <w:r>
              <w:rPr>
                <w:rFonts w:hint="eastAsia" w:cs="宋体"/>
                <w:kern w:val="0"/>
                <w:szCs w:val="21"/>
              </w:rPr>
              <w:t>参照建筑</w:t>
            </w:r>
          </w:p>
        </w:tc>
        <w:tc>
          <w:tcPr>
            <w:tcW w:w="851" w:type="dxa"/>
            <w:vMerge w:val="restart"/>
            <w:tcBorders>
              <w:top w:val="single" w:color="auto" w:sz="8" w:space="0"/>
              <w:left w:val="single" w:color="auto" w:sz="8" w:space="0"/>
              <w:bottom w:val="single" w:color="auto" w:sz="8" w:space="0"/>
              <w:right w:val="single" w:color="auto" w:sz="8" w:space="0"/>
            </w:tcBorders>
            <w:vAlign w:val="center"/>
          </w:tcPr>
          <w:p w14:paraId="15F2FA28">
            <w:pPr>
              <w:widowControl/>
              <w:spacing w:line="288" w:lineRule="auto"/>
              <w:jc w:val="center"/>
              <w:rPr>
                <w:rFonts w:cs="宋体"/>
                <w:kern w:val="0"/>
                <w:szCs w:val="21"/>
              </w:rPr>
            </w:pPr>
            <w:r>
              <w:rPr>
                <w:rFonts w:hint="eastAsia" w:cs="宋体"/>
                <w:kern w:val="0"/>
                <w:szCs w:val="21"/>
              </w:rPr>
              <w:t>性能提高比例</w:t>
            </w:r>
          </w:p>
          <w:p w14:paraId="15951F83">
            <w:pPr>
              <w:widowControl/>
              <w:spacing w:line="288" w:lineRule="auto"/>
              <w:jc w:val="center"/>
              <w:rPr>
                <w:kern w:val="0"/>
                <w:szCs w:val="21"/>
              </w:rPr>
            </w:pPr>
            <w:r>
              <w:rPr>
                <w:rFonts w:hint="eastAsia" w:cs="宋体"/>
                <w:kern w:val="0"/>
                <w:szCs w:val="21"/>
              </w:rPr>
              <w:t>（</w:t>
            </w:r>
            <w:r>
              <w:rPr>
                <w:rFonts w:cs="宋体"/>
                <w:kern w:val="0"/>
                <w:szCs w:val="21"/>
              </w:rPr>
              <w:t>%</w:t>
            </w:r>
            <w:r>
              <w:rPr>
                <w:rFonts w:hint="eastAsia" w:cs="宋体"/>
                <w:kern w:val="0"/>
                <w:szCs w:val="21"/>
              </w:rPr>
              <w:t>）</w:t>
            </w:r>
          </w:p>
        </w:tc>
      </w:tr>
      <w:tr w14:paraId="7A1E17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2594" w:type="dxa"/>
            <w:gridSpan w:val="4"/>
            <w:vMerge w:val="continue"/>
            <w:tcBorders>
              <w:top w:val="single" w:color="auto" w:sz="8" w:space="0"/>
              <w:left w:val="single" w:color="auto" w:sz="8" w:space="0"/>
              <w:bottom w:val="single" w:color="auto" w:sz="8" w:space="0"/>
              <w:right w:val="single" w:color="auto" w:sz="8" w:space="0"/>
            </w:tcBorders>
            <w:vAlign w:val="center"/>
          </w:tcPr>
          <w:p w14:paraId="45E408E6">
            <w:pPr>
              <w:widowControl/>
              <w:spacing w:line="288" w:lineRule="auto"/>
              <w:jc w:val="center"/>
              <w:rPr>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vAlign w:val="center"/>
          </w:tcPr>
          <w:p w14:paraId="4548B782">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14:paraId="40F867A1">
            <w:pPr>
              <w:widowControl/>
              <w:spacing w:line="288" w:lineRule="auto"/>
              <w:jc w:val="center"/>
              <w:rPr>
                <w:rFonts w:cs="宋体"/>
                <w:kern w:val="0"/>
                <w:szCs w:val="21"/>
              </w:rPr>
            </w:pPr>
            <w:r>
              <w:rPr>
                <w:rFonts w:hint="eastAsia" w:cs="宋体"/>
                <w:kern w:val="0"/>
                <w:szCs w:val="21"/>
              </w:rPr>
              <w:t>类型</w:t>
            </w:r>
            <w:r>
              <w:rPr>
                <w:rFonts w:cs="宋体"/>
                <w:kern w:val="0"/>
                <w:szCs w:val="21"/>
              </w:rPr>
              <w:t>I</w:t>
            </w:r>
          </w:p>
        </w:tc>
        <w:tc>
          <w:tcPr>
            <w:tcW w:w="850" w:type="dxa"/>
            <w:tcBorders>
              <w:top w:val="single" w:color="auto" w:sz="8" w:space="0"/>
              <w:left w:val="single" w:color="auto" w:sz="8" w:space="0"/>
              <w:bottom w:val="single" w:color="auto" w:sz="8" w:space="0"/>
              <w:right w:val="single" w:color="auto" w:sz="8" w:space="0"/>
            </w:tcBorders>
            <w:vAlign w:val="center"/>
          </w:tcPr>
          <w:p w14:paraId="7DECAAB1">
            <w:pPr>
              <w:widowControl/>
              <w:spacing w:line="288" w:lineRule="auto"/>
              <w:jc w:val="center"/>
              <w:rPr>
                <w:rFonts w:cs="宋体"/>
                <w:kern w:val="0"/>
                <w:szCs w:val="21"/>
              </w:rPr>
            </w:pPr>
            <w:r>
              <w:rPr>
                <w:rFonts w:hint="eastAsia" w:cs="宋体"/>
                <w:kern w:val="0"/>
                <w:szCs w:val="21"/>
              </w:rPr>
              <w:t>类型</w:t>
            </w:r>
            <w:r>
              <w:rPr>
                <w:rFonts w:cs="宋体"/>
                <w:kern w:val="0"/>
                <w:szCs w:val="21"/>
              </w:rPr>
              <w:t>II</w:t>
            </w:r>
          </w:p>
        </w:tc>
        <w:tc>
          <w:tcPr>
            <w:tcW w:w="952" w:type="dxa"/>
            <w:tcBorders>
              <w:top w:val="single" w:color="auto" w:sz="8" w:space="0"/>
              <w:left w:val="single" w:color="auto" w:sz="8" w:space="0"/>
              <w:bottom w:val="single" w:color="auto" w:sz="8" w:space="0"/>
              <w:right w:val="single" w:color="auto" w:sz="8" w:space="0"/>
            </w:tcBorders>
            <w:vAlign w:val="center"/>
          </w:tcPr>
          <w:p w14:paraId="7604305D">
            <w:pPr>
              <w:widowControl/>
              <w:spacing w:line="288" w:lineRule="auto"/>
              <w:jc w:val="center"/>
              <w:rPr>
                <w:rFonts w:cs="宋体"/>
                <w:kern w:val="0"/>
                <w:szCs w:val="21"/>
              </w:rPr>
            </w:pPr>
            <w:r>
              <w:rPr>
                <w:rFonts w:hint="eastAsia" w:cs="宋体"/>
                <w:kern w:val="0"/>
                <w:szCs w:val="21"/>
              </w:rPr>
              <w:t>类型</w:t>
            </w:r>
            <w:r>
              <w:rPr>
                <w:rFonts w:cs="宋体"/>
                <w:kern w:val="0"/>
                <w:szCs w:val="21"/>
              </w:rPr>
              <w:t>III</w:t>
            </w:r>
          </w:p>
        </w:tc>
        <w:tc>
          <w:tcPr>
            <w:tcW w:w="749" w:type="dxa"/>
            <w:vMerge w:val="continue"/>
            <w:tcBorders>
              <w:top w:val="single" w:color="auto" w:sz="8" w:space="0"/>
              <w:left w:val="single" w:color="auto" w:sz="8" w:space="0"/>
              <w:bottom w:val="single" w:color="auto" w:sz="8" w:space="0"/>
              <w:right w:val="single" w:color="auto" w:sz="8" w:space="0"/>
            </w:tcBorders>
            <w:vAlign w:val="center"/>
          </w:tcPr>
          <w:p w14:paraId="3712CA9D">
            <w:pPr>
              <w:widowControl/>
              <w:spacing w:line="288" w:lineRule="auto"/>
              <w:jc w:val="center"/>
              <w:rPr>
                <w:kern w:val="0"/>
                <w:szCs w:val="21"/>
              </w:rPr>
            </w:pPr>
          </w:p>
        </w:tc>
        <w:tc>
          <w:tcPr>
            <w:tcW w:w="851" w:type="dxa"/>
            <w:vMerge w:val="continue"/>
            <w:tcBorders>
              <w:top w:val="single" w:color="auto" w:sz="8" w:space="0"/>
              <w:left w:val="single" w:color="auto" w:sz="8" w:space="0"/>
              <w:bottom w:val="single" w:color="auto" w:sz="8" w:space="0"/>
              <w:right w:val="single" w:color="auto" w:sz="8" w:space="0"/>
            </w:tcBorders>
            <w:vAlign w:val="center"/>
          </w:tcPr>
          <w:p w14:paraId="46905D96">
            <w:pPr>
              <w:widowControl/>
              <w:spacing w:line="288" w:lineRule="auto"/>
              <w:jc w:val="center"/>
              <w:rPr>
                <w:kern w:val="0"/>
                <w:szCs w:val="21"/>
              </w:rPr>
            </w:pPr>
          </w:p>
        </w:tc>
      </w:tr>
      <w:tr w14:paraId="22EDB0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2594" w:type="dxa"/>
            <w:gridSpan w:val="4"/>
            <w:tcBorders>
              <w:top w:val="single" w:color="auto" w:sz="8" w:space="0"/>
              <w:left w:val="single" w:color="auto" w:sz="8" w:space="0"/>
              <w:bottom w:val="single" w:color="auto" w:sz="8" w:space="0"/>
              <w:right w:val="single" w:color="auto" w:sz="8" w:space="0"/>
            </w:tcBorders>
            <w:vAlign w:val="center"/>
          </w:tcPr>
          <w:p w14:paraId="45894131">
            <w:pPr>
              <w:widowControl/>
              <w:spacing w:line="288" w:lineRule="auto"/>
              <w:jc w:val="center"/>
              <w:rPr>
                <w:kern w:val="0"/>
                <w:szCs w:val="21"/>
              </w:rPr>
            </w:pPr>
            <w:r>
              <w:rPr>
                <w:rFonts w:hint="eastAsia" w:cs="宋体"/>
                <w:kern w:val="0"/>
                <w:szCs w:val="21"/>
              </w:rPr>
              <w:t>体形系数</w:t>
            </w:r>
          </w:p>
        </w:tc>
        <w:tc>
          <w:tcPr>
            <w:tcW w:w="1417" w:type="dxa"/>
            <w:tcBorders>
              <w:top w:val="single" w:color="auto" w:sz="8" w:space="0"/>
              <w:left w:val="single" w:color="auto" w:sz="8" w:space="0"/>
              <w:bottom w:val="single" w:color="auto" w:sz="8" w:space="0"/>
              <w:right w:val="single" w:color="auto" w:sz="8" w:space="0"/>
            </w:tcBorders>
            <w:vAlign w:val="center"/>
          </w:tcPr>
          <w:p w14:paraId="66FE4309">
            <w:pPr>
              <w:widowControl/>
              <w:spacing w:line="288" w:lineRule="auto"/>
              <w:jc w:val="center"/>
              <w:rPr>
                <w:rFonts w:cs="宋体"/>
                <w:kern w:val="0"/>
                <w:szCs w:val="21"/>
              </w:rPr>
            </w:pPr>
            <w:r>
              <w:rPr>
                <w:rFonts w:cs="宋体"/>
                <w:kern w:val="0"/>
                <w:szCs w:val="21"/>
              </w:rPr>
              <w:t>—</w:t>
            </w:r>
          </w:p>
        </w:tc>
        <w:tc>
          <w:tcPr>
            <w:tcW w:w="851" w:type="dxa"/>
            <w:tcBorders>
              <w:top w:val="single" w:color="auto" w:sz="8" w:space="0"/>
              <w:left w:val="single" w:color="auto" w:sz="8" w:space="0"/>
              <w:bottom w:val="single" w:color="auto" w:sz="8" w:space="0"/>
              <w:right w:val="single" w:color="auto" w:sz="8" w:space="0"/>
            </w:tcBorders>
            <w:vAlign w:val="center"/>
          </w:tcPr>
          <w:p w14:paraId="2749D3EA">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14:paraId="2CED7FD2">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14:paraId="70FA0177">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14:paraId="36CD4750">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14:paraId="44D5CD33">
            <w:pPr>
              <w:widowControl/>
              <w:numPr>
                <w:ilvl w:val="0"/>
                <w:numId w:val="98"/>
              </w:numPr>
              <w:tabs>
                <w:tab w:val="left" w:pos="420"/>
              </w:tabs>
              <w:spacing w:line="288" w:lineRule="auto"/>
              <w:ind w:firstLine="0"/>
              <w:jc w:val="center"/>
              <w:rPr>
                <w:kern w:val="0"/>
                <w:szCs w:val="21"/>
              </w:rPr>
            </w:pPr>
            <w:r>
              <w:rPr>
                <w:rFonts w:cs="宋体"/>
                <w:kern w:val="0"/>
                <w:szCs w:val="21"/>
              </w:rPr>
              <w:t>—</w:t>
            </w:r>
          </w:p>
        </w:tc>
      </w:tr>
      <w:tr w14:paraId="237E2B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1460" w:type="dxa"/>
            <w:gridSpan w:val="2"/>
            <w:vMerge w:val="restart"/>
            <w:tcBorders>
              <w:top w:val="single" w:color="auto" w:sz="8" w:space="0"/>
              <w:left w:val="single" w:color="auto" w:sz="8" w:space="0"/>
              <w:bottom w:val="single" w:color="auto" w:sz="8" w:space="0"/>
              <w:right w:val="single" w:color="auto" w:sz="8" w:space="0"/>
            </w:tcBorders>
            <w:vAlign w:val="center"/>
          </w:tcPr>
          <w:p w14:paraId="400C4A87">
            <w:pPr>
              <w:widowControl/>
              <w:spacing w:line="288" w:lineRule="auto"/>
              <w:jc w:val="center"/>
              <w:rPr>
                <w:kern w:val="0"/>
                <w:szCs w:val="21"/>
              </w:rPr>
            </w:pPr>
            <w:r>
              <w:rPr>
                <w:rFonts w:hint="eastAsia"/>
                <w:kern w:val="0"/>
                <w:szCs w:val="21"/>
              </w:rPr>
              <w:t>窗墙比</w:t>
            </w:r>
          </w:p>
        </w:tc>
        <w:tc>
          <w:tcPr>
            <w:tcW w:w="1134" w:type="dxa"/>
            <w:gridSpan w:val="2"/>
            <w:tcBorders>
              <w:top w:val="single" w:color="auto" w:sz="8" w:space="0"/>
              <w:left w:val="single" w:color="auto" w:sz="8" w:space="0"/>
              <w:bottom w:val="single" w:color="auto" w:sz="8" w:space="0"/>
              <w:right w:val="single" w:color="auto" w:sz="8" w:space="0"/>
            </w:tcBorders>
            <w:vAlign w:val="center"/>
          </w:tcPr>
          <w:p w14:paraId="51405D47">
            <w:pPr>
              <w:widowControl/>
              <w:spacing w:line="288" w:lineRule="auto"/>
              <w:jc w:val="center"/>
              <w:rPr>
                <w:kern w:val="0"/>
                <w:szCs w:val="21"/>
              </w:rPr>
            </w:pPr>
            <w:r>
              <w:rPr>
                <w:rFonts w:hint="eastAsia"/>
                <w:kern w:val="0"/>
                <w:szCs w:val="21"/>
              </w:rPr>
              <w:t>东向</w:t>
            </w:r>
          </w:p>
        </w:tc>
        <w:tc>
          <w:tcPr>
            <w:tcW w:w="1417" w:type="dxa"/>
            <w:tcBorders>
              <w:top w:val="single" w:color="auto" w:sz="8" w:space="0"/>
              <w:left w:val="single" w:color="auto" w:sz="8" w:space="0"/>
              <w:bottom w:val="single" w:color="auto" w:sz="8" w:space="0"/>
              <w:right w:val="single" w:color="auto" w:sz="8" w:space="0"/>
            </w:tcBorders>
            <w:vAlign w:val="center"/>
          </w:tcPr>
          <w:p w14:paraId="0BEB6B9C">
            <w:pPr>
              <w:widowControl/>
              <w:spacing w:line="288" w:lineRule="auto"/>
              <w:jc w:val="center"/>
              <w:rPr>
                <w:kern w:val="0"/>
                <w:szCs w:val="21"/>
              </w:rPr>
            </w:pPr>
            <w:r>
              <w:rPr>
                <w:kern w:val="0"/>
                <w:szCs w:val="21"/>
              </w:rPr>
              <w:t>—</w:t>
            </w:r>
          </w:p>
        </w:tc>
        <w:tc>
          <w:tcPr>
            <w:tcW w:w="851" w:type="dxa"/>
            <w:tcBorders>
              <w:top w:val="single" w:color="auto" w:sz="8" w:space="0"/>
              <w:left w:val="single" w:color="auto" w:sz="8" w:space="0"/>
              <w:bottom w:val="single" w:color="auto" w:sz="8" w:space="0"/>
              <w:right w:val="single" w:color="auto" w:sz="8" w:space="0"/>
            </w:tcBorders>
            <w:vAlign w:val="center"/>
          </w:tcPr>
          <w:p w14:paraId="17D72513">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14:paraId="5EA781DB">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14:paraId="4265C0C3">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14:paraId="29FCF77A">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14:paraId="5811AC87">
            <w:pPr>
              <w:widowControl/>
              <w:numPr>
                <w:ilvl w:val="0"/>
                <w:numId w:val="98"/>
              </w:numPr>
              <w:tabs>
                <w:tab w:val="left" w:pos="420"/>
              </w:tabs>
              <w:spacing w:line="288" w:lineRule="auto"/>
              <w:ind w:firstLine="0"/>
              <w:jc w:val="center"/>
              <w:rPr>
                <w:kern w:val="0"/>
                <w:szCs w:val="21"/>
              </w:rPr>
            </w:pPr>
            <w:r>
              <w:rPr>
                <w:rFonts w:cs="宋体"/>
                <w:kern w:val="0"/>
                <w:szCs w:val="21"/>
              </w:rPr>
              <w:t>—</w:t>
            </w:r>
          </w:p>
        </w:tc>
      </w:tr>
      <w:tr w14:paraId="44E728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1460" w:type="dxa"/>
            <w:gridSpan w:val="2"/>
            <w:vMerge w:val="continue"/>
            <w:tcBorders>
              <w:top w:val="single" w:color="auto" w:sz="8" w:space="0"/>
              <w:left w:val="single" w:color="auto" w:sz="8" w:space="0"/>
              <w:bottom w:val="single" w:color="auto" w:sz="8" w:space="0"/>
              <w:right w:val="single" w:color="auto" w:sz="8" w:space="0"/>
            </w:tcBorders>
            <w:vAlign w:val="center"/>
          </w:tcPr>
          <w:p w14:paraId="17696C06">
            <w:pPr>
              <w:widowControl/>
              <w:spacing w:line="288" w:lineRule="auto"/>
              <w:jc w:val="center"/>
              <w:rPr>
                <w:kern w:val="0"/>
                <w:szCs w:val="21"/>
              </w:rPr>
            </w:pPr>
          </w:p>
        </w:tc>
        <w:tc>
          <w:tcPr>
            <w:tcW w:w="1134" w:type="dxa"/>
            <w:gridSpan w:val="2"/>
            <w:tcBorders>
              <w:top w:val="single" w:color="auto" w:sz="8" w:space="0"/>
              <w:left w:val="single" w:color="auto" w:sz="8" w:space="0"/>
              <w:bottom w:val="single" w:color="auto" w:sz="8" w:space="0"/>
              <w:right w:val="single" w:color="auto" w:sz="8" w:space="0"/>
            </w:tcBorders>
            <w:vAlign w:val="center"/>
          </w:tcPr>
          <w:p w14:paraId="77F52EE0">
            <w:pPr>
              <w:widowControl/>
              <w:spacing w:line="288" w:lineRule="auto"/>
              <w:jc w:val="center"/>
              <w:rPr>
                <w:kern w:val="0"/>
                <w:szCs w:val="21"/>
              </w:rPr>
            </w:pPr>
            <w:r>
              <w:rPr>
                <w:rFonts w:hint="eastAsia"/>
                <w:kern w:val="0"/>
                <w:szCs w:val="21"/>
              </w:rPr>
              <w:t>南向</w:t>
            </w:r>
          </w:p>
        </w:tc>
        <w:tc>
          <w:tcPr>
            <w:tcW w:w="1417" w:type="dxa"/>
            <w:tcBorders>
              <w:top w:val="single" w:color="auto" w:sz="8" w:space="0"/>
              <w:left w:val="single" w:color="auto" w:sz="8" w:space="0"/>
              <w:bottom w:val="single" w:color="auto" w:sz="8" w:space="0"/>
              <w:right w:val="single" w:color="auto" w:sz="8" w:space="0"/>
            </w:tcBorders>
            <w:vAlign w:val="center"/>
          </w:tcPr>
          <w:p w14:paraId="2E33B45B">
            <w:pPr>
              <w:widowControl/>
              <w:spacing w:line="288" w:lineRule="auto"/>
              <w:jc w:val="center"/>
              <w:rPr>
                <w:kern w:val="0"/>
                <w:szCs w:val="21"/>
              </w:rPr>
            </w:pPr>
            <w:r>
              <w:rPr>
                <w:kern w:val="0"/>
                <w:szCs w:val="21"/>
              </w:rPr>
              <w:t>—</w:t>
            </w:r>
          </w:p>
        </w:tc>
        <w:tc>
          <w:tcPr>
            <w:tcW w:w="851" w:type="dxa"/>
            <w:tcBorders>
              <w:top w:val="single" w:color="auto" w:sz="8" w:space="0"/>
              <w:left w:val="single" w:color="auto" w:sz="8" w:space="0"/>
              <w:bottom w:val="single" w:color="auto" w:sz="8" w:space="0"/>
              <w:right w:val="single" w:color="auto" w:sz="8" w:space="0"/>
            </w:tcBorders>
            <w:vAlign w:val="center"/>
          </w:tcPr>
          <w:p w14:paraId="2B1D8A32">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14:paraId="5DFD8B0E">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14:paraId="4DCA29BD">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14:paraId="062A6D8A">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14:paraId="3C92AF21">
            <w:pPr>
              <w:widowControl/>
              <w:numPr>
                <w:ilvl w:val="0"/>
                <w:numId w:val="98"/>
              </w:numPr>
              <w:tabs>
                <w:tab w:val="left" w:pos="420"/>
              </w:tabs>
              <w:spacing w:line="288" w:lineRule="auto"/>
              <w:ind w:firstLine="0"/>
              <w:jc w:val="center"/>
              <w:rPr>
                <w:kern w:val="0"/>
                <w:szCs w:val="21"/>
              </w:rPr>
            </w:pPr>
            <w:r>
              <w:rPr>
                <w:rFonts w:cs="宋体"/>
                <w:kern w:val="0"/>
                <w:szCs w:val="21"/>
              </w:rPr>
              <w:t>—</w:t>
            </w:r>
          </w:p>
        </w:tc>
      </w:tr>
      <w:tr w14:paraId="5DF223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1460" w:type="dxa"/>
            <w:gridSpan w:val="2"/>
            <w:vMerge w:val="continue"/>
            <w:tcBorders>
              <w:top w:val="single" w:color="auto" w:sz="8" w:space="0"/>
              <w:left w:val="single" w:color="auto" w:sz="8" w:space="0"/>
              <w:bottom w:val="single" w:color="auto" w:sz="8" w:space="0"/>
              <w:right w:val="single" w:color="auto" w:sz="8" w:space="0"/>
            </w:tcBorders>
            <w:vAlign w:val="center"/>
          </w:tcPr>
          <w:p w14:paraId="27C01C30">
            <w:pPr>
              <w:widowControl/>
              <w:spacing w:line="288" w:lineRule="auto"/>
              <w:jc w:val="center"/>
              <w:rPr>
                <w:kern w:val="0"/>
                <w:szCs w:val="21"/>
              </w:rPr>
            </w:pPr>
          </w:p>
        </w:tc>
        <w:tc>
          <w:tcPr>
            <w:tcW w:w="1134" w:type="dxa"/>
            <w:gridSpan w:val="2"/>
            <w:tcBorders>
              <w:top w:val="single" w:color="auto" w:sz="8" w:space="0"/>
              <w:left w:val="single" w:color="auto" w:sz="8" w:space="0"/>
              <w:bottom w:val="single" w:color="auto" w:sz="8" w:space="0"/>
              <w:right w:val="single" w:color="auto" w:sz="8" w:space="0"/>
            </w:tcBorders>
            <w:vAlign w:val="center"/>
          </w:tcPr>
          <w:p w14:paraId="724709B3">
            <w:pPr>
              <w:widowControl/>
              <w:spacing w:line="288" w:lineRule="auto"/>
              <w:jc w:val="center"/>
              <w:rPr>
                <w:kern w:val="0"/>
                <w:szCs w:val="21"/>
              </w:rPr>
            </w:pPr>
            <w:r>
              <w:rPr>
                <w:rFonts w:hint="eastAsia"/>
                <w:kern w:val="0"/>
                <w:szCs w:val="21"/>
              </w:rPr>
              <w:t>西向</w:t>
            </w:r>
          </w:p>
        </w:tc>
        <w:tc>
          <w:tcPr>
            <w:tcW w:w="1417" w:type="dxa"/>
            <w:tcBorders>
              <w:top w:val="single" w:color="auto" w:sz="8" w:space="0"/>
              <w:left w:val="single" w:color="auto" w:sz="8" w:space="0"/>
              <w:bottom w:val="single" w:color="auto" w:sz="8" w:space="0"/>
              <w:right w:val="single" w:color="auto" w:sz="8" w:space="0"/>
            </w:tcBorders>
            <w:vAlign w:val="center"/>
          </w:tcPr>
          <w:p w14:paraId="092928C3">
            <w:pPr>
              <w:widowControl/>
              <w:spacing w:line="288" w:lineRule="auto"/>
              <w:jc w:val="center"/>
              <w:rPr>
                <w:kern w:val="0"/>
                <w:szCs w:val="21"/>
              </w:rPr>
            </w:pPr>
            <w:r>
              <w:rPr>
                <w:kern w:val="0"/>
                <w:szCs w:val="21"/>
              </w:rPr>
              <w:t>—</w:t>
            </w:r>
          </w:p>
        </w:tc>
        <w:tc>
          <w:tcPr>
            <w:tcW w:w="851" w:type="dxa"/>
            <w:tcBorders>
              <w:top w:val="single" w:color="auto" w:sz="8" w:space="0"/>
              <w:left w:val="single" w:color="auto" w:sz="8" w:space="0"/>
              <w:bottom w:val="single" w:color="auto" w:sz="8" w:space="0"/>
              <w:right w:val="single" w:color="auto" w:sz="8" w:space="0"/>
            </w:tcBorders>
            <w:vAlign w:val="center"/>
          </w:tcPr>
          <w:p w14:paraId="579946FA">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14:paraId="2863EA6D">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14:paraId="4E411F15">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14:paraId="0F073DE9">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14:paraId="4A22E828">
            <w:pPr>
              <w:widowControl/>
              <w:numPr>
                <w:ilvl w:val="0"/>
                <w:numId w:val="98"/>
              </w:numPr>
              <w:tabs>
                <w:tab w:val="left" w:pos="420"/>
              </w:tabs>
              <w:spacing w:line="288" w:lineRule="auto"/>
              <w:ind w:firstLine="0"/>
              <w:jc w:val="center"/>
              <w:rPr>
                <w:kern w:val="0"/>
                <w:szCs w:val="21"/>
              </w:rPr>
            </w:pPr>
            <w:r>
              <w:rPr>
                <w:rFonts w:cs="宋体"/>
                <w:kern w:val="0"/>
                <w:szCs w:val="21"/>
              </w:rPr>
              <w:t>—</w:t>
            </w:r>
          </w:p>
        </w:tc>
      </w:tr>
      <w:tr w14:paraId="107868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1460" w:type="dxa"/>
            <w:gridSpan w:val="2"/>
            <w:vMerge w:val="continue"/>
            <w:tcBorders>
              <w:top w:val="single" w:color="auto" w:sz="8" w:space="0"/>
              <w:left w:val="single" w:color="auto" w:sz="8" w:space="0"/>
              <w:bottom w:val="single" w:color="auto" w:sz="8" w:space="0"/>
              <w:right w:val="single" w:color="auto" w:sz="8" w:space="0"/>
            </w:tcBorders>
            <w:vAlign w:val="center"/>
          </w:tcPr>
          <w:p w14:paraId="4F6CAEA8">
            <w:pPr>
              <w:widowControl/>
              <w:spacing w:line="288" w:lineRule="auto"/>
              <w:jc w:val="center"/>
              <w:rPr>
                <w:kern w:val="0"/>
                <w:szCs w:val="21"/>
              </w:rPr>
            </w:pPr>
          </w:p>
        </w:tc>
        <w:tc>
          <w:tcPr>
            <w:tcW w:w="1134" w:type="dxa"/>
            <w:gridSpan w:val="2"/>
            <w:tcBorders>
              <w:top w:val="single" w:color="auto" w:sz="8" w:space="0"/>
              <w:left w:val="single" w:color="auto" w:sz="8" w:space="0"/>
              <w:bottom w:val="single" w:color="auto" w:sz="8" w:space="0"/>
              <w:right w:val="single" w:color="auto" w:sz="8" w:space="0"/>
            </w:tcBorders>
            <w:vAlign w:val="center"/>
          </w:tcPr>
          <w:p w14:paraId="01C0AFD2">
            <w:pPr>
              <w:widowControl/>
              <w:spacing w:line="288" w:lineRule="auto"/>
              <w:jc w:val="center"/>
              <w:rPr>
                <w:kern w:val="0"/>
                <w:szCs w:val="21"/>
              </w:rPr>
            </w:pPr>
            <w:r>
              <w:rPr>
                <w:rFonts w:hint="eastAsia"/>
                <w:kern w:val="0"/>
                <w:szCs w:val="21"/>
              </w:rPr>
              <w:t>北向</w:t>
            </w:r>
          </w:p>
        </w:tc>
        <w:tc>
          <w:tcPr>
            <w:tcW w:w="1417" w:type="dxa"/>
            <w:tcBorders>
              <w:top w:val="single" w:color="auto" w:sz="8" w:space="0"/>
              <w:left w:val="single" w:color="auto" w:sz="8" w:space="0"/>
              <w:bottom w:val="single" w:color="auto" w:sz="8" w:space="0"/>
              <w:right w:val="single" w:color="auto" w:sz="8" w:space="0"/>
            </w:tcBorders>
            <w:vAlign w:val="center"/>
          </w:tcPr>
          <w:p w14:paraId="77B81460">
            <w:pPr>
              <w:widowControl/>
              <w:spacing w:line="288" w:lineRule="auto"/>
              <w:jc w:val="center"/>
              <w:rPr>
                <w:kern w:val="0"/>
                <w:szCs w:val="21"/>
              </w:rPr>
            </w:pPr>
            <w:r>
              <w:rPr>
                <w:kern w:val="0"/>
                <w:szCs w:val="21"/>
              </w:rPr>
              <w:t>—</w:t>
            </w:r>
          </w:p>
        </w:tc>
        <w:tc>
          <w:tcPr>
            <w:tcW w:w="851" w:type="dxa"/>
            <w:tcBorders>
              <w:top w:val="single" w:color="auto" w:sz="8" w:space="0"/>
              <w:left w:val="single" w:color="auto" w:sz="8" w:space="0"/>
              <w:bottom w:val="single" w:color="auto" w:sz="8" w:space="0"/>
              <w:right w:val="single" w:color="auto" w:sz="8" w:space="0"/>
            </w:tcBorders>
            <w:vAlign w:val="center"/>
          </w:tcPr>
          <w:p w14:paraId="425013F4">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14:paraId="1919FE03">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14:paraId="55A0234A">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14:paraId="2AE3BA5D">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14:paraId="14820070">
            <w:pPr>
              <w:widowControl/>
              <w:numPr>
                <w:ilvl w:val="0"/>
                <w:numId w:val="98"/>
              </w:numPr>
              <w:tabs>
                <w:tab w:val="left" w:pos="420"/>
              </w:tabs>
              <w:spacing w:line="288" w:lineRule="auto"/>
              <w:ind w:firstLine="0"/>
              <w:jc w:val="center"/>
              <w:rPr>
                <w:kern w:val="0"/>
                <w:szCs w:val="21"/>
              </w:rPr>
            </w:pPr>
            <w:r>
              <w:rPr>
                <w:rFonts w:cs="宋体"/>
                <w:kern w:val="0"/>
                <w:szCs w:val="21"/>
              </w:rPr>
              <w:t>—</w:t>
            </w:r>
          </w:p>
        </w:tc>
      </w:tr>
      <w:tr w14:paraId="23E1C5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2594" w:type="dxa"/>
            <w:gridSpan w:val="4"/>
            <w:tcBorders>
              <w:top w:val="single" w:color="auto" w:sz="8" w:space="0"/>
              <w:left w:val="single" w:color="auto" w:sz="8" w:space="0"/>
              <w:bottom w:val="single" w:color="auto" w:sz="8" w:space="0"/>
              <w:right w:val="single" w:color="auto" w:sz="8" w:space="0"/>
            </w:tcBorders>
            <w:vAlign w:val="center"/>
          </w:tcPr>
          <w:p w14:paraId="0F187F1C">
            <w:pPr>
              <w:widowControl/>
              <w:spacing w:line="288" w:lineRule="auto"/>
              <w:jc w:val="center"/>
              <w:rPr>
                <w:kern w:val="0"/>
                <w:szCs w:val="21"/>
              </w:rPr>
            </w:pPr>
            <w:r>
              <w:rPr>
                <w:rFonts w:hint="eastAsia"/>
                <w:kern w:val="0"/>
                <w:szCs w:val="21"/>
              </w:rPr>
              <w:t>屋顶透明部分面积比例</w:t>
            </w:r>
          </w:p>
        </w:tc>
        <w:tc>
          <w:tcPr>
            <w:tcW w:w="1417" w:type="dxa"/>
            <w:tcBorders>
              <w:top w:val="single" w:color="auto" w:sz="8" w:space="0"/>
              <w:left w:val="single" w:color="auto" w:sz="8" w:space="0"/>
              <w:bottom w:val="single" w:color="auto" w:sz="8" w:space="0"/>
              <w:right w:val="single" w:color="auto" w:sz="8" w:space="0"/>
            </w:tcBorders>
            <w:vAlign w:val="center"/>
          </w:tcPr>
          <w:p w14:paraId="6B1A9A82">
            <w:pPr>
              <w:widowControl/>
              <w:spacing w:line="288" w:lineRule="auto"/>
              <w:jc w:val="center"/>
              <w:rPr>
                <w:kern w:val="0"/>
                <w:szCs w:val="21"/>
              </w:rPr>
            </w:pPr>
            <w:r>
              <w:rPr>
                <w:kern w:val="0"/>
                <w:szCs w:val="21"/>
              </w:rPr>
              <w:t>—</w:t>
            </w:r>
          </w:p>
        </w:tc>
        <w:tc>
          <w:tcPr>
            <w:tcW w:w="851" w:type="dxa"/>
            <w:tcBorders>
              <w:top w:val="single" w:color="auto" w:sz="8" w:space="0"/>
              <w:left w:val="single" w:color="auto" w:sz="8" w:space="0"/>
              <w:bottom w:val="single" w:color="auto" w:sz="8" w:space="0"/>
              <w:right w:val="single" w:color="auto" w:sz="8" w:space="0"/>
            </w:tcBorders>
            <w:vAlign w:val="center"/>
          </w:tcPr>
          <w:p w14:paraId="33D66D57">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14:paraId="53970730">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14:paraId="123A85A4">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14:paraId="4BD7C0BB">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14:paraId="422319F3">
            <w:pPr>
              <w:widowControl/>
              <w:numPr>
                <w:ilvl w:val="0"/>
                <w:numId w:val="98"/>
              </w:numPr>
              <w:tabs>
                <w:tab w:val="left" w:pos="420"/>
              </w:tabs>
              <w:spacing w:line="288" w:lineRule="auto"/>
              <w:ind w:firstLine="0"/>
              <w:jc w:val="center"/>
              <w:rPr>
                <w:kern w:val="0"/>
                <w:szCs w:val="21"/>
              </w:rPr>
            </w:pPr>
            <w:r>
              <w:rPr>
                <w:rFonts w:cs="宋体"/>
                <w:kern w:val="0"/>
                <w:szCs w:val="21"/>
              </w:rPr>
              <w:t>—</w:t>
            </w:r>
          </w:p>
        </w:tc>
      </w:tr>
      <w:tr w14:paraId="6F8C52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2594" w:type="dxa"/>
            <w:gridSpan w:val="4"/>
            <w:tcBorders>
              <w:top w:val="single" w:color="auto" w:sz="8" w:space="0"/>
              <w:left w:val="single" w:color="auto" w:sz="8" w:space="0"/>
              <w:bottom w:val="single" w:color="auto" w:sz="8" w:space="0"/>
              <w:right w:val="single" w:color="auto" w:sz="8" w:space="0"/>
            </w:tcBorders>
            <w:vAlign w:val="center"/>
          </w:tcPr>
          <w:p w14:paraId="23F676C3">
            <w:pPr>
              <w:widowControl/>
              <w:spacing w:line="288" w:lineRule="auto"/>
              <w:jc w:val="center"/>
              <w:rPr>
                <w:kern w:val="0"/>
                <w:szCs w:val="21"/>
              </w:rPr>
            </w:pPr>
            <w:r>
              <w:rPr>
                <w:rFonts w:hint="eastAsia"/>
                <w:kern w:val="0"/>
                <w:szCs w:val="21"/>
              </w:rPr>
              <w:t>屋面传热系数</w:t>
            </w:r>
            <w:r>
              <w:rPr>
                <w:kern w:val="0"/>
                <w:szCs w:val="21"/>
              </w:rPr>
              <w:t>K</w:t>
            </w:r>
          </w:p>
        </w:tc>
        <w:tc>
          <w:tcPr>
            <w:tcW w:w="1417" w:type="dxa"/>
            <w:tcBorders>
              <w:top w:val="single" w:color="auto" w:sz="8" w:space="0"/>
              <w:left w:val="single" w:color="auto" w:sz="8" w:space="0"/>
              <w:bottom w:val="single" w:color="auto" w:sz="8" w:space="0"/>
              <w:right w:val="single" w:color="auto" w:sz="8" w:space="0"/>
            </w:tcBorders>
            <w:vAlign w:val="center"/>
          </w:tcPr>
          <w:p w14:paraId="57085CED">
            <w:pPr>
              <w:widowControl/>
              <w:spacing w:line="288" w:lineRule="auto"/>
              <w:jc w:val="center"/>
              <w:rPr>
                <w:kern w:val="0"/>
                <w:szCs w:val="21"/>
              </w:rPr>
            </w:pPr>
            <w:r>
              <w:rPr>
                <w:kern w:val="0"/>
                <w:szCs w:val="21"/>
              </w:rPr>
              <w:t>W/(m</w:t>
            </w:r>
            <w:r>
              <w:rPr>
                <w:kern w:val="0"/>
                <w:szCs w:val="21"/>
                <w:vertAlign w:val="superscript"/>
              </w:rPr>
              <w:t>2</w:t>
            </w:r>
            <w:r>
              <w:rPr>
                <w:rFonts w:hint="eastAsia"/>
                <w:kern w:val="0"/>
                <w:szCs w:val="21"/>
              </w:rPr>
              <w:t>·</w:t>
            </w:r>
            <w:r>
              <w:rPr>
                <w:kern w:val="0"/>
                <w:szCs w:val="21"/>
              </w:rPr>
              <w:t>K)</w:t>
            </w:r>
          </w:p>
        </w:tc>
        <w:tc>
          <w:tcPr>
            <w:tcW w:w="851" w:type="dxa"/>
            <w:tcBorders>
              <w:top w:val="single" w:color="auto" w:sz="8" w:space="0"/>
              <w:left w:val="single" w:color="auto" w:sz="8" w:space="0"/>
              <w:bottom w:val="single" w:color="auto" w:sz="8" w:space="0"/>
              <w:right w:val="single" w:color="auto" w:sz="8" w:space="0"/>
            </w:tcBorders>
            <w:vAlign w:val="center"/>
          </w:tcPr>
          <w:p w14:paraId="64EFB1D8">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14:paraId="4F98EF4B">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14:paraId="28D9D534">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14:paraId="364624B2">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14:paraId="34EACA04">
            <w:pPr>
              <w:widowControl/>
              <w:spacing w:line="288" w:lineRule="auto"/>
              <w:jc w:val="center"/>
              <w:rPr>
                <w:kern w:val="0"/>
                <w:szCs w:val="21"/>
              </w:rPr>
            </w:pPr>
          </w:p>
        </w:tc>
      </w:tr>
      <w:tr w14:paraId="16FF7D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2594" w:type="dxa"/>
            <w:gridSpan w:val="4"/>
            <w:tcBorders>
              <w:top w:val="single" w:color="auto" w:sz="8" w:space="0"/>
              <w:left w:val="single" w:color="auto" w:sz="8" w:space="0"/>
              <w:bottom w:val="single" w:color="auto" w:sz="8" w:space="0"/>
              <w:right w:val="single" w:color="auto" w:sz="8" w:space="0"/>
            </w:tcBorders>
            <w:vAlign w:val="center"/>
          </w:tcPr>
          <w:p w14:paraId="0A2414D2">
            <w:pPr>
              <w:widowControl/>
              <w:spacing w:line="288" w:lineRule="auto"/>
              <w:jc w:val="center"/>
              <w:rPr>
                <w:kern w:val="0"/>
                <w:szCs w:val="21"/>
              </w:rPr>
            </w:pPr>
            <w:r>
              <w:rPr>
                <w:rFonts w:hint="eastAsia"/>
                <w:kern w:val="0"/>
                <w:szCs w:val="21"/>
              </w:rPr>
              <w:t>外墙（包括非透明幕墙）传热系数</w:t>
            </w:r>
            <w:r>
              <w:rPr>
                <w:kern w:val="0"/>
                <w:szCs w:val="21"/>
              </w:rPr>
              <w:t>K</w:t>
            </w:r>
          </w:p>
        </w:tc>
        <w:tc>
          <w:tcPr>
            <w:tcW w:w="1417" w:type="dxa"/>
            <w:tcBorders>
              <w:top w:val="single" w:color="auto" w:sz="8" w:space="0"/>
              <w:left w:val="single" w:color="auto" w:sz="8" w:space="0"/>
              <w:bottom w:val="single" w:color="auto" w:sz="8" w:space="0"/>
              <w:right w:val="single" w:color="auto" w:sz="8" w:space="0"/>
            </w:tcBorders>
            <w:vAlign w:val="center"/>
          </w:tcPr>
          <w:p w14:paraId="4ECB9DEE">
            <w:pPr>
              <w:widowControl/>
              <w:spacing w:line="288" w:lineRule="auto"/>
              <w:jc w:val="center"/>
              <w:rPr>
                <w:kern w:val="0"/>
                <w:szCs w:val="21"/>
              </w:rPr>
            </w:pPr>
            <w:r>
              <w:rPr>
                <w:kern w:val="0"/>
                <w:szCs w:val="21"/>
              </w:rPr>
              <w:t>W/(m</w:t>
            </w:r>
            <w:r>
              <w:rPr>
                <w:kern w:val="0"/>
                <w:szCs w:val="21"/>
                <w:vertAlign w:val="superscript"/>
              </w:rPr>
              <w:t>2</w:t>
            </w:r>
            <w:r>
              <w:rPr>
                <w:rFonts w:hint="eastAsia"/>
                <w:kern w:val="0"/>
                <w:szCs w:val="21"/>
              </w:rPr>
              <w:t>·</w:t>
            </w:r>
            <w:r>
              <w:rPr>
                <w:kern w:val="0"/>
                <w:szCs w:val="21"/>
              </w:rPr>
              <w:t>K)</w:t>
            </w:r>
          </w:p>
        </w:tc>
        <w:tc>
          <w:tcPr>
            <w:tcW w:w="851" w:type="dxa"/>
            <w:tcBorders>
              <w:top w:val="single" w:color="auto" w:sz="8" w:space="0"/>
              <w:left w:val="single" w:color="auto" w:sz="8" w:space="0"/>
              <w:bottom w:val="single" w:color="auto" w:sz="8" w:space="0"/>
              <w:right w:val="single" w:color="auto" w:sz="8" w:space="0"/>
            </w:tcBorders>
            <w:vAlign w:val="center"/>
          </w:tcPr>
          <w:p w14:paraId="4A6208FF">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14:paraId="4393F345">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14:paraId="4479CC0C">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14:paraId="27A94A37">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14:paraId="2C4469FD">
            <w:pPr>
              <w:widowControl/>
              <w:spacing w:line="288" w:lineRule="auto"/>
              <w:jc w:val="center"/>
              <w:rPr>
                <w:kern w:val="0"/>
                <w:szCs w:val="21"/>
              </w:rPr>
            </w:pPr>
          </w:p>
        </w:tc>
      </w:tr>
      <w:tr w14:paraId="72EE0D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2594" w:type="dxa"/>
            <w:gridSpan w:val="4"/>
            <w:tcBorders>
              <w:top w:val="single" w:color="auto" w:sz="8" w:space="0"/>
              <w:left w:val="single" w:color="auto" w:sz="8" w:space="0"/>
              <w:bottom w:val="single" w:color="auto" w:sz="8" w:space="0"/>
              <w:right w:val="single" w:color="auto" w:sz="8" w:space="0"/>
            </w:tcBorders>
            <w:vAlign w:val="center"/>
          </w:tcPr>
          <w:p w14:paraId="6FECFE36">
            <w:pPr>
              <w:widowControl/>
              <w:spacing w:line="288" w:lineRule="auto"/>
              <w:jc w:val="center"/>
              <w:rPr>
                <w:kern w:val="0"/>
                <w:szCs w:val="21"/>
              </w:rPr>
            </w:pPr>
            <w:r>
              <w:rPr>
                <w:rFonts w:hint="eastAsia"/>
                <w:kern w:val="0"/>
                <w:szCs w:val="21"/>
              </w:rPr>
              <w:t>底面接触室外空气的架空或外挑楼板传热系数</w:t>
            </w:r>
            <w:r>
              <w:rPr>
                <w:kern w:val="0"/>
                <w:szCs w:val="21"/>
              </w:rPr>
              <w:t>K</w:t>
            </w:r>
          </w:p>
        </w:tc>
        <w:tc>
          <w:tcPr>
            <w:tcW w:w="1417" w:type="dxa"/>
            <w:tcBorders>
              <w:top w:val="single" w:color="auto" w:sz="8" w:space="0"/>
              <w:left w:val="single" w:color="auto" w:sz="8" w:space="0"/>
              <w:bottom w:val="single" w:color="auto" w:sz="8" w:space="0"/>
              <w:right w:val="single" w:color="auto" w:sz="8" w:space="0"/>
            </w:tcBorders>
            <w:vAlign w:val="center"/>
          </w:tcPr>
          <w:p w14:paraId="4596FB87">
            <w:pPr>
              <w:jc w:val="center"/>
            </w:pPr>
            <w:r>
              <w:rPr>
                <w:kern w:val="0"/>
                <w:szCs w:val="21"/>
              </w:rPr>
              <w:t>W/(m</w:t>
            </w:r>
            <w:r>
              <w:rPr>
                <w:kern w:val="0"/>
                <w:szCs w:val="21"/>
                <w:vertAlign w:val="superscript"/>
              </w:rPr>
              <w:t>2</w:t>
            </w:r>
            <w:r>
              <w:rPr>
                <w:rFonts w:hint="eastAsia"/>
                <w:kern w:val="0"/>
                <w:szCs w:val="21"/>
              </w:rPr>
              <w:t>·</w:t>
            </w:r>
            <w:r>
              <w:rPr>
                <w:kern w:val="0"/>
                <w:szCs w:val="21"/>
              </w:rPr>
              <w:t>K)</w:t>
            </w:r>
          </w:p>
        </w:tc>
        <w:tc>
          <w:tcPr>
            <w:tcW w:w="851" w:type="dxa"/>
            <w:tcBorders>
              <w:top w:val="single" w:color="auto" w:sz="8" w:space="0"/>
              <w:left w:val="single" w:color="auto" w:sz="8" w:space="0"/>
              <w:bottom w:val="single" w:color="auto" w:sz="8" w:space="0"/>
              <w:right w:val="single" w:color="auto" w:sz="8" w:space="0"/>
            </w:tcBorders>
            <w:vAlign w:val="center"/>
          </w:tcPr>
          <w:p w14:paraId="142A693D">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14:paraId="57F626A7">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14:paraId="6C7922E6">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14:paraId="6E18D049">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14:paraId="60A61354">
            <w:pPr>
              <w:widowControl/>
              <w:spacing w:line="288" w:lineRule="auto"/>
              <w:jc w:val="center"/>
              <w:rPr>
                <w:kern w:val="0"/>
                <w:szCs w:val="21"/>
              </w:rPr>
            </w:pPr>
          </w:p>
        </w:tc>
      </w:tr>
      <w:tr w14:paraId="53D262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893" w:type="dxa"/>
            <w:vMerge w:val="restart"/>
            <w:tcBorders>
              <w:top w:val="single" w:color="auto" w:sz="8" w:space="0"/>
              <w:left w:val="single" w:color="auto" w:sz="8" w:space="0"/>
              <w:bottom w:val="single" w:color="auto" w:sz="8" w:space="0"/>
              <w:right w:val="single" w:color="auto" w:sz="8" w:space="0"/>
            </w:tcBorders>
            <w:vAlign w:val="center"/>
          </w:tcPr>
          <w:p w14:paraId="34BA189D">
            <w:pPr>
              <w:widowControl/>
              <w:spacing w:line="288" w:lineRule="auto"/>
              <w:jc w:val="center"/>
              <w:rPr>
                <w:kern w:val="0"/>
                <w:szCs w:val="21"/>
              </w:rPr>
            </w:pPr>
            <w:r>
              <w:rPr>
                <w:rFonts w:hint="eastAsia"/>
                <w:kern w:val="0"/>
                <w:szCs w:val="21"/>
              </w:rPr>
              <w:t>外窗（包括透明幕墙）</w:t>
            </w:r>
          </w:p>
        </w:tc>
        <w:tc>
          <w:tcPr>
            <w:tcW w:w="912" w:type="dxa"/>
            <w:gridSpan w:val="2"/>
            <w:vMerge w:val="restart"/>
            <w:tcBorders>
              <w:top w:val="single" w:color="auto" w:sz="8" w:space="0"/>
              <w:left w:val="single" w:color="auto" w:sz="8" w:space="0"/>
              <w:bottom w:val="single" w:color="auto" w:sz="8" w:space="0"/>
              <w:right w:val="single" w:color="auto" w:sz="8" w:space="0"/>
            </w:tcBorders>
          </w:tcPr>
          <w:p w14:paraId="1183D2F0">
            <w:r>
              <w:rPr>
                <w:kern w:val="0"/>
                <w:szCs w:val="21"/>
              </w:rPr>
              <w:t>W/(m</w:t>
            </w:r>
            <w:r>
              <w:rPr>
                <w:kern w:val="0"/>
                <w:szCs w:val="21"/>
                <w:vertAlign w:val="superscript"/>
              </w:rPr>
              <w:t>2</w:t>
            </w:r>
            <w:r>
              <w:rPr>
                <w:rFonts w:hint="eastAsia"/>
                <w:kern w:val="0"/>
                <w:szCs w:val="21"/>
              </w:rPr>
              <w:t>·</w:t>
            </w:r>
            <w:r>
              <w:rPr>
                <w:kern w:val="0"/>
                <w:szCs w:val="21"/>
              </w:rPr>
              <w:t>K)</w:t>
            </w:r>
          </w:p>
        </w:tc>
        <w:tc>
          <w:tcPr>
            <w:tcW w:w="789" w:type="dxa"/>
            <w:tcBorders>
              <w:top w:val="single" w:color="auto" w:sz="8" w:space="0"/>
              <w:left w:val="single" w:color="auto" w:sz="8" w:space="0"/>
              <w:bottom w:val="single" w:color="auto" w:sz="8" w:space="0"/>
              <w:right w:val="single" w:color="auto" w:sz="8" w:space="0"/>
            </w:tcBorders>
            <w:vAlign w:val="center"/>
          </w:tcPr>
          <w:p w14:paraId="1A5D2D8A">
            <w:pPr>
              <w:widowControl/>
              <w:spacing w:line="288" w:lineRule="auto"/>
              <w:jc w:val="center"/>
              <w:rPr>
                <w:kern w:val="0"/>
                <w:szCs w:val="21"/>
              </w:rPr>
            </w:pPr>
            <w:r>
              <w:rPr>
                <w:rFonts w:hint="eastAsia"/>
                <w:kern w:val="0"/>
                <w:szCs w:val="21"/>
              </w:rPr>
              <w:t>东向</w:t>
            </w:r>
          </w:p>
        </w:tc>
        <w:tc>
          <w:tcPr>
            <w:tcW w:w="1417" w:type="dxa"/>
            <w:tcBorders>
              <w:top w:val="single" w:color="auto" w:sz="8" w:space="0"/>
              <w:left w:val="single" w:color="auto" w:sz="8" w:space="0"/>
              <w:bottom w:val="single" w:color="auto" w:sz="8" w:space="0"/>
              <w:right w:val="single" w:color="auto" w:sz="8" w:space="0"/>
            </w:tcBorders>
            <w:vAlign w:val="center"/>
          </w:tcPr>
          <w:p w14:paraId="39CC76A6">
            <w:pPr>
              <w:widowControl/>
              <w:spacing w:line="288" w:lineRule="auto"/>
              <w:jc w:val="center"/>
              <w:rPr>
                <w:kern w:val="0"/>
                <w:szCs w:val="21"/>
              </w:rPr>
            </w:pPr>
            <w:r>
              <w:rPr>
                <w:kern w:val="0"/>
                <w:szCs w:val="21"/>
              </w:rPr>
              <w:t>W/(m</w:t>
            </w:r>
            <w:r>
              <w:rPr>
                <w:kern w:val="0"/>
                <w:szCs w:val="21"/>
                <w:vertAlign w:val="superscript"/>
              </w:rPr>
              <w:t>2</w:t>
            </w:r>
            <w:r>
              <w:rPr>
                <w:rFonts w:hint="eastAsia"/>
                <w:kern w:val="0"/>
                <w:szCs w:val="21"/>
              </w:rPr>
              <w:t>·</w:t>
            </w:r>
            <w:r>
              <w:rPr>
                <w:kern w:val="0"/>
                <w:szCs w:val="21"/>
              </w:rPr>
              <w:t>K)</w:t>
            </w:r>
          </w:p>
        </w:tc>
        <w:tc>
          <w:tcPr>
            <w:tcW w:w="851" w:type="dxa"/>
            <w:tcBorders>
              <w:top w:val="single" w:color="auto" w:sz="8" w:space="0"/>
              <w:left w:val="single" w:color="auto" w:sz="8" w:space="0"/>
              <w:bottom w:val="single" w:color="auto" w:sz="8" w:space="0"/>
              <w:right w:val="single" w:color="auto" w:sz="8" w:space="0"/>
            </w:tcBorders>
            <w:vAlign w:val="center"/>
          </w:tcPr>
          <w:p w14:paraId="371AE54D">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14:paraId="6A5B5597">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14:paraId="6512C03D">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14:paraId="6825FAFF">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14:paraId="4D249A04">
            <w:pPr>
              <w:widowControl/>
              <w:spacing w:line="288" w:lineRule="auto"/>
              <w:jc w:val="center"/>
              <w:rPr>
                <w:kern w:val="0"/>
                <w:szCs w:val="21"/>
              </w:rPr>
            </w:pPr>
          </w:p>
        </w:tc>
      </w:tr>
      <w:tr w14:paraId="7D4AC5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893" w:type="dxa"/>
            <w:vMerge w:val="continue"/>
            <w:tcBorders>
              <w:top w:val="single" w:color="auto" w:sz="8" w:space="0"/>
              <w:left w:val="single" w:color="auto" w:sz="8" w:space="0"/>
              <w:bottom w:val="single" w:color="auto" w:sz="8" w:space="0"/>
              <w:right w:val="single" w:color="auto" w:sz="8" w:space="0"/>
            </w:tcBorders>
            <w:vAlign w:val="center"/>
          </w:tcPr>
          <w:p w14:paraId="1481841F">
            <w:pPr>
              <w:widowControl/>
              <w:spacing w:line="288" w:lineRule="auto"/>
              <w:jc w:val="center"/>
              <w:rPr>
                <w:kern w:val="0"/>
                <w:szCs w:val="21"/>
              </w:rPr>
            </w:pPr>
          </w:p>
        </w:tc>
        <w:tc>
          <w:tcPr>
            <w:tcW w:w="912" w:type="dxa"/>
            <w:gridSpan w:val="2"/>
            <w:vMerge w:val="continue"/>
            <w:tcBorders>
              <w:top w:val="single" w:color="auto" w:sz="8" w:space="0"/>
              <w:left w:val="single" w:color="auto" w:sz="8" w:space="0"/>
              <w:bottom w:val="single" w:color="auto" w:sz="8" w:space="0"/>
              <w:right w:val="single" w:color="auto" w:sz="8" w:space="0"/>
            </w:tcBorders>
          </w:tcPr>
          <w:p w14:paraId="043C58C0">
            <w:pPr>
              <w:widowControl/>
              <w:spacing w:line="288" w:lineRule="auto"/>
              <w:jc w:val="center"/>
              <w:rPr>
                <w:kern w:val="0"/>
                <w:szCs w:val="21"/>
              </w:rPr>
            </w:pPr>
          </w:p>
        </w:tc>
        <w:tc>
          <w:tcPr>
            <w:tcW w:w="789" w:type="dxa"/>
            <w:tcBorders>
              <w:top w:val="single" w:color="auto" w:sz="8" w:space="0"/>
              <w:left w:val="single" w:color="auto" w:sz="8" w:space="0"/>
              <w:bottom w:val="single" w:color="auto" w:sz="8" w:space="0"/>
              <w:right w:val="single" w:color="auto" w:sz="8" w:space="0"/>
            </w:tcBorders>
            <w:vAlign w:val="center"/>
          </w:tcPr>
          <w:p w14:paraId="58EED19E">
            <w:pPr>
              <w:widowControl/>
              <w:spacing w:line="288" w:lineRule="auto"/>
              <w:jc w:val="center"/>
              <w:rPr>
                <w:kern w:val="0"/>
                <w:szCs w:val="21"/>
              </w:rPr>
            </w:pPr>
            <w:r>
              <w:rPr>
                <w:rFonts w:hint="eastAsia"/>
                <w:kern w:val="0"/>
                <w:szCs w:val="21"/>
              </w:rPr>
              <w:t>南向</w:t>
            </w:r>
          </w:p>
        </w:tc>
        <w:tc>
          <w:tcPr>
            <w:tcW w:w="1417" w:type="dxa"/>
            <w:tcBorders>
              <w:top w:val="single" w:color="auto" w:sz="8" w:space="0"/>
              <w:left w:val="single" w:color="auto" w:sz="8" w:space="0"/>
              <w:bottom w:val="single" w:color="auto" w:sz="8" w:space="0"/>
              <w:right w:val="single" w:color="auto" w:sz="8" w:space="0"/>
            </w:tcBorders>
            <w:vAlign w:val="center"/>
          </w:tcPr>
          <w:p w14:paraId="2B591DEF">
            <w:pPr>
              <w:widowControl/>
              <w:spacing w:line="288" w:lineRule="auto"/>
              <w:jc w:val="center"/>
              <w:rPr>
                <w:kern w:val="0"/>
                <w:szCs w:val="21"/>
              </w:rPr>
            </w:pPr>
            <w:r>
              <w:rPr>
                <w:kern w:val="0"/>
                <w:szCs w:val="21"/>
              </w:rPr>
              <w:t>W/(m</w:t>
            </w:r>
            <w:r>
              <w:rPr>
                <w:kern w:val="0"/>
                <w:szCs w:val="21"/>
                <w:vertAlign w:val="superscript"/>
              </w:rPr>
              <w:t>2</w:t>
            </w:r>
            <w:r>
              <w:rPr>
                <w:rFonts w:hint="eastAsia"/>
                <w:kern w:val="0"/>
                <w:szCs w:val="21"/>
              </w:rPr>
              <w:t>·</w:t>
            </w:r>
            <w:r>
              <w:rPr>
                <w:kern w:val="0"/>
                <w:szCs w:val="21"/>
              </w:rPr>
              <w:t>K)</w:t>
            </w:r>
          </w:p>
        </w:tc>
        <w:tc>
          <w:tcPr>
            <w:tcW w:w="851" w:type="dxa"/>
            <w:tcBorders>
              <w:top w:val="single" w:color="auto" w:sz="8" w:space="0"/>
              <w:left w:val="single" w:color="auto" w:sz="8" w:space="0"/>
              <w:bottom w:val="single" w:color="auto" w:sz="8" w:space="0"/>
              <w:right w:val="single" w:color="auto" w:sz="8" w:space="0"/>
            </w:tcBorders>
            <w:vAlign w:val="center"/>
          </w:tcPr>
          <w:p w14:paraId="534F1026">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14:paraId="7F934CC1">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14:paraId="2B97416A">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14:paraId="30E0F617">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14:paraId="21A7CFAF">
            <w:pPr>
              <w:widowControl/>
              <w:spacing w:line="288" w:lineRule="auto"/>
              <w:jc w:val="center"/>
              <w:rPr>
                <w:kern w:val="0"/>
                <w:szCs w:val="21"/>
              </w:rPr>
            </w:pPr>
          </w:p>
        </w:tc>
      </w:tr>
      <w:tr w14:paraId="57ACAD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893" w:type="dxa"/>
            <w:vMerge w:val="continue"/>
            <w:tcBorders>
              <w:top w:val="single" w:color="auto" w:sz="8" w:space="0"/>
              <w:left w:val="single" w:color="auto" w:sz="8" w:space="0"/>
              <w:bottom w:val="single" w:color="auto" w:sz="8" w:space="0"/>
              <w:right w:val="single" w:color="auto" w:sz="8" w:space="0"/>
            </w:tcBorders>
            <w:vAlign w:val="center"/>
          </w:tcPr>
          <w:p w14:paraId="5EF25974">
            <w:pPr>
              <w:widowControl/>
              <w:spacing w:line="288" w:lineRule="auto"/>
              <w:jc w:val="center"/>
              <w:rPr>
                <w:kern w:val="0"/>
                <w:szCs w:val="21"/>
              </w:rPr>
            </w:pPr>
          </w:p>
        </w:tc>
        <w:tc>
          <w:tcPr>
            <w:tcW w:w="912" w:type="dxa"/>
            <w:gridSpan w:val="2"/>
            <w:vMerge w:val="continue"/>
            <w:tcBorders>
              <w:top w:val="single" w:color="auto" w:sz="8" w:space="0"/>
              <w:left w:val="single" w:color="auto" w:sz="8" w:space="0"/>
              <w:bottom w:val="single" w:color="auto" w:sz="8" w:space="0"/>
              <w:right w:val="single" w:color="auto" w:sz="8" w:space="0"/>
            </w:tcBorders>
          </w:tcPr>
          <w:p w14:paraId="6DB11254">
            <w:pPr>
              <w:widowControl/>
              <w:spacing w:line="288" w:lineRule="auto"/>
              <w:jc w:val="center"/>
              <w:rPr>
                <w:kern w:val="0"/>
                <w:szCs w:val="21"/>
              </w:rPr>
            </w:pPr>
          </w:p>
        </w:tc>
        <w:tc>
          <w:tcPr>
            <w:tcW w:w="789" w:type="dxa"/>
            <w:tcBorders>
              <w:top w:val="single" w:color="auto" w:sz="8" w:space="0"/>
              <w:left w:val="single" w:color="auto" w:sz="8" w:space="0"/>
              <w:bottom w:val="single" w:color="auto" w:sz="8" w:space="0"/>
              <w:right w:val="single" w:color="auto" w:sz="8" w:space="0"/>
            </w:tcBorders>
            <w:vAlign w:val="center"/>
          </w:tcPr>
          <w:p w14:paraId="1F01A78D">
            <w:pPr>
              <w:widowControl/>
              <w:spacing w:line="288" w:lineRule="auto"/>
              <w:jc w:val="center"/>
              <w:rPr>
                <w:kern w:val="0"/>
                <w:szCs w:val="21"/>
              </w:rPr>
            </w:pPr>
            <w:r>
              <w:rPr>
                <w:rFonts w:hint="eastAsia"/>
                <w:kern w:val="0"/>
                <w:szCs w:val="21"/>
              </w:rPr>
              <w:t>西向</w:t>
            </w:r>
          </w:p>
        </w:tc>
        <w:tc>
          <w:tcPr>
            <w:tcW w:w="1417" w:type="dxa"/>
            <w:tcBorders>
              <w:top w:val="single" w:color="auto" w:sz="8" w:space="0"/>
              <w:left w:val="single" w:color="auto" w:sz="8" w:space="0"/>
              <w:bottom w:val="single" w:color="auto" w:sz="8" w:space="0"/>
              <w:right w:val="single" w:color="auto" w:sz="8" w:space="0"/>
            </w:tcBorders>
            <w:vAlign w:val="center"/>
          </w:tcPr>
          <w:p w14:paraId="4903A002">
            <w:pPr>
              <w:widowControl/>
              <w:spacing w:line="288" w:lineRule="auto"/>
              <w:jc w:val="center"/>
              <w:rPr>
                <w:kern w:val="0"/>
                <w:szCs w:val="21"/>
              </w:rPr>
            </w:pPr>
            <w:r>
              <w:rPr>
                <w:kern w:val="0"/>
                <w:szCs w:val="21"/>
              </w:rPr>
              <w:t>W/(m</w:t>
            </w:r>
            <w:r>
              <w:rPr>
                <w:kern w:val="0"/>
                <w:szCs w:val="21"/>
                <w:vertAlign w:val="superscript"/>
              </w:rPr>
              <w:t>2</w:t>
            </w:r>
            <w:r>
              <w:rPr>
                <w:rFonts w:hint="eastAsia"/>
                <w:kern w:val="0"/>
                <w:szCs w:val="21"/>
              </w:rPr>
              <w:t>·</w:t>
            </w:r>
            <w:r>
              <w:rPr>
                <w:kern w:val="0"/>
                <w:szCs w:val="21"/>
              </w:rPr>
              <w:t>K)</w:t>
            </w:r>
          </w:p>
        </w:tc>
        <w:tc>
          <w:tcPr>
            <w:tcW w:w="851" w:type="dxa"/>
            <w:tcBorders>
              <w:top w:val="single" w:color="auto" w:sz="8" w:space="0"/>
              <w:left w:val="single" w:color="auto" w:sz="8" w:space="0"/>
              <w:bottom w:val="single" w:color="auto" w:sz="8" w:space="0"/>
              <w:right w:val="single" w:color="auto" w:sz="8" w:space="0"/>
            </w:tcBorders>
            <w:vAlign w:val="center"/>
          </w:tcPr>
          <w:p w14:paraId="5FEF3FA8">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14:paraId="5E16F477">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14:paraId="49028A88">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14:paraId="09092CFD">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14:paraId="06237DC6">
            <w:pPr>
              <w:widowControl/>
              <w:spacing w:line="288" w:lineRule="auto"/>
              <w:jc w:val="center"/>
              <w:rPr>
                <w:kern w:val="0"/>
                <w:szCs w:val="21"/>
              </w:rPr>
            </w:pPr>
          </w:p>
        </w:tc>
      </w:tr>
      <w:tr w14:paraId="5956BF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893" w:type="dxa"/>
            <w:vMerge w:val="continue"/>
            <w:tcBorders>
              <w:top w:val="single" w:color="auto" w:sz="8" w:space="0"/>
              <w:left w:val="single" w:color="auto" w:sz="8" w:space="0"/>
              <w:bottom w:val="single" w:color="auto" w:sz="8" w:space="0"/>
              <w:right w:val="single" w:color="auto" w:sz="8" w:space="0"/>
            </w:tcBorders>
            <w:vAlign w:val="center"/>
          </w:tcPr>
          <w:p w14:paraId="1BDB1522">
            <w:pPr>
              <w:widowControl/>
              <w:spacing w:line="288" w:lineRule="auto"/>
              <w:jc w:val="center"/>
              <w:rPr>
                <w:kern w:val="0"/>
                <w:szCs w:val="21"/>
              </w:rPr>
            </w:pPr>
          </w:p>
        </w:tc>
        <w:tc>
          <w:tcPr>
            <w:tcW w:w="912" w:type="dxa"/>
            <w:gridSpan w:val="2"/>
            <w:vMerge w:val="continue"/>
            <w:tcBorders>
              <w:top w:val="single" w:color="auto" w:sz="8" w:space="0"/>
              <w:left w:val="single" w:color="auto" w:sz="8" w:space="0"/>
              <w:bottom w:val="single" w:color="auto" w:sz="8" w:space="0"/>
              <w:right w:val="single" w:color="auto" w:sz="8" w:space="0"/>
            </w:tcBorders>
          </w:tcPr>
          <w:p w14:paraId="19EC0B49">
            <w:pPr>
              <w:widowControl/>
              <w:spacing w:line="288" w:lineRule="auto"/>
              <w:jc w:val="center"/>
              <w:rPr>
                <w:kern w:val="0"/>
                <w:szCs w:val="21"/>
              </w:rPr>
            </w:pPr>
          </w:p>
        </w:tc>
        <w:tc>
          <w:tcPr>
            <w:tcW w:w="789" w:type="dxa"/>
            <w:tcBorders>
              <w:top w:val="single" w:color="auto" w:sz="8" w:space="0"/>
              <w:left w:val="single" w:color="auto" w:sz="8" w:space="0"/>
              <w:bottom w:val="single" w:color="auto" w:sz="8" w:space="0"/>
              <w:right w:val="single" w:color="auto" w:sz="8" w:space="0"/>
            </w:tcBorders>
            <w:vAlign w:val="center"/>
          </w:tcPr>
          <w:p w14:paraId="4F34E251">
            <w:pPr>
              <w:widowControl/>
              <w:spacing w:line="288" w:lineRule="auto"/>
              <w:jc w:val="center"/>
              <w:rPr>
                <w:kern w:val="0"/>
                <w:szCs w:val="21"/>
              </w:rPr>
            </w:pPr>
            <w:r>
              <w:rPr>
                <w:rFonts w:hint="eastAsia"/>
                <w:kern w:val="0"/>
                <w:szCs w:val="21"/>
              </w:rPr>
              <w:t>北向</w:t>
            </w:r>
          </w:p>
        </w:tc>
        <w:tc>
          <w:tcPr>
            <w:tcW w:w="1417" w:type="dxa"/>
            <w:tcBorders>
              <w:top w:val="single" w:color="auto" w:sz="8" w:space="0"/>
              <w:left w:val="single" w:color="auto" w:sz="8" w:space="0"/>
              <w:bottom w:val="single" w:color="auto" w:sz="8" w:space="0"/>
              <w:right w:val="single" w:color="auto" w:sz="8" w:space="0"/>
            </w:tcBorders>
            <w:vAlign w:val="center"/>
          </w:tcPr>
          <w:p w14:paraId="16405986">
            <w:pPr>
              <w:widowControl/>
              <w:spacing w:line="288" w:lineRule="auto"/>
              <w:jc w:val="center"/>
              <w:rPr>
                <w:kern w:val="0"/>
                <w:szCs w:val="21"/>
              </w:rPr>
            </w:pPr>
            <w:r>
              <w:rPr>
                <w:kern w:val="0"/>
                <w:szCs w:val="21"/>
              </w:rPr>
              <w:t>W/(m</w:t>
            </w:r>
            <w:r>
              <w:rPr>
                <w:kern w:val="0"/>
                <w:szCs w:val="21"/>
                <w:vertAlign w:val="superscript"/>
              </w:rPr>
              <w:t>2</w:t>
            </w:r>
            <w:r>
              <w:rPr>
                <w:rFonts w:hint="eastAsia"/>
                <w:kern w:val="0"/>
                <w:szCs w:val="21"/>
              </w:rPr>
              <w:t>·</w:t>
            </w:r>
            <w:r>
              <w:rPr>
                <w:kern w:val="0"/>
                <w:szCs w:val="21"/>
              </w:rPr>
              <w:t>K)</w:t>
            </w:r>
          </w:p>
        </w:tc>
        <w:tc>
          <w:tcPr>
            <w:tcW w:w="851" w:type="dxa"/>
            <w:tcBorders>
              <w:top w:val="single" w:color="auto" w:sz="8" w:space="0"/>
              <w:left w:val="single" w:color="auto" w:sz="8" w:space="0"/>
              <w:bottom w:val="single" w:color="auto" w:sz="8" w:space="0"/>
              <w:right w:val="single" w:color="auto" w:sz="8" w:space="0"/>
            </w:tcBorders>
            <w:vAlign w:val="center"/>
          </w:tcPr>
          <w:p w14:paraId="63DFC98E">
            <w:pPr>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14:paraId="1BC57B77">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14:paraId="1F0083A0">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14:paraId="5C8A2E38">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14:paraId="6AAE7208">
            <w:pPr>
              <w:widowControl/>
              <w:spacing w:line="288" w:lineRule="auto"/>
              <w:jc w:val="center"/>
              <w:rPr>
                <w:kern w:val="0"/>
                <w:szCs w:val="21"/>
              </w:rPr>
            </w:pPr>
          </w:p>
        </w:tc>
      </w:tr>
      <w:tr w14:paraId="1DF5B8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893" w:type="dxa"/>
            <w:vMerge w:val="continue"/>
            <w:tcBorders>
              <w:top w:val="single" w:color="auto" w:sz="8" w:space="0"/>
              <w:left w:val="single" w:color="auto" w:sz="8" w:space="0"/>
              <w:bottom w:val="single" w:color="auto" w:sz="8" w:space="0"/>
              <w:right w:val="single" w:color="auto" w:sz="8" w:space="0"/>
            </w:tcBorders>
            <w:vAlign w:val="center"/>
          </w:tcPr>
          <w:p w14:paraId="4FA8C8C5">
            <w:pPr>
              <w:widowControl/>
              <w:spacing w:line="288" w:lineRule="auto"/>
              <w:jc w:val="center"/>
              <w:rPr>
                <w:kern w:val="0"/>
                <w:szCs w:val="21"/>
              </w:rPr>
            </w:pPr>
          </w:p>
        </w:tc>
        <w:tc>
          <w:tcPr>
            <w:tcW w:w="912" w:type="dxa"/>
            <w:gridSpan w:val="2"/>
            <w:vMerge w:val="restart"/>
            <w:tcBorders>
              <w:top w:val="single" w:color="auto" w:sz="8" w:space="0"/>
              <w:left w:val="single" w:color="auto" w:sz="8" w:space="0"/>
              <w:bottom w:val="single" w:color="auto" w:sz="8" w:space="0"/>
              <w:right w:val="single" w:color="auto" w:sz="8" w:space="0"/>
            </w:tcBorders>
            <w:vAlign w:val="center"/>
          </w:tcPr>
          <w:p w14:paraId="0EC52CCE">
            <w:pPr>
              <w:widowControl/>
              <w:spacing w:line="288" w:lineRule="auto"/>
              <w:jc w:val="center"/>
              <w:rPr>
                <w:kern w:val="0"/>
                <w:szCs w:val="21"/>
              </w:rPr>
            </w:pPr>
            <w:r>
              <w:rPr>
                <w:rFonts w:hint="eastAsia"/>
                <w:kern w:val="0"/>
                <w:szCs w:val="21"/>
              </w:rPr>
              <w:t>遮阳系数</w:t>
            </w:r>
            <w:r>
              <w:rPr>
                <w:kern w:val="0"/>
                <w:szCs w:val="21"/>
              </w:rPr>
              <w:t>SC</w:t>
            </w:r>
          </w:p>
        </w:tc>
        <w:tc>
          <w:tcPr>
            <w:tcW w:w="789" w:type="dxa"/>
            <w:tcBorders>
              <w:top w:val="single" w:color="auto" w:sz="8" w:space="0"/>
              <w:left w:val="single" w:color="auto" w:sz="8" w:space="0"/>
              <w:bottom w:val="single" w:color="auto" w:sz="8" w:space="0"/>
              <w:right w:val="single" w:color="auto" w:sz="8" w:space="0"/>
            </w:tcBorders>
            <w:vAlign w:val="center"/>
          </w:tcPr>
          <w:p w14:paraId="0798C079">
            <w:pPr>
              <w:widowControl/>
              <w:spacing w:line="288" w:lineRule="auto"/>
              <w:jc w:val="center"/>
              <w:rPr>
                <w:kern w:val="0"/>
                <w:szCs w:val="21"/>
              </w:rPr>
            </w:pPr>
            <w:r>
              <w:rPr>
                <w:rFonts w:hint="eastAsia"/>
                <w:kern w:val="0"/>
                <w:szCs w:val="21"/>
              </w:rPr>
              <w:t>东向</w:t>
            </w:r>
          </w:p>
        </w:tc>
        <w:tc>
          <w:tcPr>
            <w:tcW w:w="1417" w:type="dxa"/>
            <w:tcBorders>
              <w:top w:val="single" w:color="auto" w:sz="8" w:space="0"/>
              <w:left w:val="single" w:color="auto" w:sz="8" w:space="0"/>
              <w:bottom w:val="single" w:color="auto" w:sz="8" w:space="0"/>
              <w:right w:val="single" w:color="auto" w:sz="8" w:space="0"/>
            </w:tcBorders>
            <w:vAlign w:val="center"/>
          </w:tcPr>
          <w:p w14:paraId="7A6458B8">
            <w:pPr>
              <w:widowControl/>
              <w:spacing w:line="288" w:lineRule="auto"/>
              <w:jc w:val="center"/>
              <w:rPr>
                <w:kern w:val="0"/>
                <w:szCs w:val="21"/>
              </w:rPr>
            </w:pPr>
            <w:r>
              <w:rPr>
                <w:kern w:val="0"/>
                <w:szCs w:val="21"/>
              </w:rPr>
              <w:t>—</w:t>
            </w:r>
          </w:p>
        </w:tc>
        <w:tc>
          <w:tcPr>
            <w:tcW w:w="851" w:type="dxa"/>
            <w:tcBorders>
              <w:top w:val="single" w:color="auto" w:sz="8" w:space="0"/>
              <w:left w:val="single" w:color="auto" w:sz="8" w:space="0"/>
              <w:bottom w:val="single" w:color="auto" w:sz="8" w:space="0"/>
              <w:right w:val="single" w:color="auto" w:sz="8" w:space="0"/>
            </w:tcBorders>
            <w:vAlign w:val="center"/>
          </w:tcPr>
          <w:p w14:paraId="4E8D1165">
            <w:pPr>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14:paraId="652C2146">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14:paraId="2B956F61">
            <w:pPr>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14:paraId="2165CC8F">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14:paraId="719315EC">
            <w:pPr>
              <w:widowControl/>
              <w:spacing w:line="288" w:lineRule="auto"/>
              <w:jc w:val="center"/>
              <w:rPr>
                <w:kern w:val="0"/>
                <w:szCs w:val="21"/>
              </w:rPr>
            </w:pPr>
          </w:p>
        </w:tc>
      </w:tr>
      <w:tr w14:paraId="0E4112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893" w:type="dxa"/>
            <w:vMerge w:val="continue"/>
            <w:tcBorders>
              <w:top w:val="single" w:color="auto" w:sz="8" w:space="0"/>
              <w:left w:val="single" w:color="auto" w:sz="8" w:space="0"/>
              <w:bottom w:val="single" w:color="auto" w:sz="8" w:space="0"/>
              <w:right w:val="single" w:color="auto" w:sz="8" w:space="0"/>
            </w:tcBorders>
            <w:vAlign w:val="center"/>
          </w:tcPr>
          <w:p w14:paraId="28259525">
            <w:pPr>
              <w:widowControl/>
              <w:spacing w:line="288" w:lineRule="auto"/>
              <w:jc w:val="center"/>
              <w:rPr>
                <w:kern w:val="0"/>
                <w:szCs w:val="21"/>
              </w:rPr>
            </w:pPr>
          </w:p>
        </w:tc>
        <w:tc>
          <w:tcPr>
            <w:tcW w:w="912" w:type="dxa"/>
            <w:gridSpan w:val="2"/>
            <w:vMerge w:val="continue"/>
            <w:tcBorders>
              <w:top w:val="single" w:color="auto" w:sz="8" w:space="0"/>
              <w:left w:val="single" w:color="auto" w:sz="8" w:space="0"/>
              <w:bottom w:val="single" w:color="auto" w:sz="8" w:space="0"/>
              <w:right w:val="single" w:color="auto" w:sz="8" w:space="0"/>
            </w:tcBorders>
            <w:vAlign w:val="center"/>
          </w:tcPr>
          <w:p w14:paraId="6F74D673">
            <w:pPr>
              <w:widowControl/>
              <w:spacing w:line="288" w:lineRule="auto"/>
              <w:jc w:val="center"/>
              <w:rPr>
                <w:kern w:val="0"/>
                <w:szCs w:val="21"/>
              </w:rPr>
            </w:pPr>
          </w:p>
        </w:tc>
        <w:tc>
          <w:tcPr>
            <w:tcW w:w="789" w:type="dxa"/>
            <w:tcBorders>
              <w:top w:val="single" w:color="auto" w:sz="8" w:space="0"/>
              <w:left w:val="single" w:color="auto" w:sz="8" w:space="0"/>
              <w:bottom w:val="single" w:color="auto" w:sz="8" w:space="0"/>
              <w:right w:val="single" w:color="auto" w:sz="8" w:space="0"/>
            </w:tcBorders>
            <w:vAlign w:val="center"/>
          </w:tcPr>
          <w:p w14:paraId="6BD7FD85">
            <w:pPr>
              <w:widowControl/>
              <w:spacing w:line="288" w:lineRule="auto"/>
              <w:jc w:val="center"/>
              <w:rPr>
                <w:kern w:val="0"/>
                <w:szCs w:val="21"/>
              </w:rPr>
            </w:pPr>
            <w:r>
              <w:rPr>
                <w:rFonts w:hint="eastAsia"/>
                <w:kern w:val="0"/>
                <w:szCs w:val="21"/>
              </w:rPr>
              <w:t>南向</w:t>
            </w:r>
          </w:p>
        </w:tc>
        <w:tc>
          <w:tcPr>
            <w:tcW w:w="1417" w:type="dxa"/>
            <w:tcBorders>
              <w:top w:val="single" w:color="auto" w:sz="8" w:space="0"/>
              <w:left w:val="single" w:color="auto" w:sz="8" w:space="0"/>
              <w:bottom w:val="single" w:color="auto" w:sz="8" w:space="0"/>
              <w:right w:val="single" w:color="auto" w:sz="8" w:space="0"/>
            </w:tcBorders>
            <w:vAlign w:val="center"/>
          </w:tcPr>
          <w:p w14:paraId="4C95408C">
            <w:pPr>
              <w:widowControl/>
              <w:spacing w:line="288" w:lineRule="auto"/>
              <w:jc w:val="center"/>
              <w:rPr>
                <w:kern w:val="0"/>
                <w:szCs w:val="21"/>
              </w:rPr>
            </w:pPr>
            <w:r>
              <w:rPr>
                <w:kern w:val="0"/>
                <w:szCs w:val="21"/>
              </w:rPr>
              <w:t>—</w:t>
            </w:r>
          </w:p>
        </w:tc>
        <w:tc>
          <w:tcPr>
            <w:tcW w:w="851" w:type="dxa"/>
            <w:tcBorders>
              <w:top w:val="single" w:color="auto" w:sz="8" w:space="0"/>
              <w:left w:val="single" w:color="auto" w:sz="8" w:space="0"/>
              <w:bottom w:val="single" w:color="auto" w:sz="8" w:space="0"/>
              <w:right w:val="single" w:color="auto" w:sz="8" w:space="0"/>
            </w:tcBorders>
            <w:vAlign w:val="center"/>
          </w:tcPr>
          <w:p w14:paraId="008D7260">
            <w:pPr>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14:paraId="209F04F6">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14:paraId="0423664C">
            <w:pPr>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14:paraId="55356C6B">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14:paraId="568C692C">
            <w:pPr>
              <w:widowControl/>
              <w:spacing w:line="288" w:lineRule="auto"/>
              <w:jc w:val="center"/>
              <w:rPr>
                <w:kern w:val="0"/>
                <w:szCs w:val="21"/>
              </w:rPr>
            </w:pPr>
          </w:p>
        </w:tc>
      </w:tr>
      <w:tr w14:paraId="63600C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893" w:type="dxa"/>
            <w:vMerge w:val="continue"/>
            <w:tcBorders>
              <w:top w:val="single" w:color="auto" w:sz="8" w:space="0"/>
              <w:left w:val="single" w:color="auto" w:sz="8" w:space="0"/>
              <w:bottom w:val="single" w:color="auto" w:sz="8" w:space="0"/>
              <w:right w:val="single" w:color="auto" w:sz="8" w:space="0"/>
            </w:tcBorders>
            <w:vAlign w:val="center"/>
          </w:tcPr>
          <w:p w14:paraId="71218515">
            <w:pPr>
              <w:widowControl/>
              <w:spacing w:line="288" w:lineRule="auto"/>
              <w:jc w:val="center"/>
              <w:rPr>
                <w:kern w:val="0"/>
                <w:szCs w:val="21"/>
              </w:rPr>
            </w:pPr>
          </w:p>
        </w:tc>
        <w:tc>
          <w:tcPr>
            <w:tcW w:w="912" w:type="dxa"/>
            <w:gridSpan w:val="2"/>
            <w:vMerge w:val="continue"/>
            <w:tcBorders>
              <w:top w:val="single" w:color="auto" w:sz="8" w:space="0"/>
              <w:left w:val="single" w:color="auto" w:sz="8" w:space="0"/>
              <w:bottom w:val="single" w:color="auto" w:sz="8" w:space="0"/>
              <w:right w:val="single" w:color="auto" w:sz="8" w:space="0"/>
            </w:tcBorders>
            <w:vAlign w:val="center"/>
          </w:tcPr>
          <w:p w14:paraId="0ACA4254">
            <w:pPr>
              <w:widowControl/>
              <w:spacing w:line="288" w:lineRule="auto"/>
              <w:jc w:val="center"/>
              <w:rPr>
                <w:kern w:val="0"/>
                <w:szCs w:val="21"/>
              </w:rPr>
            </w:pPr>
          </w:p>
        </w:tc>
        <w:tc>
          <w:tcPr>
            <w:tcW w:w="789" w:type="dxa"/>
            <w:tcBorders>
              <w:top w:val="single" w:color="auto" w:sz="8" w:space="0"/>
              <w:left w:val="single" w:color="auto" w:sz="8" w:space="0"/>
              <w:bottom w:val="single" w:color="auto" w:sz="8" w:space="0"/>
              <w:right w:val="single" w:color="auto" w:sz="8" w:space="0"/>
            </w:tcBorders>
            <w:vAlign w:val="center"/>
          </w:tcPr>
          <w:p w14:paraId="7BDF3631">
            <w:pPr>
              <w:widowControl/>
              <w:spacing w:line="288" w:lineRule="auto"/>
              <w:jc w:val="center"/>
              <w:rPr>
                <w:kern w:val="0"/>
                <w:szCs w:val="21"/>
              </w:rPr>
            </w:pPr>
            <w:r>
              <w:rPr>
                <w:rFonts w:hint="eastAsia"/>
                <w:kern w:val="0"/>
                <w:szCs w:val="21"/>
              </w:rPr>
              <w:t>西向</w:t>
            </w:r>
          </w:p>
        </w:tc>
        <w:tc>
          <w:tcPr>
            <w:tcW w:w="1417" w:type="dxa"/>
            <w:tcBorders>
              <w:top w:val="single" w:color="auto" w:sz="8" w:space="0"/>
              <w:left w:val="single" w:color="auto" w:sz="8" w:space="0"/>
              <w:bottom w:val="single" w:color="auto" w:sz="8" w:space="0"/>
              <w:right w:val="single" w:color="auto" w:sz="8" w:space="0"/>
            </w:tcBorders>
            <w:vAlign w:val="center"/>
          </w:tcPr>
          <w:p w14:paraId="36BFBAD5">
            <w:pPr>
              <w:widowControl/>
              <w:spacing w:line="288" w:lineRule="auto"/>
              <w:jc w:val="center"/>
              <w:rPr>
                <w:kern w:val="0"/>
                <w:szCs w:val="21"/>
              </w:rPr>
            </w:pPr>
            <w:r>
              <w:rPr>
                <w:kern w:val="0"/>
                <w:szCs w:val="21"/>
              </w:rPr>
              <w:t>—</w:t>
            </w:r>
          </w:p>
        </w:tc>
        <w:tc>
          <w:tcPr>
            <w:tcW w:w="851" w:type="dxa"/>
            <w:tcBorders>
              <w:top w:val="single" w:color="auto" w:sz="8" w:space="0"/>
              <w:left w:val="single" w:color="auto" w:sz="8" w:space="0"/>
              <w:bottom w:val="single" w:color="auto" w:sz="8" w:space="0"/>
              <w:right w:val="single" w:color="auto" w:sz="8" w:space="0"/>
            </w:tcBorders>
            <w:vAlign w:val="center"/>
          </w:tcPr>
          <w:p w14:paraId="0C5026DB">
            <w:pPr>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14:paraId="586A7700">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14:paraId="079F2A12">
            <w:pPr>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14:paraId="2D12AEF4">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14:paraId="4A5A0D7E">
            <w:pPr>
              <w:widowControl/>
              <w:spacing w:line="288" w:lineRule="auto"/>
              <w:jc w:val="center"/>
              <w:rPr>
                <w:kern w:val="0"/>
                <w:szCs w:val="21"/>
              </w:rPr>
            </w:pPr>
          </w:p>
        </w:tc>
      </w:tr>
      <w:tr w14:paraId="1ED10F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893" w:type="dxa"/>
            <w:vMerge w:val="continue"/>
            <w:tcBorders>
              <w:top w:val="single" w:color="auto" w:sz="8" w:space="0"/>
              <w:left w:val="single" w:color="auto" w:sz="8" w:space="0"/>
              <w:bottom w:val="single" w:color="auto" w:sz="8" w:space="0"/>
              <w:right w:val="single" w:color="auto" w:sz="8" w:space="0"/>
            </w:tcBorders>
            <w:vAlign w:val="center"/>
          </w:tcPr>
          <w:p w14:paraId="5CB20160">
            <w:pPr>
              <w:widowControl/>
              <w:spacing w:line="288" w:lineRule="auto"/>
              <w:jc w:val="center"/>
              <w:rPr>
                <w:kern w:val="0"/>
                <w:szCs w:val="21"/>
              </w:rPr>
            </w:pPr>
          </w:p>
        </w:tc>
        <w:tc>
          <w:tcPr>
            <w:tcW w:w="912" w:type="dxa"/>
            <w:gridSpan w:val="2"/>
            <w:vMerge w:val="continue"/>
            <w:tcBorders>
              <w:top w:val="single" w:color="auto" w:sz="8" w:space="0"/>
              <w:left w:val="single" w:color="auto" w:sz="8" w:space="0"/>
              <w:bottom w:val="single" w:color="auto" w:sz="8" w:space="0"/>
              <w:right w:val="single" w:color="auto" w:sz="8" w:space="0"/>
            </w:tcBorders>
            <w:vAlign w:val="center"/>
          </w:tcPr>
          <w:p w14:paraId="701B947F">
            <w:pPr>
              <w:widowControl/>
              <w:spacing w:line="288" w:lineRule="auto"/>
              <w:jc w:val="center"/>
              <w:rPr>
                <w:kern w:val="0"/>
                <w:szCs w:val="21"/>
              </w:rPr>
            </w:pPr>
          </w:p>
        </w:tc>
        <w:tc>
          <w:tcPr>
            <w:tcW w:w="789" w:type="dxa"/>
            <w:tcBorders>
              <w:top w:val="single" w:color="auto" w:sz="8" w:space="0"/>
              <w:left w:val="single" w:color="auto" w:sz="8" w:space="0"/>
              <w:bottom w:val="single" w:color="auto" w:sz="8" w:space="0"/>
              <w:right w:val="single" w:color="auto" w:sz="8" w:space="0"/>
            </w:tcBorders>
            <w:vAlign w:val="center"/>
          </w:tcPr>
          <w:p w14:paraId="4AFDC329">
            <w:pPr>
              <w:widowControl/>
              <w:spacing w:line="288" w:lineRule="auto"/>
              <w:jc w:val="center"/>
              <w:rPr>
                <w:kern w:val="0"/>
                <w:szCs w:val="21"/>
              </w:rPr>
            </w:pPr>
            <w:r>
              <w:rPr>
                <w:rFonts w:hint="eastAsia"/>
                <w:kern w:val="0"/>
                <w:szCs w:val="21"/>
              </w:rPr>
              <w:t>北向</w:t>
            </w:r>
          </w:p>
        </w:tc>
        <w:tc>
          <w:tcPr>
            <w:tcW w:w="1417" w:type="dxa"/>
            <w:tcBorders>
              <w:top w:val="single" w:color="auto" w:sz="8" w:space="0"/>
              <w:left w:val="single" w:color="auto" w:sz="8" w:space="0"/>
              <w:bottom w:val="single" w:color="auto" w:sz="8" w:space="0"/>
              <w:right w:val="single" w:color="auto" w:sz="8" w:space="0"/>
            </w:tcBorders>
            <w:vAlign w:val="center"/>
          </w:tcPr>
          <w:p w14:paraId="4D46FAF1">
            <w:pPr>
              <w:widowControl/>
              <w:spacing w:line="288" w:lineRule="auto"/>
              <w:jc w:val="center"/>
              <w:rPr>
                <w:kern w:val="0"/>
                <w:szCs w:val="21"/>
              </w:rPr>
            </w:pPr>
            <w:r>
              <w:rPr>
                <w:kern w:val="0"/>
                <w:szCs w:val="21"/>
              </w:rPr>
              <w:t>—</w:t>
            </w:r>
          </w:p>
        </w:tc>
        <w:tc>
          <w:tcPr>
            <w:tcW w:w="851" w:type="dxa"/>
            <w:tcBorders>
              <w:top w:val="single" w:color="auto" w:sz="8" w:space="0"/>
              <w:left w:val="single" w:color="auto" w:sz="8" w:space="0"/>
              <w:bottom w:val="single" w:color="auto" w:sz="8" w:space="0"/>
              <w:right w:val="single" w:color="auto" w:sz="8" w:space="0"/>
            </w:tcBorders>
            <w:vAlign w:val="center"/>
          </w:tcPr>
          <w:p w14:paraId="5874CBE3">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14:paraId="65FEDDD0">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14:paraId="657D7D2C">
            <w:pPr>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14:paraId="418F1386">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14:paraId="7AD03F86">
            <w:pPr>
              <w:widowControl/>
              <w:spacing w:line="288" w:lineRule="auto"/>
              <w:jc w:val="center"/>
              <w:rPr>
                <w:kern w:val="0"/>
                <w:szCs w:val="21"/>
              </w:rPr>
            </w:pPr>
          </w:p>
        </w:tc>
      </w:tr>
      <w:tr w14:paraId="1115D2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75" w:hRule="atLeast"/>
          <w:jc w:val="center"/>
        </w:trPr>
        <w:tc>
          <w:tcPr>
            <w:tcW w:w="893" w:type="dxa"/>
            <w:vMerge w:val="restart"/>
            <w:tcBorders>
              <w:top w:val="single" w:color="auto" w:sz="8" w:space="0"/>
              <w:left w:val="single" w:color="auto" w:sz="8" w:space="0"/>
              <w:bottom w:val="single" w:color="auto" w:sz="8" w:space="0"/>
              <w:right w:val="single" w:color="auto" w:sz="8" w:space="0"/>
            </w:tcBorders>
            <w:vAlign w:val="center"/>
          </w:tcPr>
          <w:p w14:paraId="18F48BC7">
            <w:pPr>
              <w:widowControl/>
              <w:spacing w:line="288" w:lineRule="auto"/>
              <w:jc w:val="center"/>
              <w:rPr>
                <w:kern w:val="0"/>
                <w:szCs w:val="21"/>
              </w:rPr>
            </w:pPr>
            <w:r>
              <w:rPr>
                <w:rFonts w:hint="eastAsia"/>
                <w:kern w:val="0"/>
                <w:szCs w:val="21"/>
              </w:rPr>
              <w:t>屋顶透明部分</w:t>
            </w:r>
          </w:p>
        </w:tc>
        <w:tc>
          <w:tcPr>
            <w:tcW w:w="1701" w:type="dxa"/>
            <w:gridSpan w:val="3"/>
            <w:tcBorders>
              <w:top w:val="single" w:color="auto" w:sz="8" w:space="0"/>
              <w:left w:val="single" w:color="auto" w:sz="8" w:space="0"/>
              <w:bottom w:val="single" w:color="auto" w:sz="8" w:space="0"/>
              <w:right w:val="single" w:color="auto" w:sz="8" w:space="0"/>
            </w:tcBorders>
            <w:vAlign w:val="center"/>
          </w:tcPr>
          <w:p w14:paraId="1F753994">
            <w:pPr>
              <w:widowControl/>
              <w:spacing w:line="288" w:lineRule="auto"/>
              <w:jc w:val="center"/>
              <w:rPr>
                <w:kern w:val="0"/>
                <w:szCs w:val="21"/>
              </w:rPr>
            </w:pPr>
            <w:r>
              <w:rPr>
                <w:rFonts w:hint="eastAsia"/>
                <w:kern w:val="0"/>
                <w:szCs w:val="21"/>
              </w:rPr>
              <w:t>传热系数</w:t>
            </w:r>
            <w:r>
              <w:rPr>
                <w:kern w:val="0"/>
                <w:szCs w:val="21"/>
              </w:rPr>
              <w:t>K</w:t>
            </w:r>
          </w:p>
        </w:tc>
        <w:tc>
          <w:tcPr>
            <w:tcW w:w="1417" w:type="dxa"/>
            <w:tcBorders>
              <w:top w:val="single" w:color="auto" w:sz="8" w:space="0"/>
              <w:left w:val="single" w:color="auto" w:sz="8" w:space="0"/>
              <w:bottom w:val="single" w:color="auto" w:sz="8" w:space="0"/>
              <w:right w:val="single" w:color="auto" w:sz="8" w:space="0"/>
            </w:tcBorders>
            <w:vAlign w:val="center"/>
          </w:tcPr>
          <w:p w14:paraId="0B731085">
            <w:pPr>
              <w:widowControl/>
              <w:spacing w:line="288" w:lineRule="auto"/>
              <w:jc w:val="center"/>
              <w:rPr>
                <w:kern w:val="0"/>
                <w:szCs w:val="21"/>
              </w:rPr>
            </w:pPr>
            <w:r>
              <w:rPr>
                <w:kern w:val="0"/>
                <w:szCs w:val="21"/>
              </w:rPr>
              <w:t>W/(m</w:t>
            </w:r>
            <w:r>
              <w:rPr>
                <w:kern w:val="0"/>
                <w:szCs w:val="21"/>
                <w:vertAlign w:val="superscript"/>
              </w:rPr>
              <w:t>2</w:t>
            </w:r>
            <w:r>
              <w:rPr>
                <w:rFonts w:hint="eastAsia"/>
                <w:kern w:val="0"/>
                <w:szCs w:val="21"/>
              </w:rPr>
              <w:t>·</w:t>
            </w:r>
            <w:r>
              <w:rPr>
                <w:kern w:val="0"/>
                <w:szCs w:val="21"/>
              </w:rPr>
              <w:t>K)</w:t>
            </w:r>
          </w:p>
        </w:tc>
        <w:tc>
          <w:tcPr>
            <w:tcW w:w="851" w:type="dxa"/>
            <w:tcBorders>
              <w:top w:val="single" w:color="auto" w:sz="8" w:space="0"/>
              <w:left w:val="single" w:color="auto" w:sz="8" w:space="0"/>
              <w:bottom w:val="single" w:color="auto" w:sz="8" w:space="0"/>
              <w:right w:val="single" w:color="auto" w:sz="8" w:space="0"/>
            </w:tcBorders>
            <w:vAlign w:val="center"/>
          </w:tcPr>
          <w:p w14:paraId="41E7CFC3">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14:paraId="4260CB4A">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14:paraId="31319A10">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14:paraId="7FA7C677">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14:paraId="3CB8E037">
            <w:pPr>
              <w:widowControl/>
              <w:spacing w:line="288" w:lineRule="auto"/>
              <w:jc w:val="center"/>
              <w:rPr>
                <w:kern w:val="0"/>
                <w:szCs w:val="21"/>
              </w:rPr>
            </w:pPr>
          </w:p>
        </w:tc>
      </w:tr>
      <w:tr w14:paraId="0375EE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00" w:hRule="atLeast"/>
          <w:jc w:val="center"/>
        </w:trPr>
        <w:tc>
          <w:tcPr>
            <w:tcW w:w="893" w:type="dxa"/>
            <w:vMerge w:val="continue"/>
            <w:tcBorders>
              <w:top w:val="single" w:color="auto" w:sz="8" w:space="0"/>
              <w:left w:val="single" w:color="auto" w:sz="8" w:space="0"/>
              <w:bottom w:val="single" w:color="auto" w:sz="8" w:space="0"/>
              <w:right w:val="single" w:color="auto" w:sz="8" w:space="0"/>
            </w:tcBorders>
            <w:vAlign w:val="center"/>
          </w:tcPr>
          <w:p w14:paraId="5317B918">
            <w:pPr>
              <w:widowControl/>
              <w:spacing w:line="288" w:lineRule="auto"/>
              <w:jc w:val="center"/>
              <w:rPr>
                <w:kern w:val="0"/>
                <w:szCs w:val="21"/>
              </w:rPr>
            </w:pPr>
          </w:p>
        </w:tc>
        <w:tc>
          <w:tcPr>
            <w:tcW w:w="1701" w:type="dxa"/>
            <w:gridSpan w:val="3"/>
            <w:tcBorders>
              <w:top w:val="single" w:color="auto" w:sz="8" w:space="0"/>
              <w:left w:val="single" w:color="auto" w:sz="8" w:space="0"/>
              <w:bottom w:val="single" w:color="auto" w:sz="8" w:space="0"/>
              <w:right w:val="single" w:color="auto" w:sz="8" w:space="0"/>
            </w:tcBorders>
            <w:vAlign w:val="center"/>
          </w:tcPr>
          <w:p w14:paraId="650543D0">
            <w:pPr>
              <w:widowControl/>
              <w:spacing w:line="288" w:lineRule="auto"/>
              <w:jc w:val="center"/>
              <w:rPr>
                <w:kern w:val="0"/>
                <w:szCs w:val="21"/>
              </w:rPr>
            </w:pPr>
            <w:r>
              <w:rPr>
                <w:rFonts w:hint="eastAsia"/>
                <w:kern w:val="0"/>
                <w:szCs w:val="21"/>
              </w:rPr>
              <w:t>遮阳系数</w:t>
            </w:r>
            <w:r>
              <w:rPr>
                <w:kern w:val="0"/>
                <w:szCs w:val="21"/>
              </w:rPr>
              <w:t>SC</w:t>
            </w:r>
          </w:p>
        </w:tc>
        <w:tc>
          <w:tcPr>
            <w:tcW w:w="1417" w:type="dxa"/>
            <w:tcBorders>
              <w:top w:val="single" w:color="auto" w:sz="8" w:space="0"/>
              <w:left w:val="single" w:color="auto" w:sz="8" w:space="0"/>
              <w:bottom w:val="single" w:color="auto" w:sz="8" w:space="0"/>
              <w:right w:val="single" w:color="auto" w:sz="8" w:space="0"/>
            </w:tcBorders>
            <w:vAlign w:val="center"/>
          </w:tcPr>
          <w:p w14:paraId="3B273B16">
            <w:pPr>
              <w:widowControl/>
              <w:spacing w:line="288" w:lineRule="auto"/>
              <w:jc w:val="center"/>
              <w:rPr>
                <w:kern w:val="0"/>
                <w:szCs w:val="21"/>
              </w:rPr>
            </w:pPr>
            <w:r>
              <w:rPr>
                <w:kern w:val="0"/>
                <w:szCs w:val="21"/>
              </w:rPr>
              <w:t>—</w:t>
            </w:r>
          </w:p>
        </w:tc>
        <w:tc>
          <w:tcPr>
            <w:tcW w:w="851" w:type="dxa"/>
            <w:tcBorders>
              <w:top w:val="single" w:color="auto" w:sz="8" w:space="0"/>
              <w:left w:val="single" w:color="auto" w:sz="8" w:space="0"/>
              <w:bottom w:val="single" w:color="auto" w:sz="8" w:space="0"/>
              <w:right w:val="single" w:color="auto" w:sz="8" w:space="0"/>
            </w:tcBorders>
            <w:vAlign w:val="center"/>
          </w:tcPr>
          <w:p w14:paraId="283B2E1A">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14:paraId="504B659A">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14:paraId="6EEA7A8F">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14:paraId="4C92FA61">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14:paraId="2610E9EA">
            <w:pPr>
              <w:widowControl/>
              <w:spacing w:line="288" w:lineRule="auto"/>
              <w:jc w:val="center"/>
              <w:rPr>
                <w:kern w:val="0"/>
                <w:szCs w:val="21"/>
              </w:rPr>
            </w:pPr>
          </w:p>
        </w:tc>
      </w:tr>
      <w:tr w14:paraId="6037BE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00" w:hRule="atLeast"/>
          <w:jc w:val="center"/>
        </w:trPr>
        <w:tc>
          <w:tcPr>
            <w:tcW w:w="893" w:type="dxa"/>
            <w:tcBorders>
              <w:top w:val="single" w:color="auto" w:sz="8" w:space="0"/>
              <w:left w:val="single" w:color="auto" w:sz="8" w:space="0"/>
              <w:bottom w:val="single" w:color="auto" w:sz="8" w:space="0"/>
              <w:right w:val="single" w:color="auto" w:sz="8" w:space="0"/>
            </w:tcBorders>
            <w:vAlign w:val="center"/>
          </w:tcPr>
          <w:p w14:paraId="749C3CB5">
            <w:pPr>
              <w:widowControl/>
              <w:spacing w:line="288" w:lineRule="auto"/>
              <w:jc w:val="center"/>
              <w:rPr>
                <w:kern w:val="0"/>
                <w:szCs w:val="21"/>
              </w:rPr>
            </w:pPr>
            <w:r>
              <w:rPr>
                <w:rFonts w:hint="eastAsia"/>
                <w:kern w:val="0"/>
                <w:szCs w:val="21"/>
              </w:rPr>
              <w:t>地面</w:t>
            </w:r>
          </w:p>
        </w:tc>
        <w:tc>
          <w:tcPr>
            <w:tcW w:w="1701" w:type="dxa"/>
            <w:gridSpan w:val="3"/>
            <w:tcBorders>
              <w:top w:val="single" w:color="auto" w:sz="8" w:space="0"/>
              <w:left w:val="single" w:color="auto" w:sz="8" w:space="0"/>
              <w:bottom w:val="single" w:color="auto" w:sz="8" w:space="0"/>
              <w:right w:val="single" w:color="auto" w:sz="8" w:space="0"/>
            </w:tcBorders>
            <w:vAlign w:val="center"/>
          </w:tcPr>
          <w:p w14:paraId="7B06CA09">
            <w:pPr>
              <w:widowControl/>
              <w:spacing w:line="288" w:lineRule="auto"/>
              <w:jc w:val="center"/>
              <w:rPr>
                <w:kern w:val="0"/>
                <w:szCs w:val="21"/>
              </w:rPr>
            </w:pPr>
            <w:r>
              <w:rPr>
                <w:rFonts w:hint="eastAsia"/>
                <w:kern w:val="0"/>
                <w:szCs w:val="21"/>
              </w:rPr>
              <w:t>热阻</w:t>
            </w:r>
            <w:r>
              <w:rPr>
                <w:kern w:val="0"/>
                <w:szCs w:val="21"/>
              </w:rPr>
              <w:t>R</w:t>
            </w:r>
          </w:p>
        </w:tc>
        <w:tc>
          <w:tcPr>
            <w:tcW w:w="1417" w:type="dxa"/>
            <w:tcBorders>
              <w:top w:val="single" w:color="auto" w:sz="8" w:space="0"/>
              <w:left w:val="single" w:color="auto" w:sz="8" w:space="0"/>
              <w:bottom w:val="single" w:color="auto" w:sz="8" w:space="0"/>
              <w:right w:val="single" w:color="auto" w:sz="8" w:space="0"/>
            </w:tcBorders>
            <w:vAlign w:val="center"/>
          </w:tcPr>
          <w:p w14:paraId="4A6C03CE">
            <w:pPr>
              <w:widowControl/>
              <w:spacing w:line="288" w:lineRule="auto"/>
              <w:jc w:val="center"/>
              <w:rPr>
                <w:kern w:val="0"/>
                <w:szCs w:val="21"/>
              </w:rPr>
            </w:pPr>
            <w:r>
              <w:rPr>
                <w:kern w:val="0"/>
                <w:szCs w:val="21"/>
              </w:rPr>
              <w:t>(m</w:t>
            </w:r>
            <w:r>
              <w:rPr>
                <w:kern w:val="0"/>
                <w:szCs w:val="21"/>
                <w:vertAlign w:val="superscript"/>
              </w:rPr>
              <w:t>2</w:t>
            </w:r>
            <w:r>
              <w:rPr>
                <w:rFonts w:hint="eastAsia"/>
                <w:kern w:val="0"/>
                <w:szCs w:val="21"/>
              </w:rPr>
              <w:t>·</w:t>
            </w:r>
            <w:r>
              <w:rPr>
                <w:kern w:val="0"/>
                <w:szCs w:val="21"/>
              </w:rPr>
              <w:t>K)/W</w:t>
            </w:r>
          </w:p>
        </w:tc>
        <w:tc>
          <w:tcPr>
            <w:tcW w:w="851" w:type="dxa"/>
            <w:tcBorders>
              <w:top w:val="single" w:color="auto" w:sz="8" w:space="0"/>
              <w:left w:val="single" w:color="auto" w:sz="8" w:space="0"/>
              <w:bottom w:val="single" w:color="auto" w:sz="8" w:space="0"/>
              <w:right w:val="single" w:color="auto" w:sz="8" w:space="0"/>
            </w:tcBorders>
            <w:vAlign w:val="center"/>
          </w:tcPr>
          <w:p w14:paraId="549AD6C0">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14:paraId="07F2F05B">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14:paraId="69866C6D">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14:paraId="4AC3C642">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14:paraId="50C56E19">
            <w:pPr>
              <w:widowControl/>
              <w:spacing w:line="288" w:lineRule="auto"/>
              <w:jc w:val="center"/>
              <w:rPr>
                <w:kern w:val="0"/>
                <w:szCs w:val="21"/>
              </w:rPr>
            </w:pPr>
          </w:p>
        </w:tc>
      </w:tr>
      <w:tr w14:paraId="59A035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00" w:hRule="atLeast"/>
          <w:jc w:val="center"/>
        </w:trPr>
        <w:tc>
          <w:tcPr>
            <w:tcW w:w="893" w:type="dxa"/>
            <w:tcBorders>
              <w:top w:val="single" w:color="auto" w:sz="8" w:space="0"/>
              <w:left w:val="single" w:color="auto" w:sz="8" w:space="0"/>
              <w:bottom w:val="single" w:color="auto" w:sz="8" w:space="0"/>
              <w:right w:val="single" w:color="auto" w:sz="8" w:space="0"/>
            </w:tcBorders>
            <w:vAlign w:val="center"/>
          </w:tcPr>
          <w:p w14:paraId="05404D39">
            <w:pPr>
              <w:widowControl/>
              <w:spacing w:line="288" w:lineRule="auto"/>
              <w:jc w:val="center"/>
              <w:rPr>
                <w:kern w:val="0"/>
                <w:szCs w:val="21"/>
              </w:rPr>
            </w:pPr>
            <w:r>
              <w:rPr>
                <w:rFonts w:hint="eastAsia"/>
                <w:kern w:val="0"/>
                <w:szCs w:val="21"/>
              </w:rPr>
              <w:t>地下室外墙</w:t>
            </w:r>
          </w:p>
        </w:tc>
        <w:tc>
          <w:tcPr>
            <w:tcW w:w="1701" w:type="dxa"/>
            <w:gridSpan w:val="3"/>
            <w:tcBorders>
              <w:top w:val="single" w:color="auto" w:sz="8" w:space="0"/>
              <w:left w:val="single" w:color="auto" w:sz="8" w:space="0"/>
              <w:bottom w:val="single" w:color="auto" w:sz="8" w:space="0"/>
              <w:right w:val="single" w:color="auto" w:sz="8" w:space="0"/>
            </w:tcBorders>
            <w:vAlign w:val="center"/>
          </w:tcPr>
          <w:p w14:paraId="5AC314E0">
            <w:pPr>
              <w:widowControl/>
              <w:spacing w:line="288" w:lineRule="auto"/>
              <w:jc w:val="center"/>
              <w:rPr>
                <w:kern w:val="0"/>
                <w:szCs w:val="21"/>
              </w:rPr>
            </w:pPr>
            <w:r>
              <w:rPr>
                <w:rFonts w:hint="eastAsia"/>
                <w:kern w:val="0"/>
                <w:szCs w:val="21"/>
              </w:rPr>
              <w:t>热阻</w:t>
            </w:r>
            <w:r>
              <w:rPr>
                <w:kern w:val="0"/>
                <w:szCs w:val="21"/>
              </w:rPr>
              <w:t>R</w:t>
            </w:r>
          </w:p>
        </w:tc>
        <w:tc>
          <w:tcPr>
            <w:tcW w:w="1417" w:type="dxa"/>
            <w:tcBorders>
              <w:top w:val="single" w:color="auto" w:sz="8" w:space="0"/>
              <w:left w:val="single" w:color="auto" w:sz="8" w:space="0"/>
              <w:bottom w:val="single" w:color="auto" w:sz="8" w:space="0"/>
              <w:right w:val="single" w:color="auto" w:sz="8" w:space="0"/>
            </w:tcBorders>
            <w:vAlign w:val="center"/>
          </w:tcPr>
          <w:p w14:paraId="1841390E">
            <w:pPr>
              <w:widowControl/>
              <w:spacing w:line="288" w:lineRule="auto"/>
              <w:jc w:val="center"/>
              <w:rPr>
                <w:kern w:val="0"/>
                <w:szCs w:val="21"/>
              </w:rPr>
            </w:pPr>
            <w:r>
              <w:rPr>
                <w:kern w:val="0"/>
                <w:szCs w:val="21"/>
              </w:rPr>
              <w:t>(m</w:t>
            </w:r>
            <w:r>
              <w:rPr>
                <w:kern w:val="0"/>
                <w:szCs w:val="21"/>
                <w:vertAlign w:val="superscript"/>
              </w:rPr>
              <w:t>2</w:t>
            </w:r>
            <w:r>
              <w:rPr>
                <w:rFonts w:hint="eastAsia"/>
                <w:kern w:val="0"/>
                <w:szCs w:val="21"/>
              </w:rPr>
              <w:t>·</w:t>
            </w:r>
            <w:r>
              <w:rPr>
                <w:kern w:val="0"/>
                <w:szCs w:val="21"/>
              </w:rPr>
              <w:t>K)/W</w:t>
            </w:r>
          </w:p>
        </w:tc>
        <w:tc>
          <w:tcPr>
            <w:tcW w:w="851" w:type="dxa"/>
            <w:tcBorders>
              <w:top w:val="single" w:color="auto" w:sz="8" w:space="0"/>
              <w:left w:val="single" w:color="auto" w:sz="8" w:space="0"/>
              <w:bottom w:val="single" w:color="auto" w:sz="8" w:space="0"/>
              <w:right w:val="single" w:color="auto" w:sz="8" w:space="0"/>
            </w:tcBorders>
            <w:vAlign w:val="center"/>
          </w:tcPr>
          <w:p w14:paraId="4BEBEAA1">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14:paraId="2A0E5FDA">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14:paraId="63AABA36">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14:paraId="29038796">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14:paraId="1AF5B29D">
            <w:pPr>
              <w:widowControl/>
              <w:spacing w:line="288" w:lineRule="auto"/>
              <w:jc w:val="center"/>
              <w:rPr>
                <w:kern w:val="0"/>
                <w:szCs w:val="21"/>
              </w:rPr>
            </w:pPr>
          </w:p>
        </w:tc>
      </w:tr>
    </w:tbl>
    <w:p w14:paraId="00C6ADC7">
      <w:pPr>
        <w:spacing w:line="288" w:lineRule="auto"/>
        <w:jc w:val="left"/>
      </w:pPr>
    </w:p>
    <w:p w14:paraId="443A67C4">
      <w:pPr>
        <w:pStyle w:val="72"/>
        <w:numPr>
          <w:ilvl w:val="0"/>
          <w:numId w:val="3"/>
        </w:numPr>
        <w:ind w:left="632" w:leftChars="100" w:hanging="422" w:hangingChars="200"/>
        <w:rPr>
          <w:b w:val="0"/>
        </w:rPr>
      </w:pPr>
      <w:r>
        <w:rPr>
          <w:rFonts w:hint="eastAsia"/>
        </w:rPr>
        <w:t>供暖空调全年计算负荷：</w:t>
      </w:r>
    </w:p>
    <w:tbl>
      <w:tblPr>
        <w:tblStyle w:val="27"/>
        <w:tblW w:w="0" w:type="auto"/>
        <w:tblInd w:w="108" w:type="dxa"/>
        <w:tblLayout w:type="fixed"/>
        <w:tblCellMar>
          <w:top w:w="0" w:type="dxa"/>
          <w:left w:w="108" w:type="dxa"/>
          <w:bottom w:w="0" w:type="dxa"/>
          <w:right w:w="108" w:type="dxa"/>
        </w:tblCellMar>
      </w:tblPr>
      <w:tblGrid>
        <w:gridCol w:w="3162"/>
        <w:gridCol w:w="1569"/>
        <w:gridCol w:w="2358"/>
        <w:gridCol w:w="1275"/>
      </w:tblGrid>
      <w:tr w14:paraId="65F690C3">
        <w:tblPrEx>
          <w:tblCellMar>
            <w:top w:w="0" w:type="dxa"/>
            <w:left w:w="108" w:type="dxa"/>
            <w:bottom w:w="0" w:type="dxa"/>
            <w:right w:w="108" w:type="dxa"/>
          </w:tblCellMar>
        </w:tblPrEx>
        <w:trPr>
          <w:cantSplit/>
          <w:trHeight w:val="285" w:hRule="atLeast"/>
        </w:trPr>
        <w:tc>
          <w:tcPr>
            <w:tcW w:w="3162" w:type="dxa"/>
            <w:tcBorders>
              <w:top w:val="single" w:color="auto" w:sz="8" w:space="0"/>
              <w:left w:val="single" w:color="auto" w:sz="8" w:space="0"/>
              <w:bottom w:val="single" w:color="auto" w:sz="4" w:space="0"/>
              <w:right w:val="single" w:color="auto" w:sz="4" w:space="0"/>
            </w:tcBorders>
            <w:vAlign w:val="center"/>
          </w:tcPr>
          <w:p w14:paraId="0EDE3BAA">
            <w:pPr>
              <w:widowControl/>
              <w:spacing w:line="288" w:lineRule="auto"/>
              <w:jc w:val="center"/>
              <w:rPr>
                <w:rFonts w:cs="宋体"/>
                <w:kern w:val="0"/>
                <w:szCs w:val="21"/>
              </w:rPr>
            </w:pPr>
          </w:p>
        </w:tc>
        <w:tc>
          <w:tcPr>
            <w:tcW w:w="1569" w:type="dxa"/>
            <w:tcBorders>
              <w:top w:val="single" w:color="auto" w:sz="8" w:space="0"/>
              <w:left w:val="nil"/>
              <w:bottom w:val="single" w:color="auto" w:sz="4" w:space="0"/>
              <w:right w:val="single" w:color="auto" w:sz="4" w:space="0"/>
            </w:tcBorders>
            <w:vAlign w:val="center"/>
          </w:tcPr>
          <w:p w14:paraId="75351766">
            <w:pPr>
              <w:widowControl/>
              <w:spacing w:line="288" w:lineRule="auto"/>
              <w:jc w:val="center"/>
              <w:rPr>
                <w:rFonts w:cs="宋体"/>
                <w:kern w:val="0"/>
                <w:szCs w:val="21"/>
              </w:rPr>
            </w:pPr>
            <w:r>
              <w:rPr>
                <w:rFonts w:hint="eastAsia" w:cs="宋体"/>
                <w:kern w:val="0"/>
                <w:szCs w:val="21"/>
              </w:rPr>
              <w:t>单位</w:t>
            </w:r>
          </w:p>
        </w:tc>
        <w:tc>
          <w:tcPr>
            <w:tcW w:w="2358" w:type="dxa"/>
            <w:tcBorders>
              <w:top w:val="single" w:color="auto" w:sz="8" w:space="0"/>
              <w:left w:val="nil"/>
              <w:bottom w:val="single" w:color="auto" w:sz="4" w:space="0"/>
              <w:right w:val="single" w:color="auto" w:sz="4" w:space="0"/>
            </w:tcBorders>
            <w:vAlign w:val="center"/>
          </w:tcPr>
          <w:p w14:paraId="696473FA">
            <w:pPr>
              <w:widowControl/>
              <w:spacing w:line="288" w:lineRule="auto"/>
              <w:jc w:val="center"/>
              <w:rPr>
                <w:rFonts w:cs="宋体"/>
                <w:kern w:val="0"/>
                <w:szCs w:val="21"/>
              </w:rPr>
            </w:pPr>
            <w:r>
              <w:rPr>
                <w:rFonts w:hint="eastAsia" w:cs="宋体"/>
                <w:kern w:val="0"/>
                <w:szCs w:val="21"/>
              </w:rPr>
              <w:t>参照建筑（限值）</w:t>
            </w:r>
          </w:p>
        </w:tc>
        <w:tc>
          <w:tcPr>
            <w:tcW w:w="1275" w:type="dxa"/>
            <w:tcBorders>
              <w:top w:val="single" w:color="auto" w:sz="8" w:space="0"/>
              <w:left w:val="nil"/>
              <w:bottom w:val="single" w:color="auto" w:sz="4" w:space="0"/>
              <w:right w:val="single" w:color="auto" w:sz="8" w:space="0"/>
            </w:tcBorders>
            <w:vAlign w:val="center"/>
          </w:tcPr>
          <w:p w14:paraId="26858925">
            <w:pPr>
              <w:widowControl/>
              <w:spacing w:line="288" w:lineRule="auto"/>
              <w:jc w:val="center"/>
              <w:rPr>
                <w:rFonts w:cs="宋体"/>
                <w:kern w:val="0"/>
                <w:szCs w:val="21"/>
              </w:rPr>
            </w:pPr>
            <w:r>
              <w:rPr>
                <w:rFonts w:hint="eastAsia" w:cs="宋体"/>
                <w:kern w:val="0"/>
                <w:szCs w:val="21"/>
              </w:rPr>
              <w:t>实际建筑</w:t>
            </w:r>
          </w:p>
        </w:tc>
      </w:tr>
      <w:tr w14:paraId="786F39BC">
        <w:tblPrEx>
          <w:tblCellMar>
            <w:top w:w="0" w:type="dxa"/>
            <w:left w:w="108" w:type="dxa"/>
            <w:bottom w:w="0" w:type="dxa"/>
            <w:right w:w="108" w:type="dxa"/>
          </w:tblCellMar>
        </w:tblPrEx>
        <w:trPr>
          <w:cantSplit/>
          <w:trHeight w:val="285" w:hRule="atLeast"/>
        </w:trPr>
        <w:tc>
          <w:tcPr>
            <w:tcW w:w="3162" w:type="dxa"/>
            <w:tcBorders>
              <w:top w:val="nil"/>
              <w:left w:val="single" w:color="auto" w:sz="8" w:space="0"/>
              <w:bottom w:val="single" w:color="auto" w:sz="4" w:space="0"/>
              <w:right w:val="single" w:color="auto" w:sz="4" w:space="0"/>
            </w:tcBorders>
            <w:vAlign w:val="center"/>
          </w:tcPr>
          <w:p w14:paraId="492150DB">
            <w:pPr>
              <w:widowControl/>
              <w:spacing w:line="288" w:lineRule="auto"/>
              <w:jc w:val="center"/>
              <w:rPr>
                <w:rFonts w:cs="宋体"/>
                <w:kern w:val="0"/>
                <w:szCs w:val="21"/>
              </w:rPr>
            </w:pPr>
            <w:r>
              <w:rPr>
                <w:rFonts w:hint="eastAsia" w:cs="宋体"/>
                <w:kern w:val="0"/>
                <w:szCs w:val="21"/>
              </w:rPr>
              <w:t>全年采暖负荷</w:t>
            </w:r>
          </w:p>
        </w:tc>
        <w:tc>
          <w:tcPr>
            <w:tcW w:w="1569" w:type="dxa"/>
            <w:tcBorders>
              <w:top w:val="nil"/>
              <w:left w:val="nil"/>
              <w:bottom w:val="single" w:color="auto" w:sz="4" w:space="0"/>
              <w:right w:val="single" w:color="auto" w:sz="4" w:space="0"/>
            </w:tcBorders>
            <w:vAlign w:val="center"/>
          </w:tcPr>
          <w:p w14:paraId="5D3DC13F">
            <w:pPr>
              <w:widowControl/>
              <w:spacing w:line="288" w:lineRule="auto"/>
              <w:jc w:val="center"/>
              <w:rPr>
                <w:kern w:val="0"/>
                <w:szCs w:val="21"/>
              </w:rPr>
            </w:pPr>
            <w:r>
              <w:rPr>
                <w:kern w:val="0"/>
                <w:szCs w:val="21"/>
              </w:rPr>
              <w:t>kW</w:t>
            </w:r>
          </w:p>
        </w:tc>
        <w:tc>
          <w:tcPr>
            <w:tcW w:w="2358" w:type="dxa"/>
            <w:tcBorders>
              <w:top w:val="nil"/>
              <w:left w:val="nil"/>
              <w:bottom w:val="single" w:color="auto" w:sz="4" w:space="0"/>
              <w:right w:val="single" w:color="auto" w:sz="4" w:space="0"/>
            </w:tcBorders>
          </w:tcPr>
          <w:p w14:paraId="4EAC2C35">
            <w:pPr>
              <w:spacing w:line="288" w:lineRule="auto"/>
              <w:jc w:val="center"/>
              <w:rPr>
                <w:szCs w:val="21"/>
              </w:rPr>
            </w:pPr>
          </w:p>
        </w:tc>
        <w:tc>
          <w:tcPr>
            <w:tcW w:w="1275" w:type="dxa"/>
            <w:tcBorders>
              <w:top w:val="nil"/>
              <w:left w:val="nil"/>
              <w:bottom w:val="single" w:color="auto" w:sz="4" w:space="0"/>
              <w:right w:val="single" w:color="auto" w:sz="8" w:space="0"/>
            </w:tcBorders>
          </w:tcPr>
          <w:p w14:paraId="2B85C4F0">
            <w:pPr>
              <w:spacing w:line="288" w:lineRule="auto"/>
              <w:jc w:val="center"/>
              <w:rPr>
                <w:szCs w:val="21"/>
              </w:rPr>
            </w:pPr>
          </w:p>
        </w:tc>
      </w:tr>
      <w:tr w14:paraId="00327015">
        <w:tblPrEx>
          <w:tblCellMar>
            <w:top w:w="0" w:type="dxa"/>
            <w:left w:w="108" w:type="dxa"/>
            <w:bottom w:w="0" w:type="dxa"/>
            <w:right w:w="108" w:type="dxa"/>
          </w:tblCellMar>
        </w:tblPrEx>
        <w:trPr>
          <w:cantSplit/>
          <w:trHeight w:val="285" w:hRule="atLeast"/>
        </w:trPr>
        <w:tc>
          <w:tcPr>
            <w:tcW w:w="3162" w:type="dxa"/>
            <w:tcBorders>
              <w:top w:val="nil"/>
              <w:left w:val="single" w:color="auto" w:sz="8" w:space="0"/>
              <w:bottom w:val="single" w:color="auto" w:sz="4" w:space="0"/>
              <w:right w:val="single" w:color="auto" w:sz="4" w:space="0"/>
            </w:tcBorders>
            <w:vAlign w:val="center"/>
          </w:tcPr>
          <w:p w14:paraId="7F941E60">
            <w:pPr>
              <w:widowControl/>
              <w:spacing w:line="288" w:lineRule="auto"/>
              <w:jc w:val="center"/>
              <w:rPr>
                <w:rFonts w:cs="宋体"/>
                <w:kern w:val="0"/>
                <w:szCs w:val="21"/>
              </w:rPr>
            </w:pPr>
            <w:r>
              <w:rPr>
                <w:rFonts w:hint="eastAsia" w:cs="宋体"/>
                <w:kern w:val="0"/>
                <w:szCs w:val="21"/>
              </w:rPr>
              <w:t>全年空调负荷</w:t>
            </w:r>
          </w:p>
        </w:tc>
        <w:tc>
          <w:tcPr>
            <w:tcW w:w="1569" w:type="dxa"/>
            <w:tcBorders>
              <w:top w:val="nil"/>
              <w:left w:val="nil"/>
              <w:bottom w:val="single" w:color="auto" w:sz="4" w:space="0"/>
              <w:right w:val="single" w:color="auto" w:sz="4" w:space="0"/>
            </w:tcBorders>
            <w:vAlign w:val="center"/>
          </w:tcPr>
          <w:p w14:paraId="006D2B21">
            <w:pPr>
              <w:widowControl/>
              <w:spacing w:line="288" w:lineRule="auto"/>
              <w:jc w:val="center"/>
              <w:rPr>
                <w:kern w:val="0"/>
                <w:szCs w:val="21"/>
              </w:rPr>
            </w:pPr>
            <w:r>
              <w:rPr>
                <w:kern w:val="0"/>
                <w:szCs w:val="21"/>
              </w:rPr>
              <w:t>kW</w:t>
            </w:r>
          </w:p>
        </w:tc>
        <w:tc>
          <w:tcPr>
            <w:tcW w:w="2358" w:type="dxa"/>
            <w:tcBorders>
              <w:top w:val="nil"/>
              <w:left w:val="nil"/>
              <w:bottom w:val="single" w:color="auto" w:sz="4" w:space="0"/>
              <w:right w:val="single" w:color="auto" w:sz="4" w:space="0"/>
            </w:tcBorders>
          </w:tcPr>
          <w:p w14:paraId="717B5E05">
            <w:pPr>
              <w:spacing w:line="288" w:lineRule="auto"/>
              <w:jc w:val="center"/>
              <w:rPr>
                <w:szCs w:val="21"/>
              </w:rPr>
            </w:pPr>
          </w:p>
        </w:tc>
        <w:tc>
          <w:tcPr>
            <w:tcW w:w="1275" w:type="dxa"/>
            <w:tcBorders>
              <w:top w:val="nil"/>
              <w:left w:val="nil"/>
              <w:bottom w:val="single" w:color="auto" w:sz="4" w:space="0"/>
              <w:right w:val="single" w:color="auto" w:sz="8" w:space="0"/>
            </w:tcBorders>
          </w:tcPr>
          <w:p w14:paraId="676D7A05">
            <w:pPr>
              <w:spacing w:line="288" w:lineRule="auto"/>
              <w:jc w:val="center"/>
              <w:rPr>
                <w:szCs w:val="21"/>
              </w:rPr>
            </w:pPr>
          </w:p>
        </w:tc>
      </w:tr>
      <w:tr w14:paraId="5EF4BF66">
        <w:tblPrEx>
          <w:tblCellMar>
            <w:top w:w="0" w:type="dxa"/>
            <w:left w:w="108" w:type="dxa"/>
            <w:bottom w:w="0" w:type="dxa"/>
            <w:right w:w="108" w:type="dxa"/>
          </w:tblCellMar>
        </w:tblPrEx>
        <w:trPr>
          <w:cantSplit/>
          <w:trHeight w:val="285" w:hRule="atLeast"/>
        </w:trPr>
        <w:tc>
          <w:tcPr>
            <w:tcW w:w="3162" w:type="dxa"/>
            <w:tcBorders>
              <w:top w:val="nil"/>
              <w:left w:val="single" w:color="auto" w:sz="8" w:space="0"/>
              <w:bottom w:val="single" w:color="auto" w:sz="4" w:space="0"/>
              <w:right w:val="single" w:color="auto" w:sz="4" w:space="0"/>
            </w:tcBorders>
            <w:vAlign w:val="center"/>
          </w:tcPr>
          <w:p w14:paraId="3EA9AAA9">
            <w:pPr>
              <w:widowControl/>
              <w:spacing w:line="288" w:lineRule="auto"/>
              <w:jc w:val="center"/>
              <w:rPr>
                <w:rFonts w:cs="宋体"/>
                <w:kern w:val="0"/>
                <w:szCs w:val="21"/>
              </w:rPr>
            </w:pPr>
            <w:r>
              <w:rPr>
                <w:rFonts w:hint="eastAsia" w:cs="宋体"/>
                <w:kern w:val="0"/>
                <w:szCs w:val="21"/>
              </w:rPr>
              <w:t>全年总负荷</w:t>
            </w:r>
          </w:p>
        </w:tc>
        <w:tc>
          <w:tcPr>
            <w:tcW w:w="1569" w:type="dxa"/>
            <w:tcBorders>
              <w:top w:val="nil"/>
              <w:left w:val="nil"/>
              <w:bottom w:val="single" w:color="auto" w:sz="4" w:space="0"/>
              <w:right w:val="single" w:color="auto" w:sz="4" w:space="0"/>
            </w:tcBorders>
            <w:vAlign w:val="center"/>
          </w:tcPr>
          <w:p w14:paraId="616CDB86">
            <w:pPr>
              <w:widowControl/>
              <w:spacing w:line="288" w:lineRule="auto"/>
              <w:jc w:val="center"/>
              <w:rPr>
                <w:kern w:val="0"/>
                <w:szCs w:val="21"/>
              </w:rPr>
            </w:pPr>
            <w:r>
              <w:rPr>
                <w:kern w:val="0"/>
                <w:szCs w:val="21"/>
              </w:rPr>
              <w:t>kW</w:t>
            </w:r>
          </w:p>
        </w:tc>
        <w:tc>
          <w:tcPr>
            <w:tcW w:w="2358" w:type="dxa"/>
            <w:tcBorders>
              <w:top w:val="nil"/>
              <w:left w:val="nil"/>
              <w:bottom w:val="single" w:color="auto" w:sz="4" w:space="0"/>
              <w:right w:val="single" w:color="auto" w:sz="4" w:space="0"/>
            </w:tcBorders>
          </w:tcPr>
          <w:p w14:paraId="439B6E29">
            <w:pPr>
              <w:spacing w:line="288" w:lineRule="auto"/>
              <w:jc w:val="center"/>
              <w:rPr>
                <w:szCs w:val="21"/>
              </w:rPr>
            </w:pPr>
          </w:p>
        </w:tc>
        <w:tc>
          <w:tcPr>
            <w:tcW w:w="1275" w:type="dxa"/>
            <w:tcBorders>
              <w:top w:val="nil"/>
              <w:left w:val="nil"/>
              <w:bottom w:val="single" w:color="auto" w:sz="4" w:space="0"/>
              <w:right w:val="single" w:color="auto" w:sz="8" w:space="0"/>
            </w:tcBorders>
          </w:tcPr>
          <w:p w14:paraId="125B22EC">
            <w:pPr>
              <w:spacing w:line="288" w:lineRule="auto"/>
              <w:jc w:val="center"/>
              <w:rPr>
                <w:szCs w:val="21"/>
              </w:rPr>
            </w:pPr>
          </w:p>
        </w:tc>
      </w:tr>
      <w:tr w14:paraId="2210D981">
        <w:tblPrEx>
          <w:tblCellMar>
            <w:top w:w="0" w:type="dxa"/>
            <w:left w:w="108" w:type="dxa"/>
            <w:bottom w:w="0" w:type="dxa"/>
            <w:right w:w="108" w:type="dxa"/>
          </w:tblCellMar>
        </w:tblPrEx>
        <w:trPr>
          <w:cantSplit/>
          <w:trHeight w:val="300" w:hRule="atLeast"/>
        </w:trPr>
        <w:tc>
          <w:tcPr>
            <w:tcW w:w="3162" w:type="dxa"/>
            <w:tcBorders>
              <w:top w:val="nil"/>
              <w:left w:val="single" w:color="auto" w:sz="8" w:space="0"/>
              <w:bottom w:val="single" w:color="auto" w:sz="8" w:space="0"/>
              <w:right w:val="single" w:color="auto" w:sz="4" w:space="0"/>
            </w:tcBorders>
            <w:vAlign w:val="center"/>
          </w:tcPr>
          <w:p w14:paraId="5407CD05">
            <w:pPr>
              <w:widowControl/>
              <w:spacing w:line="288" w:lineRule="auto"/>
              <w:jc w:val="center"/>
              <w:rPr>
                <w:rFonts w:cs="宋体"/>
                <w:kern w:val="0"/>
                <w:szCs w:val="21"/>
              </w:rPr>
            </w:pPr>
            <w:r>
              <w:rPr>
                <w:rFonts w:hint="eastAsia"/>
                <w:kern w:val="0"/>
                <w:szCs w:val="21"/>
              </w:rPr>
              <w:t>负荷</w:t>
            </w:r>
            <w:r>
              <w:rPr>
                <w:rFonts w:hint="eastAsia" w:cs="宋体"/>
                <w:kern w:val="0"/>
                <w:szCs w:val="21"/>
              </w:rPr>
              <w:t>降低幅度</w:t>
            </w:r>
          </w:p>
        </w:tc>
        <w:tc>
          <w:tcPr>
            <w:tcW w:w="1569" w:type="dxa"/>
            <w:tcBorders>
              <w:top w:val="nil"/>
              <w:left w:val="nil"/>
              <w:bottom w:val="single" w:color="auto" w:sz="8" w:space="0"/>
              <w:right w:val="single" w:color="auto" w:sz="4" w:space="0"/>
            </w:tcBorders>
            <w:vAlign w:val="center"/>
          </w:tcPr>
          <w:p w14:paraId="447E5CEF">
            <w:pPr>
              <w:widowControl/>
              <w:spacing w:line="288" w:lineRule="auto"/>
              <w:jc w:val="center"/>
              <w:rPr>
                <w:rFonts w:cs="宋体"/>
                <w:kern w:val="0"/>
                <w:szCs w:val="21"/>
              </w:rPr>
            </w:pPr>
            <w:r>
              <w:rPr>
                <w:rFonts w:hint="eastAsia" w:cs="宋体"/>
                <w:kern w:val="0"/>
                <w:szCs w:val="21"/>
              </w:rPr>
              <w:t>％</w:t>
            </w:r>
          </w:p>
        </w:tc>
        <w:tc>
          <w:tcPr>
            <w:tcW w:w="3633" w:type="dxa"/>
            <w:gridSpan w:val="2"/>
            <w:tcBorders>
              <w:top w:val="nil"/>
              <w:left w:val="nil"/>
              <w:bottom w:val="single" w:color="auto" w:sz="8" w:space="0"/>
              <w:right w:val="single" w:color="auto" w:sz="8" w:space="0"/>
            </w:tcBorders>
            <w:vAlign w:val="center"/>
          </w:tcPr>
          <w:p w14:paraId="5D5CBC0B">
            <w:pPr>
              <w:pStyle w:val="50"/>
              <w:spacing w:line="288" w:lineRule="auto"/>
              <w:ind w:firstLine="360"/>
              <w:jc w:val="center"/>
              <w:outlineLvl w:val="9"/>
              <w:rPr>
                <w:kern w:val="2"/>
                <w:sz w:val="21"/>
                <w:szCs w:val="21"/>
              </w:rPr>
            </w:pPr>
          </w:p>
        </w:tc>
      </w:tr>
    </w:tbl>
    <w:p w14:paraId="65C48681">
      <w:pPr>
        <w:spacing w:line="288" w:lineRule="auto"/>
        <w:rPr>
          <w:lang w:val="zh-CN"/>
        </w:rPr>
      </w:pPr>
    </w:p>
    <w:p w14:paraId="0CF2E9FB">
      <w:pPr>
        <w:numPr>
          <w:ilvl w:val="0"/>
          <w:numId w:val="97"/>
        </w:numPr>
        <w:spacing w:line="288" w:lineRule="auto"/>
        <w:rPr>
          <w:rFonts w:cs="宋体"/>
          <w:b/>
          <w:bCs/>
          <w:sz w:val="24"/>
          <w:lang w:val="zh-CN"/>
        </w:rPr>
      </w:pPr>
      <w:r>
        <w:rPr>
          <w:rFonts w:hint="eastAsia" w:cs="宋体"/>
          <w:b/>
          <w:bCs/>
          <w:sz w:val="24"/>
          <w:lang w:val="zh-CN"/>
        </w:rPr>
        <w:t>证明材料</w:t>
      </w:r>
    </w:p>
    <w:p w14:paraId="4F9AAAF6">
      <w:pPr>
        <w:spacing w:before="156" w:beforeLines="50" w:after="156" w:afterLines="50" w:line="288" w:lineRule="auto"/>
        <w:rPr>
          <w:b/>
        </w:rPr>
      </w:pPr>
      <w:r>
        <w:rPr>
          <w:rFonts w:hint="eastAsia"/>
          <w:b/>
        </w:rPr>
        <w:t>建议提交材料及技术要求：</w:t>
      </w:r>
    </w:p>
    <w:tbl>
      <w:tblPr>
        <w:tblStyle w:val="27"/>
        <w:tblW w:w="8393" w:type="dxa"/>
        <w:tblInd w:w="108" w:type="dxa"/>
        <w:tblLayout w:type="autofit"/>
        <w:tblCellMar>
          <w:top w:w="0" w:type="dxa"/>
          <w:left w:w="108" w:type="dxa"/>
          <w:bottom w:w="0" w:type="dxa"/>
          <w:right w:w="108" w:type="dxa"/>
        </w:tblCellMar>
      </w:tblPr>
      <w:tblGrid>
        <w:gridCol w:w="740"/>
        <w:gridCol w:w="2020"/>
        <w:gridCol w:w="4340"/>
        <w:gridCol w:w="1293"/>
      </w:tblGrid>
      <w:tr w14:paraId="1183F1E1">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530BFC1E">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1759753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40" w:type="dxa"/>
            <w:tcBorders>
              <w:top w:val="single" w:color="auto" w:sz="4" w:space="0"/>
              <w:left w:val="nil"/>
              <w:bottom w:val="single" w:color="auto" w:sz="4" w:space="0"/>
              <w:right w:val="single" w:color="auto" w:sz="4" w:space="0"/>
            </w:tcBorders>
            <w:shd w:val="clear" w:color="000000" w:fill="DBE5F1"/>
            <w:vAlign w:val="center"/>
          </w:tcPr>
          <w:p w14:paraId="40ACF6A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93" w:type="dxa"/>
            <w:tcBorders>
              <w:top w:val="single" w:color="auto" w:sz="4" w:space="0"/>
              <w:left w:val="nil"/>
              <w:bottom w:val="single" w:color="auto" w:sz="4" w:space="0"/>
              <w:right w:val="single" w:color="auto" w:sz="4" w:space="0"/>
            </w:tcBorders>
            <w:shd w:val="clear" w:color="000000" w:fill="DBE5F1"/>
            <w:vAlign w:val="center"/>
          </w:tcPr>
          <w:p w14:paraId="032E853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50F54F95">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68F18F3">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6493ADB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建筑施工图</w:t>
            </w:r>
          </w:p>
        </w:tc>
        <w:tc>
          <w:tcPr>
            <w:tcW w:w="4340" w:type="dxa"/>
            <w:tcBorders>
              <w:top w:val="nil"/>
              <w:left w:val="nil"/>
              <w:bottom w:val="single" w:color="auto" w:sz="4" w:space="0"/>
              <w:right w:val="single" w:color="auto" w:sz="4" w:space="0"/>
            </w:tcBorders>
            <w:shd w:val="clear" w:color="auto" w:fill="auto"/>
            <w:vAlign w:val="center"/>
          </w:tcPr>
          <w:p w14:paraId="71B4694E">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应说明建筑围护结构详细做法</w:t>
            </w:r>
          </w:p>
        </w:tc>
        <w:tc>
          <w:tcPr>
            <w:tcW w:w="1293" w:type="dxa"/>
            <w:tcBorders>
              <w:top w:val="nil"/>
              <w:left w:val="nil"/>
              <w:bottom w:val="single" w:color="auto" w:sz="4" w:space="0"/>
              <w:right w:val="single" w:color="auto" w:sz="4" w:space="0"/>
            </w:tcBorders>
            <w:shd w:val="clear" w:color="auto" w:fill="auto"/>
            <w:vAlign w:val="center"/>
          </w:tcPr>
          <w:p w14:paraId="23294BD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7075162">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0F0E01FE">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300796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建筑设计说明</w:t>
            </w:r>
          </w:p>
        </w:tc>
        <w:tc>
          <w:tcPr>
            <w:tcW w:w="4340" w:type="dxa"/>
            <w:tcBorders>
              <w:top w:val="nil"/>
              <w:left w:val="nil"/>
              <w:bottom w:val="single" w:color="auto" w:sz="4" w:space="0"/>
              <w:right w:val="single" w:color="auto" w:sz="4" w:space="0"/>
            </w:tcBorders>
            <w:shd w:val="clear" w:color="auto" w:fill="auto"/>
            <w:vAlign w:val="center"/>
          </w:tcPr>
          <w:p w14:paraId="08763F38">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应说明建筑围护结构热工性能指标，包括传热系数、遮阳系数以及门窗和玻璃幕墙气密性等指标</w:t>
            </w:r>
          </w:p>
        </w:tc>
        <w:tc>
          <w:tcPr>
            <w:tcW w:w="1293" w:type="dxa"/>
            <w:tcBorders>
              <w:top w:val="nil"/>
              <w:left w:val="nil"/>
              <w:bottom w:val="single" w:color="auto" w:sz="4" w:space="0"/>
              <w:right w:val="single" w:color="auto" w:sz="4" w:space="0"/>
            </w:tcBorders>
            <w:shd w:val="clear" w:color="auto" w:fill="auto"/>
            <w:vAlign w:val="center"/>
          </w:tcPr>
          <w:p w14:paraId="57F6C6D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11A856D">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7E82D6B4">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788A1C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围护结构施工详图</w:t>
            </w:r>
          </w:p>
        </w:tc>
        <w:tc>
          <w:tcPr>
            <w:tcW w:w="4340" w:type="dxa"/>
            <w:tcBorders>
              <w:top w:val="nil"/>
              <w:left w:val="nil"/>
              <w:bottom w:val="single" w:color="auto" w:sz="4" w:space="0"/>
              <w:right w:val="single" w:color="auto" w:sz="4" w:space="0"/>
            </w:tcBorders>
            <w:shd w:val="clear" w:color="auto" w:fill="auto"/>
            <w:vAlign w:val="center"/>
          </w:tcPr>
          <w:p w14:paraId="1636E86E">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应体现各围护结构类型，并与设计说明中描述的相对应</w:t>
            </w:r>
          </w:p>
        </w:tc>
        <w:tc>
          <w:tcPr>
            <w:tcW w:w="1293" w:type="dxa"/>
            <w:tcBorders>
              <w:top w:val="nil"/>
              <w:left w:val="nil"/>
              <w:bottom w:val="single" w:color="auto" w:sz="4" w:space="0"/>
              <w:right w:val="single" w:color="auto" w:sz="4" w:space="0"/>
            </w:tcBorders>
            <w:shd w:val="clear" w:color="auto" w:fill="auto"/>
            <w:vAlign w:val="center"/>
          </w:tcPr>
          <w:p w14:paraId="47635E2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CA8AC4B">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05C22DEB">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E92700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围护结构热工性能参数表</w:t>
            </w:r>
          </w:p>
        </w:tc>
        <w:tc>
          <w:tcPr>
            <w:tcW w:w="4340" w:type="dxa"/>
            <w:tcBorders>
              <w:top w:val="nil"/>
              <w:left w:val="nil"/>
              <w:bottom w:val="single" w:color="auto" w:sz="4" w:space="0"/>
              <w:right w:val="single" w:color="auto" w:sz="4" w:space="0"/>
            </w:tcBorders>
            <w:shd w:val="clear" w:color="auto" w:fill="auto"/>
            <w:vAlign w:val="center"/>
          </w:tcPr>
          <w:p w14:paraId="1DA260C7">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应体现围护结构做法及性能指标，包括传热系数、遮阳系数以及门窗和玻璃幕墙气密性等指标</w:t>
            </w:r>
          </w:p>
        </w:tc>
        <w:tc>
          <w:tcPr>
            <w:tcW w:w="1293" w:type="dxa"/>
            <w:tcBorders>
              <w:top w:val="nil"/>
              <w:left w:val="nil"/>
              <w:bottom w:val="single" w:color="auto" w:sz="4" w:space="0"/>
              <w:right w:val="single" w:color="auto" w:sz="4" w:space="0"/>
            </w:tcBorders>
            <w:shd w:val="clear" w:color="auto" w:fill="auto"/>
            <w:vAlign w:val="center"/>
          </w:tcPr>
          <w:p w14:paraId="436A318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74308C2">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32DD1660">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2020" w:type="dxa"/>
            <w:tcBorders>
              <w:top w:val="nil"/>
              <w:left w:val="nil"/>
              <w:bottom w:val="single" w:color="auto" w:sz="4" w:space="0"/>
              <w:right w:val="single" w:color="auto" w:sz="4" w:space="0"/>
            </w:tcBorders>
            <w:shd w:val="clear" w:color="auto" w:fill="auto"/>
            <w:vAlign w:val="center"/>
          </w:tcPr>
          <w:p w14:paraId="28275FF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供暖空调全年计算负荷分析报告</w:t>
            </w:r>
          </w:p>
        </w:tc>
        <w:tc>
          <w:tcPr>
            <w:tcW w:w="4340" w:type="dxa"/>
            <w:tcBorders>
              <w:top w:val="nil"/>
              <w:left w:val="nil"/>
              <w:bottom w:val="single" w:color="auto" w:sz="4" w:space="0"/>
              <w:right w:val="single" w:color="auto" w:sz="4" w:space="0"/>
            </w:tcBorders>
            <w:shd w:val="clear" w:color="auto" w:fill="auto"/>
            <w:vAlign w:val="center"/>
          </w:tcPr>
          <w:p w14:paraId="7962727F">
            <w:pPr>
              <w:widowControl/>
              <w:jc w:val="left"/>
              <w:rPr>
                <w:rFonts w:ascii="宋体" w:hAnsi="宋体" w:cs="宋体"/>
                <w:color w:val="000000"/>
                <w:kern w:val="0"/>
                <w:sz w:val="22"/>
                <w:szCs w:val="22"/>
              </w:rPr>
            </w:pPr>
            <w:r>
              <w:rPr>
                <w:rFonts w:hint="eastAsia" w:ascii="宋体" w:hAnsi="宋体" w:cs="宋体"/>
                <w:color w:val="000000"/>
                <w:kern w:val="0"/>
                <w:sz w:val="22"/>
                <w:szCs w:val="22"/>
              </w:rPr>
              <w:t>应对集中供暖空调系统的室内设计参数进行说明，包括房间内的温度、湿度、新风量等以及参照的设计标准</w:t>
            </w:r>
          </w:p>
        </w:tc>
        <w:tc>
          <w:tcPr>
            <w:tcW w:w="1293" w:type="dxa"/>
            <w:tcBorders>
              <w:top w:val="nil"/>
              <w:left w:val="nil"/>
              <w:bottom w:val="single" w:color="auto" w:sz="4" w:space="0"/>
              <w:right w:val="single" w:color="auto" w:sz="4" w:space="0"/>
            </w:tcBorders>
            <w:shd w:val="clear" w:color="auto" w:fill="auto"/>
            <w:vAlign w:val="center"/>
          </w:tcPr>
          <w:p w14:paraId="2C9B45E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75AB1AD">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4409D4B7">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5E3B277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当地建筑节能审查相关文件</w:t>
            </w:r>
          </w:p>
        </w:tc>
        <w:tc>
          <w:tcPr>
            <w:tcW w:w="4340" w:type="dxa"/>
            <w:tcBorders>
              <w:top w:val="nil"/>
              <w:left w:val="nil"/>
              <w:bottom w:val="single" w:color="auto" w:sz="4" w:space="0"/>
              <w:right w:val="single" w:color="auto" w:sz="4" w:space="0"/>
            </w:tcBorders>
            <w:shd w:val="clear" w:color="auto" w:fill="auto"/>
            <w:vAlign w:val="center"/>
          </w:tcPr>
          <w:p w14:paraId="5CD7C68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93" w:type="dxa"/>
            <w:tcBorders>
              <w:top w:val="nil"/>
              <w:left w:val="nil"/>
              <w:bottom w:val="single" w:color="auto" w:sz="4" w:space="0"/>
              <w:right w:val="single" w:color="auto" w:sz="4" w:space="0"/>
            </w:tcBorders>
            <w:shd w:val="clear" w:color="auto" w:fill="auto"/>
            <w:vAlign w:val="center"/>
          </w:tcPr>
          <w:p w14:paraId="4D89BB4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6417D5C">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37C6DD38">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3DF607A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节能工程验记录</w:t>
            </w:r>
          </w:p>
        </w:tc>
        <w:tc>
          <w:tcPr>
            <w:tcW w:w="4340" w:type="dxa"/>
            <w:tcBorders>
              <w:top w:val="nil"/>
              <w:left w:val="nil"/>
              <w:bottom w:val="single" w:color="auto" w:sz="4" w:space="0"/>
              <w:right w:val="single" w:color="auto" w:sz="4" w:space="0"/>
            </w:tcBorders>
            <w:shd w:val="clear" w:color="auto" w:fill="auto"/>
            <w:vAlign w:val="center"/>
          </w:tcPr>
          <w:p w14:paraId="227BC34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93" w:type="dxa"/>
            <w:tcBorders>
              <w:top w:val="nil"/>
              <w:left w:val="nil"/>
              <w:bottom w:val="single" w:color="auto" w:sz="4" w:space="0"/>
              <w:right w:val="single" w:color="auto" w:sz="4" w:space="0"/>
            </w:tcBorders>
            <w:shd w:val="clear" w:color="auto" w:fill="auto"/>
            <w:vAlign w:val="center"/>
          </w:tcPr>
          <w:p w14:paraId="5D24296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7598EB2D">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D4A9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18DACBF2">
            <w:pPr>
              <w:spacing w:line="288" w:lineRule="auto"/>
            </w:pPr>
          </w:p>
        </w:tc>
      </w:tr>
    </w:tbl>
    <w:p w14:paraId="0113025F">
      <w:pPr>
        <w:spacing w:line="288" w:lineRule="auto"/>
      </w:pPr>
    </w:p>
    <w:p w14:paraId="36507CDD">
      <w:pPr>
        <w:widowControl/>
        <w:jc w:val="left"/>
        <w:rPr>
          <w:rFonts w:ascii="黑体" w:hAnsi="黑体" w:eastAsia="黑体"/>
          <w:b/>
          <w:bCs/>
          <w:kern w:val="0"/>
          <w:sz w:val="24"/>
          <w:szCs w:val="32"/>
        </w:rPr>
      </w:pPr>
      <w:r>
        <w:br w:type="page"/>
      </w:r>
    </w:p>
    <w:p w14:paraId="052A8D8A">
      <w:pPr>
        <w:pStyle w:val="4"/>
        <w:spacing w:line="288" w:lineRule="auto"/>
      </w:pPr>
      <w:r>
        <w:t>7.2.</w:t>
      </w:r>
      <w:r>
        <w:rPr>
          <w:rFonts w:hint="eastAsia"/>
        </w:rPr>
        <w:t>5供暖空调系统的冷、热源机组能效均优于现行国家标准《公共建筑节能设计标准》 GB 50189 的规定以及现行有关国家标准能效限定值的要求</w:t>
      </w:r>
      <w:r>
        <w:t>。</w:t>
      </w:r>
      <w:r>
        <w:rPr>
          <w:rFonts w:hint="eastAsia"/>
        </w:rPr>
        <w:t>（总分10分）</w:t>
      </w:r>
    </w:p>
    <w:p w14:paraId="782F6789">
      <w:pPr>
        <w:numPr>
          <w:ilvl w:val="0"/>
          <w:numId w:val="99"/>
        </w:numPr>
        <w:spacing w:line="288" w:lineRule="auto"/>
        <w:rPr>
          <w:rFonts w:cs="宋体"/>
          <w:b/>
          <w:bCs/>
          <w:sz w:val="24"/>
          <w:lang w:val="zh-CN"/>
        </w:rPr>
      </w:pPr>
      <w:r>
        <w:rPr>
          <w:rFonts w:hint="eastAsia" w:cs="宋体"/>
          <w:b/>
          <w:bCs/>
          <w:sz w:val="24"/>
          <w:lang w:val="zh-CN"/>
        </w:rPr>
        <w:t>得分自评</w:t>
      </w:r>
    </w:p>
    <w:tbl>
      <w:tblPr>
        <w:tblStyle w:val="27"/>
        <w:tblW w:w="8381" w:type="dxa"/>
        <w:tblInd w:w="91" w:type="dxa"/>
        <w:tblLayout w:type="autofit"/>
        <w:tblCellMar>
          <w:top w:w="0" w:type="dxa"/>
          <w:left w:w="108" w:type="dxa"/>
          <w:bottom w:w="0" w:type="dxa"/>
          <w:right w:w="108" w:type="dxa"/>
        </w:tblCellMar>
      </w:tblPr>
      <w:tblGrid>
        <w:gridCol w:w="690"/>
        <w:gridCol w:w="1684"/>
        <w:gridCol w:w="1707"/>
        <w:gridCol w:w="1206"/>
        <w:gridCol w:w="1393"/>
        <w:gridCol w:w="1701"/>
      </w:tblGrid>
      <w:tr w14:paraId="6AAE586D">
        <w:tblPrEx>
          <w:tblCellMar>
            <w:top w:w="0" w:type="dxa"/>
            <w:left w:w="108" w:type="dxa"/>
            <w:bottom w:w="0" w:type="dxa"/>
            <w:right w:w="108" w:type="dxa"/>
          </w:tblCellMar>
        </w:tblPrEx>
        <w:trPr>
          <w:trHeight w:val="270" w:hRule="atLeast"/>
        </w:trPr>
        <w:tc>
          <w:tcPr>
            <w:tcW w:w="2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00E9FB">
            <w:pPr>
              <w:widowControl/>
              <w:jc w:val="center"/>
              <w:rPr>
                <w:rFonts w:ascii="宋体" w:hAnsi="宋体" w:cs="宋体"/>
                <w:color w:val="000000"/>
                <w:kern w:val="0"/>
                <w:sz w:val="22"/>
                <w:szCs w:val="22"/>
              </w:rPr>
            </w:pPr>
            <w:r>
              <w:rPr>
                <w:rFonts w:hint="eastAsia" w:ascii="宋体" w:hAnsi="宋体" w:cs="宋体"/>
                <w:color w:val="000000"/>
                <w:kern w:val="0"/>
                <w:sz w:val="22"/>
                <w:szCs w:val="22"/>
              </w:rPr>
              <w:t>机组类型</w:t>
            </w:r>
          </w:p>
        </w:tc>
        <w:tc>
          <w:tcPr>
            <w:tcW w:w="1707" w:type="dxa"/>
            <w:tcBorders>
              <w:top w:val="single" w:color="auto" w:sz="4" w:space="0"/>
              <w:left w:val="nil"/>
              <w:bottom w:val="single" w:color="auto" w:sz="4" w:space="0"/>
              <w:right w:val="single" w:color="auto" w:sz="4" w:space="0"/>
            </w:tcBorders>
            <w:shd w:val="clear" w:color="auto" w:fill="auto"/>
            <w:vAlign w:val="center"/>
          </w:tcPr>
          <w:p w14:paraId="3BBC1CE3">
            <w:pPr>
              <w:widowControl/>
              <w:jc w:val="center"/>
              <w:rPr>
                <w:rFonts w:ascii="宋体" w:hAnsi="宋体" w:cs="宋体"/>
                <w:color w:val="000000"/>
                <w:kern w:val="0"/>
                <w:sz w:val="22"/>
                <w:szCs w:val="22"/>
              </w:rPr>
            </w:pPr>
            <w:r>
              <w:rPr>
                <w:rFonts w:hint="eastAsia" w:ascii="宋体" w:hAnsi="宋体" w:cs="宋体"/>
                <w:color w:val="000000"/>
                <w:kern w:val="0"/>
                <w:sz w:val="22"/>
                <w:szCs w:val="22"/>
              </w:rPr>
              <w:t>能效指标</w:t>
            </w:r>
          </w:p>
        </w:tc>
        <w:tc>
          <w:tcPr>
            <w:tcW w:w="1206" w:type="dxa"/>
            <w:tcBorders>
              <w:top w:val="single" w:color="auto" w:sz="4" w:space="0"/>
              <w:left w:val="nil"/>
              <w:bottom w:val="single" w:color="auto" w:sz="4" w:space="0"/>
              <w:right w:val="single" w:color="auto" w:sz="4" w:space="0"/>
            </w:tcBorders>
            <w:shd w:val="clear" w:color="auto" w:fill="auto"/>
            <w:noWrap/>
            <w:vAlign w:val="center"/>
          </w:tcPr>
          <w:p w14:paraId="5E0E373C">
            <w:pPr>
              <w:widowControl/>
              <w:jc w:val="center"/>
              <w:rPr>
                <w:rFonts w:ascii="宋体" w:hAnsi="宋体" w:cs="宋体"/>
                <w:color w:val="000000"/>
                <w:kern w:val="0"/>
                <w:sz w:val="22"/>
                <w:szCs w:val="22"/>
              </w:rPr>
            </w:pPr>
            <w:r>
              <w:rPr>
                <w:rFonts w:hint="eastAsia" w:ascii="宋体" w:hAnsi="宋体" w:cs="宋体"/>
                <w:color w:val="000000"/>
                <w:kern w:val="0"/>
                <w:sz w:val="22"/>
                <w:szCs w:val="22"/>
              </w:rPr>
              <w:t>参照标准</w:t>
            </w:r>
          </w:p>
        </w:tc>
        <w:tc>
          <w:tcPr>
            <w:tcW w:w="3094" w:type="dxa"/>
            <w:gridSpan w:val="2"/>
            <w:tcBorders>
              <w:top w:val="single" w:color="auto" w:sz="4" w:space="0"/>
              <w:left w:val="nil"/>
              <w:bottom w:val="single" w:color="auto" w:sz="4" w:space="0"/>
              <w:right w:val="single" w:color="auto" w:sz="4" w:space="0"/>
            </w:tcBorders>
            <w:shd w:val="clear" w:color="auto" w:fill="auto"/>
            <w:noWrap/>
            <w:vAlign w:val="center"/>
          </w:tcPr>
          <w:p w14:paraId="0A2BD0A3">
            <w:pPr>
              <w:widowControl/>
              <w:jc w:val="center"/>
              <w:rPr>
                <w:rFonts w:ascii="宋体" w:hAnsi="宋体" w:cs="宋体"/>
                <w:color w:val="000000"/>
                <w:kern w:val="0"/>
                <w:sz w:val="22"/>
                <w:szCs w:val="22"/>
              </w:rPr>
            </w:pPr>
            <w:r>
              <w:rPr>
                <w:rFonts w:hint="eastAsia" w:ascii="宋体" w:hAnsi="宋体" w:cs="宋体"/>
                <w:color w:val="000000"/>
                <w:kern w:val="0"/>
                <w:sz w:val="22"/>
                <w:szCs w:val="22"/>
              </w:rPr>
              <w:t>评分要求</w:t>
            </w:r>
          </w:p>
        </w:tc>
      </w:tr>
      <w:tr w14:paraId="5E32AC73">
        <w:tblPrEx>
          <w:tblCellMar>
            <w:top w:w="0" w:type="dxa"/>
            <w:left w:w="108" w:type="dxa"/>
            <w:bottom w:w="0" w:type="dxa"/>
            <w:right w:w="108" w:type="dxa"/>
          </w:tblCellMar>
        </w:tblPrEx>
        <w:trPr>
          <w:trHeight w:val="525" w:hRule="atLeast"/>
        </w:trPr>
        <w:tc>
          <w:tcPr>
            <w:tcW w:w="2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7F4DF3">
            <w:pPr>
              <w:widowControl/>
              <w:jc w:val="center"/>
              <w:rPr>
                <w:rFonts w:ascii="宋体" w:hAnsi="宋体" w:cs="宋体"/>
                <w:color w:val="000000"/>
                <w:kern w:val="0"/>
                <w:sz w:val="22"/>
                <w:szCs w:val="22"/>
              </w:rPr>
            </w:pPr>
            <w:r>
              <w:rPr>
                <w:rFonts w:hint="eastAsia" w:ascii="宋体" w:hAnsi="宋体" w:cs="宋体"/>
                <w:color w:val="000000"/>
                <w:kern w:val="0"/>
                <w:sz w:val="22"/>
                <w:szCs w:val="22"/>
              </w:rPr>
              <w:t>电机驱动的蒸汽压缩循环冷水（热泵）机组</w:t>
            </w:r>
          </w:p>
        </w:tc>
        <w:tc>
          <w:tcPr>
            <w:tcW w:w="1707" w:type="dxa"/>
            <w:tcBorders>
              <w:top w:val="nil"/>
              <w:left w:val="nil"/>
              <w:bottom w:val="single" w:color="auto" w:sz="4" w:space="0"/>
              <w:right w:val="single" w:color="auto" w:sz="4" w:space="0"/>
            </w:tcBorders>
            <w:shd w:val="clear" w:color="auto" w:fill="auto"/>
            <w:vAlign w:val="center"/>
          </w:tcPr>
          <w:p w14:paraId="4F6C0B31">
            <w:pPr>
              <w:widowControl/>
              <w:jc w:val="center"/>
              <w:rPr>
                <w:rFonts w:ascii="宋体" w:hAnsi="宋体" w:cs="宋体"/>
                <w:color w:val="000000"/>
                <w:kern w:val="0"/>
                <w:sz w:val="22"/>
                <w:szCs w:val="22"/>
              </w:rPr>
            </w:pPr>
            <w:r>
              <w:rPr>
                <w:rFonts w:hint="eastAsia" w:ascii="宋体" w:hAnsi="宋体" w:cs="宋体"/>
                <w:color w:val="000000"/>
                <w:kern w:val="0"/>
                <w:sz w:val="22"/>
                <w:szCs w:val="22"/>
              </w:rPr>
              <w:t>制冷性能系数（COP）</w:t>
            </w:r>
          </w:p>
        </w:tc>
        <w:tc>
          <w:tcPr>
            <w:tcW w:w="1206" w:type="dxa"/>
            <w:vMerge w:val="restart"/>
            <w:tcBorders>
              <w:top w:val="nil"/>
              <w:left w:val="single" w:color="auto" w:sz="4" w:space="0"/>
              <w:bottom w:val="single" w:color="000000" w:sz="4" w:space="0"/>
              <w:right w:val="single" w:color="auto" w:sz="4" w:space="0"/>
            </w:tcBorders>
            <w:shd w:val="clear" w:color="auto" w:fill="auto"/>
            <w:vAlign w:val="center"/>
          </w:tcPr>
          <w:p w14:paraId="4BDA13CB">
            <w:pPr>
              <w:widowControl/>
              <w:jc w:val="center"/>
              <w:rPr>
                <w:rFonts w:ascii="宋体" w:hAnsi="宋体" w:cs="宋体"/>
                <w:color w:val="000000"/>
                <w:kern w:val="0"/>
                <w:sz w:val="22"/>
                <w:szCs w:val="22"/>
              </w:rPr>
            </w:pPr>
            <w:r>
              <w:rPr>
                <w:rFonts w:hint="eastAsia" w:ascii="宋体" w:hAnsi="宋体" w:cs="宋体"/>
                <w:color w:val="000000"/>
                <w:kern w:val="0"/>
                <w:sz w:val="22"/>
                <w:szCs w:val="22"/>
              </w:rPr>
              <w:t>现行国家标准《公共建筑节能设计标准GB50189》</w:t>
            </w:r>
          </w:p>
        </w:tc>
        <w:tc>
          <w:tcPr>
            <w:tcW w:w="1393" w:type="dxa"/>
            <w:tcBorders>
              <w:top w:val="nil"/>
              <w:left w:val="nil"/>
              <w:bottom w:val="single" w:color="auto" w:sz="4" w:space="0"/>
              <w:right w:val="single" w:color="auto" w:sz="4" w:space="0"/>
            </w:tcBorders>
            <w:shd w:val="clear" w:color="auto" w:fill="auto"/>
            <w:noWrap/>
            <w:vAlign w:val="center"/>
          </w:tcPr>
          <w:p w14:paraId="4F494851">
            <w:pPr>
              <w:widowControl/>
              <w:jc w:val="center"/>
              <w:rPr>
                <w:rFonts w:ascii="宋体" w:hAnsi="宋体" w:cs="宋体"/>
                <w:color w:val="000000"/>
                <w:kern w:val="0"/>
                <w:sz w:val="22"/>
                <w:szCs w:val="22"/>
              </w:rPr>
            </w:pPr>
            <w:r>
              <w:rPr>
                <w:rFonts w:hint="eastAsia" w:ascii="宋体" w:hAnsi="宋体" w:cs="宋体"/>
                <w:color w:val="000000"/>
                <w:kern w:val="0"/>
                <w:sz w:val="22"/>
                <w:szCs w:val="22"/>
              </w:rPr>
              <w:t>提高6%</w:t>
            </w:r>
          </w:p>
        </w:tc>
        <w:tc>
          <w:tcPr>
            <w:tcW w:w="1701" w:type="dxa"/>
            <w:tcBorders>
              <w:top w:val="nil"/>
              <w:left w:val="nil"/>
              <w:bottom w:val="single" w:color="auto" w:sz="4" w:space="0"/>
              <w:right w:val="single" w:color="auto" w:sz="4" w:space="0"/>
            </w:tcBorders>
            <w:shd w:val="clear" w:color="auto" w:fill="auto"/>
            <w:noWrap/>
            <w:vAlign w:val="center"/>
          </w:tcPr>
          <w:p w14:paraId="3DAAA8BD">
            <w:pPr>
              <w:widowControl/>
              <w:jc w:val="center"/>
              <w:rPr>
                <w:rFonts w:ascii="宋体" w:hAnsi="宋体" w:cs="宋体"/>
                <w:color w:val="000000"/>
                <w:kern w:val="0"/>
                <w:sz w:val="22"/>
                <w:szCs w:val="22"/>
              </w:rPr>
            </w:pPr>
            <w:r>
              <w:rPr>
                <w:rFonts w:hint="eastAsia" w:ascii="宋体" w:hAnsi="宋体" w:cs="宋体"/>
                <w:color w:val="000000"/>
                <w:kern w:val="0"/>
                <w:sz w:val="22"/>
                <w:szCs w:val="22"/>
              </w:rPr>
              <w:t>提高12%</w:t>
            </w:r>
          </w:p>
        </w:tc>
      </w:tr>
      <w:tr w14:paraId="7A99BABF">
        <w:tblPrEx>
          <w:tblCellMar>
            <w:top w:w="0" w:type="dxa"/>
            <w:left w:w="108" w:type="dxa"/>
            <w:bottom w:w="0" w:type="dxa"/>
            <w:right w:w="108" w:type="dxa"/>
          </w:tblCellMar>
        </w:tblPrEx>
        <w:trPr>
          <w:trHeight w:val="540" w:hRule="atLeast"/>
        </w:trPr>
        <w:tc>
          <w:tcPr>
            <w:tcW w:w="2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7B0725">
            <w:pPr>
              <w:widowControl/>
              <w:jc w:val="center"/>
              <w:rPr>
                <w:rFonts w:ascii="宋体" w:hAnsi="宋体" w:cs="宋体"/>
                <w:color w:val="000000"/>
                <w:kern w:val="0"/>
                <w:sz w:val="22"/>
                <w:szCs w:val="22"/>
              </w:rPr>
            </w:pPr>
            <w:r>
              <w:rPr>
                <w:rFonts w:hint="eastAsia" w:ascii="宋体" w:hAnsi="宋体" w:cs="宋体"/>
                <w:color w:val="000000"/>
                <w:kern w:val="0"/>
                <w:sz w:val="22"/>
                <w:szCs w:val="22"/>
              </w:rPr>
              <w:t>直燃型溴化锂吸收式冷（温）水机组</w:t>
            </w:r>
          </w:p>
        </w:tc>
        <w:tc>
          <w:tcPr>
            <w:tcW w:w="1707" w:type="dxa"/>
            <w:tcBorders>
              <w:top w:val="nil"/>
              <w:left w:val="nil"/>
              <w:bottom w:val="single" w:color="auto" w:sz="4" w:space="0"/>
              <w:right w:val="single" w:color="auto" w:sz="4" w:space="0"/>
            </w:tcBorders>
            <w:shd w:val="clear" w:color="auto" w:fill="auto"/>
            <w:vAlign w:val="center"/>
          </w:tcPr>
          <w:p w14:paraId="300E8F28">
            <w:pPr>
              <w:widowControl/>
              <w:jc w:val="center"/>
              <w:rPr>
                <w:rFonts w:ascii="宋体" w:hAnsi="宋体" w:cs="宋体"/>
                <w:color w:val="000000"/>
                <w:kern w:val="0"/>
                <w:sz w:val="22"/>
                <w:szCs w:val="22"/>
              </w:rPr>
            </w:pPr>
            <w:r>
              <w:rPr>
                <w:rFonts w:hint="eastAsia" w:ascii="宋体" w:hAnsi="宋体" w:cs="宋体"/>
                <w:color w:val="000000"/>
                <w:kern w:val="0"/>
                <w:sz w:val="22"/>
                <w:szCs w:val="22"/>
              </w:rPr>
              <w:t>制冷、供热性能系数（COP）</w:t>
            </w:r>
          </w:p>
        </w:tc>
        <w:tc>
          <w:tcPr>
            <w:tcW w:w="1206" w:type="dxa"/>
            <w:vMerge w:val="continue"/>
            <w:tcBorders>
              <w:top w:val="nil"/>
              <w:left w:val="single" w:color="auto" w:sz="4" w:space="0"/>
              <w:bottom w:val="single" w:color="000000" w:sz="4" w:space="0"/>
              <w:right w:val="single" w:color="auto" w:sz="4" w:space="0"/>
            </w:tcBorders>
            <w:vAlign w:val="center"/>
          </w:tcPr>
          <w:p w14:paraId="73BECDE2">
            <w:pPr>
              <w:widowControl/>
              <w:jc w:val="left"/>
              <w:rPr>
                <w:rFonts w:ascii="宋体" w:hAnsi="宋体" w:cs="宋体"/>
                <w:color w:val="000000"/>
                <w:kern w:val="0"/>
                <w:sz w:val="22"/>
                <w:szCs w:val="22"/>
              </w:rPr>
            </w:pPr>
          </w:p>
        </w:tc>
        <w:tc>
          <w:tcPr>
            <w:tcW w:w="1393" w:type="dxa"/>
            <w:tcBorders>
              <w:top w:val="nil"/>
              <w:left w:val="nil"/>
              <w:bottom w:val="single" w:color="auto" w:sz="4" w:space="0"/>
              <w:right w:val="single" w:color="auto" w:sz="4" w:space="0"/>
            </w:tcBorders>
            <w:shd w:val="clear" w:color="auto" w:fill="auto"/>
            <w:noWrap/>
            <w:vAlign w:val="center"/>
          </w:tcPr>
          <w:p w14:paraId="31B2095D">
            <w:pPr>
              <w:widowControl/>
              <w:jc w:val="center"/>
              <w:rPr>
                <w:rFonts w:ascii="宋体" w:hAnsi="宋体" w:cs="宋体"/>
                <w:color w:val="000000"/>
                <w:kern w:val="0"/>
                <w:sz w:val="22"/>
                <w:szCs w:val="22"/>
              </w:rPr>
            </w:pPr>
            <w:r>
              <w:rPr>
                <w:rFonts w:hint="eastAsia" w:ascii="宋体" w:hAnsi="宋体" w:cs="宋体"/>
                <w:color w:val="000000"/>
                <w:kern w:val="0"/>
                <w:sz w:val="22"/>
                <w:szCs w:val="22"/>
              </w:rPr>
              <w:t>提高6%</w:t>
            </w:r>
          </w:p>
        </w:tc>
        <w:tc>
          <w:tcPr>
            <w:tcW w:w="1701" w:type="dxa"/>
            <w:tcBorders>
              <w:top w:val="nil"/>
              <w:left w:val="nil"/>
              <w:bottom w:val="single" w:color="auto" w:sz="4" w:space="0"/>
              <w:right w:val="single" w:color="auto" w:sz="4" w:space="0"/>
            </w:tcBorders>
            <w:shd w:val="clear" w:color="auto" w:fill="auto"/>
            <w:noWrap/>
            <w:vAlign w:val="center"/>
          </w:tcPr>
          <w:p w14:paraId="05124DC6">
            <w:pPr>
              <w:widowControl/>
              <w:jc w:val="center"/>
              <w:rPr>
                <w:rFonts w:ascii="宋体" w:hAnsi="宋体" w:cs="宋体"/>
                <w:color w:val="000000"/>
                <w:kern w:val="0"/>
                <w:sz w:val="22"/>
                <w:szCs w:val="22"/>
              </w:rPr>
            </w:pPr>
            <w:r>
              <w:rPr>
                <w:rFonts w:hint="eastAsia" w:ascii="宋体" w:hAnsi="宋体" w:cs="宋体"/>
                <w:color w:val="000000"/>
                <w:kern w:val="0"/>
                <w:sz w:val="22"/>
                <w:szCs w:val="22"/>
              </w:rPr>
              <w:t>提高12%</w:t>
            </w:r>
          </w:p>
        </w:tc>
      </w:tr>
      <w:tr w14:paraId="1528D404">
        <w:tblPrEx>
          <w:tblCellMar>
            <w:top w:w="0" w:type="dxa"/>
            <w:left w:w="108" w:type="dxa"/>
            <w:bottom w:w="0" w:type="dxa"/>
            <w:right w:w="108" w:type="dxa"/>
          </w:tblCellMar>
        </w:tblPrEx>
        <w:trPr>
          <w:trHeight w:val="270" w:hRule="atLeast"/>
        </w:trPr>
        <w:tc>
          <w:tcPr>
            <w:tcW w:w="2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F17ACE">
            <w:pPr>
              <w:widowControl/>
              <w:jc w:val="center"/>
              <w:rPr>
                <w:rFonts w:ascii="宋体" w:hAnsi="宋体" w:cs="宋体"/>
                <w:color w:val="000000"/>
                <w:kern w:val="0"/>
                <w:sz w:val="22"/>
                <w:szCs w:val="22"/>
              </w:rPr>
            </w:pPr>
            <w:r>
              <w:rPr>
                <w:rFonts w:hint="eastAsia" w:ascii="宋体" w:hAnsi="宋体" w:cs="宋体"/>
                <w:color w:val="000000"/>
                <w:kern w:val="0"/>
                <w:sz w:val="22"/>
                <w:szCs w:val="22"/>
              </w:rPr>
              <w:t>单元式空气调节机、风管送风式和屋顶式空调机组</w:t>
            </w:r>
          </w:p>
        </w:tc>
        <w:tc>
          <w:tcPr>
            <w:tcW w:w="1707" w:type="dxa"/>
            <w:tcBorders>
              <w:top w:val="nil"/>
              <w:left w:val="nil"/>
              <w:bottom w:val="single" w:color="auto" w:sz="4" w:space="0"/>
              <w:right w:val="single" w:color="auto" w:sz="4" w:space="0"/>
            </w:tcBorders>
            <w:shd w:val="clear" w:color="auto" w:fill="auto"/>
            <w:vAlign w:val="center"/>
          </w:tcPr>
          <w:p w14:paraId="629F7CB8">
            <w:pPr>
              <w:widowControl/>
              <w:jc w:val="center"/>
              <w:rPr>
                <w:rFonts w:ascii="宋体" w:hAnsi="宋体" w:cs="宋体"/>
                <w:color w:val="000000"/>
                <w:kern w:val="0"/>
                <w:sz w:val="22"/>
                <w:szCs w:val="22"/>
              </w:rPr>
            </w:pPr>
            <w:r>
              <w:rPr>
                <w:rFonts w:hint="eastAsia" w:ascii="宋体" w:hAnsi="宋体" w:cs="宋体"/>
                <w:color w:val="000000"/>
                <w:kern w:val="0"/>
                <w:sz w:val="22"/>
                <w:szCs w:val="22"/>
              </w:rPr>
              <w:t>能效比（EER）</w:t>
            </w:r>
          </w:p>
        </w:tc>
        <w:tc>
          <w:tcPr>
            <w:tcW w:w="1206" w:type="dxa"/>
            <w:vMerge w:val="continue"/>
            <w:tcBorders>
              <w:top w:val="nil"/>
              <w:left w:val="single" w:color="auto" w:sz="4" w:space="0"/>
              <w:bottom w:val="single" w:color="000000" w:sz="4" w:space="0"/>
              <w:right w:val="single" w:color="auto" w:sz="4" w:space="0"/>
            </w:tcBorders>
            <w:vAlign w:val="center"/>
          </w:tcPr>
          <w:p w14:paraId="7E26541C">
            <w:pPr>
              <w:widowControl/>
              <w:jc w:val="left"/>
              <w:rPr>
                <w:rFonts w:ascii="宋体" w:hAnsi="宋体" w:cs="宋体"/>
                <w:color w:val="000000"/>
                <w:kern w:val="0"/>
                <w:sz w:val="22"/>
                <w:szCs w:val="22"/>
              </w:rPr>
            </w:pPr>
          </w:p>
        </w:tc>
        <w:tc>
          <w:tcPr>
            <w:tcW w:w="1393" w:type="dxa"/>
            <w:tcBorders>
              <w:top w:val="nil"/>
              <w:left w:val="nil"/>
              <w:bottom w:val="single" w:color="auto" w:sz="4" w:space="0"/>
              <w:right w:val="single" w:color="auto" w:sz="4" w:space="0"/>
            </w:tcBorders>
            <w:shd w:val="clear" w:color="auto" w:fill="auto"/>
            <w:noWrap/>
            <w:vAlign w:val="center"/>
          </w:tcPr>
          <w:p w14:paraId="0502A7D9">
            <w:pPr>
              <w:widowControl/>
              <w:jc w:val="center"/>
              <w:rPr>
                <w:rFonts w:ascii="宋体" w:hAnsi="宋体" w:cs="宋体"/>
                <w:color w:val="000000"/>
                <w:kern w:val="0"/>
                <w:sz w:val="22"/>
                <w:szCs w:val="22"/>
              </w:rPr>
            </w:pPr>
            <w:r>
              <w:rPr>
                <w:rFonts w:hint="eastAsia" w:ascii="宋体" w:hAnsi="宋体" w:cs="宋体"/>
                <w:color w:val="000000"/>
                <w:kern w:val="0"/>
                <w:sz w:val="22"/>
                <w:szCs w:val="22"/>
              </w:rPr>
              <w:t>提高6%</w:t>
            </w:r>
          </w:p>
        </w:tc>
        <w:tc>
          <w:tcPr>
            <w:tcW w:w="1701" w:type="dxa"/>
            <w:tcBorders>
              <w:top w:val="nil"/>
              <w:left w:val="nil"/>
              <w:bottom w:val="single" w:color="auto" w:sz="4" w:space="0"/>
              <w:right w:val="single" w:color="auto" w:sz="4" w:space="0"/>
            </w:tcBorders>
            <w:shd w:val="clear" w:color="auto" w:fill="auto"/>
            <w:noWrap/>
            <w:vAlign w:val="center"/>
          </w:tcPr>
          <w:p w14:paraId="61DBC66D">
            <w:pPr>
              <w:widowControl/>
              <w:jc w:val="center"/>
              <w:rPr>
                <w:rFonts w:ascii="宋体" w:hAnsi="宋体" w:cs="宋体"/>
                <w:color w:val="000000"/>
                <w:kern w:val="0"/>
                <w:sz w:val="22"/>
                <w:szCs w:val="22"/>
              </w:rPr>
            </w:pPr>
            <w:r>
              <w:rPr>
                <w:rFonts w:hint="eastAsia" w:ascii="宋体" w:hAnsi="宋体" w:cs="宋体"/>
                <w:color w:val="000000"/>
                <w:kern w:val="0"/>
                <w:sz w:val="22"/>
                <w:szCs w:val="22"/>
              </w:rPr>
              <w:t>提高12%</w:t>
            </w:r>
          </w:p>
        </w:tc>
      </w:tr>
      <w:tr w14:paraId="1CBF850E">
        <w:tblPrEx>
          <w:tblCellMar>
            <w:top w:w="0" w:type="dxa"/>
            <w:left w:w="108" w:type="dxa"/>
            <w:bottom w:w="0" w:type="dxa"/>
            <w:right w:w="108" w:type="dxa"/>
          </w:tblCellMar>
        </w:tblPrEx>
        <w:trPr>
          <w:trHeight w:val="540" w:hRule="atLeast"/>
        </w:trPr>
        <w:tc>
          <w:tcPr>
            <w:tcW w:w="2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46E62A">
            <w:pPr>
              <w:widowControl/>
              <w:jc w:val="center"/>
              <w:rPr>
                <w:rFonts w:ascii="宋体" w:hAnsi="宋体" w:cs="宋体"/>
                <w:color w:val="000000"/>
                <w:kern w:val="0"/>
                <w:sz w:val="22"/>
                <w:szCs w:val="22"/>
              </w:rPr>
            </w:pPr>
            <w:r>
              <w:rPr>
                <w:rFonts w:hint="eastAsia" w:ascii="宋体" w:hAnsi="宋体" w:cs="宋体"/>
                <w:color w:val="000000"/>
                <w:kern w:val="0"/>
                <w:sz w:val="22"/>
                <w:szCs w:val="22"/>
              </w:rPr>
              <w:t>多联式空调（热泵）机组</w:t>
            </w:r>
          </w:p>
        </w:tc>
        <w:tc>
          <w:tcPr>
            <w:tcW w:w="1707" w:type="dxa"/>
            <w:tcBorders>
              <w:top w:val="nil"/>
              <w:left w:val="nil"/>
              <w:bottom w:val="single" w:color="auto" w:sz="4" w:space="0"/>
              <w:right w:val="single" w:color="auto" w:sz="4" w:space="0"/>
            </w:tcBorders>
            <w:shd w:val="clear" w:color="auto" w:fill="auto"/>
            <w:vAlign w:val="center"/>
          </w:tcPr>
          <w:p w14:paraId="2CFF25BD">
            <w:pPr>
              <w:widowControl/>
              <w:jc w:val="center"/>
              <w:rPr>
                <w:rFonts w:ascii="宋体" w:hAnsi="宋体" w:cs="宋体"/>
                <w:color w:val="000000"/>
                <w:kern w:val="0"/>
                <w:sz w:val="22"/>
                <w:szCs w:val="22"/>
              </w:rPr>
            </w:pPr>
            <w:r>
              <w:rPr>
                <w:rFonts w:hint="eastAsia" w:ascii="宋体" w:hAnsi="宋体" w:cs="宋体"/>
                <w:color w:val="000000"/>
                <w:kern w:val="0"/>
                <w:sz w:val="22"/>
                <w:szCs w:val="22"/>
              </w:rPr>
              <w:t>制冷综合性能系数[IPLV(C)]</w:t>
            </w:r>
          </w:p>
        </w:tc>
        <w:tc>
          <w:tcPr>
            <w:tcW w:w="1206" w:type="dxa"/>
            <w:vMerge w:val="continue"/>
            <w:tcBorders>
              <w:top w:val="nil"/>
              <w:left w:val="single" w:color="auto" w:sz="4" w:space="0"/>
              <w:bottom w:val="single" w:color="000000" w:sz="4" w:space="0"/>
              <w:right w:val="single" w:color="auto" w:sz="4" w:space="0"/>
            </w:tcBorders>
            <w:vAlign w:val="center"/>
          </w:tcPr>
          <w:p w14:paraId="27F915FD">
            <w:pPr>
              <w:widowControl/>
              <w:jc w:val="left"/>
              <w:rPr>
                <w:rFonts w:ascii="宋体" w:hAnsi="宋体" w:cs="宋体"/>
                <w:color w:val="000000"/>
                <w:kern w:val="0"/>
                <w:sz w:val="22"/>
                <w:szCs w:val="22"/>
              </w:rPr>
            </w:pPr>
          </w:p>
        </w:tc>
        <w:tc>
          <w:tcPr>
            <w:tcW w:w="1393" w:type="dxa"/>
            <w:tcBorders>
              <w:top w:val="nil"/>
              <w:left w:val="nil"/>
              <w:bottom w:val="single" w:color="auto" w:sz="4" w:space="0"/>
              <w:right w:val="single" w:color="auto" w:sz="4" w:space="0"/>
            </w:tcBorders>
            <w:shd w:val="clear" w:color="auto" w:fill="auto"/>
            <w:noWrap/>
            <w:vAlign w:val="center"/>
          </w:tcPr>
          <w:p w14:paraId="1E1E7643">
            <w:pPr>
              <w:widowControl/>
              <w:jc w:val="center"/>
              <w:rPr>
                <w:rFonts w:ascii="宋体" w:hAnsi="宋体" w:cs="宋体"/>
                <w:color w:val="000000"/>
                <w:kern w:val="0"/>
                <w:sz w:val="22"/>
                <w:szCs w:val="22"/>
              </w:rPr>
            </w:pPr>
            <w:r>
              <w:rPr>
                <w:rFonts w:hint="eastAsia" w:ascii="宋体" w:hAnsi="宋体" w:cs="宋体"/>
                <w:color w:val="000000"/>
                <w:kern w:val="0"/>
                <w:sz w:val="22"/>
                <w:szCs w:val="22"/>
              </w:rPr>
              <w:t>提高8%</w:t>
            </w:r>
          </w:p>
        </w:tc>
        <w:tc>
          <w:tcPr>
            <w:tcW w:w="1701" w:type="dxa"/>
            <w:tcBorders>
              <w:top w:val="nil"/>
              <w:left w:val="nil"/>
              <w:bottom w:val="single" w:color="auto" w:sz="4" w:space="0"/>
              <w:right w:val="single" w:color="auto" w:sz="4" w:space="0"/>
            </w:tcBorders>
            <w:shd w:val="clear" w:color="auto" w:fill="auto"/>
            <w:noWrap/>
            <w:vAlign w:val="center"/>
          </w:tcPr>
          <w:p w14:paraId="1756858B">
            <w:pPr>
              <w:widowControl/>
              <w:jc w:val="center"/>
              <w:rPr>
                <w:rFonts w:ascii="宋体" w:hAnsi="宋体" w:cs="宋体"/>
                <w:color w:val="000000"/>
                <w:kern w:val="0"/>
                <w:sz w:val="22"/>
                <w:szCs w:val="22"/>
              </w:rPr>
            </w:pPr>
            <w:r>
              <w:rPr>
                <w:rFonts w:hint="eastAsia" w:ascii="宋体" w:hAnsi="宋体" w:cs="宋体"/>
                <w:color w:val="000000"/>
                <w:kern w:val="0"/>
                <w:sz w:val="22"/>
                <w:szCs w:val="22"/>
              </w:rPr>
              <w:t>提高16%</w:t>
            </w:r>
          </w:p>
        </w:tc>
      </w:tr>
      <w:tr w14:paraId="29B63BED">
        <w:tblPrEx>
          <w:tblCellMar>
            <w:top w:w="0" w:type="dxa"/>
            <w:left w:w="108" w:type="dxa"/>
            <w:bottom w:w="0" w:type="dxa"/>
            <w:right w:w="108" w:type="dxa"/>
          </w:tblCellMar>
        </w:tblPrEx>
        <w:trPr>
          <w:trHeight w:val="540" w:hRule="atLeast"/>
        </w:trPr>
        <w:tc>
          <w:tcPr>
            <w:tcW w:w="690" w:type="dxa"/>
            <w:vMerge w:val="restart"/>
            <w:tcBorders>
              <w:top w:val="nil"/>
              <w:left w:val="single" w:color="auto" w:sz="4" w:space="0"/>
              <w:bottom w:val="single" w:color="auto" w:sz="4" w:space="0"/>
              <w:right w:val="single" w:color="auto" w:sz="4" w:space="0"/>
            </w:tcBorders>
            <w:shd w:val="clear" w:color="auto" w:fill="auto"/>
            <w:vAlign w:val="center"/>
          </w:tcPr>
          <w:p w14:paraId="0DD4C579">
            <w:pPr>
              <w:widowControl/>
              <w:jc w:val="center"/>
              <w:rPr>
                <w:rFonts w:ascii="宋体" w:hAnsi="宋体" w:cs="宋体"/>
                <w:color w:val="000000"/>
                <w:kern w:val="0"/>
                <w:sz w:val="22"/>
                <w:szCs w:val="22"/>
              </w:rPr>
            </w:pPr>
            <w:r>
              <w:rPr>
                <w:rFonts w:hint="eastAsia" w:ascii="宋体" w:hAnsi="宋体" w:cs="宋体"/>
                <w:color w:val="000000"/>
                <w:kern w:val="0"/>
                <w:sz w:val="22"/>
                <w:szCs w:val="22"/>
              </w:rPr>
              <w:t>锅炉</w:t>
            </w:r>
          </w:p>
        </w:tc>
        <w:tc>
          <w:tcPr>
            <w:tcW w:w="1684" w:type="dxa"/>
            <w:tcBorders>
              <w:top w:val="nil"/>
              <w:left w:val="nil"/>
              <w:bottom w:val="single" w:color="auto" w:sz="4" w:space="0"/>
              <w:right w:val="single" w:color="auto" w:sz="4" w:space="0"/>
            </w:tcBorders>
            <w:shd w:val="clear" w:color="auto" w:fill="auto"/>
            <w:vAlign w:val="center"/>
          </w:tcPr>
          <w:p w14:paraId="7885CEAC">
            <w:pPr>
              <w:widowControl/>
              <w:jc w:val="center"/>
              <w:rPr>
                <w:rFonts w:ascii="宋体" w:hAnsi="宋体" w:cs="宋体"/>
                <w:color w:val="000000"/>
                <w:kern w:val="0"/>
                <w:sz w:val="22"/>
                <w:szCs w:val="22"/>
              </w:rPr>
            </w:pPr>
            <w:r>
              <w:rPr>
                <w:rFonts w:hint="eastAsia" w:ascii="宋体" w:hAnsi="宋体" w:cs="宋体"/>
                <w:color w:val="000000"/>
                <w:kern w:val="0"/>
                <w:sz w:val="22"/>
                <w:szCs w:val="22"/>
              </w:rPr>
              <w:t>燃煤</w:t>
            </w:r>
          </w:p>
        </w:tc>
        <w:tc>
          <w:tcPr>
            <w:tcW w:w="1707" w:type="dxa"/>
            <w:tcBorders>
              <w:top w:val="nil"/>
              <w:left w:val="nil"/>
              <w:bottom w:val="single" w:color="auto" w:sz="4" w:space="0"/>
              <w:right w:val="single" w:color="auto" w:sz="4" w:space="0"/>
            </w:tcBorders>
            <w:shd w:val="clear" w:color="auto" w:fill="auto"/>
            <w:vAlign w:val="center"/>
          </w:tcPr>
          <w:p w14:paraId="14DA58E6">
            <w:pPr>
              <w:widowControl/>
              <w:jc w:val="center"/>
              <w:rPr>
                <w:rFonts w:ascii="宋体" w:hAnsi="宋体" w:cs="宋体"/>
                <w:color w:val="000000"/>
                <w:kern w:val="0"/>
                <w:sz w:val="22"/>
                <w:szCs w:val="22"/>
              </w:rPr>
            </w:pPr>
            <w:r>
              <w:rPr>
                <w:rFonts w:hint="eastAsia" w:ascii="宋体" w:hAnsi="宋体" w:cs="宋体"/>
                <w:color w:val="000000"/>
                <w:kern w:val="0"/>
                <w:sz w:val="22"/>
                <w:szCs w:val="22"/>
              </w:rPr>
              <w:t>热效率</w:t>
            </w:r>
          </w:p>
        </w:tc>
        <w:tc>
          <w:tcPr>
            <w:tcW w:w="1206" w:type="dxa"/>
            <w:vMerge w:val="continue"/>
            <w:tcBorders>
              <w:top w:val="nil"/>
              <w:left w:val="single" w:color="auto" w:sz="4" w:space="0"/>
              <w:bottom w:val="single" w:color="000000" w:sz="4" w:space="0"/>
              <w:right w:val="single" w:color="auto" w:sz="4" w:space="0"/>
            </w:tcBorders>
            <w:vAlign w:val="center"/>
          </w:tcPr>
          <w:p w14:paraId="6EBBA11E">
            <w:pPr>
              <w:widowControl/>
              <w:jc w:val="left"/>
              <w:rPr>
                <w:rFonts w:ascii="宋体" w:hAnsi="宋体" w:cs="宋体"/>
                <w:color w:val="000000"/>
                <w:kern w:val="0"/>
                <w:sz w:val="22"/>
                <w:szCs w:val="22"/>
              </w:rPr>
            </w:pPr>
          </w:p>
        </w:tc>
        <w:tc>
          <w:tcPr>
            <w:tcW w:w="1393" w:type="dxa"/>
            <w:tcBorders>
              <w:top w:val="nil"/>
              <w:left w:val="nil"/>
              <w:bottom w:val="single" w:color="auto" w:sz="4" w:space="0"/>
              <w:right w:val="single" w:color="auto" w:sz="4" w:space="0"/>
            </w:tcBorders>
            <w:shd w:val="clear" w:color="auto" w:fill="auto"/>
            <w:vAlign w:val="center"/>
          </w:tcPr>
          <w:p w14:paraId="74947561">
            <w:pPr>
              <w:widowControl/>
              <w:jc w:val="center"/>
              <w:rPr>
                <w:rFonts w:ascii="宋体" w:hAnsi="宋体" w:cs="宋体"/>
                <w:color w:val="000000"/>
                <w:kern w:val="0"/>
                <w:sz w:val="22"/>
                <w:szCs w:val="22"/>
              </w:rPr>
            </w:pPr>
            <w:r>
              <w:rPr>
                <w:rFonts w:hint="eastAsia" w:ascii="宋体" w:hAnsi="宋体" w:cs="宋体"/>
                <w:color w:val="000000"/>
                <w:kern w:val="0"/>
                <w:sz w:val="22"/>
                <w:szCs w:val="22"/>
              </w:rPr>
              <w:t>提高3个百分点</w:t>
            </w:r>
          </w:p>
        </w:tc>
        <w:tc>
          <w:tcPr>
            <w:tcW w:w="1701" w:type="dxa"/>
            <w:tcBorders>
              <w:top w:val="nil"/>
              <w:left w:val="nil"/>
              <w:bottom w:val="single" w:color="auto" w:sz="4" w:space="0"/>
              <w:right w:val="single" w:color="auto" w:sz="4" w:space="0"/>
            </w:tcBorders>
            <w:shd w:val="clear" w:color="auto" w:fill="auto"/>
            <w:vAlign w:val="center"/>
          </w:tcPr>
          <w:p w14:paraId="21873E88">
            <w:pPr>
              <w:widowControl/>
              <w:jc w:val="center"/>
              <w:rPr>
                <w:rFonts w:ascii="宋体" w:hAnsi="宋体" w:cs="宋体"/>
                <w:color w:val="000000"/>
                <w:kern w:val="0"/>
                <w:sz w:val="22"/>
                <w:szCs w:val="22"/>
              </w:rPr>
            </w:pPr>
            <w:r>
              <w:rPr>
                <w:rFonts w:hint="eastAsia" w:ascii="宋体" w:hAnsi="宋体" w:cs="宋体"/>
                <w:color w:val="000000"/>
                <w:kern w:val="0"/>
                <w:sz w:val="22"/>
                <w:szCs w:val="22"/>
              </w:rPr>
              <w:t>提高6个百分点</w:t>
            </w:r>
          </w:p>
        </w:tc>
      </w:tr>
      <w:tr w14:paraId="6BA046DE">
        <w:tblPrEx>
          <w:tblCellMar>
            <w:top w:w="0" w:type="dxa"/>
            <w:left w:w="108" w:type="dxa"/>
            <w:bottom w:w="0" w:type="dxa"/>
            <w:right w:w="108" w:type="dxa"/>
          </w:tblCellMar>
        </w:tblPrEx>
        <w:trPr>
          <w:trHeight w:val="540" w:hRule="atLeast"/>
        </w:trPr>
        <w:tc>
          <w:tcPr>
            <w:tcW w:w="690" w:type="dxa"/>
            <w:vMerge w:val="continue"/>
            <w:tcBorders>
              <w:top w:val="nil"/>
              <w:left w:val="single" w:color="auto" w:sz="4" w:space="0"/>
              <w:bottom w:val="single" w:color="auto" w:sz="4" w:space="0"/>
              <w:right w:val="single" w:color="auto" w:sz="4" w:space="0"/>
            </w:tcBorders>
            <w:vAlign w:val="center"/>
          </w:tcPr>
          <w:p w14:paraId="23503048">
            <w:pPr>
              <w:widowControl/>
              <w:jc w:val="left"/>
              <w:rPr>
                <w:rFonts w:ascii="宋体" w:hAnsi="宋体" w:cs="宋体"/>
                <w:color w:val="000000"/>
                <w:kern w:val="0"/>
                <w:sz w:val="22"/>
                <w:szCs w:val="22"/>
              </w:rPr>
            </w:pPr>
          </w:p>
        </w:tc>
        <w:tc>
          <w:tcPr>
            <w:tcW w:w="1684" w:type="dxa"/>
            <w:tcBorders>
              <w:top w:val="nil"/>
              <w:left w:val="nil"/>
              <w:bottom w:val="single" w:color="auto" w:sz="4" w:space="0"/>
              <w:right w:val="single" w:color="auto" w:sz="4" w:space="0"/>
            </w:tcBorders>
            <w:shd w:val="clear" w:color="auto" w:fill="auto"/>
            <w:vAlign w:val="center"/>
          </w:tcPr>
          <w:p w14:paraId="671F41E0">
            <w:pPr>
              <w:widowControl/>
              <w:jc w:val="center"/>
              <w:rPr>
                <w:rFonts w:ascii="宋体" w:hAnsi="宋体" w:cs="宋体"/>
                <w:color w:val="000000"/>
                <w:kern w:val="0"/>
                <w:sz w:val="22"/>
                <w:szCs w:val="22"/>
              </w:rPr>
            </w:pPr>
            <w:r>
              <w:rPr>
                <w:rFonts w:hint="eastAsia" w:ascii="宋体" w:hAnsi="宋体" w:cs="宋体"/>
                <w:color w:val="000000"/>
                <w:kern w:val="0"/>
                <w:sz w:val="22"/>
                <w:szCs w:val="22"/>
              </w:rPr>
              <w:t>燃油燃气</w:t>
            </w:r>
          </w:p>
        </w:tc>
        <w:tc>
          <w:tcPr>
            <w:tcW w:w="1707" w:type="dxa"/>
            <w:tcBorders>
              <w:top w:val="nil"/>
              <w:left w:val="nil"/>
              <w:bottom w:val="single" w:color="auto" w:sz="4" w:space="0"/>
              <w:right w:val="single" w:color="auto" w:sz="4" w:space="0"/>
            </w:tcBorders>
            <w:shd w:val="clear" w:color="auto" w:fill="auto"/>
            <w:vAlign w:val="center"/>
          </w:tcPr>
          <w:p w14:paraId="08201E92">
            <w:pPr>
              <w:widowControl/>
              <w:jc w:val="center"/>
              <w:rPr>
                <w:rFonts w:ascii="宋体" w:hAnsi="宋体" w:cs="宋体"/>
                <w:color w:val="000000"/>
                <w:kern w:val="0"/>
                <w:sz w:val="22"/>
                <w:szCs w:val="22"/>
              </w:rPr>
            </w:pPr>
            <w:r>
              <w:rPr>
                <w:rFonts w:hint="eastAsia" w:ascii="宋体" w:hAnsi="宋体" w:cs="宋体"/>
                <w:color w:val="000000"/>
                <w:kern w:val="0"/>
                <w:sz w:val="22"/>
                <w:szCs w:val="22"/>
              </w:rPr>
              <w:t>热效率</w:t>
            </w:r>
          </w:p>
        </w:tc>
        <w:tc>
          <w:tcPr>
            <w:tcW w:w="1206" w:type="dxa"/>
            <w:vMerge w:val="continue"/>
            <w:tcBorders>
              <w:top w:val="nil"/>
              <w:left w:val="single" w:color="auto" w:sz="4" w:space="0"/>
              <w:bottom w:val="single" w:color="000000" w:sz="4" w:space="0"/>
              <w:right w:val="single" w:color="auto" w:sz="4" w:space="0"/>
            </w:tcBorders>
            <w:vAlign w:val="center"/>
          </w:tcPr>
          <w:p w14:paraId="6B2836AB">
            <w:pPr>
              <w:widowControl/>
              <w:jc w:val="left"/>
              <w:rPr>
                <w:rFonts w:ascii="宋体" w:hAnsi="宋体" w:cs="宋体"/>
                <w:color w:val="000000"/>
                <w:kern w:val="0"/>
                <w:sz w:val="22"/>
                <w:szCs w:val="22"/>
              </w:rPr>
            </w:pPr>
          </w:p>
        </w:tc>
        <w:tc>
          <w:tcPr>
            <w:tcW w:w="1393" w:type="dxa"/>
            <w:tcBorders>
              <w:top w:val="nil"/>
              <w:left w:val="nil"/>
              <w:bottom w:val="single" w:color="auto" w:sz="4" w:space="0"/>
              <w:right w:val="single" w:color="auto" w:sz="4" w:space="0"/>
            </w:tcBorders>
            <w:shd w:val="clear" w:color="auto" w:fill="auto"/>
            <w:vAlign w:val="center"/>
          </w:tcPr>
          <w:p w14:paraId="2263998E">
            <w:pPr>
              <w:widowControl/>
              <w:jc w:val="center"/>
              <w:rPr>
                <w:rFonts w:ascii="宋体" w:hAnsi="宋体" w:cs="宋体"/>
                <w:color w:val="000000"/>
                <w:kern w:val="0"/>
                <w:sz w:val="22"/>
                <w:szCs w:val="22"/>
              </w:rPr>
            </w:pPr>
            <w:r>
              <w:rPr>
                <w:rFonts w:hint="eastAsia" w:ascii="宋体" w:hAnsi="宋体" w:cs="宋体"/>
                <w:color w:val="000000"/>
                <w:kern w:val="0"/>
                <w:sz w:val="22"/>
                <w:szCs w:val="22"/>
              </w:rPr>
              <w:t>提高2个百分点</w:t>
            </w:r>
          </w:p>
        </w:tc>
        <w:tc>
          <w:tcPr>
            <w:tcW w:w="1701" w:type="dxa"/>
            <w:tcBorders>
              <w:top w:val="nil"/>
              <w:left w:val="nil"/>
              <w:bottom w:val="single" w:color="auto" w:sz="4" w:space="0"/>
              <w:right w:val="single" w:color="auto" w:sz="4" w:space="0"/>
            </w:tcBorders>
            <w:shd w:val="clear" w:color="auto" w:fill="auto"/>
            <w:vAlign w:val="center"/>
          </w:tcPr>
          <w:p w14:paraId="3A96660C">
            <w:pPr>
              <w:widowControl/>
              <w:jc w:val="center"/>
              <w:rPr>
                <w:rFonts w:ascii="宋体" w:hAnsi="宋体" w:cs="宋体"/>
                <w:color w:val="000000"/>
                <w:kern w:val="0"/>
                <w:sz w:val="22"/>
                <w:szCs w:val="22"/>
              </w:rPr>
            </w:pPr>
            <w:r>
              <w:rPr>
                <w:rFonts w:hint="eastAsia" w:ascii="宋体" w:hAnsi="宋体" w:cs="宋体"/>
                <w:color w:val="000000"/>
                <w:kern w:val="0"/>
                <w:sz w:val="22"/>
                <w:szCs w:val="22"/>
              </w:rPr>
              <w:t>提高4个百分点</w:t>
            </w:r>
          </w:p>
        </w:tc>
      </w:tr>
      <w:tr w14:paraId="6CE75CB0">
        <w:tblPrEx>
          <w:tblCellMar>
            <w:top w:w="0" w:type="dxa"/>
            <w:left w:w="108" w:type="dxa"/>
            <w:bottom w:w="0" w:type="dxa"/>
            <w:right w:w="108" w:type="dxa"/>
          </w:tblCellMar>
        </w:tblPrEx>
        <w:trPr>
          <w:trHeight w:val="540" w:hRule="atLeast"/>
        </w:trPr>
        <w:tc>
          <w:tcPr>
            <w:tcW w:w="2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83D48E">
            <w:pPr>
              <w:widowControl/>
              <w:jc w:val="center"/>
              <w:rPr>
                <w:rFonts w:ascii="宋体" w:hAnsi="宋体" w:cs="宋体"/>
                <w:color w:val="000000"/>
                <w:kern w:val="0"/>
                <w:sz w:val="22"/>
                <w:szCs w:val="22"/>
              </w:rPr>
            </w:pPr>
            <w:r>
              <w:rPr>
                <w:rFonts w:hint="eastAsia" w:ascii="宋体" w:hAnsi="宋体" w:cs="宋体"/>
                <w:color w:val="000000"/>
                <w:kern w:val="0"/>
                <w:sz w:val="22"/>
                <w:szCs w:val="22"/>
              </w:rPr>
              <w:t>房间空气调节器</w:t>
            </w:r>
          </w:p>
        </w:tc>
        <w:tc>
          <w:tcPr>
            <w:tcW w:w="1707" w:type="dxa"/>
            <w:tcBorders>
              <w:top w:val="nil"/>
              <w:left w:val="nil"/>
              <w:bottom w:val="single" w:color="auto" w:sz="4" w:space="0"/>
              <w:right w:val="single" w:color="auto" w:sz="4" w:space="0"/>
            </w:tcBorders>
            <w:shd w:val="clear" w:color="auto" w:fill="auto"/>
            <w:vAlign w:val="center"/>
          </w:tcPr>
          <w:p w14:paraId="1583FCA2">
            <w:pPr>
              <w:widowControl/>
              <w:jc w:val="center"/>
              <w:rPr>
                <w:rFonts w:ascii="宋体" w:hAnsi="宋体" w:cs="宋体"/>
                <w:color w:val="000000"/>
                <w:kern w:val="0"/>
                <w:sz w:val="22"/>
                <w:szCs w:val="22"/>
              </w:rPr>
            </w:pPr>
            <w:r>
              <w:rPr>
                <w:rFonts w:hint="eastAsia" w:ascii="宋体" w:hAnsi="宋体" w:cs="宋体"/>
                <w:color w:val="000000"/>
                <w:kern w:val="0"/>
                <w:sz w:val="22"/>
                <w:szCs w:val="22"/>
              </w:rPr>
              <w:t>能效比（EER）、能源消耗率</w:t>
            </w:r>
          </w:p>
        </w:tc>
        <w:tc>
          <w:tcPr>
            <w:tcW w:w="1206" w:type="dxa"/>
            <w:vMerge w:val="restart"/>
            <w:tcBorders>
              <w:top w:val="nil"/>
              <w:left w:val="single" w:color="auto" w:sz="4" w:space="0"/>
              <w:bottom w:val="single" w:color="000000" w:sz="4" w:space="0"/>
              <w:right w:val="single" w:color="auto" w:sz="4" w:space="0"/>
            </w:tcBorders>
            <w:shd w:val="clear" w:color="auto" w:fill="auto"/>
            <w:vAlign w:val="center"/>
          </w:tcPr>
          <w:p w14:paraId="5F3CBA0E">
            <w:pPr>
              <w:widowControl/>
              <w:jc w:val="center"/>
              <w:rPr>
                <w:rFonts w:ascii="宋体" w:hAnsi="宋体" w:cs="宋体"/>
                <w:color w:val="000000"/>
                <w:kern w:val="0"/>
                <w:sz w:val="22"/>
                <w:szCs w:val="22"/>
              </w:rPr>
            </w:pPr>
            <w:r>
              <w:rPr>
                <w:rFonts w:hint="eastAsia" w:ascii="宋体" w:hAnsi="宋体" w:cs="宋体"/>
                <w:color w:val="000000"/>
                <w:kern w:val="0"/>
                <w:sz w:val="22"/>
                <w:szCs w:val="22"/>
              </w:rPr>
              <w:t>现行有关国家标准</w:t>
            </w:r>
          </w:p>
        </w:tc>
        <w:tc>
          <w:tcPr>
            <w:tcW w:w="1393" w:type="dxa"/>
            <w:vMerge w:val="restart"/>
            <w:tcBorders>
              <w:top w:val="nil"/>
              <w:left w:val="single" w:color="auto" w:sz="4" w:space="0"/>
              <w:bottom w:val="single" w:color="000000" w:sz="4" w:space="0"/>
              <w:right w:val="single" w:color="auto" w:sz="4" w:space="0"/>
            </w:tcBorders>
            <w:shd w:val="clear" w:color="auto" w:fill="auto"/>
            <w:noWrap/>
            <w:vAlign w:val="center"/>
          </w:tcPr>
          <w:p w14:paraId="511F3F9D">
            <w:pPr>
              <w:widowControl/>
              <w:jc w:val="center"/>
              <w:rPr>
                <w:rFonts w:ascii="宋体" w:hAnsi="宋体" w:cs="宋体"/>
                <w:color w:val="000000"/>
                <w:kern w:val="0"/>
                <w:sz w:val="22"/>
                <w:szCs w:val="22"/>
              </w:rPr>
            </w:pPr>
            <w:r>
              <w:rPr>
                <w:rFonts w:hint="eastAsia" w:ascii="宋体" w:hAnsi="宋体" w:cs="宋体"/>
                <w:color w:val="000000"/>
                <w:kern w:val="0"/>
                <w:sz w:val="22"/>
                <w:szCs w:val="22"/>
              </w:rPr>
              <w:t>节能评价值</w:t>
            </w:r>
          </w:p>
        </w:tc>
        <w:tc>
          <w:tcPr>
            <w:tcW w:w="1701" w:type="dxa"/>
            <w:vMerge w:val="restart"/>
            <w:tcBorders>
              <w:top w:val="nil"/>
              <w:left w:val="single" w:color="auto" w:sz="4" w:space="0"/>
              <w:bottom w:val="single" w:color="000000" w:sz="4" w:space="0"/>
              <w:right w:val="single" w:color="auto" w:sz="4" w:space="0"/>
            </w:tcBorders>
            <w:shd w:val="clear" w:color="auto" w:fill="auto"/>
            <w:noWrap/>
            <w:vAlign w:val="center"/>
          </w:tcPr>
          <w:p w14:paraId="2DBDC36C">
            <w:pPr>
              <w:widowControl/>
              <w:jc w:val="center"/>
              <w:rPr>
                <w:rFonts w:ascii="宋体" w:hAnsi="宋体" w:cs="宋体"/>
                <w:color w:val="000000"/>
                <w:kern w:val="0"/>
                <w:sz w:val="22"/>
                <w:szCs w:val="22"/>
              </w:rPr>
            </w:pPr>
            <w:r>
              <w:rPr>
                <w:rFonts w:hint="eastAsia" w:ascii="宋体" w:hAnsi="宋体" w:cs="宋体"/>
                <w:color w:val="000000"/>
                <w:kern w:val="0"/>
                <w:sz w:val="22"/>
                <w:szCs w:val="22"/>
              </w:rPr>
              <w:t>1级能效等级限值</w:t>
            </w:r>
          </w:p>
        </w:tc>
      </w:tr>
      <w:tr w14:paraId="6A965B44">
        <w:tblPrEx>
          <w:tblCellMar>
            <w:top w:w="0" w:type="dxa"/>
            <w:left w:w="108" w:type="dxa"/>
            <w:bottom w:w="0" w:type="dxa"/>
            <w:right w:w="108" w:type="dxa"/>
          </w:tblCellMar>
        </w:tblPrEx>
        <w:trPr>
          <w:trHeight w:val="270" w:hRule="atLeast"/>
        </w:trPr>
        <w:tc>
          <w:tcPr>
            <w:tcW w:w="2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A14EC3">
            <w:pPr>
              <w:widowControl/>
              <w:jc w:val="center"/>
              <w:rPr>
                <w:rFonts w:ascii="宋体" w:hAnsi="宋体" w:cs="宋体"/>
                <w:color w:val="000000"/>
                <w:kern w:val="0"/>
                <w:sz w:val="22"/>
                <w:szCs w:val="22"/>
              </w:rPr>
            </w:pPr>
            <w:r>
              <w:rPr>
                <w:rFonts w:hint="eastAsia" w:ascii="宋体" w:hAnsi="宋体" w:cs="宋体"/>
                <w:color w:val="000000"/>
                <w:kern w:val="0"/>
                <w:sz w:val="22"/>
                <w:szCs w:val="22"/>
              </w:rPr>
              <w:t>家用燃气热水炉</w:t>
            </w:r>
          </w:p>
        </w:tc>
        <w:tc>
          <w:tcPr>
            <w:tcW w:w="1707" w:type="dxa"/>
            <w:tcBorders>
              <w:top w:val="nil"/>
              <w:left w:val="nil"/>
              <w:bottom w:val="single" w:color="auto" w:sz="4" w:space="0"/>
              <w:right w:val="single" w:color="auto" w:sz="4" w:space="0"/>
            </w:tcBorders>
            <w:shd w:val="clear" w:color="auto" w:fill="auto"/>
            <w:vAlign w:val="center"/>
          </w:tcPr>
          <w:p w14:paraId="6B9323A4">
            <w:pPr>
              <w:widowControl/>
              <w:jc w:val="center"/>
              <w:rPr>
                <w:rFonts w:ascii="宋体" w:hAnsi="宋体" w:cs="宋体"/>
                <w:color w:val="000000"/>
                <w:kern w:val="0"/>
                <w:sz w:val="22"/>
                <w:szCs w:val="22"/>
              </w:rPr>
            </w:pPr>
            <w:r>
              <w:rPr>
                <w:rFonts w:hint="eastAsia" w:ascii="宋体" w:hAnsi="宋体" w:cs="宋体"/>
                <w:color w:val="000000"/>
                <w:kern w:val="0"/>
                <w:sz w:val="22"/>
                <w:szCs w:val="22"/>
              </w:rPr>
              <w:t>热效率值（η）</w:t>
            </w:r>
          </w:p>
        </w:tc>
        <w:tc>
          <w:tcPr>
            <w:tcW w:w="1206" w:type="dxa"/>
            <w:vMerge w:val="continue"/>
            <w:tcBorders>
              <w:top w:val="nil"/>
              <w:left w:val="single" w:color="auto" w:sz="4" w:space="0"/>
              <w:bottom w:val="single" w:color="000000" w:sz="4" w:space="0"/>
              <w:right w:val="single" w:color="auto" w:sz="4" w:space="0"/>
            </w:tcBorders>
            <w:vAlign w:val="center"/>
          </w:tcPr>
          <w:p w14:paraId="4B5B0A72">
            <w:pPr>
              <w:widowControl/>
              <w:jc w:val="left"/>
              <w:rPr>
                <w:rFonts w:ascii="宋体" w:hAnsi="宋体" w:cs="宋体"/>
                <w:color w:val="000000"/>
                <w:kern w:val="0"/>
                <w:sz w:val="22"/>
                <w:szCs w:val="22"/>
              </w:rPr>
            </w:pPr>
          </w:p>
        </w:tc>
        <w:tc>
          <w:tcPr>
            <w:tcW w:w="1393" w:type="dxa"/>
            <w:vMerge w:val="continue"/>
            <w:tcBorders>
              <w:top w:val="nil"/>
              <w:left w:val="single" w:color="auto" w:sz="4" w:space="0"/>
              <w:bottom w:val="single" w:color="000000" w:sz="4" w:space="0"/>
              <w:right w:val="single" w:color="auto" w:sz="4" w:space="0"/>
            </w:tcBorders>
            <w:vAlign w:val="center"/>
          </w:tcPr>
          <w:p w14:paraId="4BCB2853">
            <w:pPr>
              <w:widowControl/>
              <w:jc w:val="left"/>
              <w:rPr>
                <w:rFonts w:ascii="宋体" w:hAnsi="宋体" w:cs="宋体"/>
                <w:color w:val="000000"/>
                <w:kern w:val="0"/>
                <w:sz w:val="22"/>
                <w:szCs w:val="22"/>
              </w:rPr>
            </w:pPr>
          </w:p>
        </w:tc>
        <w:tc>
          <w:tcPr>
            <w:tcW w:w="1701" w:type="dxa"/>
            <w:vMerge w:val="continue"/>
            <w:tcBorders>
              <w:top w:val="nil"/>
              <w:left w:val="single" w:color="auto" w:sz="4" w:space="0"/>
              <w:bottom w:val="single" w:color="000000" w:sz="4" w:space="0"/>
              <w:right w:val="single" w:color="auto" w:sz="4" w:space="0"/>
            </w:tcBorders>
            <w:vAlign w:val="center"/>
          </w:tcPr>
          <w:p w14:paraId="4D518AEA">
            <w:pPr>
              <w:widowControl/>
              <w:jc w:val="left"/>
              <w:rPr>
                <w:rFonts w:ascii="宋体" w:hAnsi="宋体" w:cs="宋体"/>
                <w:color w:val="000000"/>
                <w:kern w:val="0"/>
                <w:sz w:val="22"/>
                <w:szCs w:val="22"/>
              </w:rPr>
            </w:pPr>
          </w:p>
        </w:tc>
      </w:tr>
      <w:tr w14:paraId="33D22079">
        <w:tblPrEx>
          <w:tblCellMar>
            <w:top w:w="0" w:type="dxa"/>
            <w:left w:w="108" w:type="dxa"/>
            <w:bottom w:w="0" w:type="dxa"/>
            <w:right w:w="108" w:type="dxa"/>
          </w:tblCellMar>
        </w:tblPrEx>
        <w:trPr>
          <w:trHeight w:val="540" w:hRule="atLeast"/>
        </w:trPr>
        <w:tc>
          <w:tcPr>
            <w:tcW w:w="2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0E0168">
            <w:pPr>
              <w:widowControl/>
              <w:jc w:val="center"/>
              <w:rPr>
                <w:rFonts w:ascii="宋体" w:hAnsi="宋体" w:cs="宋体"/>
                <w:color w:val="000000"/>
                <w:kern w:val="0"/>
                <w:sz w:val="22"/>
                <w:szCs w:val="22"/>
              </w:rPr>
            </w:pPr>
            <w:r>
              <w:rPr>
                <w:rFonts w:hint="eastAsia" w:ascii="宋体" w:hAnsi="宋体" w:cs="宋体"/>
                <w:color w:val="000000"/>
                <w:kern w:val="0"/>
                <w:sz w:val="22"/>
                <w:szCs w:val="22"/>
              </w:rPr>
              <w:t>蒸汽型溴化锂吸收式冷水机组</w:t>
            </w:r>
          </w:p>
        </w:tc>
        <w:tc>
          <w:tcPr>
            <w:tcW w:w="1707" w:type="dxa"/>
            <w:tcBorders>
              <w:top w:val="nil"/>
              <w:left w:val="nil"/>
              <w:bottom w:val="single" w:color="auto" w:sz="4" w:space="0"/>
              <w:right w:val="single" w:color="auto" w:sz="4" w:space="0"/>
            </w:tcBorders>
            <w:shd w:val="clear" w:color="auto" w:fill="auto"/>
            <w:vAlign w:val="center"/>
          </w:tcPr>
          <w:p w14:paraId="12CF752C">
            <w:pPr>
              <w:widowControl/>
              <w:jc w:val="center"/>
              <w:rPr>
                <w:rFonts w:ascii="宋体" w:hAnsi="宋体" w:cs="宋体"/>
                <w:color w:val="000000"/>
                <w:kern w:val="0"/>
                <w:sz w:val="22"/>
                <w:szCs w:val="22"/>
              </w:rPr>
            </w:pPr>
            <w:r>
              <w:rPr>
                <w:rFonts w:hint="eastAsia" w:ascii="宋体" w:hAnsi="宋体" w:cs="宋体"/>
                <w:color w:val="000000"/>
                <w:kern w:val="0"/>
                <w:sz w:val="22"/>
                <w:szCs w:val="22"/>
              </w:rPr>
              <w:t>制冷、供热性能系数（COP）</w:t>
            </w:r>
          </w:p>
        </w:tc>
        <w:tc>
          <w:tcPr>
            <w:tcW w:w="1206" w:type="dxa"/>
            <w:vMerge w:val="continue"/>
            <w:tcBorders>
              <w:top w:val="nil"/>
              <w:left w:val="single" w:color="auto" w:sz="4" w:space="0"/>
              <w:bottom w:val="single" w:color="000000" w:sz="4" w:space="0"/>
              <w:right w:val="single" w:color="auto" w:sz="4" w:space="0"/>
            </w:tcBorders>
            <w:vAlign w:val="center"/>
          </w:tcPr>
          <w:p w14:paraId="797B1BD0">
            <w:pPr>
              <w:widowControl/>
              <w:jc w:val="left"/>
              <w:rPr>
                <w:rFonts w:ascii="宋体" w:hAnsi="宋体" w:cs="宋体"/>
                <w:color w:val="000000"/>
                <w:kern w:val="0"/>
                <w:sz w:val="22"/>
                <w:szCs w:val="22"/>
              </w:rPr>
            </w:pPr>
          </w:p>
        </w:tc>
        <w:tc>
          <w:tcPr>
            <w:tcW w:w="1393" w:type="dxa"/>
            <w:vMerge w:val="continue"/>
            <w:tcBorders>
              <w:top w:val="nil"/>
              <w:left w:val="single" w:color="auto" w:sz="4" w:space="0"/>
              <w:bottom w:val="single" w:color="000000" w:sz="4" w:space="0"/>
              <w:right w:val="single" w:color="auto" w:sz="4" w:space="0"/>
            </w:tcBorders>
            <w:vAlign w:val="center"/>
          </w:tcPr>
          <w:p w14:paraId="589E778E">
            <w:pPr>
              <w:widowControl/>
              <w:jc w:val="left"/>
              <w:rPr>
                <w:rFonts w:ascii="宋体" w:hAnsi="宋体" w:cs="宋体"/>
                <w:color w:val="000000"/>
                <w:kern w:val="0"/>
                <w:sz w:val="22"/>
                <w:szCs w:val="22"/>
              </w:rPr>
            </w:pPr>
          </w:p>
        </w:tc>
        <w:tc>
          <w:tcPr>
            <w:tcW w:w="1701" w:type="dxa"/>
            <w:vMerge w:val="continue"/>
            <w:tcBorders>
              <w:top w:val="nil"/>
              <w:left w:val="single" w:color="auto" w:sz="4" w:space="0"/>
              <w:bottom w:val="single" w:color="000000" w:sz="4" w:space="0"/>
              <w:right w:val="single" w:color="auto" w:sz="4" w:space="0"/>
            </w:tcBorders>
            <w:vAlign w:val="center"/>
          </w:tcPr>
          <w:p w14:paraId="7A9228BD">
            <w:pPr>
              <w:widowControl/>
              <w:jc w:val="left"/>
              <w:rPr>
                <w:rFonts w:ascii="宋体" w:hAnsi="宋体" w:cs="宋体"/>
                <w:color w:val="000000"/>
                <w:kern w:val="0"/>
                <w:sz w:val="22"/>
                <w:szCs w:val="22"/>
              </w:rPr>
            </w:pPr>
          </w:p>
        </w:tc>
      </w:tr>
      <w:tr w14:paraId="233C1922">
        <w:tblPrEx>
          <w:tblCellMar>
            <w:top w:w="0" w:type="dxa"/>
            <w:left w:w="108" w:type="dxa"/>
            <w:bottom w:w="0" w:type="dxa"/>
            <w:right w:w="108" w:type="dxa"/>
          </w:tblCellMar>
        </w:tblPrEx>
        <w:trPr>
          <w:trHeight w:val="270" w:hRule="atLeast"/>
        </w:trPr>
        <w:tc>
          <w:tcPr>
            <w:tcW w:w="5287" w:type="dxa"/>
            <w:gridSpan w:val="4"/>
            <w:tcBorders>
              <w:top w:val="single" w:color="auto" w:sz="4" w:space="0"/>
              <w:left w:val="single" w:color="auto" w:sz="4" w:space="0"/>
              <w:bottom w:val="single" w:color="auto" w:sz="4" w:space="0"/>
              <w:right w:val="single" w:color="000000" w:sz="4" w:space="0"/>
            </w:tcBorders>
            <w:shd w:val="clear" w:color="auto" w:fill="auto"/>
            <w:noWrap/>
            <w:vAlign w:val="center"/>
          </w:tcPr>
          <w:p w14:paraId="535DEC59">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评价分值（分）</w:t>
            </w:r>
          </w:p>
        </w:tc>
        <w:tc>
          <w:tcPr>
            <w:tcW w:w="1393" w:type="dxa"/>
            <w:tcBorders>
              <w:top w:val="nil"/>
              <w:left w:val="nil"/>
              <w:bottom w:val="single" w:color="auto" w:sz="4" w:space="0"/>
              <w:right w:val="single" w:color="auto" w:sz="4" w:space="0"/>
            </w:tcBorders>
            <w:shd w:val="clear" w:color="auto" w:fill="auto"/>
            <w:noWrap/>
            <w:vAlign w:val="center"/>
          </w:tcPr>
          <w:p w14:paraId="173F8536">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701" w:type="dxa"/>
            <w:tcBorders>
              <w:top w:val="nil"/>
              <w:left w:val="nil"/>
              <w:bottom w:val="single" w:color="auto" w:sz="4" w:space="0"/>
              <w:right w:val="single" w:color="auto" w:sz="4" w:space="0"/>
            </w:tcBorders>
            <w:shd w:val="clear" w:color="auto" w:fill="auto"/>
            <w:noWrap/>
            <w:vAlign w:val="center"/>
          </w:tcPr>
          <w:p w14:paraId="5DA786B4">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r>
      <w:tr w14:paraId="4DFABB8B">
        <w:tblPrEx>
          <w:tblCellMar>
            <w:top w:w="0" w:type="dxa"/>
            <w:left w:w="108" w:type="dxa"/>
            <w:bottom w:w="0" w:type="dxa"/>
            <w:right w:w="108" w:type="dxa"/>
          </w:tblCellMar>
        </w:tblPrEx>
        <w:trPr>
          <w:trHeight w:val="270" w:hRule="atLeast"/>
        </w:trPr>
        <w:tc>
          <w:tcPr>
            <w:tcW w:w="5287" w:type="dxa"/>
            <w:gridSpan w:val="4"/>
            <w:tcBorders>
              <w:top w:val="single" w:color="auto" w:sz="4" w:space="0"/>
              <w:left w:val="single" w:color="auto" w:sz="4" w:space="0"/>
              <w:bottom w:val="single" w:color="auto" w:sz="4" w:space="0"/>
              <w:right w:val="single" w:color="auto" w:sz="4" w:space="0"/>
            </w:tcBorders>
            <w:shd w:val="clear" w:color="auto" w:fill="auto"/>
            <w:noWrap/>
          </w:tcPr>
          <w:p w14:paraId="36FF55BA">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c>
          <w:tcPr>
            <w:tcW w:w="3094" w:type="dxa"/>
            <w:gridSpan w:val="2"/>
            <w:tcBorders>
              <w:top w:val="single" w:color="auto" w:sz="4" w:space="0"/>
              <w:left w:val="nil"/>
              <w:bottom w:val="single" w:color="auto" w:sz="4" w:space="0"/>
              <w:right w:val="single" w:color="000000" w:sz="4" w:space="0"/>
            </w:tcBorders>
            <w:shd w:val="clear" w:color="auto" w:fill="auto"/>
            <w:noWrap/>
            <w:vAlign w:val="center"/>
          </w:tcPr>
          <w:p w14:paraId="382149F0">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8479416">
        <w:tblPrEx>
          <w:tblCellMar>
            <w:top w:w="0" w:type="dxa"/>
            <w:left w:w="108" w:type="dxa"/>
            <w:bottom w:w="0" w:type="dxa"/>
            <w:right w:w="108" w:type="dxa"/>
          </w:tblCellMar>
        </w:tblPrEx>
        <w:trPr>
          <w:trHeight w:val="270" w:hRule="atLeast"/>
        </w:trPr>
        <w:tc>
          <w:tcPr>
            <w:tcW w:w="528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568E0EA">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3094" w:type="dxa"/>
            <w:gridSpan w:val="2"/>
            <w:tcBorders>
              <w:top w:val="single" w:color="auto" w:sz="4" w:space="0"/>
              <w:left w:val="nil"/>
              <w:bottom w:val="single" w:color="auto" w:sz="4" w:space="0"/>
              <w:right w:val="single" w:color="auto" w:sz="4" w:space="0"/>
            </w:tcBorders>
            <w:shd w:val="clear" w:color="auto" w:fill="auto"/>
            <w:noWrap/>
            <w:vAlign w:val="center"/>
          </w:tcPr>
          <w:p w14:paraId="56493446">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1DB8F127">
      <w:pPr>
        <w:spacing w:line="288" w:lineRule="auto"/>
        <w:rPr>
          <w:b/>
          <w:bCs/>
          <w:lang w:val="zh-CN"/>
        </w:rPr>
      </w:pPr>
    </w:p>
    <w:p w14:paraId="7660EC20">
      <w:pPr>
        <w:numPr>
          <w:ilvl w:val="0"/>
          <w:numId w:val="99"/>
        </w:numPr>
        <w:spacing w:line="288" w:lineRule="auto"/>
        <w:rPr>
          <w:rFonts w:cs="宋体"/>
          <w:b/>
          <w:bCs/>
          <w:sz w:val="24"/>
          <w:lang w:val="zh-CN"/>
        </w:rPr>
      </w:pPr>
      <w:r>
        <w:rPr>
          <w:rFonts w:hint="eastAsia" w:cs="宋体"/>
          <w:b/>
          <w:bCs/>
          <w:sz w:val="24"/>
          <w:lang w:val="zh-CN"/>
        </w:rPr>
        <w:t>评价要点</w:t>
      </w:r>
    </w:p>
    <w:p w14:paraId="48751076">
      <w:pPr>
        <w:pStyle w:val="72"/>
        <w:numPr>
          <w:ilvl w:val="0"/>
          <w:numId w:val="3"/>
        </w:numPr>
        <w:ind w:left="632" w:leftChars="100" w:hanging="422" w:hangingChars="200"/>
      </w:pPr>
      <w:r>
        <w:rPr>
          <w:rFonts w:hint="eastAsia"/>
        </w:rPr>
        <w:t>供暖空调系统的冷、热源机组能效：</w:t>
      </w:r>
    </w:p>
    <w:p w14:paraId="7E950FBE">
      <w:pPr>
        <w:pStyle w:val="50"/>
        <w:spacing w:line="288" w:lineRule="auto"/>
        <w:ind w:left="370" w:hanging="369" w:hangingChars="176"/>
        <w:outlineLvl w:val="9"/>
        <w:rPr>
          <w:sz w:val="21"/>
          <w:szCs w:val="21"/>
        </w:rPr>
      </w:pPr>
      <w:r>
        <w:rPr>
          <w:rFonts w:hint="eastAsia"/>
          <w:sz w:val="21"/>
          <w:szCs w:val="21"/>
        </w:rPr>
        <w:t>简要说明系统冷热源形式：（</w:t>
      </w:r>
      <w:r>
        <w:rPr>
          <w:sz w:val="21"/>
          <w:szCs w:val="21"/>
        </w:rPr>
        <w:t>100</w:t>
      </w:r>
      <w:r>
        <w:rPr>
          <w:rFonts w:hint="eastAsia"/>
          <w:sz w:val="21"/>
          <w:szCs w:val="21"/>
        </w:rPr>
        <w:t>字以内）</w:t>
      </w:r>
    </w:p>
    <w:tbl>
      <w:tblPr>
        <w:tblStyle w:val="27"/>
        <w:tblW w:w="84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2"/>
      </w:tblGrid>
      <w:tr w14:paraId="63547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8402" w:type="dxa"/>
          </w:tcPr>
          <w:p w14:paraId="28D06D0B">
            <w:pPr>
              <w:spacing w:line="288" w:lineRule="auto"/>
              <w:rPr>
                <w:szCs w:val="21"/>
              </w:rPr>
            </w:pPr>
          </w:p>
        </w:tc>
      </w:tr>
    </w:tbl>
    <w:p w14:paraId="48BD37F2">
      <w:pPr>
        <w:spacing w:line="288" w:lineRule="auto"/>
        <w:rPr>
          <w:szCs w:val="21"/>
        </w:rPr>
      </w:pPr>
    </w:p>
    <w:p w14:paraId="69E62377">
      <w:pPr>
        <w:pStyle w:val="50"/>
        <w:numPr>
          <w:ilvl w:val="0"/>
          <w:numId w:val="16"/>
        </w:numPr>
        <w:spacing w:line="288" w:lineRule="auto"/>
        <w:outlineLvl w:val="9"/>
        <w:rPr>
          <w:sz w:val="21"/>
          <w:szCs w:val="21"/>
        </w:rPr>
      </w:pPr>
      <w:r>
        <w:rPr>
          <w:rFonts w:hint="eastAsia"/>
          <w:sz w:val="21"/>
          <w:szCs w:val="21"/>
        </w:rPr>
        <w:t>冷热源机组性能参数</w:t>
      </w:r>
    </w:p>
    <w:p w14:paraId="03F5FC36">
      <w:pPr>
        <w:pStyle w:val="50"/>
        <w:spacing w:line="288" w:lineRule="auto"/>
        <w:ind w:left="424" w:hanging="424" w:hangingChars="202"/>
        <w:outlineLvl w:val="9"/>
        <w:rPr>
          <w:sz w:val="21"/>
          <w:szCs w:val="21"/>
        </w:rPr>
      </w:pPr>
      <w:r>
        <w:rPr>
          <w:rFonts w:hint="eastAsia"/>
          <w:sz w:val="21"/>
          <w:szCs w:val="21"/>
        </w:rPr>
        <w:t>电机驱动的蒸气压缩循环冷水（热泵）机组：</w:t>
      </w:r>
    </w:p>
    <w:tbl>
      <w:tblPr>
        <w:tblStyle w:val="27"/>
        <w:tblW w:w="836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57"/>
        <w:gridCol w:w="1639"/>
        <w:gridCol w:w="732"/>
        <w:gridCol w:w="2099"/>
        <w:gridCol w:w="966"/>
        <w:gridCol w:w="1194"/>
        <w:gridCol w:w="1075"/>
      </w:tblGrid>
      <w:tr w14:paraId="16E5A6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2296" w:type="dxa"/>
            <w:gridSpan w:val="2"/>
            <w:vMerge w:val="restart"/>
            <w:vAlign w:val="center"/>
          </w:tcPr>
          <w:p w14:paraId="262E0F12">
            <w:pPr>
              <w:widowControl/>
              <w:spacing w:line="288" w:lineRule="auto"/>
              <w:jc w:val="center"/>
              <w:rPr>
                <w:kern w:val="0"/>
                <w:szCs w:val="21"/>
              </w:rPr>
            </w:pPr>
            <w:r>
              <w:rPr>
                <w:rFonts w:hint="eastAsia"/>
                <w:kern w:val="0"/>
                <w:szCs w:val="21"/>
              </w:rPr>
              <w:t>类型</w:t>
            </w:r>
          </w:p>
        </w:tc>
        <w:tc>
          <w:tcPr>
            <w:tcW w:w="732" w:type="dxa"/>
            <w:vMerge w:val="restart"/>
            <w:vAlign w:val="center"/>
          </w:tcPr>
          <w:p w14:paraId="7748458F">
            <w:pPr>
              <w:widowControl/>
              <w:spacing w:line="288" w:lineRule="auto"/>
              <w:jc w:val="center"/>
              <w:rPr>
                <w:kern w:val="0"/>
                <w:szCs w:val="21"/>
              </w:rPr>
            </w:pPr>
            <w:r>
              <w:rPr>
                <w:rFonts w:hint="eastAsia"/>
                <w:kern w:val="0"/>
                <w:szCs w:val="21"/>
              </w:rPr>
              <w:t>设备型号</w:t>
            </w:r>
          </w:p>
        </w:tc>
        <w:tc>
          <w:tcPr>
            <w:tcW w:w="2099" w:type="dxa"/>
            <w:vMerge w:val="restart"/>
            <w:vAlign w:val="center"/>
          </w:tcPr>
          <w:p w14:paraId="11B2635B">
            <w:pPr>
              <w:widowControl/>
              <w:spacing w:line="288" w:lineRule="auto"/>
              <w:jc w:val="center"/>
              <w:rPr>
                <w:kern w:val="0"/>
                <w:szCs w:val="21"/>
              </w:rPr>
            </w:pPr>
            <w:r>
              <w:rPr>
                <w:rFonts w:hint="eastAsia"/>
                <w:kern w:val="0"/>
                <w:szCs w:val="21"/>
              </w:rPr>
              <w:t>名义制冷量</w:t>
            </w:r>
            <w:r>
              <w:rPr>
                <w:kern w:val="0"/>
                <w:szCs w:val="21"/>
              </w:rPr>
              <w:t>CC</w:t>
            </w:r>
            <w:r>
              <w:rPr>
                <w:rFonts w:hint="eastAsia"/>
                <w:kern w:val="0"/>
                <w:szCs w:val="21"/>
              </w:rPr>
              <w:t>（</w:t>
            </w:r>
            <w:r>
              <w:rPr>
                <w:kern w:val="0"/>
                <w:szCs w:val="21"/>
              </w:rPr>
              <w:t>kW</w:t>
            </w:r>
            <w:r>
              <w:rPr>
                <w:rFonts w:hint="eastAsia"/>
                <w:kern w:val="0"/>
                <w:szCs w:val="21"/>
              </w:rPr>
              <w:t>）</w:t>
            </w:r>
          </w:p>
        </w:tc>
        <w:tc>
          <w:tcPr>
            <w:tcW w:w="2160" w:type="dxa"/>
            <w:gridSpan w:val="2"/>
            <w:vAlign w:val="center"/>
          </w:tcPr>
          <w:p w14:paraId="2FEE4EB3">
            <w:pPr>
              <w:widowControl/>
              <w:spacing w:line="288" w:lineRule="auto"/>
              <w:jc w:val="center"/>
              <w:rPr>
                <w:kern w:val="0"/>
                <w:szCs w:val="21"/>
              </w:rPr>
            </w:pPr>
            <w:r>
              <w:rPr>
                <w:rFonts w:hint="eastAsia"/>
                <w:kern w:val="0"/>
                <w:szCs w:val="21"/>
              </w:rPr>
              <w:t>性能系数</w:t>
            </w:r>
            <w:r>
              <w:rPr>
                <w:kern w:val="0"/>
                <w:szCs w:val="21"/>
              </w:rPr>
              <w:t>COP</w:t>
            </w:r>
            <w:r>
              <w:rPr>
                <w:rFonts w:hint="eastAsia"/>
                <w:kern w:val="0"/>
                <w:szCs w:val="21"/>
              </w:rPr>
              <w:t>（</w:t>
            </w:r>
            <w:r>
              <w:rPr>
                <w:kern w:val="0"/>
                <w:szCs w:val="21"/>
              </w:rPr>
              <w:t>W/W</w:t>
            </w:r>
            <w:r>
              <w:rPr>
                <w:rFonts w:hint="eastAsia"/>
                <w:kern w:val="0"/>
                <w:szCs w:val="21"/>
              </w:rPr>
              <w:t>）</w:t>
            </w:r>
          </w:p>
        </w:tc>
        <w:tc>
          <w:tcPr>
            <w:tcW w:w="1075" w:type="dxa"/>
            <w:vMerge w:val="restart"/>
            <w:vAlign w:val="center"/>
          </w:tcPr>
          <w:p w14:paraId="48F723B5">
            <w:pPr>
              <w:widowControl/>
              <w:spacing w:line="288" w:lineRule="auto"/>
              <w:jc w:val="center"/>
              <w:rPr>
                <w:kern w:val="0"/>
                <w:szCs w:val="21"/>
              </w:rPr>
            </w:pPr>
            <w:r>
              <w:rPr>
                <w:rFonts w:hint="eastAsia"/>
                <w:kern w:val="0"/>
                <w:szCs w:val="21"/>
              </w:rPr>
              <w:t>提高幅度（</w:t>
            </w:r>
            <w:r>
              <w:rPr>
                <w:kern w:val="0"/>
                <w:szCs w:val="21"/>
              </w:rPr>
              <w:t>%</w:t>
            </w:r>
            <w:r>
              <w:rPr>
                <w:rFonts w:hint="eastAsia"/>
                <w:kern w:val="0"/>
                <w:szCs w:val="21"/>
              </w:rPr>
              <w:t>）</w:t>
            </w:r>
          </w:p>
        </w:tc>
      </w:tr>
      <w:tr w14:paraId="29B6F5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2296" w:type="dxa"/>
            <w:gridSpan w:val="2"/>
            <w:vMerge w:val="continue"/>
            <w:vAlign w:val="center"/>
          </w:tcPr>
          <w:p w14:paraId="29E58354">
            <w:pPr>
              <w:widowControl/>
              <w:spacing w:line="288" w:lineRule="auto"/>
              <w:jc w:val="center"/>
              <w:rPr>
                <w:kern w:val="0"/>
                <w:szCs w:val="21"/>
              </w:rPr>
            </w:pPr>
          </w:p>
        </w:tc>
        <w:tc>
          <w:tcPr>
            <w:tcW w:w="732" w:type="dxa"/>
            <w:vMerge w:val="continue"/>
            <w:vAlign w:val="center"/>
          </w:tcPr>
          <w:p w14:paraId="56A1CDA3">
            <w:pPr>
              <w:widowControl/>
              <w:spacing w:line="288" w:lineRule="auto"/>
              <w:jc w:val="center"/>
              <w:rPr>
                <w:kern w:val="0"/>
                <w:szCs w:val="21"/>
              </w:rPr>
            </w:pPr>
          </w:p>
        </w:tc>
        <w:tc>
          <w:tcPr>
            <w:tcW w:w="2099" w:type="dxa"/>
            <w:vMerge w:val="continue"/>
            <w:vAlign w:val="center"/>
          </w:tcPr>
          <w:p w14:paraId="1D74893A">
            <w:pPr>
              <w:widowControl/>
              <w:spacing w:line="288" w:lineRule="auto"/>
              <w:jc w:val="center"/>
              <w:rPr>
                <w:kern w:val="0"/>
                <w:szCs w:val="21"/>
              </w:rPr>
            </w:pPr>
          </w:p>
        </w:tc>
        <w:tc>
          <w:tcPr>
            <w:tcW w:w="966" w:type="dxa"/>
            <w:vAlign w:val="center"/>
          </w:tcPr>
          <w:p w14:paraId="09D6E6AC">
            <w:pPr>
              <w:widowControl/>
              <w:spacing w:line="288" w:lineRule="auto"/>
              <w:jc w:val="center"/>
              <w:rPr>
                <w:kern w:val="0"/>
                <w:szCs w:val="21"/>
              </w:rPr>
            </w:pPr>
            <w:r>
              <w:rPr>
                <w:rFonts w:hint="eastAsia"/>
                <w:kern w:val="0"/>
                <w:szCs w:val="21"/>
              </w:rPr>
              <w:t>设计值</w:t>
            </w:r>
          </w:p>
        </w:tc>
        <w:tc>
          <w:tcPr>
            <w:tcW w:w="1194" w:type="dxa"/>
            <w:vAlign w:val="center"/>
          </w:tcPr>
          <w:p w14:paraId="2876883E">
            <w:pPr>
              <w:widowControl/>
              <w:spacing w:line="288" w:lineRule="auto"/>
              <w:jc w:val="center"/>
              <w:rPr>
                <w:kern w:val="0"/>
                <w:szCs w:val="21"/>
              </w:rPr>
            </w:pPr>
            <w:r>
              <w:rPr>
                <w:rFonts w:hint="eastAsia"/>
                <w:kern w:val="0"/>
                <w:szCs w:val="21"/>
              </w:rPr>
              <w:t>标准规定</w:t>
            </w:r>
          </w:p>
        </w:tc>
        <w:tc>
          <w:tcPr>
            <w:tcW w:w="1075" w:type="dxa"/>
            <w:vMerge w:val="continue"/>
            <w:vAlign w:val="center"/>
          </w:tcPr>
          <w:p w14:paraId="7C32EC0B">
            <w:pPr>
              <w:widowControl/>
              <w:spacing w:line="288" w:lineRule="auto"/>
              <w:jc w:val="center"/>
              <w:rPr>
                <w:kern w:val="0"/>
                <w:szCs w:val="21"/>
              </w:rPr>
            </w:pPr>
          </w:p>
        </w:tc>
      </w:tr>
      <w:tr w14:paraId="08D206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657" w:type="dxa"/>
            <w:vMerge w:val="restart"/>
            <w:vAlign w:val="center"/>
          </w:tcPr>
          <w:p w14:paraId="0AA964BE">
            <w:pPr>
              <w:widowControl/>
              <w:spacing w:line="288" w:lineRule="auto"/>
              <w:jc w:val="center"/>
              <w:rPr>
                <w:kern w:val="0"/>
                <w:szCs w:val="21"/>
              </w:rPr>
            </w:pPr>
            <w:r>
              <w:rPr>
                <w:rFonts w:hint="eastAsia"/>
                <w:kern w:val="0"/>
                <w:szCs w:val="21"/>
              </w:rPr>
              <w:t>水冷</w:t>
            </w:r>
          </w:p>
        </w:tc>
        <w:tc>
          <w:tcPr>
            <w:tcW w:w="1639" w:type="dxa"/>
            <w:vMerge w:val="restart"/>
            <w:vAlign w:val="center"/>
          </w:tcPr>
          <w:p w14:paraId="6321EB67">
            <w:pPr>
              <w:widowControl/>
              <w:spacing w:line="288" w:lineRule="auto"/>
              <w:jc w:val="center"/>
              <w:rPr>
                <w:kern w:val="0"/>
                <w:szCs w:val="21"/>
              </w:rPr>
            </w:pPr>
            <w:r>
              <w:rPr>
                <w:rFonts w:hint="eastAsia"/>
                <w:kern w:val="0"/>
                <w:szCs w:val="21"/>
              </w:rPr>
              <w:t>活塞式</w:t>
            </w:r>
            <w:r>
              <w:rPr>
                <w:kern w:val="0"/>
                <w:szCs w:val="21"/>
              </w:rPr>
              <w:t>/</w:t>
            </w:r>
            <w:r>
              <w:rPr>
                <w:rFonts w:hint="eastAsia"/>
                <w:kern w:val="0"/>
                <w:szCs w:val="21"/>
              </w:rPr>
              <w:t>涡旋式</w:t>
            </w:r>
          </w:p>
        </w:tc>
        <w:tc>
          <w:tcPr>
            <w:tcW w:w="732" w:type="dxa"/>
            <w:vAlign w:val="center"/>
          </w:tcPr>
          <w:p w14:paraId="187C1E3F">
            <w:pPr>
              <w:widowControl/>
              <w:spacing w:line="288" w:lineRule="auto"/>
              <w:jc w:val="center"/>
              <w:rPr>
                <w:kern w:val="0"/>
                <w:szCs w:val="21"/>
              </w:rPr>
            </w:pPr>
          </w:p>
        </w:tc>
        <w:tc>
          <w:tcPr>
            <w:tcW w:w="2099" w:type="dxa"/>
            <w:vAlign w:val="center"/>
          </w:tcPr>
          <w:p w14:paraId="1E7145D7">
            <w:pPr>
              <w:widowControl/>
              <w:spacing w:line="288" w:lineRule="auto"/>
              <w:jc w:val="center"/>
              <w:rPr>
                <w:kern w:val="0"/>
                <w:szCs w:val="21"/>
              </w:rPr>
            </w:pPr>
          </w:p>
        </w:tc>
        <w:tc>
          <w:tcPr>
            <w:tcW w:w="966" w:type="dxa"/>
            <w:vAlign w:val="center"/>
          </w:tcPr>
          <w:p w14:paraId="69DDED90">
            <w:pPr>
              <w:widowControl/>
              <w:spacing w:line="288" w:lineRule="auto"/>
              <w:jc w:val="center"/>
              <w:rPr>
                <w:kern w:val="0"/>
                <w:szCs w:val="21"/>
              </w:rPr>
            </w:pPr>
          </w:p>
        </w:tc>
        <w:tc>
          <w:tcPr>
            <w:tcW w:w="1194" w:type="dxa"/>
            <w:vAlign w:val="center"/>
          </w:tcPr>
          <w:p w14:paraId="29B843E2">
            <w:pPr>
              <w:widowControl/>
              <w:spacing w:line="288" w:lineRule="auto"/>
              <w:jc w:val="center"/>
              <w:rPr>
                <w:kern w:val="0"/>
                <w:szCs w:val="21"/>
              </w:rPr>
            </w:pPr>
          </w:p>
        </w:tc>
        <w:tc>
          <w:tcPr>
            <w:tcW w:w="1075" w:type="dxa"/>
            <w:vAlign w:val="center"/>
          </w:tcPr>
          <w:p w14:paraId="12AED8A6">
            <w:pPr>
              <w:widowControl/>
              <w:spacing w:line="288" w:lineRule="auto"/>
              <w:jc w:val="center"/>
              <w:rPr>
                <w:kern w:val="0"/>
                <w:szCs w:val="21"/>
              </w:rPr>
            </w:pPr>
          </w:p>
        </w:tc>
      </w:tr>
      <w:tr w14:paraId="224FB2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657" w:type="dxa"/>
            <w:vMerge w:val="continue"/>
            <w:vAlign w:val="center"/>
          </w:tcPr>
          <w:p w14:paraId="2541D7C2">
            <w:pPr>
              <w:widowControl/>
              <w:spacing w:line="288" w:lineRule="auto"/>
              <w:jc w:val="center"/>
              <w:rPr>
                <w:kern w:val="0"/>
                <w:szCs w:val="21"/>
              </w:rPr>
            </w:pPr>
          </w:p>
        </w:tc>
        <w:tc>
          <w:tcPr>
            <w:tcW w:w="1639" w:type="dxa"/>
            <w:vMerge w:val="continue"/>
            <w:vAlign w:val="center"/>
          </w:tcPr>
          <w:p w14:paraId="369A4338">
            <w:pPr>
              <w:widowControl/>
              <w:spacing w:line="288" w:lineRule="auto"/>
              <w:jc w:val="center"/>
              <w:rPr>
                <w:kern w:val="0"/>
                <w:szCs w:val="21"/>
              </w:rPr>
            </w:pPr>
          </w:p>
        </w:tc>
        <w:tc>
          <w:tcPr>
            <w:tcW w:w="732" w:type="dxa"/>
            <w:vAlign w:val="center"/>
          </w:tcPr>
          <w:p w14:paraId="5649DE7E">
            <w:pPr>
              <w:widowControl/>
              <w:spacing w:line="288" w:lineRule="auto"/>
              <w:jc w:val="center"/>
              <w:rPr>
                <w:kern w:val="0"/>
                <w:szCs w:val="21"/>
              </w:rPr>
            </w:pPr>
          </w:p>
        </w:tc>
        <w:tc>
          <w:tcPr>
            <w:tcW w:w="2099" w:type="dxa"/>
            <w:vAlign w:val="center"/>
          </w:tcPr>
          <w:p w14:paraId="61AD5457">
            <w:pPr>
              <w:widowControl/>
              <w:spacing w:line="288" w:lineRule="auto"/>
              <w:jc w:val="center"/>
              <w:rPr>
                <w:kern w:val="0"/>
                <w:szCs w:val="21"/>
              </w:rPr>
            </w:pPr>
          </w:p>
        </w:tc>
        <w:tc>
          <w:tcPr>
            <w:tcW w:w="966" w:type="dxa"/>
            <w:vAlign w:val="center"/>
          </w:tcPr>
          <w:p w14:paraId="1511F1ED">
            <w:pPr>
              <w:widowControl/>
              <w:spacing w:line="288" w:lineRule="auto"/>
              <w:jc w:val="center"/>
              <w:rPr>
                <w:kern w:val="0"/>
                <w:szCs w:val="21"/>
              </w:rPr>
            </w:pPr>
          </w:p>
        </w:tc>
        <w:tc>
          <w:tcPr>
            <w:tcW w:w="1194" w:type="dxa"/>
            <w:vAlign w:val="center"/>
          </w:tcPr>
          <w:p w14:paraId="7D91ED83">
            <w:pPr>
              <w:widowControl/>
              <w:spacing w:line="288" w:lineRule="auto"/>
              <w:jc w:val="center"/>
              <w:rPr>
                <w:kern w:val="0"/>
                <w:szCs w:val="21"/>
              </w:rPr>
            </w:pPr>
          </w:p>
        </w:tc>
        <w:tc>
          <w:tcPr>
            <w:tcW w:w="1075" w:type="dxa"/>
            <w:vAlign w:val="center"/>
          </w:tcPr>
          <w:p w14:paraId="49BE5B28">
            <w:pPr>
              <w:widowControl/>
              <w:spacing w:line="288" w:lineRule="auto"/>
              <w:jc w:val="center"/>
              <w:rPr>
                <w:kern w:val="0"/>
                <w:szCs w:val="21"/>
              </w:rPr>
            </w:pPr>
          </w:p>
        </w:tc>
      </w:tr>
      <w:tr w14:paraId="78E320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657" w:type="dxa"/>
            <w:vMerge w:val="continue"/>
            <w:vAlign w:val="center"/>
          </w:tcPr>
          <w:p w14:paraId="243D4257">
            <w:pPr>
              <w:widowControl/>
              <w:spacing w:line="288" w:lineRule="auto"/>
              <w:jc w:val="center"/>
              <w:rPr>
                <w:kern w:val="0"/>
                <w:szCs w:val="21"/>
              </w:rPr>
            </w:pPr>
          </w:p>
        </w:tc>
        <w:tc>
          <w:tcPr>
            <w:tcW w:w="1639" w:type="dxa"/>
            <w:vMerge w:val="restart"/>
            <w:vAlign w:val="center"/>
          </w:tcPr>
          <w:p w14:paraId="786475FE">
            <w:pPr>
              <w:widowControl/>
              <w:spacing w:line="288" w:lineRule="auto"/>
              <w:jc w:val="center"/>
              <w:rPr>
                <w:kern w:val="0"/>
                <w:szCs w:val="21"/>
              </w:rPr>
            </w:pPr>
            <w:r>
              <w:rPr>
                <w:rFonts w:hint="eastAsia"/>
                <w:kern w:val="0"/>
                <w:szCs w:val="21"/>
              </w:rPr>
              <w:t>螺杆式</w:t>
            </w:r>
          </w:p>
        </w:tc>
        <w:tc>
          <w:tcPr>
            <w:tcW w:w="732" w:type="dxa"/>
            <w:vAlign w:val="center"/>
          </w:tcPr>
          <w:p w14:paraId="501AFA6F">
            <w:pPr>
              <w:widowControl/>
              <w:spacing w:line="288" w:lineRule="auto"/>
              <w:jc w:val="center"/>
              <w:rPr>
                <w:kern w:val="0"/>
                <w:szCs w:val="21"/>
              </w:rPr>
            </w:pPr>
          </w:p>
        </w:tc>
        <w:tc>
          <w:tcPr>
            <w:tcW w:w="2099" w:type="dxa"/>
            <w:vAlign w:val="center"/>
          </w:tcPr>
          <w:p w14:paraId="469ED447">
            <w:pPr>
              <w:widowControl/>
              <w:spacing w:line="288" w:lineRule="auto"/>
              <w:jc w:val="center"/>
              <w:rPr>
                <w:kern w:val="0"/>
                <w:szCs w:val="21"/>
              </w:rPr>
            </w:pPr>
          </w:p>
        </w:tc>
        <w:tc>
          <w:tcPr>
            <w:tcW w:w="966" w:type="dxa"/>
            <w:vAlign w:val="center"/>
          </w:tcPr>
          <w:p w14:paraId="78C1FABB">
            <w:pPr>
              <w:widowControl/>
              <w:spacing w:line="288" w:lineRule="auto"/>
              <w:jc w:val="center"/>
              <w:rPr>
                <w:kern w:val="0"/>
                <w:szCs w:val="21"/>
              </w:rPr>
            </w:pPr>
          </w:p>
        </w:tc>
        <w:tc>
          <w:tcPr>
            <w:tcW w:w="1194" w:type="dxa"/>
            <w:vAlign w:val="center"/>
          </w:tcPr>
          <w:p w14:paraId="32B99268">
            <w:pPr>
              <w:widowControl/>
              <w:spacing w:line="288" w:lineRule="auto"/>
              <w:jc w:val="center"/>
              <w:rPr>
                <w:kern w:val="0"/>
                <w:szCs w:val="21"/>
              </w:rPr>
            </w:pPr>
          </w:p>
        </w:tc>
        <w:tc>
          <w:tcPr>
            <w:tcW w:w="1075" w:type="dxa"/>
            <w:vAlign w:val="center"/>
          </w:tcPr>
          <w:p w14:paraId="26A9093F">
            <w:pPr>
              <w:widowControl/>
              <w:spacing w:line="288" w:lineRule="auto"/>
              <w:jc w:val="center"/>
              <w:rPr>
                <w:kern w:val="0"/>
                <w:szCs w:val="21"/>
              </w:rPr>
            </w:pPr>
          </w:p>
        </w:tc>
      </w:tr>
      <w:tr w14:paraId="50E07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657" w:type="dxa"/>
            <w:vMerge w:val="continue"/>
            <w:vAlign w:val="center"/>
          </w:tcPr>
          <w:p w14:paraId="24A41A5A">
            <w:pPr>
              <w:widowControl/>
              <w:spacing w:line="288" w:lineRule="auto"/>
              <w:jc w:val="center"/>
              <w:rPr>
                <w:kern w:val="0"/>
                <w:szCs w:val="21"/>
              </w:rPr>
            </w:pPr>
          </w:p>
        </w:tc>
        <w:tc>
          <w:tcPr>
            <w:tcW w:w="1639" w:type="dxa"/>
            <w:vMerge w:val="continue"/>
            <w:vAlign w:val="center"/>
          </w:tcPr>
          <w:p w14:paraId="48B8F3C1">
            <w:pPr>
              <w:widowControl/>
              <w:spacing w:line="288" w:lineRule="auto"/>
              <w:jc w:val="center"/>
              <w:rPr>
                <w:kern w:val="0"/>
                <w:szCs w:val="21"/>
              </w:rPr>
            </w:pPr>
          </w:p>
        </w:tc>
        <w:tc>
          <w:tcPr>
            <w:tcW w:w="732" w:type="dxa"/>
            <w:vAlign w:val="center"/>
          </w:tcPr>
          <w:p w14:paraId="3156D6C8">
            <w:pPr>
              <w:widowControl/>
              <w:spacing w:line="288" w:lineRule="auto"/>
              <w:jc w:val="center"/>
              <w:rPr>
                <w:kern w:val="0"/>
                <w:szCs w:val="21"/>
              </w:rPr>
            </w:pPr>
          </w:p>
        </w:tc>
        <w:tc>
          <w:tcPr>
            <w:tcW w:w="2099" w:type="dxa"/>
            <w:vAlign w:val="center"/>
          </w:tcPr>
          <w:p w14:paraId="7385693A">
            <w:pPr>
              <w:widowControl/>
              <w:spacing w:line="288" w:lineRule="auto"/>
              <w:jc w:val="center"/>
              <w:rPr>
                <w:kern w:val="0"/>
                <w:szCs w:val="21"/>
              </w:rPr>
            </w:pPr>
          </w:p>
        </w:tc>
        <w:tc>
          <w:tcPr>
            <w:tcW w:w="966" w:type="dxa"/>
            <w:vAlign w:val="center"/>
          </w:tcPr>
          <w:p w14:paraId="65CDB58F">
            <w:pPr>
              <w:widowControl/>
              <w:spacing w:line="288" w:lineRule="auto"/>
              <w:jc w:val="center"/>
              <w:rPr>
                <w:kern w:val="0"/>
                <w:szCs w:val="21"/>
              </w:rPr>
            </w:pPr>
          </w:p>
        </w:tc>
        <w:tc>
          <w:tcPr>
            <w:tcW w:w="1194" w:type="dxa"/>
            <w:vAlign w:val="center"/>
          </w:tcPr>
          <w:p w14:paraId="5B585588">
            <w:pPr>
              <w:widowControl/>
              <w:spacing w:line="288" w:lineRule="auto"/>
              <w:jc w:val="center"/>
              <w:rPr>
                <w:kern w:val="0"/>
                <w:szCs w:val="21"/>
              </w:rPr>
            </w:pPr>
          </w:p>
        </w:tc>
        <w:tc>
          <w:tcPr>
            <w:tcW w:w="1075" w:type="dxa"/>
            <w:vAlign w:val="center"/>
          </w:tcPr>
          <w:p w14:paraId="3B2F5CC0">
            <w:pPr>
              <w:widowControl/>
              <w:spacing w:line="288" w:lineRule="auto"/>
              <w:jc w:val="center"/>
              <w:rPr>
                <w:kern w:val="0"/>
                <w:szCs w:val="21"/>
              </w:rPr>
            </w:pPr>
          </w:p>
        </w:tc>
      </w:tr>
      <w:tr w14:paraId="12D3AA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657" w:type="dxa"/>
            <w:vMerge w:val="continue"/>
            <w:vAlign w:val="center"/>
          </w:tcPr>
          <w:p w14:paraId="352C3FBC">
            <w:pPr>
              <w:widowControl/>
              <w:spacing w:line="288" w:lineRule="auto"/>
              <w:jc w:val="center"/>
              <w:rPr>
                <w:kern w:val="0"/>
                <w:szCs w:val="21"/>
              </w:rPr>
            </w:pPr>
          </w:p>
        </w:tc>
        <w:tc>
          <w:tcPr>
            <w:tcW w:w="1639" w:type="dxa"/>
            <w:vMerge w:val="restart"/>
            <w:vAlign w:val="center"/>
          </w:tcPr>
          <w:p w14:paraId="7859AAB7">
            <w:pPr>
              <w:widowControl/>
              <w:spacing w:line="288" w:lineRule="auto"/>
              <w:jc w:val="center"/>
              <w:rPr>
                <w:kern w:val="0"/>
                <w:szCs w:val="21"/>
              </w:rPr>
            </w:pPr>
            <w:r>
              <w:rPr>
                <w:rFonts w:hint="eastAsia"/>
                <w:kern w:val="0"/>
                <w:szCs w:val="21"/>
              </w:rPr>
              <w:t>离心式</w:t>
            </w:r>
          </w:p>
        </w:tc>
        <w:tc>
          <w:tcPr>
            <w:tcW w:w="732" w:type="dxa"/>
            <w:vAlign w:val="center"/>
          </w:tcPr>
          <w:p w14:paraId="30AAD8AF">
            <w:pPr>
              <w:widowControl/>
              <w:spacing w:line="288" w:lineRule="auto"/>
              <w:jc w:val="center"/>
              <w:rPr>
                <w:kern w:val="0"/>
                <w:szCs w:val="21"/>
              </w:rPr>
            </w:pPr>
          </w:p>
        </w:tc>
        <w:tc>
          <w:tcPr>
            <w:tcW w:w="2099" w:type="dxa"/>
            <w:vAlign w:val="center"/>
          </w:tcPr>
          <w:p w14:paraId="0F1F4DA3">
            <w:pPr>
              <w:widowControl/>
              <w:spacing w:line="288" w:lineRule="auto"/>
              <w:jc w:val="center"/>
              <w:rPr>
                <w:kern w:val="0"/>
                <w:szCs w:val="21"/>
              </w:rPr>
            </w:pPr>
          </w:p>
        </w:tc>
        <w:tc>
          <w:tcPr>
            <w:tcW w:w="966" w:type="dxa"/>
            <w:vAlign w:val="center"/>
          </w:tcPr>
          <w:p w14:paraId="0ADA58BC">
            <w:pPr>
              <w:widowControl/>
              <w:spacing w:line="288" w:lineRule="auto"/>
              <w:jc w:val="center"/>
              <w:rPr>
                <w:kern w:val="0"/>
                <w:szCs w:val="21"/>
              </w:rPr>
            </w:pPr>
          </w:p>
        </w:tc>
        <w:tc>
          <w:tcPr>
            <w:tcW w:w="1194" w:type="dxa"/>
            <w:vAlign w:val="center"/>
          </w:tcPr>
          <w:p w14:paraId="242B7928">
            <w:pPr>
              <w:widowControl/>
              <w:spacing w:line="288" w:lineRule="auto"/>
              <w:jc w:val="center"/>
              <w:rPr>
                <w:kern w:val="0"/>
                <w:szCs w:val="21"/>
              </w:rPr>
            </w:pPr>
          </w:p>
        </w:tc>
        <w:tc>
          <w:tcPr>
            <w:tcW w:w="1075" w:type="dxa"/>
            <w:vAlign w:val="center"/>
          </w:tcPr>
          <w:p w14:paraId="40F8CD4F">
            <w:pPr>
              <w:widowControl/>
              <w:spacing w:line="288" w:lineRule="auto"/>
              <w:jc w:val="center"/>
              <w:rPr>
                <w:kern w:val="0"/>
                <w:szCs w:val="21"/>
              </w:rPr>
            </w:pPr>
          </w:p>
        </w:tc>
      </w:tr>
      <w:tr w14:paraId="3D1D23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657" w:type="dxa"/>
            <w:vMerge w:val="continue"/>
            <w:vAlign w:val="center"/>
          </w:tcPr>
          <w:p w14:paraId="503CFF3D">
            <w:pPr>
              <w:widowControl/>
              <w:spacing w:line="288" w:lineRule="auto"/>
              <w:jc w:val="center"/>
              <w:rPr>
                <w:kern w:val="0"/>
                <w:szCs w:val="21"/>
              </w:rPr>
            </w:pPr>
          </w:p>
        </w:tc>
        <w:tc>
          <w:tcPr>
            <w:tcW w:w="1639" w:type="dxa"/>
            <w:vMerge w:val="continue"/>
            <w:vAlign w:val="center"/>
          </w:tcPr>
          <w:p w14:paraId="05F31ABE">
            <w:pPr>
              <w:widowControl/>
              <w:spacing w:line="288" w:lineRule="auto"/>
              <w:jc w:val="center"/>
              <w:rPr>
                <w:kern w:val="0"/>
                <w:szCs w:val="21"/>
              </w:rPr>
            </w:pPr>
          </w:p>
        </w:tc>
        <w:tc>
          <w:tcPr>
            <w:tcW w:w="732" w:type="dxa"/>
            <w:vAlign w:val="center"/>
          </w:tcPr>
          <w:p w14:paraId="2FAAAAAD">
            <w:pPr>
              <w:widowControl/>
              <w:spacing w:line="288" w:lineRule="auto"/>
              <w:jc w:val="center"/>
              <w:rPr>
                <w:kern w:val="0"/>
                <w:szCs w:val="21"/>
              </w:rPr>
            </w:pPr>
          </w:p>
        </w:tc>
        <w:tc>
          <w:tcPr>
            <w:tcW w:w="2099" w:type="dxa"/>
            <w:vAlign w:val="center"/>
          </w:tcPr>
          <w:p w14:paraId="1CAFC6CB">
            <w:pPr>
              <w:widowControl/>
              <w:spacing w:line="288" w:lineRule="auto"/>
              <w:jc w:val="center"/>
              <w:rPr>
                <w:kern w:val="0"/>
                <w:szCs w:val="21"/>
              </w:rPr>
            </w:pPr>
          </w:p>
        </w:tc>
        <w:tc>
          <w:tcPr>
            <w:tcW w:w="966" w:type="dxa"/>
            <w:vAlign w:val="center"/>
          </w:tcPr>
          <w:p w14:paraId="1A004F0D">
            <w:pPr>
              <w:widowControl/>
              <w:spacing w:line="288" w:lineRule="auto"/>
              <w:jc w:val="center"/>
              <w:rPr>
                <w:kern w:val="0"/>
                <w:szCs w:val="21"/>
              </w:rPr>
            </w:pPr>
          </w:p>
        </w:tc>
        <w:tc>
          <w:tcPr>
            <w:tcW w:w="1194" w:type="dxa"/>
            <w:vAlign w:val="center"/>
          </w:tcPr>
          <w:p w14:paraId="5BAD7964">
            <w:pPr>
              <w:widowControl/>
              <w:spacing w:line="288" w:lineRule="auto"/>
              <w:jc w:val="center"/>
              <w:rPr>
                <w:kern w:val="0"/>
                <w:szCs w:val="21"/>
              </w:rPr>
            </w:pPr>
          </w:p>
        </w:tc>
        <w:tc>
          <w:tcPr>
            <w:tcW w:w="1075" w:type="dxa"/>
            <w:vAlign w:val="center"/>
          </w:tcPr>
          <w:p w14:paraId="1D7FF3C9">
            <w:pPr>
              <w:widowControl/>
              <w:spacing w:line="288" w:lineRule="auto"/>
              <w:jc w:val="center"/>
              <w:rPr>
                <w:kern w:val="0"/>
                <w:szCs w:val="21"/>
              </w:rPr>
            </w:pPr>
          </w:p>
        </w:tc>
      </w:tr>
      <w:tr w14:paraId="2D6C04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657" w:type="dxa"/>
            <w:vMerge w:val="restart"/>
            <w:vAlign w:val="center"/>
          </w:tcPr>
          <w:p w14:paraId="53EA8227">
            <w:pPr>
              <w:widowControl/>
              <w:spacing w:line="288" w:lineRule="auto"/>
              <w:jc w:val="center"/>
              <w:rPr>
                <w:kern w:val="0"/>
                <w:szCs w:val="21"/>
              </w:rPr>
            </w:pPr>
            <w:r>
              <w:rPr>
                <w:rFonts w:hint="eastAsia"/>
                <w:kern w:val="0"/>
                <w:szCs w:val="21"/>
              </w:rPr>
              <w:t>风冷或蒸发冷却</w:t>
            </w:r>
          </w:p>
        </w:tc>
        <w:tc>
          <w:tcPr>
            <w:tcW w:w="1639" w:type="dxa"/>
            <w:vMerge w:val="restart"/>
            <w:vAlign w:val="center"/>
          </w:tcPr>
          <w:p w14:paraId="6B047012">
            <w:pPr>
              <w:widowControl/>
              <w:spacing w:line="288" w:lineRule="auto"/>
              <w:jc w:val="center"/>
              <w:rPr>
                <w:kern w:val="0"/>
                <w:szCs w:val="21"/>
              </w:rPr>
            </w:pPr>
            <w:r>
              <w:rPr>
                <w:rFonts w:hint="eastAsia"/>
                <w:kern w:val="0"/>
                <w:szCs w:val="21"/>
              </w:rPr>
              <w:t>活塞式</w:t>
            </w:r>
            <w:r>
              <w:rPr>
                <w:kern w:val="0"/>
                <w:szCs w:val="21"/>
              </w:rPr>
              <w:t>/</w:t>
            </w:r>
            <w:r>
              <w:rPr>
                <w:rFonts w:hint="eastAsia"/>
                <w:kern w:val="0"/>
                <w:szCs w:val="21"/>
              </w:rPr>
              <w:t>涡旋式</w:t>
            </w:r>
          </w:p>
        </w:tc>
        <w:tc>
          <w:tcPr>
            <w:tcW w:w="732" w:type="dxa"/>
            <w:vAlign w:val="center"/>
          </w:tcPr>
          <w:p w14:paraId="40BAF0D2">
            <w:pPr>
              <w:widowControl/>
              <w:spacing w:line="288" w:lineRule="auto"/>
              <w:jc w:val="center"/>
              <w:rPr>
                <w:kern w:val="0"/>
                <w:szCs w:val="21"/>
              </w:rPr>
            </w:pPr>
          </w:p>
        </w:tc>
        <w:tc>
          <w:tcPr>
            <w:tcW w:w="2099" w:type="dxa"/>
            <w:vAlign w:val="center"/>
          </w:tcPr>
          <w:p w14:paraId="5FF12008">
            <w:pPr>
              <w:widowControl/>
              <w:spacing w:line="288" w:lineRule="auto"/>
              <w:jc w:val="center"/>
              <w:rPr>
                <w:kern w:val="0"/>
                <w:szCs w:val="21"/>
              </w:rPr>
            </w:pPr>
          </w:p>
        </w:tc>
        <w:tc>
          <w:tcPr>
            <w:tcW w:w="966" w:type="dxa"/>
            <w:vAlign w:val="center"/>
          </w:tcPr>
          <w:p w14:paraId="2C53F819">
            <w:pPr>
              <w:widowControl/>
              <w:spacing w:line="288" w:lineRule="auto"/>
              <w:jc w:val="center"/>
              <w:rPr>
                <w:kern w:val="0"/>
                <w:szCs w:val="21"/>
              </w:rPr>
            </w:pPr>
          </w:p>
        </w:tc>
        <w:tc>
          <w:tcPr>
            <w:tcW w:w="1194" w:type="dxa"/>
            <w:vAlign w:val="center"/>
          </w:tcPr>
          <w:p w14:paraId="6FAA1C61">
            <w:pPr>
              <w:widowControl/>
              <w:spacing w:line="288" w:lineRule="auto"/>
              <w:jc w:val="center"/>
              <w:rPr>
                <w:kern w:val="0"/>
                <w:szCs w:val="21"/>
              </w:rPr>
            </w:pPr>
          </w:p>
        </w:tc>
        <w:tc>
          <w:tcPr>
            <w:tcW w:w="1075" w:type="dxa"/>
            <w:vAlign w:val="center"/>
          </w:tcPr>
          <w:p w14:paraId="41AA1684">
            <w:pPr>
              <w:widowControl/>
              <w:spacing w:line="288" w:lineRule="auto"/>
              <w:jc w:val="center"/>
              <w:rPr>
                <w:kern w:val="0"/>
                <w:szCs w:val="21"/>
              </w:rPr>
            </w:pPr>
          </w:p>
        </w:tc>
      </w:tr>
      <w:tr w14:paraId="6A65E1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657" w:type="dxa"/>
            <w:vMerge w:val="continue"/>
            <w:vAlign w:val="center"/>
          </w:tcPr>
          <w:p w14:paraId="5F973852">
            <w:pPr>
              <w:widowControl/>
              <w:spacing w:line="288" w:lineRule="auto"/>
              <w:jc w:val="center"/>
              <w:rPr>
                <w:kern w:val="0"/>
                <w:szCs w:val="21"/>
              </w:rPr>
            </w:pPr>
          </w:p>
        </w:tc>
        <w:tc>
          <w:tcPr>
            <w:tcW w:w="1639" w:type="dxa"/>
            <w:vMerge w:val="continue"/>
            <w:vAlign w:val="center"/>
          </w:tcPr>
          <w:p w14:paraId="61D9874D">
            <w:pPr>
              <w:widowControl/>
              <w:spacing w:line="288" w:lineRule="auto"/>
              <w:jc w:val="center"/>
              <w:rPr>
                <w:kern w:val="0"/>
                <w:szCs w:val="21"/>
              </w:rPr>
            </w:pPr>
          </w:p>
        </w:tc>
        <w:tc>
          <w:tcPr>
            <w:tcW w:w="732" w:type="dxa"/>
            <w:vAlign w:val="center"/>
          </w:tcPr>
          <w:p w14:paraId="727F55F3">
            <w:pPr>
              <w:widowControl/>
              <w:spacing w:line="288" w:lineRule="auto"/>
              <w:jc w:val="center"/>
              <w:rPr>
                <w:kern w:val="0"/>
                <w:szCs w:val="21"/>
              </w:rPr>
            </w:pPr>
          </w:p>
        </w:tc>
        <w:tc>
          <w:tcPr>
            <w:tcW w:w="2099" w:type="dxa"/>
            <w:vAlign w:val="center"/>
          </w:tcPr>
          <w:p w14:paraId="53C5032F">
            <w:pPr>
              <w:widowControl/>
              <w:spacing w:line="288" w:lineRule="auto"/>
              <w:jc w:val="center"/>
              <w:rPr>
                <w:kern w:val="0"/>
                <w:szCs w:val="21"/>
              </w:rPr>
            </w:pPr>
          </w:p>
        </w:tc>
        <w:tc>
          <w:tcPr>
            <w:tcW w:w="966" w:type="dxa"/>
            <w:vAlign w:val="center"/>
          </w:tcPr>
          <w:p w14:paraId="7EA09712">
            <w:pPr>
              <w:widowControl/>
              <w:spacing w:line="288" w:lineRule="auto"/>
              <w:jc w:val="center"/>
              <w:rPr>
                <w:kern w:val="0"/>
                <w:szCs w:val="21"/>
              </w:rPr>
            </w:pPr>
          </w:p>
        </w:tc>
        <w:tc>
          <w:tcPr>
            <w:tcW w:w="1194" w:type="dxa"/>
            <w:vAlign w:val="center"/>
          </w:tcPr>
          <w:p w14:paraId="2854803A">
            <w:pPr>
              <w:widowControl/>
              <w:spacing w:line="288" w:lineRule="auto"/>
              <w:jc w:val="center"/>
              <w:rPr>
                <w:kern w:val="0"/>
                <w:szCs w:val="21"/>
              </w:rPr>
            </w:pPr>
          </w:p>
        </w:tc>
        <w:tc>
          <w:tcPr>
            <w:tcW w:w="1075" w:type="dxa"/>
            <w:vAlign w:val="center"/>
          </w:tcPr>
          <w:p w14:paraId="6BAF94A6">
            <w:pPr>
              <w:widowControl/>
              <w:spacing w:line="288" w:lineRule="auto"/>
              <w:jc w:val="center"/>
              <w:rPr>
                <w:kern w:val="0"/>
                <w:szCs w:val="21"/>
              </w:rPr>
            </w:pPr>
          </w:p>
        </w:tc>
      </w:tr>
      <w:tr w14:paraId="0BC93B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657" w:type="dxa"/>
            <w:vMerge w:val="continue"/>
            <w:vAlign w:val="center"/>
          </w:tcPr>
          <w:p w14:paraId="52049C02">
            <w:pPr>
              <w:widowControl/>
              <w:spacing w:line="288" w:lineRule="auto"/>
              <w:jc w:val="center"/>
              <w:rPr>
                <w:kern w:val="0"/>
                <w:szCs w:val="21"/>
              </w:rPr>
            </w:pPr>
          </w:p>
        </w:tc>
        <w:tc>
          <w:tcPr>
            <w:tcW w:w="1639" w:type="dxa"/>
            <w:vMerge w:val="restart"/>
            <w:vAlign w:val="center"/>
          </w:tcPr>
          <w:p w14:paraId="730236FD">
            <w:pPr>
              <w:widowControl/>
              <w:spacing w:line="288" w:lineRule="auto"/>
              <w:jc w:val="center"/>
              <w:rPr>
                <w:kern w:val="0"/>
                <w:szCs w:val="21"/>
              </w:rPr>
            </w:pPr>
            <w:r>
              <w:rPr>
                <w:rFonts w:hint="eastAsia"/>
                <w:kern w:val="0"/>
                <w:szCs w:val="21"/>
              </w:rPr>
              <w:t>螺杆式</w:t>
            </w:r>
          </w:p>
        </w:tc>
        <w:tc>
          <w:tcPr>
            <w:tcW w:w="732" w:type="dxa"/>
            <w:vAlign w:val="center"/>
          </w:tcPr>
          <w:p w14:paraId="269A4419">
            <w:pPr>
              <w:widowControl/>
              <w:spacing w:line="288" w:lineRule="auto"/>
              <w:jc w:val="center"/>
              <w:rPr>
                <w:kern w:val="0"/>
                <w:szCs w:val="21"/>
              </w:rPr>
            </w:pPr>
          </w:p>
        </w:tc>
        <w:tc>
          <w:tcPr>
            <w:tcW w:w="2099" w:type="dxa"/>
            <w:vAlign w:val="center"/>
          </w:tcPr>
          <w:p w14:paraId="361A1C61">
            <w:pPr>
              <w:widowControl/>
              <w:spacing w:line="288" w:lineRule="auto"/>
              <w:jc w:val="center"/>
              <w:rPr>
                <w:kern w:val="0"/>
                <w:szCs w:val="21"/>
              </w:rPr>
            </w:pPr>
          </w:p>
        </w:tc>
        <w:tc>
          <w:tcPr>
            <w:tcW w:w="966" w:type="dxa"/>
            <w:vAlign w:val="center"/>
          </w:tcPr>
          <w:p w14:paraId="1238F8F9">
            <w:pPr>
              <w:widowControl/>
              <w:spacing w:line="288" w:lineRule="auto"/>
              <w:jc w:val="center"/>
              <w:rPr>
                <w:kern w:val="0"/>
                <w:szCs w:val="21"/>
              </w:rPr>
            </w:pPr>
          </w:p>
        </w:tc>
        <w:tc>
          <w:tcPr>
            <w:tcW w:w="1194" w:type="dxa"/>
            <w:vAlign w:val="center"/>
          </w:tcPr>
          <w:p w14:paraId="3CFD4F93">
            <w:pPr>
              <w:widowControl/>
              <w:spacing w:line="288" w:lineRule="auto"/>
              <w:jc w:val="center"/>
              <w:rPr>
                <w:kern w:val="0"/>
                <w:szCs w:val="21"/>
              </w:rPr>
            </w:pPr>
          </w:p>
        </w:tc>
        <w:tc>
          <w:tcPr>
            <w:tcW w:w="1075" w:type="dxa"/>
            <w:vAlign w:val="center"/>
          </w:tcPr>
          <w:p w14:paraId="74F6638D">
            <w:pPr>
              <w:widowControl/>
              <w:spacing w:line="288" w:lineRule="auto"/>
              <w:jc w:val="center"/>
              <w:rPr>
                <w:kern w:val="0"/>
                <w:szCs w:val="21"/>
              </w:rPr>
            </w:pPr>
          </w:p>
        </w:tc>
      </w:tr>
      <w:tr w14:paraId="1CDCE6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657" w:type="dxa"/>
            <w:vMerge w:val="continue"/>
            <w:vAlign w:val="center"/>
          </w:tcPr>
          <w:p w14:paraId="760E49CD">
            <w:pPr>
              <w:widowControl/>
              <w:spacing w:line="288" w:lineRule="auto"/>
              <w:jc w:val="center"/>
              <w:rPr>
                <w:kern w:val="0"/>
                <w:szCs w:val="21"/>
              </w:rPr>
            </w:pPr>
          </w:p>
        </w:tc>
        <w:tc>
          <w:tcPr>
            <w:tcW w:w="1639" w:type="dxa"/>
            <w:vMerge w:val="continue"/>
            <w:vAlign w:val="center"/>
          </w:tcPr>
          <w:p w14:paraId="087BF01E">
            <w:pPr>
              <w:widowControl/>
              <w:spacing w:line="288" w:lineRule="auto"/>
              <w:jc w:val="center"/>
              <w:rPr>
                <w:kern w:val="0"/>
                <w:szCs w:val="21"/>
              </w:rPr>
            </w:pPr>
          </w:p>
        </w:tc>
        <w:tc>
          <w:tcPr>
            <w:tcW w:w="732" w:type="dxa"/>
            <w:vAlign w:val="center"/>
          </w:tcPr>
          <w:p w14:paraId="40B3E8D7">
            <w:pPr>
              <w:widowControl/>
              <w:spacing w:line="288" w:lineRule="auto"/>
              <w:jc w:val="center"/>
              <w:rPr>
                <w:kern w:val="0"/>
                <w:szCs w:val="21"/>
              </w:rPr>
            </w:pPr>
          </w:p>
        </w:tc>
        <w:tc>
          <w:tcPr>
            <w:tcW w:w="2099" w:type="dxa"/>
            <w:vAlign w:val="center"/>
          </w:tcPr>
          <w:p w14:paraId="08EF9F63">
            <w:pPr>
              <w:widowControl/>
              <w:spacing w:line="288" w:lineRule="auto"/>
              <w:jc w:val="center"/>
              <w:rPr>
                <w:kern w:val="0"/>
                <w:szCs w:val="21"/>
              </w:rPr>
            </w:pPr>
          </w:p>
        </w:tc>
        <w:tc>
          <w:tcPr>
            <w:tcW w:w="966" w:type="dxa"/>
            <w:vAlign w:val="center"/>
          </w:tcPr>
          <w:p w14:paraId="0E406272">
            <w:pPr>
              <w:widowControl/>
              <w:spacing w:line="288" w:lineRule="auto"/>
              <w:jc w:val="center"/>
              <w:rPr>
                <w:kern w:val="0"/>
                <w:szCs w:val="21"/>
              </w:rPr>
            </w:pPr>
          </w:p>
        </w:tc>
        <w:tc>
          <w:tcPr>
            <w:tcW w:w="1194" w:type="dxa"/>
            <w:vAlign w:val="center"/>
          </w:tcPr>
          <w:p w14:paraId="31DA9DE1">
            <w:pPr>
              <w:widowControl/>
              <w:spacing w:line="288" w:lineRule="auto"/>
              <w:jc w:val="center"/>
              <w:rPr>
                <w:kern w:val="0"/>
                <w:szCs w:val="21"/>
              </w:rPr>
            </w:pPr>
          </w:p>
        </w:tc>
        <w:tc>
          <w:tcPr>
            <w:tcW w:w="1075" w:type="dxa"/>
            <w:vAlign w:val="center"/>
          </w:tcPr>
          <w:p w14:paraId="0CC626DB">
            <w:pPr>
              <w:widowControl/>
              <w:spacing w:line="288" w:lineRule="auto"/>
              <w:jc w:val="center"/>
              <w:rPr>
                <w:kern w:val="0"/>
                <w:szCs w:val="21"/>
              </w:rPr>
            </w:pPr>
          </w:p>
        </w:tc>
      </w:tr>
    </w:tbl>
    <w:p w14:paraId="2D94566B">
      <w:pPr>
        <w:pStyle w:val="50"/>
        <w:spacing w:line="288" w:lineRule="auto"/>
        <w:ind w:left="485" w:hanging="484" w:hangingChars="202"/>
        <w:outlineLvl w:val="9"/>
        <w:rPr>
          <w:szCs w:val="21"/>
        </w:rPr>
      </w:pPr>
    </w:p>
    <w:p w14:paraId="407917C1">
      <w:pPr>
        <w:pStyle w:val="50"/>
        <w:spacing w:line="288" w:lineRule="auto"/>
        <w:ind w:left="424" w:hanging="424" w:hangingChars="202"/>
        <w:outlineLvl w:val="9"/>
        <w:rPr>
          <w:sz w:val="21"/>
          <w:szCs w:val="21"/>
        </w:rPr>
      </w:pPr>
      <w:r>
        <w:rPr>
          <w:rFonts w:hint="eastAsia"/>
          <w:sz w:val="21"/>
          <w:szCs w:val="21"/>
        </w:rPr>
        <w:t>溴化锂吸收式冷（温）水机组：</w:t>
      </w:r>
    </w:p>
    <w:tbl>
      <w:tblPr>
        <w:tblStyle w:val="27"/>
        <w:tblW w:w="837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709"/>
        <w:gridCol w:w="1417"/>
        <w:gridCol w:w="1701"/>
        <w:gridCol w:w="1749"/>
        <w:gridCol w:w="1348"/>
      </w:tblGrid>
      <w:tr w14:paraId="49C3A4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1455" w:type="dxa"/>
            <w:vMerge w:val="restart"/>
            <w:vAlign w:val="center"/>
          </w:tcPr>
          <w:p w14:paraId="57505FDF">
            <w:pPr>
              <w:widowControl/>
              <w:spacing w:line="288" w:lineRule="auto"/>
              <w:jc w:val="center"/>
              <w:rPr>
                <w:kern w:val="0"/>
                <w:szCs w:val="21"/>
              </w:rPr>
            </w:pPr>
            <w:r>
              <w:rPr>
                <w:rFonts w:hint="eastAsia"/>
                <w:kern w:val="0"/>
                <w:szCs w:val="21"/>
              </w:rPr>
              <w:t>类型</w:t>
            </w:r>
          </w:p>
        </w:tc>
        <w:tc>
          <w:tcPr>
            <w:tcW w:w="709" w:type="dxa"/>
            <w:vMerge w:val="restart"/>
            <w:vAlign w:val="center"/>
          </w:tcPr>
          <w:p w14:paraId="12EDED1D">
            <w:pPr>
              <w:widowControl/>
              <w:spacing w:line="288" w:lineRule="auto"/>
              <w:jc w:val="center"/>
              <w:rPr>
                <w:kern w:val="0"/>
                <w:szCs w:val="21"/>
              </w:rPr>
            </w:pPr>
            <w:r>
              <w:rPr>
                <w:rFonts w:hint="eastAsia"/>
                <w:kern w:val="0"/>
                <w:szCs w:val="21"/>
              </w:rPr>
              <w:t>设备型号</w:t>
            </w:r>
          </w:p>
        </w:tc>
        <w:tc>
          <w:tcPr>
            <w:tcW w:w="1417" w:type="dxa"/>
            <w:vMerge w:val="restart"/>
            <w:vAlign w:val="center"/>
          </w:tcPr>
          <w:p w14:paraId="4CE5EB35">
            <w:pPr>
              <w:widowControl/>
              <w:spacing w:line="288" w:lineRule="auto"/>
              <w:jc w:val="center"/>
              <w:rPr>
                <w:kern w:val="0"/>
                <w:szCs w:val="21"/>
              </w:rPr>
            </w:pPr>
            <w:r>
              <w:rPr>
                <w:rFonts w:hint="eastAsia"/>
                <w:kern w:val="0"/>
                <w:szCs w:val="21"/>
              </w:rPr>
              <w:t>工况类别</w:t>
            </w:r>
          </w:p>
        </w:tc>
        <w:tc>
          <w:tcPr>
            <w:tcW w:w="3450" w:type="dxa"/>
            <w:gridSpan w:val="2"/>
          </w:tcPr>
          <w:p w14:paraId="25AF538F">
            <w:pPr>
              <w:widowControl/>
              <w:spacing w:line="288" w:lineRule="auto"/>
              <w:jc w:val="center"/>
              <w:rPr>
                <w:kern w:val="0"/>
                <w:szCs w:val="21"/>
              </w:rPr>
            </w:pPr>
            <w:r>
              <w:rPr>
                <w:rFonts w:hint="eastAsia"/>
                <w:kern w:val="0"/>
                <w:szCs w:val="21"/>
              </w:rPr>
              <w:t>性能系数（</w:t>
            </w:r>
            <w:r>
              <w:rPr>
                <w:kern w:val="0"/>
                <w:szCs w:val="21"/>
              </w:rPr>
              <w:t>W/W</w:t>
            </w:r>
            <w:r>
              <w:rPr>
                <w:rFonts w:hint="eastAsia"/>
                <w:kern w:val="0"/>
                <w:szCs w:val="21"/>
              </w:rPr>
              <w:t>）</w:t>
            </w:r>
          </w:p>
        </w:tc>
        <w:tc>
          <w:tcPr>
            <w:tcW w:w="1348" w:type="dxa"/>
            <w:vMerge w:val="restart"/>
            <w:vAlign w:val="center"/>
          </w:tcPr>
          <w:p w14:paraId="1EE8D439">
            <w:pPr>
              <w:widowControl/>
              <w:spacing w:line="288" w:lineRule="auto"/>
              <w:jc w:val="center"/>
              <w:rPr>
                <w:kern w:val="0"/>
                <w:szCs w:val="21"/>
              </w:rPr>
            </w:pPr>
            <w:r>
              <w:rPr>
                <w:rFonts w:hint="eastAsia"/>
                <w:kern w:val="0"/>
                <w:szCs w:val="21"/>
              </w:rPr>
              <w:t>提高幅度（</w:t>
            </w:r>
            <w:r>
              <w:rPr>
                <w:kern w:val="0"/>
                <w:szCs w:val="21"/>
              </w:rPr>
              <w:t>%</w:t>
            </w:r>
            <w:r>
              <w:rPr>
                <w:rFonts w:hint="eastAsia"/>
                <w:kern w:val="0"/>
                <w:szCs w:val="21"/>
              </w:rPr>
              <w:t>）</w:t>
            </w:r>
          </w:p>
        </w:tc>
      </w:tr>
      <w:tr w14:paraId="571622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1455" w:type="dxa"/>
            <w:vMerge w:val="continue"/>
            <w:vAlign w:val="center"/>
          </w:tcPr>
          <w:p w14:paraId="71775795">
            <w:pPr>
              <w:widowControl/>
              <w:spacing w:line="288" w:lineRule="auto"/>
              <w:jc w:val="center"/>
              <w:rPr>
                <w:kern w:val="0"/>
                <w:szCs w:val="21"/>
              </w:rPr>
            </w:pPr>
          </w:p>
        </w:tc>
        <w:tc>
          <w:tcPr>
            <w:tcW w:w="709" w:type="dxa"/>
            <w:vMerge w:val="continue"/>
            <w:vAlign w:val="center"/>
          </w:tcPr>
          <w:p w14:paraId="3B1B14AC">
            <w:pPr>
              <w:widowControl/>
              <w:spacing w:line="288" w:lineRule="auto"/>
              <w:jc w:val="center"/>
              <w:rPr>
                <w:kern w:val="0"/>
                <w:szCs w:val="21"/>
              </w:rPr>
            </w:pPr>
          </w:p>
        </w:tc>
        <w:tc>
          <w:tcPr>
            <w:tcW w:w="1417" w:type="dxa"/>
            <w:vMerge w:val="continue"/>
          </w:tcPr>
          <w:p w14:paraId="5F0836BD">
            <w:pPr>
              <w:widowControl/>
              <w:spacing w:line="288" w:lineRule="auto"/>
              <w:jc w:val="center"/>
              <w:rPr>
                <w:kern w:val="0"/>
                <w:szCs w:val="21"/>
              </w:rPr>
            </w:pPr>
          </w:p>
        </w:tc>
        <w:tc>
          <w:tcPr>
            <w:tcW w:w="1701" w:type="dxa"/>
            <w:vAlign w:val="center"/>
          </w:tcPr>
          <w:p w14:paraId="3D194672">
            <w:pPr>
              <w:widowControl/>
              <w:spacing w:line="288" w:lineRule="auto"/>
              <w:jc w:val="center"/>
              <w:rPr>
                <w:kern w:val="0"/>
                <w:szCs w:val="21"/>
              </w:rPr>
            </w:pPr>
            <w:r>
              <w:rPr>
                <w:rFonts w:hint="eastAsia"/>
                <w:kern w:val="0"/>
                <w:szCs w:val="21"/>
              </w:rPr>
              <w:t>设计值</w:t>
            </w:r>
          </w:p>
        </w:tc>
        <w:tc>
          <w:tcPr>
            <w:tcW w:w="1749" w:type="dxa"/>
            <w:vAlign w:val="center"/>
          </w:tcPr>
          <w:p w14:paraId="0627D111">
            <w:pPr>
              <w:widowControl/>
              <w:spacing w:line="288" w:lineRule="auto"/>
              <w:jc w:val="center"/>
              <w:rPr>
                <w:kern w:val="0"/>
                <w:szCs w:val="21"/>
              </w:rPr>
            </w:pPr>
            <w:r>
              <w:rPr>
                <w:rFonts w:hint="eastAsia"/>
                <w:kern w:val="0"/>
                <w:szCs w:val="21"/>
              </w:rPr>
              <w:t>标准要求</w:t>
            </w:r>
          </w:p>
        </w:tc>
        <w:tc>
          <w:tcPr>
            <w:tcW w:w="1348" w:type="dxa"/>
            <w:vMerge w:val="continue"/>
          </w:tcPr>
          <w:p w14:paraId="1748A22B">
            <w:pPr>
              <w:widowControl/>
              <w:spacing w:line="288" w:lineRule="auto"/>
              <w:jc w:val="center"/>
              <w:rPr>
                <w:kern w:val="0"/>
                <w:szCs w:val="21"/>
              </w:rPr>
            </w:pPr>
          </w:p>
        </w:tc>
      </w:tr>
      <w:tr w14:paraId="3A0476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455" w:type="dxa"/>
            <w:vMerge w:val="restart"/>
            <w:vAlign w:val="center"/>
          </w:tcPr>
          <w:p w14:paraId="084F3856">
            <w:pPr>
              <w:widowControl/>
              <w:spacing w:line="288" w:lineRule="auto"/>
              <w:jc w:val="center"/>
              <w:rPr>
                <w:kern w:val="0"/>
                <w:szCs w:val="21"/>
              </w:rPr>
            </w:pPr>
            <w:r>
              <w:rPr>
                <w:rFonts w:hint="eastAsia"/>
                <w:kern w:val="0"/>
                <w:szCs w:val="21"/>
              </w:rPr>
              <w:t>直燃型</w:t>
            </w:r>
          </w:p>
        </w:tc>
        <w:tc>
          <w:tcPr>
            <w:tcW w:w="709" w:type="dxa"/>
            <w:vMerge w:val="restart"/>
            <w:vAlign w:val="center"/>
          </w:tcPr>
          <w:p w14:paraId="7C69A8A2">
            <w:pPr>
              <w:widowControl/>
              <w:spacing w:line="288" w:lineRule="auto"/>
              <w:jc w:val="center"/>
              <w:rPr>
                <w:kern w:val="0"/>
                <w:szCs w:val="21"/>
              </w:rPr>
            </w:pPr>
          </w:p>
        </w:tc>
        <w:tc>
          <w:tcPr>
            <w:tcW w:w="1417" w:type="dxa"/>
            <w:vAlign w:val="center"/>
          </w:tcPr>
          <w:p w14:paraId="6056B460">
            <w:pPr>
              <w:widowControl/>
              <w:spacing w:line="288" w:lineRule="auto"/>
              <w:jc w:val="center"/>
              <w:rPr>
                <w:kern w:val="0"/>
                <w:szCs w:val="21"/>
              </w:rPr>
            </w:pPr>
            <w:r>
              <w:rPr>
                <w:rFonts w:hint="eastAsia"/>
                <w:kern w:val="0"/>
                <w:szCs w:val="21"/>
              </w:rPr>
              <w:t>制冷工况</w:t>
            </w:r>
          </w:p>
        </w:tc>
        <w:tc>
          <w:tcPr>
            <w:tcW w:w="1701" w:type="dxa"/>
            <w:vAlign w:val="center"/>
          </w:tcPr>
          <w:p w14:paraId="0DA440C7">
            <w:pPr>
              <w:widowControl/>
              <w:spacing w:line="288" w:lineRule="auto"/>
              <w:jc w:val="center"/>
              <w:rPr>
                <w:kern w:val="0"/>
                <w:szCs w:val="21"/>
              </w:rPr>
            </w:pPr>
          </w:p>
        </w:tc>
        <w:tc>
          <w:tcPr>
            <w:tcW w:w="1749" w:type="dxa"/>
            <w:vAlign w:val="center"/>
          </w:tcPr>
          <w:p w14:paraId="6A0AC7AD">
            <w:pPr>
              <w:widowControl/>
              <w:spacing w:line="288" w:lineRule="auto"/>
              <w:jc w:val="center"/>
              <w:rPr>
                <w:kern w:val="0"/>
                <w:szCs w:val="21"/>
              </w:rPr>
            </w:pPr>
          </w:p>
        </w:tc>
        <w:tc>
          <w:tcPr>
            <w:tcW w:w="1348" w:type="dxa"/>
          </w:tcPr>
          <w:p w14:paraId="4ABAC7DD">
            <w:pPr>
              <w:widowControl/>
              <w:spacing w:line="288" w:lineRule="auto"/>
              <w:jc w:val="center"/>
              <w:rPr>
                <w:kern w:val="0"/>
                <w:szCs w:val="21"/>
              </w:rPr>
            </w:pPr>
          </w:p>
        </w:tc>
      </w:tr>
      <w:tr w14:paraId="736093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455" w:type="dxa"/>
            <w:vMerge w:val="continue"/>
            <w:vAlign w:val="center"/>
          </w:tcPr>
          <w:p w14:paraId="519A8609">
            <w:pPr>
              <w:widowControl/>
              <w:spacing w:line="288" w:lineRule="auto"/>
              <w:jc w:val="center"/>
              <w:rPr>
                <w:kern w:val="0"/>
                <w:szCs w:val="21"/>
              </w:rPr>
            </w:pPr>
          </w:p>
        </w:tc>
        <w:tc>
          <w:tcPr>
            <w:tcW w:w="709" w:type="dxa"/>
            <w:vMerge w:val="continue"/>
            <w:vAlign w:val="center"/>
          </w:tcPr>
          <w:p w14:paraId="43B447AD">
            <w:pPr>
              <w:widowControl/>
              <w:spacing w:line="288" w:lineRule="auto"/>
              <w:jc w:val="center"/>
              <w:rPr>
                <w:kern w:val="0"/>
                <w:szCs w:val="21"/>
              </w:rPr>
            </w:pPr>
          </w:p>
        </w:tc>
        <w:tc>
          <w:tcPr>
            <w:tcW w:w="1417" w:type="dxa"/>
            <w:vAlign w:val="center"/>
          </w:tcPr>
          <w:p w14:paraId="5D869FA7">
            <w:pPr>
              <w:widowControl/>
              <w:spacing w:line="288" w:lineRule="auto"/>
              <w:jc w:val="center"/>
              <w:rPr>
                <w:kern w:val="0"/>
                <w:szCs w:val="21"/>
              </w:rPr>
            </w:pPr>
            <w:r>
              <w:rPr>
                <w:rFonts w:hint="eastAsia"/>
                <w:kern w:val="0"/>
                <w:szCs w:val="21"/>
              </w:rPr>
              <w:t>供热工况</w:t>
            </w:r>
          </w:p>
        </w:tc>
        <w:tc>
          <w:tcPr>
            <w:tcW w:w="1701" w:type="dxa"/>
            <w:vAlign w:val="center"/>
          </w:tcPr>
          <w:p w14:paraId="6AF62EA0">
            <w:pPr>
              <w:widowControl/>
              <w:spacing w:line="288" w:lineRule="auto"/>
              <w:jc w:val="center"/>
              <w:rPr>
                <w:kern w:val="0"/>
                <w:szCs w:val="21"/>
              </w:rPr>
            </w:pPr>
          </w:p>
        </w:tc>
        <w:tc>
          <w:tcPr>
            <w:tcW w:w="1749" w:type="dxa"/>
            <w:vAlign w:val="center"/>
          </w:tcPr>
          <w:p w14:paraId="6DA2A56C">
            <w:pPr>
              <w:widowControl/>
              <w:spacing w:line="288" w:lineRule="auto"/>
              <w:jc w:val="center"/>
              <w:rPr>
                <w:kern w:val="0"/>
                <w:szCs w:val="21"/>
              </w:rPr>
            </w:pPr>
          </w:p>
        </w:tc>
        <w:tc>
          <w:tcPr>
            <w:tcW w:w="1348" w:type="dxa"/>
          </w:tcPr>
          <w:p w14:paraId="0A849CBE">
            <w:pPr>
              <w:widowControl/>
              <w:spacing w:line="288" w:lineRule="auto"/>
              <w:jc w:val="center"/>
              <w:rPr>
                <w:kern w:val="0"/>
                <w:szCs w:val="21"/>
              </w:rPr>
            </w:pPr>
          </w:p>
        </w:tc>
      </w:tr>
      <w:tr w14:paraId="246FCD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455" w:type="dxa"/>
            <w:vMerge w:val="continue"/>
            <w:vAlign w:val="center"/>
          </w:tcPr>
          <w:p w14:paraId="248C1B38">
            <w:pPr>
              <w:widowControl/>
              <w:spacing w:line="288" w:lineRule="auto"/>
              <w:jc w:val="center"/>
              <w:rPr>
                <w:kern w:val="0"/>
                <w:szCs w:val="21"/>
              </w:rPr>
            </w:pPr>
          </w:p>
        </w:tc>
        <w:tc>
          <w:tcPr>
            <w:tcW w:w="709" w:type="dxa"/>
            <w:vMerge w:val="restart"/>
            <w:vAlign w:val="center"/>
          </w:tcPr>
          <w:p w14:paraId="15A85A13">
            <w:pPr>
              <w:widowControl/>
              <w:spacing w:line="288" w:lineRule="auto"/>
              <w:jc w:val="center"/>
              <w:rPr>
                <w:kern w:val="0"/>
                <w:szCs w:val="21"/>
              </w:rPr>
            </w:pPr>
          </w:p>
        </w:tc>
        <w:tc>
          <w:tcPr>
            <w:tcW w:w="1417" w:type="dxa"/>
            <w:vAlign w:val="center"/>
          </w:tcPr>
          <w:p w14:paraId="51059769">
            <w:pPr>
              <w:widowControl/>
              <w:spacing w:line="288" w:lineRule="auto"/>
              <w:jc w:val="center"/>
              <w:rPr>
                <w:kern w:val="0"/>
                <w:szCs w:val="21"/>
              </w:rPr>
            </w:pPr>
            <w:r>
              <w:rPr>
                <w:rFonts w:hint="eastAsia"/>
                <w:kern w:val="0"/>
                <w:szCs w:val="21"/>
              </w:rPr>
              <w:t>制冷工况</w:t>
            </w:r>
          </w:p>
        </w:tc>
        <w:tc>
          <w:tcPr>
            <w:tcW w:w="1701" w:type="dxa"/>
            <w:vAlign w:val="center"/>
          </w:tcPr>
          <w:p w14:paraId="7B836F24">
            <w:pPr>
              <w:widowControl/>
              <w:spacing w:line="288" w:lineRule="auto"/>
              <w:jc w:val="center"/>
              <w:rPr>
                <w:kern w:val="0"/>
                <w:szCs w:val="21"/>
              </w:rPr>
            </w:pPr>
          </w:p>
        </w:tc>
        <w:tc>
          <w:tcPr>
            <w:tcW w:w="1749" w:type="dxa"/>
            <w:vAlign w:val="center"/>
          </w:tcPr>
          <w:p w14:paraId="7DEC3BDC">
            <w:pPr>
              <w:widowControl/>
              <w:spacing w:line="288" w:lineRule="auto"/>
              <w:jc w:val="center"/>
              <w:rPr>
                <w:kern w:val="0"/>
                <w:szCs w:val="21"/>
              </w:rPr>
            </w:pPr>
          </w:p>
        </w:tc>
        <w:tc>
          <w:tcPr>
            <w:tcW w:w="1348" w:type="dxa"/>
          </w:tcPr>
          <w:p w14:paraId="211DBCB4">
            <w:pPr>
              <w:widowControl/>
              <w:spacing w:line="288" w:lineRule="auto"/>
              <w:jc w:val="center"/>
              <w:rPr>
                <w:kern w:val="0"/>
                <w:szCs w:val="21"/>
              </w:rPr>
            </w:pPr>
          </w:p>
        </w:tc>
      </w:tr>
      <w:tr w14:paraId="16B6B1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455" w:type="dxa"/>
            <w:vMerge w:val="continue"/>
            <w:vAlign w:val="center"/>
          </w:tcPr>
          <w:p w14:paraId="5ECE4DED">
            <w:pPr>
              <w:widowControl/>
              <w:spacing w:line="288" w:lineRule="auto"/>
              <w:jc w:val="center"/>
              <w:rPr>
                <w:kern w:val="0"/>
                <w:szCs w:val="21"/>
              </w:rPr>
            </w:pPr>
          </w:p>
        </w:tc>
        <w:tc>
          <w:tcPr>
            <w:tcW w:w="709" w:type="dxa"/>
            <w:vMerge w:val="continue"/>
            <w:vAlign w:val="center"/>
          </w:tcPr>
          <w:p w14:paraId="1E3527C4">
            <w:pPr>
              <w:widowControl/>
              <w:spacing w:line="288" w:lineRule="auto"/>
              <w:jc w:val="center"/>
              <w:rPr>
                <w:kern w:val="0"/>
                <w:szCs w:val="21"/>
              </w:rPr>
            </w:pPr>
          </w:p>
        </w:tc>
        <w:tc>
          <w:tcPr>
            <w:tcW w:w="1417" w:type="dxa"/>
            <w:vAlign w:val="center"/>
          </w:tcPr>
          <w:p w14:paraId="200C2A3E">
            <w:pPr>
              <w:widowControl/>
              <w:spacing w:line="288" w:lineRule="auto"/>
              <w:jc w:val="center"/>
              <w:rPr>
                <w:kern w:val="0"/>
                <w:szCs w:val="21"/>
              </w:rPr>
            </w:pPr>
            <w:r>
              <w:rPr>
                <w:rFonts w:hint="eastAsia"/>
                <w:kern w:val="0"/>
                <w:szCs w:val="21"/>
              </w:rPr>
              <w:t>供热工况</w:t>
            </w:r>
          </w:p>
        </w:tc>
        <w:tc>
          <w:tcPr>
            <w:tcW w:w="1701" w:type="dxa"/>
            <w:vAlign w:val="center"/>
          </w:tcPr>
          <w:p w14:paraId="2AF5201B">
            <w:pPr>
              <w:widowControl/>
              <w:spacing w:line="288" w:lineRule="auto"/>
              <w:jc w:val="center"/>
              <w:rPr>
                <w:kern w:val="0"/>
                <w:szCs w:val="21"/>
              </w:rPr>
            </w:pPr>
          </w:p>
        </w:tc>
        <w:tc>
          <w:tcPr>
            <w:tcW w:w="1749" w:type="dxa"/>
            <w:vAlign w:val="center"/>
          </w:tcPr>
          <w:p w14:paraId="645AC980">
            <w:pPr>
              <w:widowControl/>
              <w:spacing w:line="288" w:lineRule="auto"/>
              <w:jc w:val="center"/>
              <w:rPr>
                <w:kern w:val="0"/>
                <w:szCs w:val="21"/>
              </w:rPr>
            </w:pPr>
          </w:p>
        </w:tc>
        <w:tc>
          <w:tcPr>
            <w:tcW w:w="1348" w:type="dxa"/>
          </w:tcPr>
          <w:p w14:paraId="08AB638A">
            <w:pPr>
              <w:widowControl/>
              <w:spacing w:line="288" w:lineRule="auto"/>
              <w:jc w:val="center"/>
              <w:rPr>
                <w:kern w:val="0"/>
                <w:szCs w:val="21"/>
              </w:rPr>
            </w:pPr>
          </w:p>
        </w:tc>
      </w:tr>
      <w:tr w14:paraId="0C60D7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1455" w:type="dxa"/>
            <w:vMerge w:val="restart"/>
            <w:vAlign w:val="center"/>
          </w:tcPr>
          <w:p w14:paraId="014B8E82">
            <w:pPr>
              <w:widowControl/>
              <w:spacing w:line="288" w:lineRule="auto"/>
              <w:jc w:val="center"/>
              <w:rPr>
                <w:kern w:val="0"/>
                <w:szCs w:val="21"/>
              </w:rPr>
            </w:pPr>
            <w:r>
              <w:rPr>
                <w:rFonts w:hint="eastAsia"/>
                <w:kern w:val="0"/>
                <w:szCs w:val="21"/>
              </w:rPr>
              <w:t>类型</w:t>
            </w:r>
          </w:p>
        </w:tc>
        <w:tc>
          <w:tcPr>
            <w:tcW w:w="709" w:type="dxa"/>
            <w:vMerge w:val="restart"/>
            <w:vAlign w:val="center"/>
          </w:tcPr>
          <w:p w14:paraId="3F63561C">
            <w:pPr>
              <w:widowControl/>
              <w:spacing w:line="288" w:lineRule="auto"/>
              <w:jc w:val="center"/>
              <w:rPr>
                <w:kern w:val="0"/>
                <w:szCs w:val="21"/>
              </w:rPr>
            </w:pPr>
            <w:r>
              <w:rPr>
                <w:rFonts w:hint="eastAsia"/>
                <w:kern w:val="0"/>
                <w:szCs w:val="21"/>
              </w:rPr>
              <w:t>设备型号</w:t>
            </w:r>
          </w:p>
        </w:tc>
        <w:tc>
          <w:tcPr>
            <w:tcW w:w="1417" w:type="dxa"/>
            <w:vMerge w:val="restart"/>
            <w:vAlign w:val="center"/>
          </w:tcPr>
          <w:p w14:paraId="6D3B4675">
            <w:pPr>
              <w:widowControl/>
              <w:spacing w:line="288" w:lineRule="auto"/>
              <w:jc w:val="center"/>
              <w:rPr>
                <w:kern w:val="0"/>
                <w:szCs w:val="21"/>
              </w:rPr>
            </w:pPr>
            <w:r>
              <w:rPr>
                <w:rFonts w:hint="eastAsia"/>
                <w:kern w:val="0"/>
                <w:szCs w:val="21"/>
              </w:rPr>
              <w:t>蒸汽压力</w:t>
            </w:r>
          </w:p>
          <w:p w14:paraId="1A05D037">
            <w:pPr>
              <w:spacing w:line="288" w:lineRule="auto"/>
              <w:jc w:val="center"/>
              <w:rPr>
                <w:kern w:val="0"/>
                <w:szCs w:val="21"/>
              </w:rPr>
            </w:pPr>
            <w:r>
              <w:rPr>
                <w:rFonts w:hint="eastAsia"/>
                <w:kern w:val="0"/>
                <w:szCs w:val="21"/>
              </w:rPr>
              <w:t>（</w:t>
            </w:r>
            <w:r>
              <w:rPr>
                <w:kern w:val="0"/>
                <w:szCs w:val="21"/>
              </w:rPr>
              <w:t>MPa</w:t>
            </w:r>
            <w:r>
              <w:rPr>
                <w:rFonts w:hint="eastAsia"/>
                <w:kern w:val="0"/>
                <w:szCs w:val="21"/>
              </w:rPr>
              <w:t>）</w:t>
            </w:r>
          </w:p>
        </w:tc>
        <w:tc>
          <w:tcPr>
            <w:tcW w:w="3450" w:type="dxa"/>
            <w:gridSpan w:val="2"/>
            <w:vAlign w:val="center"/>
          </w:tcPr>
          <w:p w14:paraId="56F9F7AC">
            <w:pPr>
              <w:widowControl/>
              <w:spacing w:line="288" w:lineRule="auto"/>
              <w:jc w:val="center"/>
              <w:rPr>
                <w:kern w:val="0"/>
                <w:szCs w:val="21"/>
              </w:rPr>
            </w:pPr>
            <w:r>
              <w:rPr>
                <w:rFonts w:hint="eastAsia"/>
                <w:kern w:val="0"/>
                <w:szCs w:val="21"/>
              </w:rPr>
              <w:t>单位制冷量蒸汽耗量（</w:t>
            </w:r>
            <w:r>
              <w:rPr>
                <w:kern w:val="0"/>
                <w:szCs w:val="21"/>
              </w:rPr>
              <w:t>kg/(h</w:t>
            </w:r>
            <w:r>
              <w:rPr>
                <w:rFonts w:hint="eastAsia"/>
                <w:kern w:val="0"/>
                <w:szCs w:val="21"/>
              </w:rPr>
              <w:t>·</w:t>
            </w:r>
            <w:r>
              <w:rPr>
                <w:kern w:val="0"/>
                <w:szCs w:val="21"/>
              </w:rPr>
              <w:t>kW)</w:t>
            </w:r>
            <w:r>
              <w:rPr>
                <w:rFonts w:hint="eastAsia"/>
                <w:kern w:val="0"/>
                <w:szCs w:val="21"/>
              </w:rPr>
              <w:t>）</w:t>
            </w:r>
          </w:p>
        </w:tc>
        <w:tc>
          <w:tcPr>
            <w:tcW w:w="1348" w:type="dxa"/>
            <w:vMerge w:val="restart"/>
          </w:tcPr>
          <w:p w14:paraId="5F296D55">
            <w:pPr>
              <w:widowControl/>
              <w:spacing w:line="288" w:lineRule="auto"/>
              <w:jc w:val="center"/>
              <w:rPr>
                <w:kern w:val="0"/>
                <w:szCs w:val="21"/>
              </w:rPr>
            </w:pPr>
            <w:r>
              <w:rPr>
                <w:rFonts w:hint="eastAsia"/>
                <w:kern w:val="0"/>
                <w:szCs w:val="21"/>
              </w:rPr>
              <w:t>降低幅度（</w:t>
            </w:r>
            <w:r>
              <w:rPr>
                <w:kern w:val="0"/>
                <w:szCs w:val="21"/>
              </w:rPr>
              <w:t>%</w:t>
            </w:r>
            <w:r>
              <w:rPr>
                <w:rFonts w:hint="eastAsia"/>
                <w:kern w:val="0"/>
                <w:szCs w:val="21"/>
              </w:rPr>
              <w:t>）</w:t>
            </w:r>
          </w:p>
        </w:tc>
      </w:tr>
      <w:tr w14:paraId="49D6ED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1455" w:type="dxa"/>
            <w:vMerge w:val="continue"/>
            <w:vAlign w:val="center"/>
          </w:tcPr>
          <w:p w14:paraId="3FFBBBAF">
            <w:pPr>
              <w:widowControl/>
              <w:spacing w:line="288" w:lineRule="auto"/>
              <w:jc w:val="center"/>
              <w:rPr>
                <w:kern w:val="0"/>
                <w:szCs w:val="21"/>
              </w:rPr>
            </w:pPr>
          </w:p>
        </w:tc>
        <w:tc>
          <w:tcPr>
            <w:tcW w:w="709" w:type="dxa"/>
            <w:vMerge w:val="continue"/>
            <w:vAlign w:val="center"/>
          </w:tcPr>
          <w:p w14:paraId="01395E47">
            <w:pPr>
              <w:widowControl/>
              <w:spacing w:line="288" w:lineRule="auto"/>
              <w:jc w:val="center"/>
              <w:rPr>
                <w:kern w:val="0"/>
                <w:szCs w:val="21"/>
              </w:rPr>
            </w:pPr>
          </w:p>
        </w:tc>
        <w:tc>
          <w:tcPr>
            <w:tcW w:w="1417" w:type="dxa"/>
            <w:vMerge w:val="continue"/>
            <w:vAlign w:val="center"/>
          </w:tcPr>
          <w:p w14:paraId="20901AEA">
            <w:pPr>
              <w:widowControl/>
              <w:spacing w:line="288" w:lineRule="auto"/>
              <w:jc w:val="center"/>
              <w:rPr>
                <w:kern w:val="0"/>
                <w:szCs w:val="21"/>
              </w:rPr>
            </w:pPr>
          </w:p>
        </w:tc>
        <w:tc>
          <w:tcPr>
            <w:tcW w:w="1701" w:type="dxa"/>
            <w:vAlign w:val="center"/>
          </w:tcPr>
          <w:p w14:paraId="6D29BEFD">
            <w:pPr>
              <w:widowControl/>
              <w:spacing w:line="288" w:lineRule="auto"/>
              <w:jc w:val="center"/>
              <w:rPr>
                <w:kern w:val="0"/>
                <w:szCs w:val="21"/>
              </w:rPr>
            </w:pPr>
            <w:r>
              <w:rPr>
                <w:rFonts w:hint="eastAsia"/>
                <w:kern w:val="0"/>
                <w:szCs w:val="21"/>
              </w:rPr>
              <w:t>设计值</w:t>
            </w:r>
          </w:p>
        </w:tc>
        <w:tc>
          <w:tcPr>
            <w:tcW w:w="1749" w:type="dxa"/>
            <w:vAlign w:val="center"/>
          </w:tcPr>
          <w:p w14:paraId="0C742D48">
            <w:pPr>
              <w:widowControl/>
              <w:spacing w:line="288" w:lineRule="auto"/>
              <w:jc w:val="center"/>
              <w:rPr>
                <w:kern w:val="0"/>
                <w:szCs w:val="21"/>
              </w:rPr>
            </w:pPr>
            <w:r>
              <w:rPr>
                <w:rFonts w:hint="eastAsia"/>
                <w:kern w:val="0"/>
                <w:szCs w:val="21"/>
              </w:rPr>
              <w:t>标准要求</w:t>
            </w:r>
          </w:p>
        </w:tc>
        <w:tc>
          <w:tcPr>
            <w:tcW w:w="1348" w:type="dxa"/>
            <w:vMerge w:val="continue"/>
          </w:tcPr>
          <w:p w14:paraId="64BCB9B7">
            <w:pPr>
              <w:widowControl/>
              <w:spacing w:line="288" w:lineRule="auto"/>
              <w:jc w:val="center"/>
              <w:rPr>
                <w:kern w:val="0"/>
                <w:szCs w:val="21"/>
              </w:rPr>
            </w:pPr>
          </w:p>
        </w:tc>
      </w:tr>
      <w:tr w14:paraId="51F89B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455" w:type="dxa"/>
            <w:vMerge w:val="restart"/>
            <w:vAlign w:val="center"/>
          </w:tcPr>
          <w:p w14:paraId="1819431B">
            <w:pPr>
              <w:widowControl/>
              <w:spacing w:line="288" w:lineRule="auto"/>
              <w:jc w:val="center"/>
              <w:rPr>
                <w:kern w:val="0"/>
                <w:szCs w:val="21"/>
              </w:rPr>
            </w:pPr>
            <w:r>
              <w:rPr>
                <w:rFonts w:hint="eastAsia"/>
                <w:kern w:val="0"/>
                <w:szCs w:val="21"/>
              </w:rPr>
              <w:t>蒸汽单效型</w:t>
            </w:r>
          </w:p>
        </w:tc>
        <w:tc>
          <w:tcPr>
            <w:tcW w:w="709" w:type="dxa"/>
            <w:vAlign w:val="center"/>
          </w:tcPr>
          <w:p w14:paraId="78D6DEE1">
            <w:pPr>
              <w:widowControl/>
              <w:spacing w:line="288" w:lineRule="auto"/>
              <w:jc w:val="center"/>
              <w:rPr>
                <w:kern w:val="0"/>
                <w:szCs w:val="21"/>
              </w:rPr>
            </w:pPr>
          </w:p>
        </w:tc>
        <w:tc>
          <w:tcPr>
            <w:tcW w:w="1417" w:type="dxa"/>
            <w:vAlign w:val="center"/>
          </w:tcPr>
          <w:p w14:paraId="0E16CA94">
            <w:pPr>
              <w:widowControl/>
              <w:spacing w:line="288" w:lineRule="auto"/>
              <w:jc w:val="center"/>
              <w:rPr>
                <w:kern w:val="0"/>
                <w:szCs w:val="21"/>
              </w:rPr>
            </w:pPr>
          </w:p>
        </w:tc>
        <w:tc>
          <w:tcPr>
            <w:tcW w:w="1701" w:type="dxa"/>
            <w:vAlign w:val="center"/>
          </w:tcPr>
          <w:p w14:paraId="09044F8F">
            <w:pPr>
              <w:widowControl/>
              <w:spacing w:line="288" w:lineRule="auto"/>
              <w:jc w:val="center"/>
              <w:rPr>
                <w:kern w:val="0"/>
                <w:szCs w:val="21"/>
              </w:rPr>
            </w:pPr>
          </w:p>
        </w:tc>
        <w:tc>
          <w:tcPr>
            <w:tcW w:w="1749" w:type="dxa"/>
            <w:vAlign w:val="center"/>
          </w:tcPr>
          <w:p w14:paraId="16E0CC61">
            <w:pPr>
              <w:widowControl/>
              <w:spacing w:line="288" w:lineRule="auto"/>
              <w:jc w:val="center"/>
              <w:rPr>
                <w:kern w:val="0"/>
                <w:szCs w:val="21"/>
              </w:rPr>
            </w:pPr>
          </w:p>
        </w:tc>
        <w:tc>
          <w:tcPr>
            <w:tcW w:w="1348" w:type="dxa"/>
          </w:tcPr>
          <w:p w14:paraId="576350D8">
            <w:pPr>
              <w:widowControl/>
              <w:spacing w:line="288" w:lineRule="auto"/>
              <w:jc w:val="center"/>
              <w:rPr>
                <w:kern w:val="0"/>
                <w:szCs w:val="21"/>
              </w:rPr>
            </w:pPr>
          </w:p>
        </w:tc>
      </w:tr>
      <w:tr w14:paraId="1A384C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455" w:type="dxa"/>
            <w:vMerge w:val="continue"/>
            <w:vAlign w:val="center"/>
          </w:tcPr>
          <w:p w14:paraId="1670FE80">
            <w:pPr>
              <w:widowControl/>
              <w:spacing w:line="288" w:lineRule="auto"/>
              <w:jc w:val="center"/>
              <w:rPr>
                <w:kern w:val="0"/>
                <w:szCs w:val="21"/>
              </w:rPr>
            </w:pPr>
          </w:p>
        </w:tc>
        <w:tc>
          <w:tcPr>
            <w:tcW w:w="709" w:type="dxa"/>
            <w:vAlign w:val="center"/>
          </w:tcPr>
          <w:p w14:paraId="7B9EBB04">
            <w:pPr>
              <w:widowControl/>
              <w:spacing w:line="288" w:lineRule="auto"/>
              <w:jc w:val="center"/>
              <w:rPr>
                <w:kern w:val="0"/>
                <w:szCs w:val="21"/>
              </w:rPr>
            </w:pPr>
          </w:p>
        </w:tc>
        <w:tc>
          <w:tcPr>
            <w:tcW w:w="1417" w:type="dxa"/>
            <w:vAlign w:val="center"/>
          </w:tcPr>
          <w:p w14:paraId="5CADB9A8">
            <w:pPr>
              <w:widowControl/>
              <w:spacing w:line="288" w:lineRule="auto"/>
              <w:jc w:val="center"/>
              <w:rPr>
                <w:kern w:val="0"/>
                <w:szCs w:val="21"/>
              </w:rPr>
            </w:pPr>
          </w:p>
        </w:tc>
        <w:tc>
          <w:tcPr>
            <w:tcW w:w="1701" w:type="dxa"/>
            <w:vAlign w:val="center"/>
          </w:tcPr>
          <w:p w14:paraId="768B0533">
            <w:pPr>
              <w:widowControl/>
              <w:spacing w:line="288" w:lineRule="auto"/>
              <w:jc w:val="center"/>
              <w:rPr>
                <w:kern w:val="0"/>
                <w:szCs w:val="21"/>
              </w:rPr>
            </w:pPr>
          </w:p>
        </w:tc>
        <w:tc>
          <w:tcPr>
            <w:tcW w:w="1749" w:type="dxa"/>
            <w:vAlign w:val="center"/>
          </w:tcPr>
          <w:p w14:paraId="7511F5BF">
            <w:pPr>
              <w:widowControl/>
              <w:spacing w:line="288" w:lineRule="auto"/>
              <w:jc w:val="center"/>
              <w:rPr>
                <w:kern w:val="0"/>
                <w:szCs w:val="21"/>
              </w:rPr>
            </w:pPr>
          </w:p>
        </w:tc>
        <w:tc>
          <w:tcPr>
            <w:tcW w:w="1348" w:type="dxa"/>
          </w:tcPr>
          <w:p w14:paraId="188A34E2">
            <w:pPr>
              <w:widowControl/>
              <w:spacing w:line="288" w:lineRule="auto"/>
              <w:jc w:val="center"/>
              <w:rPr>
                <w:kern w:val="0"/>
                <w:szCs w:val="21"/>
              </w:rPr>
            </w:pPr>
          </w:p>
        </w:tc>
      </w:tr>
      <w:tr w14:paraId="7569D2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455" w:type="dxa"/>
            <w:vMerge w:val="restart"/>
            <w:vAlign w:val="center"/>
          </w:tcPr>
          <w:p w14:paraId="6E1F20FD">
            <w:pPr>
              <w:widowControl/>
              <w:spacing w:line="288" w:lineRule="auto"/>
              <w:jc w:val="center"/>
              <w:rPr>
                <w:kern w:val="0"/>
                <w:szCs w:val="21"/>
              </w:rPr>
            </w:pPr>
            <w:r>
              <w:rPr>
                <w:rFonts w:hint="eastAsia"/>
                <w:kern w:val="0"/>
                <w:szCs w:val="21"/>
              </w:rPr>
              <w:t>蒸汽双效型</w:t>
            </w:r>
          </w:p>
        </w:tc>
        <w:tc>
          <w:tcPr>
            <w:tcW w:w="709" w:type="dxa"/>
            <w:vAlign w:val="center"/>
          </w:tcPr>
          <w:p w14:paraId="37769BC7">
            <w:pPr>
              <w:widowControl/>
              <w:spacing w:line="288" w:lineRule="auto"/>
              <w:jc w:val="center"/>
              <w:rPr>
                <w:kern w:val="0"/>
                <w:szCs w:val="21"/>
              </w:rPr>
            </w:pPr>
          </w:p>
        </w:tc>
        <w:tc>
          <w:tcPr>
            <w:tcW w:w="1417" w:type="dxa"/>
            <w:vAlign w:val="center"/>
          </w:tcPr>
          <w:p w14:paraId="21C39B5D">
            <w:pPr>
              <w:widowControl/>
              <w:spacing w:line="288" w:lineRule="auto"/>
              <w:jc w:val="center"/>
              <w:rPr>
                <w:kern w:val="0"/>
                <w:szCs w:val="21"/>
              </w:rPr>
            </w:pPr>
          </w:p>
        </w:tc>
        <w:tc>
          <w:tcPr>
            <w:tcW w:w="1701" w:type="dxa"/>
            <w:vAlign w:val="center"/>
          </w:tcPr>
          <w:p w14:paraId="3D403FBE">
            <w:pPr>
              <w:widowControl/>
              <w:spacing w:line="288" w:lineRule="auto"/>
              <w:jc w:val="center"/>
              <w:rPr>
                <w:kern w:val="0"/>
                <w:szCs w:val="21"/>
              </w:rPr>
            </w:pPr>
          </w:p>
        </w:tc>
        <w:tc>
          <w:tcPr>
            <w:tcW w:w="1749" w:type="dxa"/>
            <w:vAlign w:val="center"/>
          </w:tcPr>
          <w:p w14:paraId="70DB2A19">
            <w:pPr>
              <w:widowControl/>
              <w:spacing w:line="288" w:lineRule="auto"/>
              <w:jc w:val="center"/>
              <w:rPr>
                <w:kern w:val="0"/>
                <w:szCs w:val="21"/>
              </w:rPr>
            </w:pPr>
          </w:p>
        </w:tc>
        <w:tc>
          <w:tcPr>
            <w:tcW w:w="1348" w:type="dxa"/>
          </w:tcPr>
          <w:p w14:paraId="4AA40786">
            <w:pPr>
              <w:widowControl/>
              <w:spacing w:line="288" w:lineRule="auto"/>
              <w:jc w:val="center"/>
              <w:rPr>
                <w:kern w:val="0"/>
                <w:szCs w:val="21"/>
              </w:rPr>
            </w:pPr>
          </w:p>
        </w:tc>
      </w:tr>
      <w:tr w14:paraId="308E86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455" w:type="dxa"/>
            <w:vMerge w:val="continue"/>
            <w:vAlign w:val="center"/>
          </w:tcPr>
          <w:p w14:paraId="57E87126">
            <w:pPr>
              <w:widowControl/>
              <w:spacing w:line="288" w:lineRule="auto"/>
              <w:jc w:val="center"/>
              <w:rPr>
                <w:kern w:val="0"/>
                <w:szCs w:val="21"/>
              </w:rPr>
            </w:pPr>
          </w:p>
        </w:tc>
        <w:tc>
          <w:tcPr>
            <w:tcW w:w="709" w:type="dxa"/>
            <w:vAlign w:val="center"/>
          </w:tcPr>
          <w:p w14:paraId="51CD4A37">
            <w:pPr>
              <w:widowControl/>
              <w:spacing w:line="288" w:lineRule="auto"/>
              <w:jc w:val="center"/>
              <w:rPr>
                <w:kern w:val="0"/>
                <w:szCs w:val="21"/>
              </w:rPr>
            </w:pPr>
          </w:p>
        </w:tc>
        <w:tc>
          <w:tcPr>
            <w:tcW w:w="1417" w:type="dxa"/>
            <w:vAlign w:val="center"/>
          </w:tcPr>
          <w:p w14:paraId="6051564C">
            <w:pPr>
              <w:widowControl/>
              <w:spacing w:line="288" w:lineRule="auto"/>
              <w:jc w:val="center"/>
              <w:rPr>
                <w:kern w:val="0"/>
                <w:szCs w:val="21"/>
              </w:rPr>
            </w:pPr>
          </w:p>
        </w:tc>
        <w:tc>
          <w:tcPr>
            <w:tcW w:w="1701" w:type="dxa"/>
            <w:vAlign w:val="center"/>
          </w:tcPr>
          <w:p w14:paraId="1DF0B864">
            <w:pPr>
              <w:widowControl/>
              <w:spacing w:line="288" w:lineRule="auto"/>
              <w:jc w:val="center"/>
              <w:rPr>
                <w:kern w:val="0"/>
                <w:szCs w:val="21"/>
              </w:rPr>
            </w:pPr>
          </w:p>
        </w:tc>
        <w:tc>
          <w:tcPr>
            <w:tcW w:w="1749" w:type="dxa"/>
            <w:vAlign w:val="center"/>
          </w:tcPr>
          <w:p w14:paraId="71D3B23D">
            <w:pPr>
              <w:widowControl/>
              <w:spacing w:line="288" w:lineRule="auto"/>
              <w:jc w:val="center"/>
              <w:rPr>
                <w:kern w:val="0"/>
                <w:szCs w:val="21"/>
              </w:rPr>
            </w:pPr>
          </w:p>
        </w:tc>
        <w:tc>
          <w:tcPr>
            <w:tcW w:w="1348" w:type="dxa"/>
          </w:tcPr>
          <w:p w14:paraId="12F406FA">
            <w:pPr>
              <w:widowControl/>
              <w:spacing w:line="288" w:lineRule="auto"/>
              <w:jc w:val="center"/>
              <w:rPr>
                <w:kern w:val="0"/>
                <w:szCs w:val="21"/>
              </w:rPr>
            </w:pPr>
          </w:p>
        </w:tc>
      </w:tr>
    </w:tbl>
    <w:p w14:paraId="682424CE">
      <w:pPr>
        <w:pStyle w:val="50"/>
        <w:spacing w:line="288" w:lineRule="auto"/>
        <w:ind w:left="485" w:hanging="484" w:hangingChars="202"/>
        <w:outlineLvl w:val="9"/>
        <w:rPr>
          <w:szCs w:val="21"/>
        </w:rPr>
      </w:pPr>
    </w:p>
    <w:p w14:paraId="3127DC8C">
      <w:pPr>
        <w:pStyle w:val="50"/>
        <w:spacing w:line="288" w:lineRule="auto"/>
        <w:ind w:left="424" w:hanging="424" w:hangingChars="202"/>
        <w:outlineLvl w:val="9"/>
        <w:rPr>
          <w:sz w:val="21"/>
          <w:szCs w:val="21"/>
        </w:rPr>
      </w:pPr>
      <w:r>
        <w:rPr>
          <w:rFonts w:hint="eastAsia"/>
          <w:sz w:val="21"/>
          <w:szCs w:val="21"/>
        </w:rPr>
        <w:t>单元式空气调节机、风管送风式和屋顶式空调机组：</w:t>
      </w:r>
    </w:p>
    <w:tbl>
      <w:tblPr>
        <w:tblStyle w:val="27"/>
        <w:tblW w:w="835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58"/>
        <w:gridCol w:w="740"/>
        <w:gridCol w:w="1688"/>
        <w:gridCol w:w="1559"/>
        <w:gridCol w:w="1276"/>
        <w:gridCol w:w="1129"/>
      </w:tblGrid>
      <w:tr w14:paraId="412CFF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1967" w:type="dxa"/>
            <w:gridSpan w:val="2"/>
            <w:vMerge w:val="restart"/>
            <w:vAlign w:val="center"/>
          </w:tcPr>
          <w:p w14:paraId="6518E5B3">
            <w:pPr>
              <w:widowControl/>
              <w:spacing w:line="288" w:lineRule="auto"/>
              <w:jc w:val="center"/>
              <w:rPr>
                <w:kern w:val="0"/>
                <w:szCs w:val="21"/>
              </w:rPr>
            </w:pPr>
            <w:r>
              <w:rPr>
                <w:rFonts w:hint="eastAsia"/>
                <w:kern w:val="0"/>
                <w:szCs w:val="21"/>
              </w:rPr>
              <w:t>类型</w:t>
            </w:r>
          </w:p>
        </w:tc>
        <w:tc>
          <w:tcPr>
            <w:tcW w:w="740" w:type="dxa"/>
            <w:vMerge w:val="restart"/>
            <w:vAlign w:val="center"/>
          </w:tcPr>
          <w:p w14:paraId="6452AB85">
            <w:pPr>
              <w:widowControl/>
              <w:spacing w:line="288" w:lineRule="auto"/>
              <w:jc w:val="center"/>
              <w:rPr>
                <w:kern w:val="0"/>
                <w:szCs w:val="21"/>
              </w:rPr>
            </w:pPr>
            <w:r>
              <w:rPr>
                <w:rFonts w:hint="eastAsia"/>
                <w:kern w:val="0"/>
                <w:szCs w:val="21"/>
              </w:rPr>
              <w:t>设备型号</w:t>
            </w:r>
          </w:p>
        </w:tc>
        <w:tc>
          <w:tcPr>
            <w:tcW w:w="1688" w:type="dxa"/>
            <w:vMerge w:val="restart"/>
            <w:vAlign w:val="center"/>
          </w:tcPr>
          <w:p w14:paraId="22344419">
            <w:pPr>
              <w:widowControl/>
              <w:spacing w:line="288" w:lineRule="auto"/>
              <w:jc w:val="center"/>
              <w:rPr>
                <w:kern w:val="0"/>
                <w:szCs w:val="21"/>
              </w:rPr>
            </w:pPr>
            <w:r>
              <w:rPr>
                <w:rFonts w:hint="eastAsia"/>
                <w:kern w:val="0"/>
                <w:szCs w:val="21"/>
              </w:rPr>
              <w:t>名义制冷量</w:t>
            </w:r>
            <w:r>
              <w:rPr>
                <w:kern w:val="0"/>
                <w:szCs w:val="21"/>
              </w:rPr>
              <w:t>CC</w:t>
            </w:r>
            <w:r>
              <w:rPr>
                <w:rFonts w:hint="eastAsia"/>
                <w:kern w:val="0"/>
                <w:szCs w:val="21"/>
              </w:rPr>
              <w:t>（</w:t>
            </w:r>
            <w:r>
              <w:rPr>
                <w:kern w:val="0"/>
                <w:szCs w:val="21"/>
              </w:rPr>
              <w:t>kW</w:t>
            </w:r>
            <w:r>
              <w:rPr>
                <w:rFonts w:hint="eastAsia"/>
                <w:kern w:val="0"/>
                <w:szCs w:val="21"/>
              </w:rPr>
              <w:t>）</w:t>
            </w:r>
          </w:p>
        </w:tc>
        <w:tc>
          <w:tcPr>
            <w:tcW w:w="2835" w:type="dxa"/>
            <w:gridSpan w:val="2"/>
            <w:vAlign w:val="center"/>
          </w:tcPr>
          <w:p w14:paraId="3DA060A6">
            <w:pPr>
              <w:widowControl/>
              <w:spacing w:line="288" w:lineRule="auto"/>
              <w:jc w:val="center"/>
              <w:rPr>
                <w:kern w:val="0"/>
                <w:szCs w:val="21"/>
              </w:rPr>
            </w:pPr>
            <w:r>
              <w:rPr>
                <w:rFonts w:hint="eastAsia"/>
                <w:kern w:val="0"/>
                <w:szCs w:val="21"/>
              </w:rPr>
              <w:t>能效比</w:t>
            </w:r>
            <w:r>
              <w:rPr>
                <w:kern w:val="0"/>
                <w:szCs w:val="21"/>
              </w:rPr>
              <w:t>EER</w:t>
            </w:r>
            <w:r>
              <w:rPr>
                <w:rFonts w:hint="eastAsia"/>
                <w:kern w:val="0"/>
                <w:szCs w:val="21"/>
              </w:rPr>
              <w:t>（</w:t>
            </w:r>
            <w:r>
              <w:rPr>
                <w:kern w:val="0"/>
                <w:szCs w:val="21"/>
              </w:rPr>
              <w:t>W/W</w:t>
            </w:r>
            <w:r>
              <w:rPr>
                <w:rFonts w:hint="eastAsia"/>
                <w:kern w:val="0"/>
                <w:szCs w:val="21"/>
              </w:rPr>
              <w:t>）</w:t>
            </w:r>
          </w:p>
        </w:tc>
        <w:tc>
          <w:tcPr>
            <w:tcW w:w="1129" w:type="dxa"/>
            <w:vMerge w:val="restart"/>
            <w:vAlign w:val="center"/>
          </w:tcPr>
          <w:p w14:paraId="0D961C76">
            <w:pPr>
              <w:widowControl/>
              <w:spacing w:line="288" w:lineRule="auto"/>
              <w:jc w:val="center"/>
              <w:rPr>
                <w:kern w:val="0"/>
                <w:szCs w:val="21"/>
              </w:rPr>
            </w:pPr>
            <w:r>
              <w:rPr>
                <w:rFonts w:hint="eastAsia"/>
                <w:kern w:val="0"/>
                <w:szCs w:val="21"/>
              </w:rPr>
              <w:t>提高幅度（</w:t>
            </w:r>
            <w:r>
              <w:rPr>
                <w:kern w:val="0"/>
                <w:szCs w:val="21"/>
              </w:rPr>
              <w:t>%</w:t>
            </w:r>
            <w:r>
              <w:rPr>
                <w:rFonts w:hint="eastAsia"/>
                <w:kern w:val="0"/>
                <w:szCs w:val="21"/>
              </w:rPr>
              <w:t>）</w:t>
            </w:r>
          </w:p>
        </w:tc>
      </w:tr>
      <w:tr w14:paraId="78C570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1967" w:type="dxa"/>
            <w:gridSpan w:val="2"/>
            <w:vMerge w:val="continue"/>
            <w:vAlign w:val="center"/>
          </w:tcPr>
          <w:p w14:paraId="777408C7">
            <w:pPr>
              <w:widowControl/>
              <w:spacing w:line="288" w:lineRule="auto"/>
              <w:jc w:val="center"/>
              <w:rPr>
                <w:kern w:val="0"/>
                <w:szCs w:val="21"/>
              </w:rPr>
            </w:pPr>
          </w:p>
        </w:tc>
        <w:tc>
          <w:tcPr>
            <w:tcW w:w="740" w:type="dxa"/>
            <w:vMerge w:val="continue"/>
            <w:vAlign w:val="center"/>
          </w:tcPr>
          <w:p w14:paraId="5408D0DD">
            <w:pPr>
              <w:widowControl/>
              <w:spacing w:line="288" w:lineRule="auto"/>
              <w:jc w:val="center"/>
              <w:rPr>
                <w:kern w:val="0"/>
                <w:szCs w:val="21"/>
              </w:rPr>
            </w:pPr>
          </w:p>
        </w:tc>
        <w:tc>
          <w:tcPr>
            <w:tcW w:w="1688" w:type="dxa"/>
            <w:vMerge w:val="continue"/>
            <w:vAlign w:val="center"/>
          </w:tcPr>
          <w:p w14:paraId="77C08065">
            <w:pPr>
              <w:widowControl/>
              <w:spacing w:line="288" w:lineRule="auto"/>
              <w:jc w:val="center"/>
              <w:rPr>
                <w:kern w:val="0"/>
                <w:szCs w:val="21"/>
              </w:rPr>
            </w:pPr>
          </w:p>
        </w:tc>
        <w:tc>
          <w:tcPr>
            <w:tcW w:w="1559" w:type="dxa"/>
            <w:vAlign w:val="center"/>
          </w:tcPr>
          <w:p w14:paraId="5F3A003A">
            <w:pPr>
              <w:widowControl/>
              <w:spacing w:line="288" w:lineRule="auto"/>
              <w:jc w:val="center"/>
              <w:rPr>
                <w:kern w:val="0"/>
                <w:szCs w:val="21"/>
              </w:rPr>
            </w:pPr>
            <w:r>
              <w:rPr>
                <w:rFonts w:hint="eastAsia"/>
                <w:kern w:val="0"/>
                <w:szCs w:val="21"/>
              </w:rPr>
              <w:t>设计值</w:t>
            </w:r>
          </w:p>
        </w:tc>
        <w:tc>
          <w:tcPr>
            <w:tcW w:w="1276" w:type="dxa"/>
            <w:vAlign w:val="center"/>
          </w:tcPr>
          <w:p w14:paraId="051C2344">
            <w:pPr>
              <w:widowControl/>
              <w:spacing w:line="288" w:lineRule="auto"/>
              <w:jc w:val="center"/>
              <w:rPr>
                <w:kern w:val="0"/>
                <w:szCs w:val="21"/>
              </w:rPr>
            </w:pPr>
            <w:r>
              <w:rPr>
                <w:rFonts w:hint="eastAsia"/>
                <w:kern w:val="0"/>
                <w:szCs w:val="21"/>
              </w:rPr>
              <w:t>标准规定</w:t>
            </w:r>
          </w:p>
        </w:tc>
        <w:tc>
          <w:tcPr>
            <w:tcW w:w="1129" w:type="dxa"/>
            <w:vMerge w:val="continue"/>
            <w:vAlign w:val="center"/>
          </w:tcPr>
          <w:p w14:paraId="6434847A">
            <w:pPr>
              <w:widowControl/>
              <w:spacing w:line="288" w:lineRule="auto"/>
              <w:jc w:val="center"/>
              <w:rPr>
                <w:kern w:val="0"/>
                <w:szCs w:val="21"/>
              </w:rPr>
            </w:pPr>
          </w:p>
        </w:tc>
      </w:tr>
      <w:tr w14:paraId="6093C7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709" w:type="dxa"/>
            <w:vMerge w:val="restart"/>
            <w:vAlign w:val="center"/>
          </w:tcPr>
          <w:p w14:paraId="5FB0ACF6">
            <w:pPr>
              <w:spacing w:line="288" w:lineRule="auto"/>
              <w:jc w:val="center"/>
              <w:rPr>
                <w:color w:val="000000"/>
                <w:szCs w:val="21"/>
              </w:rPr>
            </w:pPr>
            <w:r>
              <w:rPr>
                <w:rFonts w:hint="eastAsia"/>
                <w:color w:val="000000"/>
                <w:szCs w:val="21"/>
              </w:rPr>
              <w:t>风冷</w:t>
            </w:r>
          </w:p>
        </w:tc>
        <w:tc>
          <w:tcPr>
            <w:tcW w:w="1258" w:type="dxa"/>
            <w:vMerge w:val="restart"/>
            <w:vAlign w:val="center"/>
          </w:tcPr>
          <w:p w14:paraId="4484A5F8">
            <w:pPr>
              <w:widowControl/>
              <w:spacing w:line="288" w:lineRule="auto"/>
              <w:jc w:val="center"/>
              <w:rPr>
                <w:kern w:val="0"/>
                <w:szCs w:val="21"/>
              </w:rPr>
            </w:pPr>
            <w:r>
              <w:rPr>
                <w:rFonts w:hint="eastAsia"/>
                <w:kern w:val="0"/>
                <w:szCs w:val="21"/>
              </w:rPr>
              <w:t>不接风管</w:t>
            </w:r>
          </w:p>
        </w:tc>
        <w:tc>
          <w:tcPr>
            <w:tcW w:w="740" w:type="dxa"/>
            <w:vAlign w:val="center"/>
          </w:tcPr>
          <w:p w14:paraId="1DCC5A2D">
            <w:pPr>
              <w:widowControl/>
              <w:spacing w:line="288" w:lineRule="auto"/>
              <w:jc w:val="center"/>
              <w:rPr>
                <w:kern w:val="0"/>
                <w:szCs w:val="21"/>
              </w:rPr>
            </w:pPr>
          </w:p>
        </w:tc>
        <w:tc>
          <w:tcPr>
            <w:tcW w:w="1688" w:type="dxa"/>
            <w:vAlign w:val="center"/>
          </w:tcPr>
          <w:p w14:paraId="5F81CB59">
            <w:pPr>
              <w:widowControl/>
              <w:spacing w:line="288" w:lineRule="auto"/>
              <w:jc w:val="center"/>
              <w:rPr>
                <w:kern w:val="0"/>
                <w:szCs w:val="21"/>
              </w:rPr>
            </w:pPr>
          </w:p>
        </w:tc>
        <w:tc>
          <w:tcPr>
            <w:tcW w:w="1559" w:type="dxa"/>
            <w:vAlign w:val="center"/>
          </w:tcPr>
          <w:p w14:paraId="1556E04B">
            <w:pPr>
              <w:widowControl/>
              <w:spacing w:line="288" w:lineRule="auto"/>
              <w:jc w:val="center"/>
              <w:rPr>
                <w:kern w:val="0"/>
                <w:szCs w:val="21"/>
              </w:rPr>
            </w:pPr>
          </w:p>
        </w:tc>
        <w:tc>
          <w:tcPr>
            <w:tcW w:w="1276" w:type="dxa"/>
            <w:vAlign w:val="center"/>
          </w:tcPr>
          <w:p w14:paraId="128AB490">
            <w:pPr>
              <w:widowControl/>
              <w:spacing w:line="288" w:lineRule="auto"/>
              <w:jc w:val="center"/>
              <w:rPr>
                <w:kern w:val="0"/>
                <w:szCs w:val="21"/>
              </w:rPr>
            </w:pPr>
          </w:p>
        </w:tc>
        <w:tc>
          <w:tcPr>
            <w:tcW w:w="1129" w:type="dxa"/>
            <w:vAlign w:val="center"/>
          </w:tcPr>
          <w:p w14:paraId="4855777F">
            <w:pPr>
              <w:widowControl/>
              <w:spacing w:line="288" w:lineRule="auto"/>
              <w:jc w:val="center"/>
              <w:rPr>
                <w:kern w:val="0"/>
                <w:szCs w:val="21"/>
              </w:rPr>
            </w:pPr>
          </w:p>
        </w:tc>
      </w:tr>
      <w:tr w14:paraId="64DE92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709" w:type="dxa"/>
            <w:vMerge w:val="continue"/>
            <w:vAlign w:val="center"/>
          </w:tcPr>
          <w:p w14:paraId="542A7CC4">
            <w:pPr>
              <w:spacing w:line="288" w:lineRule="auto"/>
              <w:jc w:val="center"/>
              <w:rPr>
                <w:color w:val="000000"/>
                <w:szCs w:val="21"/>
              </w:rPr>
            </w:pPr>
          </w:p>
        </w:tc>
        <w:tc>
          <w:tcPr>
            <w:tcW w:w="1258" w:type="dxa"/>
            <w:vMerge w:val="continue"/>
            <w:vAlign w:val="center"/>
          </w:tcPr>
          <w:p w14:paraId="59A27067">
            <w:pPr>
              <w:widowControl/>
              <w:spacing w:line="288" w:lineRule="auto"/>
              <w:jc w:val="center"/>
              <w:rPr>
                <w:kern w:val="0"/>
                <w:szCs w:val="21"/>
              </w:rPr>
            </w:pPr>
          </w:p>
        </w:tc>
        <w:tc>
          <w:tcPr>
            <w:tcW w:w="740" w:type="dxa"/>
            <w:vAlign w:val="center"/>
          </w:tcPr>
          <w:p w14:paraId="791917CE">
            <w:pPr>
              <w:widowControl/>
              <w:spacing w:line="288" w:lineRule="auto"/>
              <w:jc w:val="center"/>
              <w:rPr>
                <w:kern w:val="0"/>
                <w:szCs w:val="21"/>
              </w:rPr>
            </w:pPr>
          </w:p>
        </w:tc>
        <w:tc>
          <w:tcPr>
            <w:tcW w:w="1688" w:type="dxa"/>
            <w:vAlign w:val="center"/>
          </w:tcPr>
          <w:p w14:paraId="269FD5AA">
            <w:pPr>
              <w:widowControl/>
              <w:spacing w:line="288" w:lineRule="auto"/>
              <w:jc w:val="center"/>
              <w:rPr>
                <w:kern w:val="0"/>
                <w:szCs w:val="21"/>
              </w:rPr>
            </w:pPr>
          </w:p>
        </w:tc>
        <w:tc>
          <w:tcPr>
            <w:tcW w:w="1559" w:type="dxa"/>
            <w:vAlign w:val="center"/>
          </w:tcPr>
          <w:p w14:paraId="632D6365">
            <w:pPr>
              <w:widowControl/>
              <w:spacing w:line="288" w:lineRule="auto"/>
              <w:jc w:val="center"/>
              <w:rPr>
                <w:kern w:val="0"/>
                <w:szCs w:val="21"/>
              </w:rPr>
            </w:pPr>
          </w:p>
        </w:tc>
        <w:tc>
          <w:tcPr>
            <w:tcW w:w="1276" w:type="dxa"/>
            <w:vAlign w:val="center"/>
          </w:tcPr>
          <w:p w14:paraId="2C844245">
            <w:pPr>
              <w:widowControl/>
              <w:spacing w:line="288" w:lineRule="auto"/>
              <w:jc w:val="center"/>
              <w:rPr>
                <w:kern w:val="0"/>
                <w:szCs w:val="21"/>
              </w:rPr>
            </w:pPr>
          </w:p>
        </w:tc>
        <w:tc>
          <w:tcPr>
            <w:tcW w:w="1129" w:type="dxa"/>
            <w:vAlign w:val="center"/>
          </w:tcPr>
          <w:p w14:paraId="73D69823">
            <w:pPr>
              <w:widowControl/>
              <w:spacing w:line="288" w:lineRule="auto"/>
              <w:jc w:val="center"/>
              <w:rPr>
                <w:kern w:val="0"/>
                <w:szCs w:val="21"/>
              </w:rPr>
            </w:pPr>
          </w:p>
        </w:tc>
      </w:tr>
      <w:tr w14:paraId="4D89D0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709" w:type="dxa"/>
            <w:vMerge w:val="continue"/>
            <w:vAlign w:val="center"/>
          </w:tcPr>
          <w:p w14:paraId="4063276E">
            <w:pPr>
              <w:spacing w:line="288" w:lineRule="auto"/>
              <w:jc w:val="center"/>
              <w:rPr>
                <w:color w:val="000000"/>
                <w:szCs w:val="21"/>
              </w:rPr>
            </w:pPr>
          </w:p>
        </w:tc>
        <w:tc>
          <w:tcPr>
            <w:tcW w:w="1258" w:type="dxa"/>
            <w:vMerge w:val="restart"/>
            <w:vAlign w:val="center"/>
          </w:tcPr>
          <w:p w14:paraId="0F6AAFA6">
            <w:pPr>
              <w:widowControl/>
              <w:spacing w:line="288" w:lineRule="auto"/>
              <w:jc w:val="center"/>
              <w:rPr>
                <w:kern w:val="0"/>
                <w:szCs w:val="21"/>
              </w:rPr>
            </w:pPr>
            <w:r>
              <w:rPr>
                <w:rFonts w:hint="eastAsia"/>
                <w:kern w:val="0"/>
                <w:szCs w:val="21"/>
              </w:rPr>
              <w:t>接风管</w:t>
            </w:r>
          </w:p>
        </w:tc>
        <w:tc>
          <w:tcPr>
            <w:tcW w:w="740" w:type="dxa"/>
            <w:vAlign w:val="center"/>
          </w:tcPr>
          <w:p w14:paraId="7282C80B">
            <w:pPr>
              <w:widowControl/>
              <w:spacing w:line="288" w:lineRule="auto"/>
              <w:jc w:val="center"/>
              <w:rPr>
                <w:kern w:val="0"/>
                <w:szCs w:val="21"/>
              </w:rPr>
            </w:pPr>
          </w:p>
        </w:tc>
        <w:tc>
          <w:tcPr>
            <w:tcW w:w="1688" w:type="dxa"/>
            <w:vAlign w:val="center"/>
          </w:tcPr>
          <w:p w14:paraId="2AA466CD">
            <w:pPr>
              <w:widowControl/>
              <w:spacing w:line="288" w:lineRule="auto"/>
              <w:jc w:val="center"/>
              <w:rPr>
                <w:kern w:val="0"/>
                <w:szCs w:val="21"/>
              </w:rPr>
            </w:pPr>
          </w:p>
        </w:tc>
        <w:tc>
          <w:tcPr>
            <w:tcW w:w="1559" w:type="dxa"/>
            <w:vAlign w:val="center"/>
          </w:tcPr>
          <w:p w14:paraId="6E51ED6A">
            <w:pPr>
              <w:widowControl/>
              <w:spacing w:line="288" w:lineRule="auto"/>
              <w:jc w:val="center"/>
              <w:rPr>
                <w:kern w:val="0"/>
                <w:szCs w:val="21"/>
              </w:rPr>
            </w:pPr>
          </w:p>
        </w:tc>
        <w:tc>
          <w:tcPr>
            <w:tcW w:w="1276" w:type="dxa"/>
            <w:vAlign w:val="center"/>
          </w:tcPr>
          <w:p w14:paraId="215C1EB9">
            <w:pPr>
              <w:widowControl/>
              <w:spacing w:line="288" w:lineRule="auto"/>
              <w:jc w:val="center"/>
              <w:rPr>
                <w:kern w:val="0"/>
                <w:szCs w:val="21"/>
              </w:rPr>
            </w:pPr>
          </w:p>
        </w:tc>
        <w:tc>
          <w:tcPr>
            <w:tcW w:w="1129" w:type="dxa"/>
            <w:vAlign w:val="center"/>
          </w:tcPr>
          <w:p w14:paraId="3B211CC8">
            <w:pPr>
              <w:widowControl/>
              <w:spacing w:line="288" w:lineRule="auto"/>
              <w:jc w:val="center"/>
              <w:rPr>
                <w:kern w:val="0"/>
                <w:szCs w:val="21"/>
              </w:rPr>
            </w:pPr>
          </w:p>
        </w:tc>
      </w:tr>
      <w:tr w14:paraId="781865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709" w:type="dxa"/>
            <w:vMerge w:val="continue"/>
            <w:vAlign w:val="center"/>
          </w:tcPr>
          <w:p w14:paraId="47EF7DAE">
            <w:pPr>
              <w:spacing w:line="288" w:lineRule="auto"/>
              <w:jc w:val="center"/>
              <w:rPr>
                <w:color w:val="000000"/>
                <w:szCs w:val="21"/>
              </w:rPr>
            </w:pPr>
          </w:p>
        </w:tc>
        <w:tc>
          <w:tcPr>
            <w:tcW w:w="1258" w:type="dxa"/>
            <w:vMerge w:val="continue"/>
            <w:vAlign w:val="center"/>
          </w:tcPr>
          <w:p w14:paraId="607EEA57">
            <w:pPr>
              <w:widowControl/>
              <w:spacing w:line="288" w:lineRule="auto"/>
              <w:jc w:val="center"/>
              <w:rPr>
                <w:kern w:val="0"/>
                <w:szCs w:val="21"/>
              </w:rPr>
            </w:pPr>
          </w:p>
        </w:tc>
        <w:tc>
          <w:tcPr>
            <w:tcW w:w="740" w:type="dxa"/>
            <w:vAlign w:val="center"/>
          </w:tcPr>
          <w:p w14:paraId="3408E321">
            <w:pPr>
              <w:widowControl/>
              <w:spacing w:line="288" w:lineRule="auto"/>
              <w:jc w:val="center"/>
              <w:rPr>
                <w:kern w:val="0"/>
                <w:szCs w:val="21"/>
              </w:rPr>
            </w:pPr>
          </w:p>
        </w:tc>
        <w:tc>
          <w:tcPr>
            <w:tcW w:w="1688" w:type="dxa"/>
            <w:vAlign w:val="center"/>
          </w:tcPr>
          <w:p w14:paraId="51DAC949">
            <w:pPr>
              <w:widowControl/>
              <w:spacing w:line="288" w:lineRule="auto"/>
              <w:jc w:val="center"/>
              <w:rPr>
                <w:kern w:val="0"/>
                <w:szCs w:val="21"/>
              </w:rPr>
            </w:pPr>
          </w:p>
        </w:tc>
        <w:tc>
          <w:tcPr>
            <w:tcW w:w="1559" w:type="dxa"/>
            <w:vAlign w:val="center"/>
          </w:tcPr>
          <w:p w14:paraId="514B9605">
            <w:pPr>
              <w:widowControl/>
              <w:spacing w:line="288" w:lineRule="auto"/>
              <w:jc w:val="center"/>
              <w:rPr>
                <w:kern w:val="0"/>
                <w:szCs w:val="21"/>
              </w:rPr>
            </w:pPr>
          </w:p>
        </w:tc>
        <w:tc>
          <w:tcPr>
            <w:tcW w:w="1276" w:type="dxa"/>
            <w:vAlign w:val="center"/>
          </w:tcPr>
          <w:p w14:paraId="1B830F22">
            <w:pPr>
              <w:widowControl/>
              <w:spacing w:line="288" w:lineRule="auto"/>
              <w:jc w:val="center"/>
              <w:rPr>
                <w:kern w:val="0"/>
                <w:szCs w:val="21"/>
              </w:rPr>
            </w:pPr>
          </w:p>
        </w:tc>
        <w:tc>
          <w:tcPr>
            <w:tcW w:w="1129" w:type="dxa"/>
            <w:vAlign w:val="center"/>
          </w:tcPr>
          <w:p w14:paraId="29C364CE">
            <w:pPr>
              <w:widowControl/>
              <w:spacing w:line="288" w:lineRule="auto"/>
              <w:jc w:val="center"/>
              <w:rPr>
                <w:kern w:val="0"/>
                <w:szCs w:val="21"/>
              </w:rPr>
            </w:pPr>
          </w:p>
        </w:tc>
      </w:tr>
      <w:tr w14:paraId="4DBA32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709" w:type="dxa"/>
            <w:vMerge w:val="restart"/>
            <w:vAlign w:val="center"/>
          </w:tcPr>
          <w:p w14:paraId="6FB51D44">
            <w:pPr>
              <w:widowControl/>
              <w:spacing w:line="288" w:lineRule="auto"/>
              <w:jc w:val="center"/>
              <w:rPr>
                <w:kern w:val="0"/>
                <w:szCs w:val="21"/>
              </w:rPr>
            </w:pPr>
            <w:r>
              <w:rPr>
                <w:rFonts w:hint="eastAsia"/>
                <w:kern w:val="0"/>
                <w:szCs w:val="21"/>
              </w:rPr>
              <w:t>水冷</w:t>
            </w:r>
          </w:p>
        </w:tc>
        <w:tc>
          <w:tcPr>
            <w:tcW w:w="1258" w:type="dxa"/>
            <w:vMerge w:val="restart"/>
            <w:vAlign w:val="center"/>
          </w:tcPr>
          <w:p w14:paraId="5675E84F">
            <w:pPr>
              <w:widowControl/>
              <w:spacing w:line="288" w:lineRule="auto"/>
              <w:jc w:val="center"/>
              <w:rPr>
                <w:kern w:val="0"/>
                <w:szCs w:val="21"/>
              </w:rPr>
            </w:pPr>
            <w:r>
              <w:rPr>
                <w:rFonts w:hint="eastAsia"/>
                <w:kern w:val="0"/>
                <w:szCs w:val="21"/>
              </w:rPr>
              <w:t>不接风管</w:t>
            </w:r>
          </w:p>
        </w:tc>
        <w:tc>
          <w:tcPr>
            <w:tcW w:w="740" w:type="dxa"/>
            <w:vAlign w:val="center"/>
          </w:tcPr>
          <w:p w14:paraId="7774E23C">
            <w:pPr>
              <w:widowControl/>
              <w:spacing w:line="288" w:lineRule="auto"/>
              <w:jc w:val="center"/>
              <w:rPr>
                <w:kern w:val="0"/>
                <w:szCs w:val="21"/>
              </w:rPr>
            </w:pPr>
          </w:p>
        </w:tc>
        <w:tc>
          <w:tcPr>
            <w:tcW w:w="1688" w:type="dxa"/>
            <w:vAlign w:val="center"/>
          </w:tcPr>
          <w:p w14:paraId="06E43DB3">
            <w:pPr>
              <w:widowControl/>
              <w:spacing w:line="288" w:lineRule="auto"/>
              <w:jc w:val="center"/>
              <w:rPr>
                <w:kern w:val="0"/>
                <w:szCs w:val="21"/>
              </w:rPr>
            </w:pPr>
          </w:p>
        </w:tc>
        <w:tc>
          <w:tcPr>
            <w:tcW w:w="1559" w:type="dxa"/>
            <w:vAlign w:val="center"/>
          </w:tcPr>
          <w:p w14:paraId="3A8081A9">
            <w:pPr>
              <w:widowControl/>
              <w:spacing w:line="288" w:lineRule="auto"/>
              <w:jc w:val="center"/>
              <w:rPr>
                <w:kern w:val="0"/>
                <w:szCs w:val="21"/>
              </w:rPr>
            </w:pPr>
          </w:p>
        </w:tc>
        <w:tc>
          <w:tcPr>
            <w:tcW w:w="1276" w:type="dxa"/>
            <w:vAlign w:val="center"/>
          </w:tcPr>
          <w:p w14:paraId="2A8DA014">
            <w:pPr>
              <w:widowControl/>
              <w:spacing w:line="288" w:lineRule="auto"/>
              <w:jc w:val="center"/>
              <w:rPr>
                <w:kern w:val="0"/>
                <w:szCs w:val="21"/>
              </w:rPr>
            </w:pPr>
          </w:p>
        </w:tc>
        <w:tc>
          <w:tcPr>
            <w:tcW w:w="1129" w:type="dxa"/>
            <w:vAlign w:val="center"/>
          </w:tcPr>
          <w:p w14:paraId="7D13280A">
            <w:pPr>
              <w:widowControl/>
              <w:spacing w:line="288" w:lineRule="auto"/>
              <w:jc w:val="center"/>
              <w:rPr>
                <w:kern w:val="0"/>
                <w:szCs w:val="21"/>
              </w:rPr>
            </w:pPr>
          </w:p>
        </w:tc>
      </w:tr>
      <w:tr w14:paraId="1342E0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709" w:type="dxa"/>
            <w:vMerge w:val="continue"/>
            <w:vAlign w:val="center"/>
          </w:tcPr>
          <w:p w14:paraId="415824CD">
            <w:pPr>
              <w:spacing w:line="288" w:lineRule="auto"/>
              <w:jc w:val="center"/>
              <w:rPr>
                <w:color w:val="000000"/>
                <w:szCs w:val="21"/>
              </w:rPr>
            </w:pPr>
          </w:p>
        </w:tc>
        <w:tc>
          <w:tcPr>
            <w:tcW w:w="1258" w:type="dxa"/>
            <w:vMerge w:val="continue"/>
            <w:vAlign w:val="center"/>
          </w:tcPr>
          <w:p w14:paraId="0FE7DCD9">
            <w:pPr>
              <w:widowControl/>
              <w:spacing w:line="288" w:lineRule="auto"/>
              <w:jc w:val="center"/>
              <w:rPr>
                <w:kern w:val="0"/>
                <w:szCs w:val="21"/>
              </w:rPr>
            </w:pPr>
          </w:p>
        </w:tc>
        <w:tc>
          <w:tcPr>
            <w:tcW w:w="740" w:type="dxa"/>
            <w:vAlign w:val="center"/>
          </w:tcPr>
          <w:p w14:paraId="7744DA22">
            <w:pPr>
              <w:widowControl/>
              <w:spacing w:line="288" w:lineRule="auto"/>
              <w:jc w:val="center"/>
              <w:rPr>
                <w:kern w:val="0"/>
                <w:szCs w:val="21"/>
              </w:rPr>
            </w:pPr>
          </w:p>
        </w:tc>
        <w:tc>
          <w:tcPr>
            <w:tcW w:w="1688" w:type="dxa"/>
            <w:vAlign w:val="center"/>
          </w:tcPr>
          <w:p w14:paraId="247F2219">
            <w:pPr>
              <w:widowControl/>
              <w:spacing w:line="288" w:lineRule="auto"/>
              <w:jc w:val="center"/>
              <w:rPr>
                <w:kern w:val="0"/>
                <w:szCs w:val="21"/>
              </w:rPr>
            </w:pPr>
          </w:p>
        </w:tc>
        <w:tc>
          <w:tcPr>
            <w:tcW w:w="1559" w:type="dxa"/>
            <w:vAlign w:val="center"/>
          </w:tcPr>
          <w:p w14:paraId="11AA0D43">
            <w:pPr>
              <w:widowControl/>
              <w:spacing w:line="288" w:lineRule="auto"/>
              <w:jc w:val="center"/>
              <w:rPr>
                <w:kern w:val="0"/>
                <w:szCs w:val="21"/>
              </w:rPr>
            </w:pPr>
          </w:p>
        </w:tc>
        <w:tc>
          <w:tcPr>
            <w:tcW w:w="1276" w:type="dxa"/>
            <w:vAlign w:val="center"/>
          </w:tcPr>
          <w:p w14:paraId="69A83CD2">
            <w:pPr>
              <w:widowControl/>
              <w:spacing w:line="288" w:lineRule="auto"/>
              <w:jc w:val="center"/>
              <w:rPr>
                <w:kern w:val="0"/>
                <w:szCs w:val="21"/>
              </w:rPr>
            </w:pPr>
          </w:p>
        </w:tc>
        <w:tc>
          <w:tcPr>
            <w:tcW w:w="1129" w:type="dxa"/>
            <w:vAlign w:val="center"/>
          </w:tcPr>
          <w:p w14:paraId="27E8EB36">
            <w:pPr>
              <w:widowControl/>
              <w:spacing w:line="288" w:lineRule="auto"/>
              <w:jc w:val="center"/>
              <w:rPr>
                <w:kern w:val="0"/>
                <w:szCs w:val="21"/>
              </w:rPr>
            </w:pPr>
          </w:p>
        </w:tc>
      </w:tr>
      <w:tr w14:paraId="4146DF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709" w:type="dxa"/>
            <w:vMerge w:val="continue"/>
            <w:vAlign w:val="center"/>
          </w:tcPr>
          <w:p w14:paraId="252A3457">
            <w:pPr>
              <w:spacing w:line="288" w:lineRule="auto"/>
              <w:jc w:val="center"/>
              <w:rPr>
                <w:color w:val="000000"/>
                <w:szCs w:val="21"/>
              </w:rPr>
            </w:pPr>
          </w:p>
        </w:tc>
        <w:tc>
          <w:tcPr>
            <w:tcW w:w="1258" w:type="dxa"/>
            <w:vMerge w:val="restart"/>
            <w:vAlign w:val="center"/>
          </w:tcPr>
          <w:p w14:paraId="2C20A10B">
            <w:pPr>
              <w:widowControl/>
              <w:spacing w:line="288" w:lineRule="auto"/>
              <w:jc w:val="center"/>
              <w:rPr>
                <w:kern w:val="0"/>
                <w:szCs w:val="21"/>
              </w:rPr>
            </w:pPr>
            <w:r>
              <w:rPr>
                <w:rFonts w:hint="eastAsia"/>
                <w:kern w:val="0"/>
                <w:szCs w:val="21"/>
              </w:rPr>
              <w:t>接风管</w:t>
            </w:r>
          </w:p>
        </w:tc>
        <w:tc>
          <w:tcPr>
            <w:tcW w:w="740" w:type="dxa"/>
            <w:vAlign w:val="center"/>
          </w:tcPr>
          <w:p w14:paraId="1B7AFF90">
            <w:pPr>
              <w:widowControl/>
              <w:spacing w:line="288" w:lineRule="auto"/>
              <w:jc w:val="center"/>
              <w:rPr>
                <w:kern w:val="0"/>
                <w:szCs w:val="21"/>
              </w:rPr>
            </w:pPr>
          </w:p>
        </w:tc>
        <w:tc>
          <w:tcPr>
            <w:tcW w:w="1688" w:type="dxa"/>
            <w:vAlign w:val="center"/>
          </w:tcPr>
          <w:p w14:paraId="133DCD4C">
            <w:pPr>
              <w:widowControl/>
              <w:spacing w:line="288" w:lineRule="auto"/>
              <w:jc w:val="center"/>
              <w:rPr>
                <w:kern w:val="0"/>
                <w:szCs w:val="21"/>
              </w:rPr>
            </w:pPr>
          </w:p>
        </w:tc>
        <w:tc>
          <w:tcPr>
            <w:tcW w:w="1559" w:type="dxa"/>
            <w:vAlign w:val="center"/>
          </w:tcPr>
          <w:p w14:paraId="45CA30A7">
            <w:pPr>
              <w:widowControl/>
              <w:spacing w:line="288" w:lineRule="auto"/>
              <w:jc w:val="center"/>
              <w:rPr>
                <w:kern w:val="0"/>
                <w:szCs w:val="21"/>
              </w:rPr>
            </w:pPr>
          </w:p>
        </w:tc>
        <w:tc>
          <w:tcPr>
            <w:tcW w:w="1276" w:type="dxa"/>
            <w:vAlign w:val="center"/>
          </w:tcPr>
          <w:p w14:paraId="79EA147E">
            <w:pPr>
              <w:widowControl/>
              <w:spacing w:line="288" w:lineRule="auto"/>
              <w:jc w:val="center"/>
              <w:rPr>
                <w:kern w:val="0"/>
                <w:szCs w:val="21"/>
              </w:rPr>
            </w:pPr>
          </w:p>
        </w:tc>
        <w:tc>
          <w:tcPr>
            <w:tcW w:w="1129" w:type="dxa"/>
            <w:vAlign w:val="center"/>
          </w:tcPr>
          <w:p w14:paraId="7CF31A80">
            <w:pPr>
              <w:widowControl/>
              <w:spacing w:line="288" w:lineRule="auto"/>
              <w:jc w:val="center"/>
              <w:rPr>
                <w:kern w:val="0"/>
                <w:szCs w:val="21"/>
              </w:rPr>
            </w:pPr>
          </w:p>
        </w:tc>
      </w:tr>
      <w:tr w14:paraId="4EFD5E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709" w:type="dxa"/>
            <w:vMerge w:val="continue"/>
            <w:vAlign w:val="center"/>
          </w:tcPr>
          <w:p w14:paraId="66413916">
            <w:pPr>
              <w:spacing w:line="288" w:lineRule="auto"/>
              <w:jc w:val="center"/>
              <w:rPr>
                <w:color w:val="000000"/>
                <w:szCs w:val="21"/>
              </w:rPr>
            </w:pPr>
          </w:p>
        </w:tc>
        <w:tc>
          <w:tcPr>
            <w:tcW w:w="1258" w:type="dxa"/>
            <w:vMerge w:val="continue"/>
            <w:vAlign w:val="center"/>
          </w:tcPr>
          <w:p w14:paraId="23BD1EA0">
            <w:pPr>
              <w:widowControl/>
              <w:spacing w:line="288" w:lineRule="auto"/>
              <w:jc w:val="center"/>
              <w:rPr>
                <w:kern w:val="0"/>
                <w:szCs w:val="21"/>
              </w:rPr>
            </w:pPr>
          </w:p>
        </w:tc>
        <w:tc>
          <w:tcPr>
            <w:tcW w:w="740" w:type="dxa"/>
            <w:vAlign w:val="center"/>
          </w:tcPr>
          <w:p w14:paraId="68F2ED5F">
            <w:pPr>
              <w:widowControl/>
              <w:spacing w:line="288" w:lineRule="auto"/>
              <w:jc w:val="center"/>
              <w:rPr>
                <w:kern w:val="0"/>
                <w:szCs w:val="21"/>
              </w:rPr>
            </w:pPr>
          </w:p>
        </w:tc>
        <w:tc>
          <w:tcPr>
            <w:tcW w:w="1688" w:type="dxa"/>
            <w:vAlign w:val="center"/>
          </w:tcPr>
          <w:p w14:paraId="4FB8E107">
            <w:pPr>
              <w:widowControl/>
              <w:spacing w:line="288" w:lineRule="auto"/>
              <w:jc w:val="center"/>
              <w:rPr>
                <w:kern w:val="0"/>
                <w:szCs w:val="21"/>
              </w:rPr>
            </w:pPr>
          </w:p>
        </w:tc>
        <w:tc>
          <w:tcPr>
            <w:tcW w:w="1559" w:type="dxa"/>
            <w:vAlign w:val="center"/>
          </w:tcPr>
          <w:p w14:paraId="1E85872B">
            <w:pPr>
              <w:widowControl/>
              <w:spacing w:line="288" w:lineRule="auto"/>
              <w:jc w:val="center"/>
              <w:rPr>
                <w:kern w:val="0"/>
                <w:szCs w:val="21"/>
              </w:rPr>
            </w:pPr>
          </w:p>
        </w:tc>
        <w:tc>
          <w:tcPr>
            <w:tcW w:w="1276" w:type="dxa"/>
            <w:vAlign w:val="center"/>
          </w:tcPr>
          <w:p w14:paraId="4ABA5543">
            <w:pPr>
              <w:widowControl/>
              <w:spacing w:line="288" w:lineRule="auto"/>
              <w:jc w:val="center"/>
              <w:rPr>
                <w:kern w:val="0"/>
                <w:szCs w:val="21"/>
              </w:rPr>
            </w:pPr>
          </w:p>
        </w:tc>
        <w:tc>
          <w:tcPr>
            <w:tcW w:w="1129" w:type="dxa"/>
            <w:vAlign w:val="center"/>
          </w:tcPr>
          <w:p w14:paraId="3EABF3C1">
            <w:pPr>
              <w:widowControl/>
              <w:spacing w:line="288" w:lineRule="auto"/>
              <w:jc w:val="center"/>
              <w:rPr>
                <w:kern w:val="0"/>
                <w:szCs w:val="21"/>
              </w:rPr>
            </w:pPr>
          </w:p>
        </w:tc>
      </w:tr>
    </w:tbl>
    <w:p w14:paraId="4E92BF88">
      <w:pPr>
        <w:pStyle w:val="50"/>
        <w:spacing w:line="288" w:lineRule="auto"/>
        <w:ind w:left="485" w:hanging="484" w:hangingChars="202"/>
        <w:outlineLvl w:val="9"/>
        <w:rPr>
          <w:szCs w:val="21"/>
        </w:rPr>
      </w:pPr>
    </w:p>
    <w:p w14:paraId="608F4905">
      <w:pPr>
        <w:pStyle w:val="50"/>
        <w:spacing w:line="288" w:lineRule="auto"/>
        <w:ind w:left="424" w:hanging="424" w:hangingChars="202"/>
        <w:outlineLvl w:val="9"/>
        <w:rPr>
          <w:szCs w:val="21"/>
        </w:rPr>
      </w:pPr>
      <w:r>
        <w:rPr>
          <w:rFonts w:hint="eastAsia"/>
          <w:sz w:val="21"/>
          <w:szCs w:val="21"/>
        </w:rPr>
        <w:t>多联式空调（热泵）机组：</w:t>
      </w:r>
    </w:p>
    <w:tbl>
      <w:tblPr>
        <w:tblStyle w:val="27"/>
        <w:tblW w:w="827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38"/>
        <w:gridCol w:w="2575"/>
        <w:gridCol w:w="1596"/>
        <w:gridCol w:w="1975"/>
        <w:gridCol w:w="1295"/>
      </w:tblGrid>
      <w:tr w14:paraId="4CEDF6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838" w:type="dxa"/>
            <w:vMerge w:val="restart"/>
            <w:vAlign w:val="center"/>
          </w:tcPr>
          <w:p w14:paraId="2E1E8CAB">
            <w:pPr>
              <w:widowControl/>
              <w:spacing w:line="288" w:lineRule="auto"/>
              <w:jc w:val="center"/>
              <w:rPr>
                <w:kern w:val="0"/>
                <w:szCs w:val="21"/>
              </w:rPr>
            </w:pPr>
            <w:r>
              <w:rPr>
                <w:rFonts w:hint="eastAsia"/>
                <w:kern w:val="0"/>
                <w:szCs w:val="21"/>
              </w:rPr>
              <w:t>设备型号</w:t>
            </w:r>
          </w:p>
        </w:tc>
        <w:tc>
          <w:tcPr>
            <w:tcW w:w="2575" w:type="dxa"/>
            <w:vMerge w:val="restart"/>
            <w:vAlign w:val="center"/>
          </w:tcPr>
          <w:p w14:paraId="31BD538F">
            <w:pPr>
              <w:widowControl/>
              <w:spacing w:line="288" w:lineRule="auto"/>
              <w:jc w:val="center"/>
              <w:rPr>
                <w:kern w:val="0"/>
                <w:szCs w:val="21"/>
              </w:rPr>
            </w:pPr>
            <w:r>
              <w:rPr>
                <w:rFonts w:hint="eastAsia"/>
                <w:kern w:val="0"/>
                <w:szCs w:val="21"/>
              </w:rPr>
              <w:t>名义制冷量</w:t>
            </w:r>
            <w:r>
              <w:rPr>
                <w:kern w:val="0"/>
                <w:szCs w:val="21"/>
              </w:rPr>
              <w:t>CC</w:t>
            </w:r>
            <w:r>
              <w:rPr>
                <w:rFonts w:hint="eastAsia"/>
                <w:kern w:val="0"/>
                <w:szCs w:val="21"/>
              </w:rPr>
              <w:t>（</w:t>
            </w:r>
            <w:r>
              <w:rPr>
                <w:kern w:val="0"/>
                <w:szCs w:val="21"/>
              </w:rPr>
              <w:t>kW</w:t>
            </w:r>
            <w:r>
              <w:rPr>
                <w:rFonts w:hint="eastAsia"/>
                <w:kern w:val="0"/>
                <w:szCs w:val="21"/>
              </w:rPr>
              <w:t>）</w:t>
            </w:r>
          </w:p>
        </w:tc>
        <w:tc>
          <w:tcPr>
            <w:tcW w:w="3571" w:type="dxa"/>
            <w:gridSpan w:val="2"/>
            <w:vAlign w:val="center"/>
          </w:tcPr>
          <w:p w14:paraId="21BDE973">
            <w:pPr>
              <w:widowControl/>
              <w:spacing w:line="288" w:lineRule="auto"/>
              <w:jc w:val="center"/>
              <w:rPr>
                <w:kern w:val="0"/>
                <w:szCs w:val="21"/>
              </w:rPr>
            </w:pPr>
            <w:r>
              <w:rPr>
                <w:rFonts w:hint="eastAsia"/>
                <w:kern w:val="0"/>
                <w:szCs w:val="21"/>
              </w:rPr>
              <w:t>制冷综合性能系数</w:t>
            </w:r>
            <w:r>
              <w:rPr>
                <w:kern w:val="0"/>
                <w:szCs w:val="21"/>
              </w:rPr>
              <w:t>IPLV</w:t>
            </w:r>
            <w:r>
              <w:rPr>
                <w:rFonts w:hint="eastAsia"/>
                <w:kern w:val="0"/>
                <w:szCs w:val="21"/>
              </w:rPr>
              <w:t>（</w:t>
            </w:r>
            <w:r>
              <w:rPr>
                <w:kern w:val="0"/>
                <w:szCs w:val="21"/>
              </w:rPr>
              <w:t>C</w:t>
            </w:r>
            <w:r>
              <w:rPr>
                <w:rFonts w:hint="eastAsia"/>
                <w:kern w:val="0"/>
                <w:szCs w:val="21"/>
              </w:rPr>
              <w:t>）</w:t>
            </w:r>
          </w:p>
        </w:tc>
        <w:tc>
          <w:tcPr>
            <w:tcW w:w="1295" w:type="dxa"/>
            <w:vMerge w:val="restart"/>
            <w:vAlign w:val="center"/>
          </w:tcPr>
          <w:p w14:paraId="0BAA006F">
            <w:pPr>
              <w:widowControl/>
              <w:spacing w:line="288" w:lineRule="auto"/>
              <w:jc w:val="center"/>
              <w:rPr>
                <w:kern w:val="0"/>
                <w:szCs w:val="21"/>
              </w:rPr>
            </w:pPr>
            <w:r>
              <w:rPr>
                <w:rFonts w:hint="eastAsia"/>
                <w:kern w:val="0"/>
                <w:szCs w:val="21"/>
              </w:rPr>
              <w:t>提高幅度（</w:t>
            </w:r>
            <w:r>
              <w:rPr>
                <w:kern w:val="0"/>
                <w:szCs w:val="21"/>
              </w:rPr>
              <w:t>%</w:t>
            </w:r>
            <w:r>
              <w:rPr>
                <w:rFonts w:hint="eastAsia"/>
                <w:kern w:val="0"/>
                <w:szCs w:val="21"/>
              </w:rPr>
              <w:t>）</w:t>
            </w:r>
          </w:p>
        </w:tc>
      </w:tr>
      <w:tr w14:paraId="18BB9D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838" w:type="dxa"/>
            <w:vMerge w:val="continue"/>
            <w:vAlign w:val="center"/>
          </w:tcPr>
          <w:p w14:paraId="075F6ECA">
            <w:pPr>
              <w:widowControl/>
              <w:spacing w:line="288" w:lineRule="auto"/>
              <w:jc w:val="center"/>
              <w:rPr>
                <w:kern w:val="0"/>
                <w:szCs w:val="21"/>
              </w:rPr>
            </w:pPr>
          </w:p>
        </w:tc>
        <w:tc>
          <w:tcPr>
            <w:tcW w:w="2575" w:type="dxa"/>
            <w:vMerge w:val="continue"/>
            <w:vAlign w:val="center"/>
          </w:tcPr>
          <w:p w14:paraId="6D598C5E">
            <w:pPr>
              <w:widowControl/>
              <w:spacing w:line="288" w:lineRule="auto"/>
              <w:jc w:val="center"/>
              <w:rPr>
                <w:kern w:val="0"/>
                <w:szCs w:val="21"/>
              </w:rPr>
            </w:pPr>
          </w:p>
        </w:tc>
        <w:tc>
          <w:tcPr>
            <w:tcW w:w="1596" w:type="dxa"/>
            <w:vAlign w:val="center"/>
          </w:tcPr>
          <w:p w14:paraId="5752AEEB">
            <w:pPr>
              <w:widowControl/>
              <w:spacing w:line="288" w:lineRule="auto"/>
              <w:jc w:val="center"/>
              <w:rPr>
                <w:kern w:val="0"/>
                <w:szCs w:val="21"/>
              </w:rPr>
            </w:pPr>
            <w:r>
              <w:rPr>
                <w:rFonts w:hint="eastAsia"/>
                <w:kern w:val="0"/>
                <w:szCs w:val="21"/>
              </w:rPr>
              <w:t>设计值</w:t>
            </w:r>
          </w:p>
        </w:tc>
        <w:tc>
          <w:tcPr>
            <w:tcW w:w="1975" w:type="dxa"/>
            <w:vAlign w:val="center"/>
          </w:tcPr>
          <w:p w14:paraId="55C6A8FB">
            <w:pPr>
              <w:widowControl/>
              <w:spacing w:line="288" w:lineRule="auto"/>
              <w:jc w:val="center"/>
              <w:rPr>
                <w:kern w:val="0"/>
                <w:szCs w:val="21"/>
              </w:rPr>
            </w:pPr>
            <w:r>
              <w:rPr>
                <w:rFonts w:hint="eastAsia"/>
                <w:kern w:val="0"/>
                <w:szCs w:val="21"/>
              </w:rPr>
              <w:t>标准规定</w:t>
            </w:r>
          </w:p>
        </w:tc>
        <w:tc>
          <w:tcPr>
            <w:tcW w:w="1295" w:type="dxa"/>
            <w:vMerge w:val="continue"/>
          </w:tcPr>
          <w:p w14:paraId="12F1CBFE">
            <w:pPr>
              <w:widowControl/>
              <w:spacing w:line="288" w:lineRule="auto"/>
              <w:jc w:val="center"/>
              <w:rPr>
                <w:kern w:val="0"/>
                <w:szCs w:val="21"/>
              </w:rPr>
            </w:pPr>
          </w:p>
        </w:tc>
      </w:tr>
      <w:tr w14:paraId="03DAF1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838" w:type="dxa"/>
            <w:vAlign w:val="center"/>
          </w:tcPr>
          <w:p w14:paraId="30B5EB9B">
            <w:pPr>
              <w:widowControl/>
              <w:spacing w:line="288" w:lineRule="auto"/>
              <w:jc w:val="center"/>
              <w:rPr>
                <w:kern w:val="0"/>
                <w:szCs w:val="21"/>
              </w:rPr>
            </w:pPr>
          </w:p>
        </w:tc>
        <w:tc>
          <w:tcPr>
            <w:tcW w:w="2575" w:type="dxa"/>
            <w:vAlign w:val="center"/>
          </w:tcPr>
          <w:p w14:paraId="249724D9">
            <w:pPr>
              <w:widowControl/>
              <w:spacing w:line="288" w:lineRule="auto"/>
              <w:jc w:val="center"/>
              <w:rPr>
                <w:kern w:val="0"/>
                <w:szCs w:val="21"/>
              </w:rPr>
            </w:pPr>
          </w:p>
        </w:tc>
        <w:tc>
          <w:tcPr>
            <w:tcW w:w="1596" w:type="dxa"/>
            <w:vAlign w:val="center"/>
          </w:tcPr>
          <w:p w14:paraId="1E337E95">
            <w:pPr>
              <w:widowControl/>
              <w:spacing w:line="288" w:lineRule="auto"/>
              <w:jc w:val="center"/>
              <w:rPr>
                <w:kern w:val="0"/>
                <w:szCs w:val="21"/>
              </w:rPr>
            </w:pPr>
          </w:p>
        </w:tc>
        <w:tc>
          <w:tcPr>
            <w:tcW w:w="1975" w:type="dxa"/>
            <w:vAlign w:val="center"/>
          </w:tcPr>
          <w:p w14:paraId="1102D786">
            <w:pPr>
              <w:widowControl/>
              <w:spacing w:line="288" w:lineRule="auto"/>
              <w:jc w:val="center"/>
              <w:rPr>
                <w:kern w:val="0"/>
                <w:szCs w:val="21"/>
              </w:rPr>
            </w:pPr>
          </w:p>
        </w:tc>
        <w:tc>
          <w:tcPr>
            <w:tcW w:w="1295" w:type="dxa"/>
          </w:tcPr>
          <w:p w14:paraId="2BF5D111">
            <w:pPr>
              <w:widowControl/>
              <w:spacing w:line="288" w:lineRule="auto"/>
              <w:jc w:val="center"/>
              <w:rPr>
                <w:kern w:val="0"/>
                <w:szCs w:val="21"/>
              </w:rPr>
            </w:pPr>
          </w:p>
        </w:tc>
      </w:tr>
      <w:tr w14:paraId="058232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838" w:type="dxa"/>
            <w:vAlign w:val="center"/>
          </w:tcPr>
          <w:p w14:paraId="0F6BB7E7">
            <w:pPr>
              <w:widowControl/>
              <w:spacing w:line="288" w:lineRule="auto"/>
              <w:jc w:val="center"/>
              <w:rPr>
                <w:kern w:val="0"/>
                <w:szCs w:val="21"/>
              </w:rPr>
            </w:pPr>
          </w:p>
        </w:tc>
        <w:tc>
          <w:tcPr>
            <w:tcW w:w="2575" w:type="dxa"/>
            <w:vAlign w:val="center"/>
          </w:tcPr>
          <w:p w14:paraId="0568B755">
            <w:pPr>
              <w:widowControl/>
              <w:spacing w:line="288" w:lineRule="auto"/>
              <w:jc w:val="center"/>
              <w:rPr>
                <w:kern w:val="0"/>
                <w:szCs w:val="21"/>
              </w:rPr>
            </w:pPr>
          </w:p>
        </w:tc>
        <w:tc>
          <w:tcPr>
            <w:tcW w:w="1596" w:type="dxa"/>
            <w:vAlign w:val="center"/>
          </w:tcPr>
          <w:p w14:paraId="7ACBD1E3">
            <w:pPr>
              <w:widowControl/>
              <w:spacing w:line="288" w:lineRule="auto"/>
              <w:jc w:val="center"/>
              <w:rPr>
                <w:kern w:val="0"/>
                <w:szCs w:val="21"/>
              </w:rPr>
            </w:pPr>
          </w:p>
        </w:tc>
        <w:tc>
          <w:tcPr>
            <w:tcW w:w="1975" w:type="dxa"/>
            <w:vAlign w:val="center"/>
          </w:tcPr>
          <w:p w14:paraId="09BA8810">
            <w:pPr>
              <w:widowControl/>
              <w:spacing w:line="288" w:lineRule="auto"/>
              <w:jc w:val="center"/>
              <w:rPr>
                <w:kern w:val="0"/>
                <w:szCs w:val="21"/>
              </w:rPr>
            </w:pPr>
          </w:p>
        </w:tc>
        <w:tc>
          <w:tcPr>
            <w:tcW w:w="1295" w:type="dxa"/>
          </w:tcPr>
          <w:p w14:paraId="5B5A5A24">
            <w:pPr>
              <w:widowControl/>
              <w:spacing w:line="288" w:lineRule="auto"/>
              <w:jc w:val="center"/>
              <w:rPr>
                <w:kern w:val="0"/>
                <w:szCs w:val="21"/>
              </w:rPr>
            </w:pPr>
          </w:p>
        </w:tc>
      </w:tr>
    </w:tbl>
    <w:p w14:paraId="7BBEEF70">
      <w:pPr>
        <w:pStyle w:val="50"/>
        <w:spacing w:line="288" w:lineRule="auto"/>
        <w:ind w:left="485" w:hanging="484" w:hangingChars="202"/>
        <w:outlineLvl w:val="9"/>
        <w:rPr>
          <w:szCs w:val="21"/>
        </w:rPr>
      </w:pPr>
    </w:p>
    <w:p w14:paraId="11037744">
      <w:pPr>
        <w:pStyle w:val="50"/>
        <w:spacing w:line="288" w:lineRule="auto"/>
        <w:ind w:left="424" w:hanging="424" w:hangingChars="202"/>
        <w:outlineLvl w:val="9"/>
        <w:rPr>
          <w:b/>
        </w:rPr>
      </w:pPr>
      <w:r>
        <w:rPr>
          <w:rFonts w:hint="eastAsia"/>
          <w:sz w:val="21"/>
          <w:szCs w:val="21"/>
        </w:rPr>
        <w:t>锅炉：</w:t>
      </w:r>
    </w:p>
    <w:tbl>
      <w:tblPr>
        <w:tblStyle w:val="27"/>
        <w:tblW w:w="82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14"/>
        <w:gridCol w:w="707"/>
        <w:gridCol w:w="1060"/>
        <w:gridCol w:w="2268"/>
        <w:gridCol w:w="1183"/>
        <w:gridCol w:w="1085"/>
        <w:gridCol w:w="1063"/>
      </w:tblGrid>
      <w:tr w14:paraId="2C0BB0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1621" w:type="dxa"/>
            <w:gridSpan w:val="2"/>
            <w:vMerge w:val="restart"/>
            <w:vAlign w:val="center"/>
          </w:tcPr>
          <w:p w14:paraId="37AB1A2F">
            <w:pPr>
              <w:widowControl/>
              <w:spacing w:line="288" w:lineRule="auto"/>
              <w:jc w:val="center"/>
              <w:rPr>
                <w:kern w:val="0"/>
                <w:szCs w:val="21"/>
              </w:rPr>
            </w:pPr>
            <w:r>
              <w:rPr>
                <w:rFonts w:hint="eastAsia"/>
                <w:kern w:val="0"/>
                <w:szCs w:val="21"/>
              </w:rPr>
              <w:t>类型</w:t>
            </w:r>
          </w:p>
        </w:tc>
        <w:tc>
          <w:tcPr>
            <w:tcW w:w="1060" w:type="dxa"/>
            <w:vMerge w:val="restart"/>
            <w:vAlign w:val="center"/>
          </w:tcPr>
          <w:p w14:paraId="78728C1A">
            <w:pPr>
              <w:widowControl/>
              <w:spacing w:line="288" w:lineRule="auto"/>
              <w:jc w:val="center"/>
              <w:rPr>
                <w:kern w:val="0"/>
                <w:szCs w:val="21"/>
              </w:rPr>
            </w:pPr>
            <w:r>
              <w:rPr>
                <w:rFonts w:hint="eastAsia"/>
                <w:kern w:val="0"/>
                <w:szCs w:val="21"/>
              </w:rPr>
              <w:t>设备型号</w:t>
            </w:r>
          </w:p>
        </w:tc>
        <w:tc>
          <w:tcPr>
            <w:tcW w:w="2268" w:type="dxa"/>
            <w:vMerge w:val="restart"/>
          </w:tcPr>
          <w:p w14:paraId="521C856E">
            <w:pPr>
              <w:widowControl/>
              <w:spacing w:line="288" w:lineRule="auto"/>
              <w:jc w:val="center"/>
              <w:rPr>
                <w:kern w:val="0"/>
                <w:szCs w:val="21"/>
              </w:rPr>
            </w:pPr>
            <w:r>
              <w:rPr>
                <w:rFonts w:hint="eastAsia"/>
                <w:kern w:val="0"/>
                <w:szCs w:val="21"/>
              </w:rPr>
              <w:t>额定蒸发量</w:t>
            </w:r>
            <w:r>
              <w:rPr>
                <w:kern w:val="0"/>
                <w:szCs w:val="21"/>
              </w:rPr>
              <w:t>D</w:t>
            </w:r>
            <w:r>
              <w:rPr>
                <w:rFonts w:hint="eastAsia"/>
                <w:kern w:val="0"/>
                <w:szCs w:val="21"/>
              </w:rPr>
              <w:t>（</w:t>
            </w:r>
            <w:r>
              <w:rPr>
                <w:kern w:val="0"/>
                <w:szCs w:val="21"/>
              </w:rPr>
              <w:t>t/h</w:t>
            </w:r>
            <w:r>
              <w:rPr>
                <w:rFonts w:hint="eastAsia"/>
                <w:kern w:val="0"/>
                <w:szCs w:val="21"/>
              </w:rPr>
              <w:t>）</w:t>
            </w:r>
            <w:r>
              <w:rPr>
                <w:kern w:val="0"/>
                <w:szCs w:val="21"/>
              </w:rPr>
              <w:t>/</w:t>
            </w:r>
          </w:p>
          <w:p w14:paraId="54570D40">
            <w:pPr>
              <w:widowControl/>
              <w:spacing w:line="288" w:lineRule="auto"/>
              <w:jc w:val="center"/>
              <w:rPr>
                <w:kern w:val="0"/>
                <w:szCs w:val="21"/>
              </w:rPr>
            </w:pPr>
            <w:r>
              <w:rPr>
                <w:rFonts w:hint="eastAsia"/>
                <w:kern w:val="0"/>
                <w:szCs w:val="21"/>
              </w:rPr>
              <w:t>额定热功率</w:t>
            </w:r>
            <w:r>
              <w:rPr>
                <w:kern w:val="0"/>
                <w:szCs w:val="21"/>
              </w:rPr>
              <w:t>Q</w:t>
            </w:r>
            <w:r>
              <w:rPr>
                <w:rFonts w:hint="eastAsia"/>
                <w:kern w:val="0"/>
                <w:szCs w:val="21"/>
              </w:rPr>
              <w:t>（</w:t>
            </w:r>
            <w:r>
              <w:rPr>
                <w:kern w:val="0"/>
                <w:szCs w:val="21"/>
              </w:rPr>
              <w:t>MW</w:t>
            </w:r>
            <w:r>
              <w:rPr>
                <w:rFonts w:hint="eastAsia"/>
                <w:kern w:val="0"/>
                <w:szCs w:val="21"/>
              </w:rPr>
              <w:t>）</w:t>
            </w:r>
          </w:p>
        </w:tc>
        <w:tc>
          <w:tcPr>
            <w:tcW w:w="2268" w:type="dxa"/>
            <w:gridSpan w:val="2"/>
            <w:vAlign w:val="center"/>
          </w:tcPr>
          <w:p w14:paraId="28B9AB49">
            <w:pPr>
              <w:widowControl/>
              <w:spacing w:line="288" w:lineRule="auto"/>
              <w:jc w:val="center"/>
              <w:rPr>
                <w:kern w:val="0"/>
                <w:szCs w:val="21"/>
              </w:rPr>
            </w:pPr>
            <w:r>
              <w:rPr>
                <w:rFonts w:hint="eastAsia"/>
                <w:kern w:val="0"/>
                <w:szCs w:val="21"/>
              </w:rPr>
              <w:t>热效率（</w:t>
            </w:r>
            <w:r>
              <w:rPr>
                <w:kern w:val="0"/>
                <w:szCs w:val="21"/>
              </w:rPr>
              <w:t>%</w:t>
            </w:r>
            <w:r>
              <w:rPr>
                <w:rFonts w:hint="eastAsia"/>
                <w:kern w:val="0"/>
                <w:szCs w:val="21"/>
              </w:rPr>
              <w:t>）</w:t>
            </w:r>
          </w:p>
        </w:tc>
        <w:tc>
          <w:tcPr>
            <w:tcW w:w="1063" w:type="dxa"/>
            <w:vMerge w:val="restart"/>
          </w:tcPr>
          <w:p w14:paraId="3F2A0F0C">
            <w:pPr>
              <w:widowControl/>
              <w:spacing w:line="288" w:lineRule="auto"/>
              <w:jc w:val="center"/>
              <w:rPr>
                <w:kern w:val="0"/>
                <w:szCs w:val="21"/>
              </w:rPr>
            </w:pPr>
            <w:r>
              <w:rPr>
                <w:rFonts w:hint="eastAsia"/>
                <w:kern w:val="0"/>
                <w:szCs w:val="21"/>
              </w:rPr>
              <w:t>提高百分点</w:t>
            </w:r>
            <w:r>
              <w:rPr>
                <w:kern w:val="0"/>
                <w:szCs w:val="21"/>
              </w:rPr>
              <w:t>%</w:t>
            </w:r>
          </w:p>
        </w:tc>
      </w:tr>
      <w:tr w14:paraId="64C07B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1621" w:type="dxa"/>
            <w:gridSpan w:val="2"/>
            <w:vMerge w:val="continue"/>
            <w:vAlign w:val="center"/>
          </w:tcPr>
          <w:p w14:paraId="0D39337B">
            <w:pPr>
              <w:widowControl/>
              <w:spacing w:line="288" w:lineRule="auto"/>
              <w:jc w:val="center"/>
              <w:rPr>
                <w:kern w:val="0"/>
                <w:szCs w:val="21"/>
              </w:rPr>
            </w:pPr>
          </w:p>
        </w:tc>
        <w:tc>
          <w:tcPr>
            <w:tcW w:w="1060" w:type="dxa"/>
            <w:vMerge w:val="continue"/>
            <w:vAlign w:val="center"/>
          </w:tcPr>
          <w:p w14:paraId="3B348C66">
            <w:pPr>
              <w:widowControl/>
              <w:spacing w:line="288" w:lineRule="auto"/>
              <w:jc w:val="center"/>
              <w:rPr>
                <w:kern w:val="0"/>
                <w:szCs w:val="21"/>
              </w:rPr>
            </w:pPr>
          </w:p>
        </w:tc>
        <w:tc>
          <w:tcPr>
            <w:tcW w:w="2268" w:type="dxa"/>
            <w:vMerge w:val="continue"/>
          </w:tcPr>
          <w:p w14:paraId="369E93AD">
            <w:pPr>
              <w:widowControl/>
              <w:spacing w:line="288" w:lineRule="auto"/>
              <w:jc w:val="center"/>
              <w:rPr>
                <w:kern w:val="0"/>
                <w:szCs w:val="21"/>
              </w:rPr>
            </w:pPr>
          </w:p>
        </w:tc>
        <w:tc>
          <w:tcPr>
            <w:tcW w:w="1183" w:type="dxa"/>
            <w:vAlign w:val="center"/>
          </w:tcPr>
          <w:p w14:paraId="4D2DB5F6">
            <w:pPr>
              <w:widowControl/>
              <w:spacing w:line="288" w:lineRule="auto"/>
              <w:jc w:val="center"/>
              <w:rPr>
                <w:kern w:val="0"/>
                <w:szCs w:val="21"/>
              </w:rPr>
            </w:pPr>
            <w:r>
              <w:rPr>
                <w:rFonts w:hint="eastAsia"/>
                <w:kern w:val="0"/>
                <w:szCs w:val="21"/>
              </w:rPr>
              <w:t>设计值</w:t>
            </w:r>
          </w:p>
        </w:tc>
        <w:tc>
          <w:tcPr>
            <w:tcW w:w="1085" w:type="dxa"/>
            <w:vAlign w:val="center"/>
          </w:tcPr>
          <w:p w14:paraId="3150AFFC">
            <w:pPr>
              <w:widowControl/>
              <w:spacing w:line="288" w:lineRule="auto"/>
              <w:jc w:val="center"/>
              <w:rPr>
                <w:kern w:val="0"/>
                <w:szCs w:val="21"/>
              </w:rPr>
            </w:pPr>
            <w:r>
              <w:rPr>
                <w:rFonts w:hint="eastAsia"/>
                <w:kern w:val="0"/>
                <w:szCs w:val="21"/>
              </w:rPr>
              <w:t>标准要求</w:t>
            </w:r>
          </w:p>
        </w:tc>
        <w:tc>
          <w:tcPr>
            <w:tcW w:w="1063" w:type="dxa"/>
            <w:vMerge w:val="continue"/>
          </w:tcPr>
          <w:p w14:paraId="57E442C5">
            <w:pPr>
              <w:widowControl/>
              <w:spacing w:line="288" w:lineRule="auto"/>
              <w:jc w:val="center"/>
              <w:rPr>
                <w:kern w:val="0"/>
                <w:szCs w:val="21"/>
              </w:rPr>
            </w:pPr>
          </w:p>
        </w:tc>
      </w:tr>
      <w:tr w14:paraId="1E5A21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914" w:type="dxa"/>
            <w:vMerge w:val="restart"/>
            <w:vAlign w:val="center"/>
          </w:tcPr>
          <w:p w14:paraId="3569DE47">
            <w:pPr>
              <w:widowControl/>
              <w:spacing w:line="288" w:lineRule="auto"/>
              <w:jc w:val="center"/>
              <w:rPr>
                <w:kern w:val="0"/>
                <w:szCs w:val="21"/>
              </w:rPr>
            </w:pPr>
            <w:r>
              <w:rPr>
                <w:rFonts w:hint="eastAsia"/>
                <w:kern w:val="0"/>
                <w:szCs w:val="21"/>
              </w:rPr>
              <w:t>燃油燃气锅炉</w:t>
            </w:r>
          </w:p>
        </w:tc>
        <w:tc>
          <w:tcPr>
            <w:tcW w:w="707" w:type="dxa"/>
            <w:vMerge w:val="restart"/>
            <w:vAlign w:val="center"/>
          </w:tcPr>
          <w:p w14:paraId="3865749D">
            <w:pPr>
              <w:widowControl/>
              <w:spacing w:line="288" w:lineRule="auto"/>
              <w:jc w:val="center"/>
              <w:rPr>
                <w:kern w:val="0"/>
                <w:szCs w:val="21"/>
              </w:rPr>
            </w:pPr>
            <w:r>
              <w:rPr>
                <w:rFonts w:hint="eastAsia"/>
                <w:kern w:val="0"/>
                <w:szCs w:val="21"/>
              </w:rPr>
              <w:t>重油</w:t>
            </w:r>
          </w:p>
        </w:tc>
        <w:tc>
          <w:tcPr>
            <w:tcW w:w="1060" w:type="dxa"/>
            <w:vAlign w:val="center"/>
          </w:tcPr>
          <w:p w14:paraId="636C79DF">
            <w:pPr>
              <w:widowControl/>
              <w:spacing w:line="288" w:lineRule="auto"/>
              <w:jc w:val="center"/>
              <w:rPr>
                <w:kern w:val="0"/>
                <w:szCs w:val="21"/>
              </w:rPr>
            </w:pPr>
          </w:p>
        </w:tc>
        <w:tc>
          <w:tcPr>
            <w:tcW w:w="2268" w:type="dxa"/>
          </w:tcPr>
          <w:p w14:paraId="5E4C4EF1">
            <w:pPr>
              <w:widowControl/>
              <w:spacing w:line="288" w:lineRule="auto"/>
              <w:jc w:val="center"/>
              <w:rPr>
                <w:kern w:val="0"/>
                <w:szCs w:val="21"/>
              </w:rPr>
            </w:pPr>
          </w:p>
        </w:tc>
        <w:tc>
          <w:tcPr>
            <w:tcW w:w="1183" w:type="dxa"/>
            <w:vAlign w:val="center"/>
          </w:tcPr>
          <w:p w14:paraId="4961727F">
            <w:pPr>
              <w:widowControl/>
              <w:spacing w:line="288" w:lineRule="auto"/>
              <w:jc w:val="center"/>
              <w:rPr>
                <w:kern w:val="0"/>
                <w:szCs w:val="21"/>
              </w:rPr>
            </w:pPr>
          </w:p>
        </w:tc>
        <w:tc>
          <w:tcPr>
            <w:tcW w:w="1085" w:type="dxa"/>
            <w:vAlign w:val="center"/>
          </w:tcPr>
          <w:p w14:paraId="44E37A06">
            <w:pPr>
              <w:widowControl/>
              <w:spacing w:line="288" w:lineRule="auto"/>
              <w:jc w:val="center"/>
              <w:rPr>
                <w:kern w:val="0"/>
                <w:szCs w:val="21"/>
              </w:rPr>
            </w:pPr>
          </w:p>
        </w:tc>
        <w:tc>
          <w:tcPr>
            <w:tcW w:w="1063" w:type="dxa"/>
          </w:tcPr>
          <w:p w14:paraId="0313253A">
            <w:pPr>
              <w:widowControl/>
              <w:spacing w:line="288" w:lineRule="auto"/>
              <w:jc w:val="center"/>
              <w:rPr>
                <w:kern w:val="0"/>
                <w:szCs w:val="21"/>
              </w:rPr>
            </w:pPr>
          </w:p>
        </w:tc>
      </w:tr>
      <w:tr w14:paraId="10D028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914" w:type="dxa"/>
            <w:vMerge w:val="continue"/>
            <w:vAlign w:val="center"/>
          </w:tcPr>
          <w:p w14:paraId="72F7A7C4">
            <w:pPr>
              <w:widowControl/>
              <w:spacing w:line="288" w:lineRule="auto"/>
              <w:jc w:val="center"/>
              <w:rPr>
                <w:kern w:val="0"/>
                <w:szCs w:val="21"/>
              </w:rPr>
            </w:pPr>
          </w:p>
        </w:tc>
        <w:tc>
          <w:tcPr>
            <w:tcW w:w="707" w:type="dxa"/>
            <w:vMerge w:val="continue"/>
            <w:vAlign w:val="center"/>
          </w:tcPr>
          <w:p w14:paraId="45BCFCD4">
            <w:pPr>
              <w:widowControl/>
              <w:spacing w:line="288" w:lineRule="auto"/>
              <w:jc w:val="center"/>
              <w:rPr>
                <w:kern w:val="0"/>
                <w:szCs w:val="21"/>
              </w:rPr>
            </w:pPr>
          </w:p>
        </w:tc>
        <w:tc>
          <w:tcPr>
            <w:tcW w:w="1060" w:type="dxa"/>
            <w:vAlign w:val="center"/>
          </w:tcPr>
          <w:p w14:paraId="0B2354DB">
            <w:pPr>
              <w:widowControl/>
              <w:spacing w:line="288" w:lineRule="auto"/>
              <w:jc w:val="center"/>
              <w:rPr>
                <w:kern w:val="0"/>
                <w:szCs w:val="21"/>
              </w:rPr>
            </w:pPr>
          </w:p>
        </w:tc>
        <w:tc>
          <w:tcPr>
            <w:tcW w:w="2268" w:type="dxa"/>
          </w:tcPr>
          <w:p w14:paraId="75BAC6C3">
            <w:pPr>
              <w:widowControl/>
              <w:spacing w:line="288" w:lineRule="auto"/>
              <w:jc w:val="center"/>
              <w:rPr>
                <w:kern w:val="0"/>
                <w:szCs w:val="21"/>
              </w:rPr>
            </w:pPr>
          </w:p>
        </w:tc>
        <w:tc>
          <w:tcPr>
            <w:tcW w:w="1183" w:type="dxa"/>
            <w:vAlign w:val="center"/>
          </w:tcPr>
          <w:p w14:paraId="3F8137FA">
            <w:pPr>
              <w:widowControl/>
              <w:spacing w:line="288" w:lineRule="auto"/>
              <w:jc w:val="center"/>
              <w:rPr>
                <w:kern w:val="0"/>
                <w:szCs w:val="21"/>
              </w:rPr>
            </w:pPr>
          </w:p>
        </w:tc>
        <w:tc>
          <w:tcPr>
            <w:tcW w:w="1085" w:type="dxa"/>
            <w:vAlign w:val="center"/>
          </w:tcPr>
          <w:p w14:paraId="251567F8">
            <w:pPr>
              <w:widowControl/>
              <w:spacing w:line="288" w:lineRule="auto"/>
              <w:jc w:val="center"/>
              <w:rPr>
                <w:kern w:val="0"/>
                <w:szCs w:val="21"/>
              </w:rPr>
            </w:pPr>
          </w:p>
        </w:tc>
        <w:tc>
          <w:tcPr>
            <w:tcW w:w="1063" w:type="dxa"/>
          </w:tcPr>
          <w:p w14:paraId="6AAFCA74">
            <w:pPr>
              <w:widowControl/>
              <w:spacing w:line="288" w:lineRule="auto"/>
              <w:jc w:val="center"/>
              <w:rPr>
                <w:kern w:val="0"/>
                <w:szCs w:val="21"/>
              </w:rPr>
            </w:pPr>
          </w:p>
        </w:tc>
      </w:tr>
      <w:tr w14:paraId="1C121B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914" w:type="dxa"/>
            <w:vMerge w:val="continue"/>
            <w:vAlign w:val="center"/>
          </w:tcPr>
          <w:p w14:paraId="5E946F4C">
            <w:pPr>
              <w:widowControl/>
              <w:spacing w:line="288" w:lineRule="auto"/>
              <w:jc w:val="center"/>
              <w:rPr>
                <w:kern w:val="0"/>
                <w:szCs w:val="21"/>
              </w:rPr>
            </w:pPr>
          </w:p>
        </w:tc>
        <w:tc>
          <w:tcPr>
            <w:tcW w:w="707" w:type="dxa"/>
            <w:vMerge w:val="restart"/>
            <w:vAlign w:val="center"/>
          </w:tcPr>
          <w:p w14:paraId="5A147CBC">
            <w:pPr>
              <w:widowControl/>
              <w:spacing w:line="288" w:lineRule="auto"/>
              <w:jc w:val="center"/>
              <w:rPr>
                <w:kern w:val="0"/>
                <w:szCs w:val="21"/>
              </w:rPr>
            </w:pPr>
            <w:r>
              <w:rPr>
                <w:rFonts w:hint="eastAsia"/>
                <w:kern w:val="0"/>
                <w:szCs w:val="21"/>
              </w:rPr>
              <w:t>轻油</w:t>
            </w:r>
          </w:p>
        </w:tc>
        <w:tc>
          <w:tcPr>
            <w:tcW w:w="1060" w:type="dxa"/>
            <w:vAlign w:val="center"/>
          </w:tcPr>
          <w:p w14:paraId="5368AD5B">
            <w:pPr>
              <w:widowControl/>
              <w:spacing w:line="288" w:lineRule="auto"/>
              <w:jc w:val="center"/>
              <w:rPr>
                <w:kern w:val="0"/>
                <w:szCs w:val="21"/>
              </w:rPr>
            </w:pPr>
          </w:p>
        </w:tc>
        <w:tc>
          <w:tcPr>
            <w:tcW w:w="2268" w:type="dxa"/>
          </w:tcPr>
          <w:p w14:paraId="71ECD04B">
            <w:pPr>
              <w:widowControl/>
              <w:spacing w:line="288" w:lineRule="auto"/>
              <w:jc w:val="center"/>
              <w:rPr>
                <w:kern w:val="0"/>
                <w:szCs w:val="21"/>
              </w:rPr>
            </w:pPr>
          </w:p>
        </w:tc>
        <w:tc>
          <w:tcPr>
            <w:tcW w:w="1183" w:type="dxa"/>
            <w:vAlign w:val="center"/>
          </w:tcPr>
          <w:p w14:paraId="6BAE1FA8">
            <w:pPr>
              <w:widowControl/>
              <w:spacing w:line="288" w:lineRule="auto"/>
              <w:jc w:val="center"/>
              <w:rPr>
                <w:kern w:val="0"/>
                <w:szCs w:val="21"/>
              </w:rPr>
            </w:pPr>
          </w:p>
        </w:tc>
        <w:tc>
          <w:tcPr>
            <w:tcW w:w="1085" w:type="dxa"/>
            <w:vAlign w:val="center"/>
          </w:tcPr>
          <w:p w14:paraId="4E2F50AD">
            <w:pPr>
              <w:widowControl/>
              <w:spacing w:line="288" w:lineRule="auto"/>
              <w:jc w:val="center"/>
              <w:rPr>
                <w:kern w:val="0"/>
                <w:szCs w:val="21"/>
              </w:rPr>
            </w:pPr>
          </w:p>
        </w:tc>
        <w:tc>
          <w:tcPr>
            <w:tcW w:w="1063" w:type="dxa"/>
          </w:tcPr>
          <w:p w14:paraId="082E7EA1">
            <w:pPr>
              <w:widowControl/>
              <w:spacing w:line="288" w:lineRule="auto"/>
              <w:jc w:val="center"/>
              <w:rPr>
                <w:kern w:val="0"/>
                <w:szCs w:val="21"/>
              </w:rPr>
            </w:pPr>
          </w:p>
        </w:tc>
      </w:tr>
      <w:tr w14:paraId="636E61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914" w:type="dxa"/>
            <w:vMerge w:val="continue"/>
            <w:vAlign w:val="center"/>
          </w:tcPr>
          <w:p w14:paraId="39B1AE41">
            <w:pPr>
              <w:widowControl/>
              <w:spacing w:line="288" w:lineRule="auto"/>
              <w:jc w:val="center"/>
              <w:rPr>
                <w:kern w:val="0"/>
                <w:szCs w:val="21"/>
              </w:rPr>
            </w:pPr>
          </w:p>
        </w:tc>
        <w:tc>
          <w:tcPr>
            <w:tcW w:w="707" w:type="dxa"/>
            <w:vMerge w:val="continue"/>
            <w:vAlign w:val="center"/>
          </w:tcPr>
          <w:p w14:paraId="7FF363DB">
            <w:pPr>
              <w:widowControl/>
              <w:spacing w:line="288" w:lineRule="auto"/>
              <w:jc w:val="center"/>
              <w:rPr>
                <w:kern w:val="0"/>
                <w:szCs w:val="21"/>
              </w:rPr>
            </w:pPr>
          </w:p>
        </w:tc>
        <w:tc>
          <w:tcPr>
            <w:tcW w:w="1060" w:type="dxa"/>
            <w:vAlign w:val="center"/>
          </w:tcPr>
          <w:p w14:paraId="615F1C19">
            <w:pPr>
              <w:widowControl/>
              <w:spacing w:line="288" w:lineRule="auto"/>
              <w:jc w:val="center"/>
              <w:rPr>
                <w:kern w:val="0"/>
                <w:szCs w:val="21"/>
              </w:rPr>
            </w:pPr>
          </w:p>
        </w:tc>
        <w:tc>
          <w:tcPr>
            <w:tcW w:w="2268" w:type="dxa"/>
          </w:tcPr>
          <w:p w14:paraId="16E51852">
            <w:pPr>
              <w:widowControl/>
              <w:spacing w:line="288" w:lineRule="auto"/>
              <w:jc w:val="center"/>
              <w:rPr>
                <w:kern w:val="0"/>
                <w:szCs w:val="21"/>
              </w:rPr>
            </w:pPr>
          </w:p>
        </w:tc>
        <w:tc>
          <w:tcPr>
            <w:tcW w:w="1183" w:type="dxa"/>
            <w:vAlign w:val="center"/>
          </w:tcPr>
          <w:p w14:paraId="33762E42">
            <w:pPr>
              <w:widowControl/>
              <w:spacing w:line="288" w:lineRule="auto"/>
              <w:jc w:val="center"/>
              <w:rPr>
                <w:kern w:val="0"/>
                <w:szCs w:val="21"/>
              </w:rPr>
            </w:pPr>
          </w:p>
        </w:tc>
        <w:tc>
          <w:tcPr>
            <w:tcW w:w="1085" w:type="dxa"/>
            <w:vAlign w:val="center"/>
          </w:tcPr>
          <w:p w14:paraId="08EA3F04">
            <w:pPr>
              <w:widowControl/>
              <w:spacing w:line="288" w:lineRule="auto"/>
              <w:jc w:val="center"/>
              <w:rPr>
                <w:kern w:val="0"/>
                <w:szCs w:val="21"/>
              </w:rPr>
            </w:pPr>
          </w:p>
        </w:tc>
        <w:tc>
          <w:tcPr>
            <w:tcW w:w="1063" w:type="dxa"/>
          </w:tcPr>
          <w:p w14:paraId="76A397D3">
            <w:pPr>
              <w:widowControl/>
              <w:spacing w:line="288" w:lineRule="auto"/>
              <w:jc w:val="center"/>
              <w:rPr>
                <w:kern w:val="0"/>
                <w:szCs w:val="21"/>
              </w:rPr>
            </w:pPr>
          </w:p>
        </w:tc>
      </w:tr>
      <w:tr w14:paraId="4EE943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914" w:type="dxa"/>
            <w:vMerge w:val="continue"/>
            <w:vAlign w:val="center"/>
          </w:tcPr>
          <w:p w14:paraId="6DEF1A86">
            <w:pPr>
              <w:widowControl/>
              <w:spacing w:line="288" w:lineRule="auto"/>
              <w:jc w:val="center"/>
              <w:rPr>
                <w:kern w:val="0"/>
                <w:szCs w:val="21"/>
              </w:rPr>
            </w:pPr>
          </w:p>
        </w:tc>
        <w:tc>
          <w:tcPr>
            <w:tcW w:w="707" w:type="dxa"/>
            <w:vMerge w:val="restart"/>
            <w:vAlign w:val="center"/>
          </w:tcPr>
          <w:p w14:paraId="3C174435">
            <w:pPr>
              <w:widowControl/>
              <w:spacing w:line="288" w:lineRule="auto"/>
              <w:jc w:val="center"/>
              <w:rPr>
                <w:kern w:val="0"/>
                <w:szCs w:val="21"/>
              </w:rPr>
            </w:pPr>
            <w:r>
              <w:rPr>
                <w:rFonts w:hint="eastAsia"/>
                <w:kern w:val="0"/>
                <w:szCs w:val="21"/>
              </w:rPr>
              <w:t>燃气</w:t>
            </w:r>
          </w:p>
        </w:tc>
        <w:tc>
          <w:tcPr>
            <w:tcW w:w="1060" w:type="dxa"/>
            <w:vAlign w:val="center"/>
          </w:tcPr>
          <w:p w14:paraId="5804A636">
            <w:pPr>
              <w:widowControl/>
              <w:spacing w:line="288" w:lineRule="auto"/>
              <w:jc w:val="center"/>
              <w:rPr>
                <w:kern w:val="0"/>
                <w:szCs w:val="21"/>
              </w:rPr>
            </w:pPr>
          </w:p>
        </w:tc>
        <w:tc>
          <w:tcPr>
            <w:tcW w:w="2268" w:type="dxa"/>
          </w:tcPr>
          <w:p w14:paraId="50E3AF35">
            <w:pPr>
              <w:widowControl/>
              <w:spacing w:line="288" w:lineRule="auto"/>
              <w:jc w:val="center"/>
              <w:rPr>
                <w:kern w:val="0"/>
                <w:szCs w:val="21"/>
              </w:rPr>
            </w:pPr>
          </w:p>
        </w:tc>
        <w:tc>
          <w:tcPr>
            <w:tcW w:w="1183" w:type="dxa"/>
            <w:vAlign w:val="center"/>
          </w:tcPr>
          <w:p w14:paraId="6790CF3F">
            <w:pPr>
              <w:widowControl/>
              <w:spacing w:line="288" w:lineRule="auto"/>
              <w:jc w:val="center"/>
              <w:rPr>
                <w:kern w:val="0"/>
                <w:szCs w:val="21"/>
              </w:rPr>
            </w:pPr>
          </w:p>
        </w:tc>
        <w:tc>
          <w:tcPr>
            <w:tcW w:w="1085" w:type="dxa"/>
            <w:vAlign w:val="center"/>
          </w:tcPr>
          <w:p w14:paraId="506DDEF0">
            <w:pPr>
              <w:widowControl/>
              <w:spacing w:line="288" w:lineRule="auto"/>
              <w:jc w:val="center"/>
              <w:rPr>
                <w:kern w:val="0"/>
                <w:szCs w:val="21"/>
              </w:rPr>
            </w:pPr>
          </w:p>
        </w:tc>
        <w:tc>
          <w:tcPr>
            <w:tcW w:w="1063" w:type="dxa"/>
          </w:tcPr>
          <w:p w14:paraId="04A91B9A">
            <w:pPr>
              <w:widowControl/>
              <w:spacing w:line="288" w:lineRule="auto"/>
              <w:jc w:val="center"/>
              <w:rPr>
                <w:kern w:val="0"/>
                <w:szCs w:val="21"/>
              </w:rPr>
            </w:pPr>
          </w:p>
        </w:tc>
      </w:tr>
      <w:tr w14:paraId="2F61C9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914" w:type="dxa"/>
            <w:vMerge w:val="continue"/>
            <w:vAlign w:val="center"/>
          </w:tcPr>
          <w:p w14:paraId="44163DBD">
            <w:pPr>
              <w:widowControl/>
              <w:spacing w:line="288" w:lineRule="auto"/>
              <w:jc w:val="center"/>
              <w:rPr>
                <w:kern w:val="0"/>
                <w:szCs w:val="21"/>
              </w:rPr>
            </w:pPr>
          </w:p>
        </w:tc>
        <w:tc>
          <w:tcPr>
            <w:tcW w:w="707" w:type="dxa"/>
            <w:vMerge w:val="continue"/>
            <w:vAlign w:val="center"/>
          </w:tcPr>
          <w:p w14:paraId="137FA2C9">
            <w:pPr>
              <w:widowControl/>
              <w:spacing w:line="288" w:lineRule="auto"/>
              <w:jc w:val="center"/>
              <w:rPr>
                <w:kern w:val="0"/>
                <w:szCs w:val="21"/>
              </w:rPr>
            </w:pPr>
          </w:p>
        </w:tc>
        <w:tc>
          <w:tcPr>
            <w:tcW w:w="1060" w:type="dxa"/>
            <w:vAlign w:val="center"/>
          </w:tcPr>
          <w:p w14:paraId="048263A9">
            <w:pPr>
              <w:widowControl/>
              <w:spacing w:line="288" w:lineRule="auto"/>
              <w:jc w:val="center"/>
              <w:rPr>
                <w:kern w:val="0"/>
                <w:szCs w:val="21"/>
              </w:rPr>
            </w:pPr>
          </w:p>
        </w:tc>
        <w:tc>
          <w:tcPr>
            <w:tcW w:w="2268" w:type="dxa"/>
          </w:tcPr>
          <w:p w14:paraId="24A78AA7">
            <w:pPr>
              <w:widowControl/>
              <w:spacing w:line="288" w:lineRule="auto"/>
              <w:jc w:val="center"/>
              <w:rPr>
                <w:kern w:val="0"/>
                <w:szCs w:val="21"/>
              </w:rPr>
            </w:pPr>
          </w:p>
        </w:tc>
        <w:tc>
          <w:tcPr>
            <w:tcW w:w="1183" w:type="dxa"/>
            <w:vAlign w:val="center"/>
          </w:tcPr>
          <w:p w14:paraId="3C03308A">
            <w:pPr>
              <w:widowControl/>
              <w:spacing w:line="288" w:lineRule="auto"/>
              <w:jc w:val="center"/>
              <w:rPr>
                <w:kern w:val="0"/>
                <w:szCs w:val="21"/>
              </w:rPr>
            </w:pPr>
          </w:p>
        </w:tc>
        <w:tc>
          <w:tcPr>
            <w:tcW w:w="1085" w:type="dxa"/>
            <w:vAlign w:val="center"/>
          </w:tcPr>
          <w:p w14:paraId="64129ED7">
            <w:pPr>
              <w:widowControl/>
              <w:spacing w:line="288" w:lineRule="auto"/>
              <w:jc w:val="center"/>
              <w:rPr>
                <w:kern w:val="0"/>
                <w:szCs w:val="21"/>
              </w:rPr>
            </w:pPr>
          </w:p>
        </w:tc>
        <w:tc>
          <w:tcPr>
            <w:tcW w:w="1063" w:type="dxa"/>
          </w:tcPr>
          <w:p w14:paraId="74C484EF">
            <w:pPr>
              <w:widowControl/>
              <w:spacing w:line="288" w:lineRule="auto"/>
              <w:jc w:val="center"/>
              <w:rPr>
                <w:kern w:val="0"/>
                <w:szCs w:val="21"/>
              </w:rPr>
            </w:pPr>
          </w:p>
        </w:tc>
      </w:tr>
      <w:tr w14:paraId="0719AA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621" w:type="dxa"/>
            <w:gridSpan w:val="2"/>
            <w:vMerge w:val="restart"/>
            <w:vAlign w:val="center"/>
          </w:tcPr>
          <w:p w14:paraId="573C4718">
            <w:pPr>
              <w:widowControl/>
              <w:spacing w:line="288" w:lineRule="auto"/>
              <w:jc w:val="center"/>
              <w:rPr>
                <w:kern w:val="0"/>
                <w:szCs w:val="21"/>
              </w:rPr>
            </w:pPr>
            <w:r>
              <w:rPr>
                <w:rFonts w:hint="eastAsia"/>
                <w:kern w:val="0"/>
                <w:szCs w:val="21"/>
              </w:rPr>
              <w:t>层状燃烧锅炉</w:t>
            </w:r>
          </w:p>
        </w:tc>
        <w:tc>
          <w:tcPr>
            <w:tcW w:w="1060" w:type="dxa"/>
            <w:vAlign w:val="center"/>
          </w:tcPr>
          <w:p w14:paraId="20848A69">
            <w:pPr>
              <w:widowControl/>
              <w:spacing w:line="288" w:lineRule="auto"/>
              <w:jc w:val="center"/>
              <w:rPr>
                <w:kern w:val="0"/>
                <w:szCs w:val="21"/>
              </w:rPr>
            </w:pPr>
          </w:p>
        </w:tc>
        <w:tc>
          <w:tcPr>
            <w:tcW w:w="2268" w:type="dxa"/>
          </w:tcPr>
          <w:p w14:paraId="077A68C2">
            <w:pPr>
              <w:widowControl/>
              <w:spacing w:line="288" w:lineRule="auto"/>
              <w:jc w:val="center"/>
              <w:rPr>
                <w:kern w:val="0"/>
                <w:szCs w:val="21"/>
              </w:rPr>
            </w:pPr>
          </w:p>
        </w:tc>
        <w:tc>
          <w:tcPr>
            <w:tcW w:w="1183" w:type="dxa"/>
            <w:vAlign w:val="center"/>
          </w:tcPr>
          <w:p w14:paraId="5699A5E6">
            <w:pPr>
              <w:widowControl/>
              <w:spacing w:line="288" w:lineRule="auto"/>
              <w:jc w:val="center"/>
              <w:rPr>
                <w:kern w:val="0"/>
                <w:szCs w:val="21"/>
              </w:rPr>
            </w:pPr>
          </w:p>
        </w:tc>
        <w:tc>
          <w:tcPr>
            <w:tcW w:w="1085" w:type="dxa"/>
            <w:vAlign w:val="center"/>
          </w:tcPr>
          <w:p w14:paraId="5D1B577C">
            <w:pPr>
              <w:widowControl/>
              <w:spacing w:line="288" w:lineRule="auto"/>
              <w:jc w:val="center"/>
              <w:rPr>
                <w:kern w:val="0"/>
                <w:szCs w:val="21"/>
              </w:rPr>
            </w:pPr>
          </w:p>
        </w:tc>
        <w:tc>
          <w:tcPr>
            <w:tcW w:w="1063" w:type="dxa"/>
          </w:tcPr>
          <w:p w14:paraId="409AE372">
            <w:pPr>
              <w:widowControl/>
              <w:spacing w:line="288" w:lineRule="auto"/>
              <w:jc w:val="center"/>
              <w:rPr>
                <w:kern w:val="0"/>
                <w:szCs w:val="21"/>
              </w:rPr>
            </w:pPr>
          </w:p>
        </w:tc>
      </w:tr>
      <w:tr w14:paraId="700167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621" w:type="dxa"/>
            <w:gridSpan w:val="2"/>
            <w:vMerge w:val="continue"/>
            <w:vAlign w:val="center"/>
          </w:tcPr>
          <w:p w14:paraId="4B291E79">
            <w:pPr>
              <w:widowControl/>
              <w:spacing w:line="288" w:lineRule="auto"/>
              <w:jc w:val="center"/>
              <w:rPr>
                <w:kern w:val="0"/>
                <w:szCs w:val="21"/>
              </w:rPr>
            </w:pPr>
          </w:p>
        </w:tc>
        <w:tc>
          <w:tcPr>
            <w:tcW w:w="1060" w:type="dxa"/>
            <w:vAlign w:val="center"/>
          </w:tcPr>
          <w:p w14:paraId="225505A5">
            <w:pPr>
              <w:widowControl/>
              <w:spacing w:line="288" w:lineRule="auto"/>
              <w:jc w:val="center"/>
              <w:rPr>
                <w:kern w:val="0"/>
                <w:szCs w:val="21"/>
              </w:rPr>
            </w:pPr>
          </w:p>
        </w:tc>
        <w:tc>
          <w:tcPr>
            <w:tcW w:w="2268" w:type="dxa"/>
          </w:tcPr>
          <w:p w14:paraId="64568AA4">
            <w:pPr>
              <w:widowControl/>
              <w:spacing w:line="288" w:lineRule="auto"/>
              <w:jc w:val="center"/>
              <w:rPr>
                <w:kern w:val="0"/>
                <w:szCs w:val="21"/>
              </w:rPr>
            </w:pPr>
          </w:p>
        </w:tc>
        <w:tc>
          <w:tcPr>
            <w:tcW w:w="1183" w:type="dxa"/>
            <w:vAlign w:val="center"/>
          </w:tcPr>
          <w:p w14:paraId="4ED0E115">
            <w:pPr>
              <w:widowControl/>
              <w:spacing w:line="288" w:lineRule="auto"/>
              <w:jc w:val="center"/>
              <w:rPr>
                <w:kern w:val="0"/>
                <w:szCs w:val="21"/>
              </w:rPr>
            </w:pPr>
          </w:p>
        </w:tc>
        <w:tc>
          <w:tcPr>
            <w:tcW w:w="1085" w:type="dxa"/>
            <w:vAlign w:val="center"/>
          </w:tcPr>
          <w:p w14:paraId="5FF2BE19">
            <w:pPr>
              <w:widowControl/>
              <w:spacing w:line="288" w:lineRule="auto"/>
              <w:jc w:val="center"/>
              <w:rPr>
                <w:kern w:val="0"/>
                <w:szCs w:val="21"/>
              </w:rPr>
            </w:pPr>
          </w:p>
        </w:tc>
        <w:tc>
          <w:tcPr>
            <w:tcW w:w="1063" w:type="dxa"/>
          </w:tcPr>
          <w:p w14:paraId="0B4998A6">
            <w:pPr>
              <w:widowControl/>
              <w:spacing w:line="288" w:lineRule="auto"/>
              <w:jc w:val="center"/>
              <w:rPr>
                <w:kern w:val="0"/>
                <w:szCs w:val="21"/>
              </w:rPr>
            </w:pPr>
          </w:p>
        </w:tc>
      </w:tr>
      <w:tr w14:paraId="7D00D1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621" w:type="dxa"/>
            <w:gridSpan w:val="2"/>
            <w:vMerge w:val="restart"/>
            <w:vAlign w:val="center"/>
          </w:tcPr>
          <w:p w14:paraId="2DA1B679">
            <w:pPr>
              <w:widowControl/>
              <w:spacing w:line="288" w:lineRule="auto"/>
              <w:jc w:val="center"/>
              <w:rPr>
                <w:kern w:val="0"/>
                <w:szCs w:val="21"/>
              </w:rPr>
            </w:pPr>
            <w:r>
              <w:rPr>
                <w:rFonts w:hint="eastAsia"/>
                <w:kern w:val="0"/>
                <w:szCs w:val="21"/>
              </w:rPr>
              <w:t>抛煤机链条炉排锅炉</w:t>
            </w:r>
          </w:p>
        </w:tc>
        <w:tc>
          <w:tcPr>
            <w:tcW w:w="1060" w:type="dxa"/>
            <w:vAlign w:val="center"/>
          </w:tcPr>
          <w:p w14:paraId="276A6151">
            <w:pPr>
              <w:widowControl/>
              <w:spacing w:line="288" w:lineRule="auto"/>
              <w:jc w:val="center"/>
              <w:rPr>
                <w:kern w:val="0"/>
                <w:szCs w:val="21"/>
              </w:rPr>
            </w:pPr>
          </w:p>
        </w:tc>
        <w:tc>
          <w:tcPr>
            <w:tcW w:w="2268" w:type="dxa"/>
          </w:tcPr>
          <w:p w14:paraId="041C5B6D">
            <w:pPr>
              <w:widowControl/>
              <w:spacing w:line="288" w:lineRule="auto"/>
              <w:jc w:val="center"/>
              <w:rPr>
                <w:kern w:val="0"/>
                <w:szCs w:val="21"/>
              </w:rPr>
            </w:pPr>
          </w:p>
        </w:tc>
        <w:tc>
          <w:tcPr>
            <w:tcW w:w="1183" w:type="dxa"/>
            <w:vAlign w:val="center"/>
          </w:tcPr>
          <w:p w14:paraId="44D04BFA">
            <w:pPr>
              <w:widowControl/>
              <w:spacing w:line="288" w:lineRule="auto"/>
              <w:jc w:val="center"/>
              <w:rPr>
                <w:kern w:val="0"/>
                <w:szCs w:val="21"/>
              </w:rPr>
            </w:pPr>
          </w:p>
        </w:tc>
        <w:tc>
          <w:tcPr>
            <w:tcW w:w="1085" w:type="dxa"/>
            <w:vAlign w:val="center"/>
          </w:tcPr>
          <w:p w14:paraId="75019E3B">
            <w:pPr>
              <w:widowControl/>
              <w:spacing w:line="288" w:lineRule="auto"/>
              <w:jc w:val="center"/>
              <w:rPr>
                <w:kern w:val="0"/>
                <w:szCs w:val="21"/>
              </w:rPr>
            </w:pPr>
          </w:p>
        </w:tc>
        <w:tc>
          <w:tcPr>
            <w:tcW w:w="1063" w:type="dxa"/>
          </w:tcPr>
          <w:p w14:paraId="6D4B34F6">
            <w:pPr>
              <w:widowControl/>
              <w:spacing w:line="288" w:lineRule="auto"/>
              <w:jc w:val="center"/>
              <w:rPr>
                <w:kern w:val="0"/>
                <w:szCs w:val="21"/>
              </w:rPr>
            </w:pPr>
          </w:p>
        </w:tc>
      </w:tr>
      <w:tr w14:paraId="2B6A61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621" w:type="dxa"/>
            <w:gridSpan w:val="2"/>
            <w:vMerge w:val="continue"/>
            <w:vAlign w:val="center"/>
          </w:tcPr>
          <w:p w14:paraId="0963761E">
            <w:pPr>
              <w:widowControl/>
              <w:spacing w:line="288" w:lineRule="auto"/>
              <w:jc w:val="center"/>
              <w:rPr>
                <w:kern w:val="0"/>
                <w:szCs w:val="21"/>
              </w:rPr>
            </w:pPr>
          </w:p>
        </w:tc>
        <w:tc>
          <w:tcPr>
            <w:tcW w:w="1060" w:type="dxa"/>
            <w:vAlign w:val="center"/>
          </w:tcPr>
          <w:p w14:paraId="05AA43E4">
            <w:pPr>
              <w:widowControl/>
              <w:spacing w:line="288" w:lineRule="auto"/>
              <w:jc w:val="center"/>
              <w:rPr>
                <w:kern w:val="0"/>
                <w:szCs w:val="21"/>
              </w:rPr>
            </w:pPr>
          </w:p>
        </w:tc>
        <w:tc>
          <w:tcPr>
            <w:tcW w:w="2268" w:type="dxa"/>
          </w:tcPr>
          <w:p w14:paraId="3B0B0B7A">
            <w:pPr>
              <w:widowControl/>
              <w:spacing w:line="288" w:lineRule="auto"/>
              <w:jc w:val="center"/>
              <w:rPr>
                <w:kern w:val="0"/>
                <w:szCs w:val="21"/>
              </w:rPr>
            </w:pPr>
          </w:p>
        </w:tc>
        <w:tc>
          <w:tcPr>
            <w:tcW w:w="1183" w:type="dxa"/>
            <w:vAlign w:val="center"/>
          </w:tcPr>
          <w:p w14:paraId="14CB3BD2">
            <w:pPr>
              <w:widowControl/>
              <w:spacing w:line="288" w:lineRule="auto"/>
              <w:jc w:val="center"/>
              <w:rPr>
                <w:kern w:val="0"/>
                <w:szCs w:val="21"/>
              </w:rPr>
            </w:pPr>
          </w:p>
        </w:tc>
        <w:tc>
          <w:tcPr>
            <w:tcW w:w="1085" w:type="dxa"/>
            <w:vAlign w:val="center"/>
          </w:tcPr>
          <w:p w14:paraId="22281AA8">
            <w:pPr>
              <w:widowControl/>
              <w:spacing w:line="288" w:lineRule="auto"/>
              <w:jc w:val="center"/>
              <w:rPr>
                <w:kern w:val="0"/>
                <w:szCs w:val="21"/>
              </w:rPr>
            </w:pPr>
          </w:p>
        </w:tc>
        <w:tc>
          <w:tcPr>
            <w:tcW w:w="1063" w:type="dxa"/>
          </w:tcPr>
          <w:p w14:paraId="3BBD0E1D">
            <w:pPr>
              <w:widowControl/>
              <w:spacing w:line="288" w:lineRule="auto"/>
              <w:jc w:val="center"/>
              <w:rPr>
                <w:kern w:val="0"/>
                <w:szCs w:val="21"/>
              </w:rPr>
            </w:pPr>
          </w:p>
        </w:tc>
      </w:tr>
      <w:tr w14:paraId="5D1928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621" w:type="dxa"/>
            <w:gridSpan w:val="2"/>
            <w:vMerge w:val="restart"/>
            <w:vAlign w:val="center"/>
          </w:tcPr>
          <w:p w14:paraId="0F98008A">
            <w:pPr>
              <w:widowControl/>
              <w:spacing w:line="288" w:lineRule="auto"/>
              <w:jc w:val="center"/>
              <w:rPr>
                <w:kern w:val="0"/>
                <w:szCs w:val="21"/>
              </w:rPr>
            </w:pPr>
            <w:r>
              <w:rPr>
                <w:rFonts w:hint="eastAsia"/>
                <w:kern w:val="0"/>
                <w:szCs w:val="21"/>
              </w:rPr>
              <w:t>流化床燃烧锅炉</w:t>
            </w:r>
          </w:p>
        </w:tc>
        <w:tc>
          <w:tcPr>
            <w:tcW w:w="1060" w:type="dxa"/>
            <w:vAlign w:val="center"/>
          </w:tcPr>
          <w:p w14:paraId="273415FB">
            <w:pPr>
              <w:widowControl/>
              <w:spacing w:line="288" w:lineRule="auto"/>
              <w:jc w:val="center"/>
              <w:rPr>
                <w:kern w:val="0"/>
                <w:szCs w:val="21"/>
              </w:rPr>
            </w:pPr>
          </w:p>
        </w:tc>
        <w:tc>
          <w:tcPr>
            <w:tcW w:w="2268" w:type="dxa"/>
          </w:tcPr>
          <w:p w14:paraId="49AA762F">
            <w:pPr>
              <w:widowControl/>
              <w:spacing w:line="288" w:lineRule="auto"/>
              <w:jc w:val="center"/>
              <w:rPr>
                <w:kern w:val="0"/>
                <w:szCs w:val="21"/>
              </w:rPr>
            </w:pPr>
          </w:p>
        </w:tc>
        <w:tc>
          <w:tcPr>
            <w:tcW w:w="1183" w:type="dxa"/>
            <w:vAlign w:val="center"/>
          </w:tcPr>
          <w:p w14:paraId="61D31A43">
            <w:pPr>
              <w:widowControl/>
              <w:spacing w:line="288" w:lineRule="auto"/>
              <w:jc w:val="center"/>
              <w:rPr>
                <w:kern w:val="0"/>
                <w:szCs w:val="21"/>
              </w:rPr>
            </w:pPr>
          </w:p>
        </w:tc>
        <w:tc>
          <w:tcPr>
            <w:tcW w:w="1085" w:type="dxa"/>
            <w:vAlign w:val="center"/>
          </w:tcPr>
          <w:p w14:paraId="078C5688">
            <w:pPr>
              <w:widowControl/>
              <w:spacing w:line="288" w:lineRule="auto"/>
              <w:jc w:val="center"/>
              <w:rPr>
                <w:kern w:val="0"/>
                <w:szCs w:val="21"/>
              </w:rPr>
            </w:pPr>
          </w:p>
        </w:tc>
        <w:tc>
          <w:tcPr>
            <w:tcW w:w="1063" w:type="dxa"/>
          </w:tcPr>
          <w:p w14:paraId="39F2AB7C">
            <w:pPr>
              <w:widowControl/>
              <w:spacing w:line="288" w:lineRule="auto"/>
              <w:jc w:val="center"/>
              <w:rPr>
                <w:kern w:val="0"/>
                <w:szCs w:val="21"/>
              </w:rPr>
            </w:pPr>
          </w:p>
        </w:tc>
      </w:tr>
      <w:tr w14:paraId="5228E4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621" w:type="dxa"/>
            <w:gridSpan w:val="2"/>
            <w:vMerge w:val="continue"/>
            <w:vAlign w:val="center"/>
          </w:tcPr>
          <w:p w14:paraId="383178C4">
            <w:pPr>
              <w:widowControl/>
              <w:spacing w:line="288" w:lineRule="auto"/>
              <w:jc w:val="center"/>
              <w:rPr>
                <w:kern w:val="0"/>
                <w:szCs w:val="21"/>
              </w:rPr>
            </w:pPr>
          </w:p>
        </w:tc>
        <w:tc>
          <w:tcPr>
            <w:tcW w:w="1060" w:type="dxa"/>
            <w:vAlign w:val="center"/>
          </w:tcPr>
          <w:p w14:paraId="69F83B68">
            <w:pPr>
              <w:widowControl/>
              <w:spacing w:line="288" w:lineRule="auto"/>
              <w:jc w:val="center"/>
              <w:rPr>
                <w:kern w:val="0"/>
                <w:szCs w:val="21"/>
              </w:rPr>
            </w:pPr>
          </w:p>
        </w:tc>
        <w:tc>
          <w:tcPr>
            <w:tcW w:w="2268" w:type="dxa"/>
          </w:tcPr>
          <w:p w14:paraId="390A3951">
            <w:pPr>
              <w:widowControl/>
              <w:spacing w:line="288" w:lineRule="auto"/>
              <w:jc w:val="center"/>
              <w:rPr>
                <w:kern w:val="0"/>
                <w:szCs w:val="21"/>
              </w:rPr>
            </w:pPr>
          </w:p>
        </w:tc>
        <w:tc>
          <w:tcPr>
            <w:tcW w:w="1183" w:type="dxa"/>
            <w:vAlign w:val="center"/>
          </w:tcPr>
          <w:p w14:paraId="09E4CB90">
            <w:pPr>
              <w:widowControl/>
              <w:spacing w:line="288" w:lineRule="auto"/>
              <w:jc w:val="center"/>
              <w:rPr>
                <w:kern w:val="0"/>
                <w:szCs w:val="21"/>
              </w:rPr>
            </w:pPr>
          </w:p>
        </w:tc>
        <w:tc>
          <w:tcPr>
            <w:tcW w:w="1085" w:type="dxa"/>
            <w:vAlign w:val="center"/>
          </w:tcPr>
          <w:p w14:paraId="654EA5ED">
            <w:pPr>
              <w:widowControl/>
              <w:spacing w:line="288" w:lineRule="auto"/>
              <w:jc w:val="center"/>
              <w:rPr>
                <w:kern w:val="0"/>
                <w:szCs w:val="21"/>
              </w:rPr>
            </w:pPr>
          </w:p>
        </w:tc>
        <w:tc>
          <w:tcPr>
            <w:tcW w:w="1063" w:type="dxa"/>
          </w:tcPr>
          <w:p w14:paraId="7FE566D2">
            <w:pPr>
              <w:widowControl/>
              <w:spacing w:line="288" w:lineRule="auto"/>
              <w:jc w:val="center"/>
              <w:rPr>
                <w:kern w:val="0"/>
                <w:szCs w:val="21"/>
              </w:rPr>
            </w:pPr>
          </w:p>
        </w:tc>
      </w:tr>
    </w:tbl>
    <w:p w14:paraId="427FD620">
      <w:pPr>
        <w:pStyle w:val="50"/>
        <w:spacing w:line="288" w:lineRule="auto"/>
        <w:ind w:left="485" w:hanging="484" w:hangingChars="202"/>
        <w:outlineLvl w:val="9"/>
        <w:rPr>
          <w:szCs w:val="21"/>
        </w:rPr>
      </w:pPr>
    </w:p>
    <w:p w14:paraId="468F8034">
      <w:pPr>
        <w:pStyle w:val="50"/>
        <w:spacing w:line="288" w:lineRule="auto"/>
        <w:ind w:left="424" w:hanging="424" w:hangingChars="202"/>
        <w:outlineLvl w:val="9"/>
        <w:rPr>
          <w:szCs w:val="21"/>
        </w:rPr>
      </w:pPr>
      <w:r>
        <w:rPr>
          <w:rFonts w:hint="eastAsia"/>
          <w:sz w:val="21"/>
          <w:szCs w:val="21"/>
        </w:rPr>
        <w:t>房间空调器：</w:t>
      </w:r>
    </w:p>
    <w:tbl>
      <w:tblPr>
        <w:tblStyle w:val="27"/>
        <w:tblW w:w="835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31"/>
        <w:gridCol w:w="1090"/>
        <w:gridCol w:w="1153"/>
        <w:gridCol w:w="2268"/>
        <w:gridCol w:w="1384"/>
        <w:gridCol w:w="1524"/>
      </w:tblGrid>
      <w:tr w14:paraId="064240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2021" w:type="dxa"/>
            <w:gridSpan w:val="2"/>
            <w:vMerge w:val="restart"/>
            <w:vAlign w:val="center"/>
          </w:tcPr>
          <w:p w14:paraId="66B7721D">
            <w:pPr>
              <w:widowControl/>
              <w:spacing w:line="288" w:lineRule="auto"/>
              <w:jc w:val="center"/>
              <w:rPr>
                <w:kern w:val="0"/>
                <w:szCs w:val="21"/>
              </w:rPr>
            </w:pPr>
            <w:r>
              <w:rPr>
                <w:rFonts w:hint="eastAsia"/>
                <w:kern w:val="0"/>
                <w:szCs w:val="21"/>
              </w:rPr>
              <w:t>类型</w:t>
            </w:r>
          </w:p>
        </w:tc>
        <w:tc>
          <w:tcPr>
            <w:tcW w:w="1153" w:type="dxa"/>
            <w:vMerge w:val="restart"/>
            <w:vAlign w:val="center"/>
          </w:tcPr>
          <w:p w14:paraId="0AD3C993">
            <w:pPr>
              <w:widowControl/>
              <w:spacing w:line="288" w:lineRule="auto"/>
              <w:jc w:val="center"/>
              <w:rPr>
                <w:kern w:val="0"/>
                <w:szCs w:val="21"/>
              </w:rPr>
            </w:pPr>
            <w:r>
              <w:rPr>
                <w:rFonts w:hint="eastAsia"/>
                <w:kern w:val="0"/>
                <w:szCs w:val="21"/>
              </w:rPr>
              <w:t>设备型号</w:t>
            </w:r>
          </w:p>
        </w:tc>
        <w:tc>
          <w:tcPr>
            <w:tcW w:w="2268" w:type="dxa"/>
            <w:vMerge w:val="restart"/>
            <w:vAlign w:val="center"/>
          </w:tcPr>
          <w:p w14:paraId="4C17F9A7">
            <w:pPr>
              <w:widowControl/>
              <w:spacing w:line="288" w:lineRule="auto"/>
              <w:jc w:val="center"/>
              <w:rPr>
                <w:kern w:val="0"/>
                <w:szCs w:val="21"/>
              </w:rPr>
            </w:pPr>
            <w:r>
              <w:rPr>
                <w:rFonts w:hint="eastAsia"/>
                <w:kern w:val="0"/>
                <w:szCs w:val="21"/>
              </w:rPr>
              <w:t>额定制冷量</w:t>
            </w:r>
            <w:r>
              <w:rPr>
                <w:kern w:val="0"/>
                <w:szCs w:val="21"/>
              </w:rPr>
              <w:t>CC</w:t>
            </w:r>
            <w:r>
              <w:rPr>
                <w:rFonts w:hint="eastAsia"/>
                <w:kern w:val="0"/>
                <w:szCs w:val="21"/>
              </w:rPr>
              <w:t>（</w:t>
            </w:r>
            <w:r>
              <w:rPr>
                <w:kern w:val="0"/>
                <w:szCs w:val="21"/>
              </w:rPr>
              <w:t>kW</w:t>
            </w:r>
            <w:r>
              <w:rPr>
                <w:rFonts w:hint="eastAsia"/>
                <w:kern w:val="0"/>
                <w:szCs w:val="21"/>
              </w:rPr>
              <w:t>）</w:t>
            </w:r>
          </w:p>
        </w:tc>
        <w:tc>
          <w:tcPr>
            <w:tcW w:w="2908" w:type="dxa"/>
            <w:gridSpan w:val="2"/>
            <w:vAlign w:val="center"/>
          </w:tcPr>
          <w:p w14:paraId="37839287">
            <w:pPr>
              <w:widowControl/>
              <w:spacing w:line="288" w:lineRule="auto"/>
              <w:jc w:val="center"/>
              <w:rPr>
                <w:kern w:val="0"/>
                <w:szCs w:val="21"/>
              </w:rPr>
            </w:pPr>
            <w:r>
              <w:rPr>
                <w:rFonts w:hint="eastAsia"/>
                <w:kern w:val="0"/>
                <w:szCs w:val="21"/>
              </w:rPr>
              <w:t>能效等级</w:t>
            </w:r>
          </w:p>
        </w:tc>
      </w:tr>
      <w:tr w14:paraId="6C755C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2021" w:type="dxa"/>
            <w:gridSpan w:val="2"/>
            <w:vMerge w:val="continue"/>
            <w:vAlign w:val="center"/>
          </w:tcPr>
          <w:p w14:paraId="67BBD7AF">
            <w:pPr>
              <w:widowControl/>
              <w:spacing w:line="288" w:lineRule="auto"/>
              <w:jc w:val="center"/>
              <w:rPr>
                <w:kern w:val="0"/>
                <w:szCs w:val="21"/>
              </w:rPr>
            </w:pPr>
          </w:p>
        </w:tc>
        <w:tc>
          <w:tcPr>
            <w:tcW w:w="1153" w:type="dxa"/>
            <w:vMerge w:val="continue"/>
            <w:vAlign w:val="center"/>
          </w:tcPr>
          <w:p w14:paraId="4FE27F66">
            <w:pPr>
              <w:widowControl/>
              <w:spacing w:line="288" w:lineRule="auto"/>
              <w:jc w:val="center"/>
              <w:rPr>
                <w:kern w:val="0"/>
                <w:szCs w:val="21"/>
              </w:rPr>
            </w:pPr>
          </w:p>
        </w:tc>
        <w:tc>
          <w:tcPr>
            <w:tcW w:w="2268" w:type="dxa"/>
            <w:vMerge w:val="continue"/>
            <w:vAlign w:val="center"/>
          </w:tcPr>
          <w:p w14:paraId="234C962A">
            <w:pPr>
              <w:widowControl/>
              <w:spacing w:line="288" w:lineRule="auto"/>
              <w:jc w:val="center"/>
              <w:rPr>
                <w:kern w:val="0"/>
                <w:szCs w:val="21"/>
              </w:rPr>
            </w:pPr>
          </w:p>
        </w:tc>
        <w:tc>
          <w:tcPr>
            <w:tcW w:w="1384" w:type="dxa"/>
            <w:vAlign w:val="center"/>
          </w:tcPr>
          <w:p w14:paraId="6D0657A4">
            <w:pPr>
              <w:widowControl/>
              <w:spacing w:line="288" w:lineRule="auto"/>
              <w:jc w:val="center"/>
              <w:rPr>
                <w:kern w:val="0"/>
                <w:szCs w:val="21"/>
              </w:rPr>
            </w:pPr>
            <w:r>
              <w:rPr>
                <w:rFonts w:hint="eastAsia"/>
                <w:kern w:val="0"/>
                <w:szCs w:val="21"/>
              </w:rPr>
              <w:t>设计值</w:t>
            </w:r>
          </w:p>
        </w:tc>
        <w:tc>
          <w:tcPr>
            <w:tcW w:w="1524" w:type="dxa"/>
            <w:vAlign w:val="center"/>
          </w:tcPr>
          <w:p w14:paraId="66F70D4F">
            <w:pPr>
              <w:widowControl/>
              <w:spacing w:line="288" w:lineRule="auto"/>
              <w:jc w:val="center"/>
              <w:rPr>
                <w:kern w:val="0"/>
                <w:szCs w:val="21"/>
              </w:rPr>
            </w:pPr>
            <w:r>
              <w:rPr>
                <w:rFonts w:hint="eastAsia"/>
                <w:kern w:val="0"/>
                <w:szCs w:val="21"/>
              </w:rPr>
              <w:t>节能评价值</w:t>
            </w:r>
          </w:p>
        </w:tc>
      </w:tr>
      <w:tr w14:paraId="405ED0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931" w:type="dxa"/>
            <w:vMerge w:val="restart"/>
            <w:vAlign w:val="center"/>
          </w:tcPr>
          <w:p w14:paraId="2D3ED7FB">
            <w:pPr>
              <w:spacing w:line="288" w:lineRule="auto"/>
              <w:jc w:val="center"/>
              <w:rPr>
                <w:color w:val="000000"/>
                <w:szCs w:val="21"/>
              </w:rPr>
            </w:pPr>
            <w:r>
              <w:rPr>
                <w:rFonts w:hint="eastAsia"/>
                <w:color w:val="000000"/>
                <w:szCs w:val="21"/>
              </w:rPr>
              <w:t>分散式</w:t>
            </w:r>
          </w:p>
        </w:tc>
        <w:tc>
          <w:tcPr>
            <w:tcW w:w="1090" w:type="dxa"/>
            <w:vMerge w:val="restart"/>
            <w:vAlign w:val="center"/>
          </w:tcPr>
          <w:p w14:paraId="10A177EA">
            <w:pPr>
              <w:widowControl/>
              <w:spacing w:line="288" w:lineRule="auto"/>
              <w:jc w:val="center"/>
              <w:rPr>
                <w:kern w:val="0"/>
                <w:szCs w:val="21"/>
              </w:rPr>
            </w:pPr>
            <w:r>
              <w:rPr>
                <w:rFonts w:hint="eastAsia"/>
                <w:kern w:val="0"/>
                <w:szCs w:val="21"/>
              </w:rPr>
              <w:t>整体式</w:t>
            </w:r>
          </w:p>
        </w:tc>
        <w:tc>
          <w:tcPr>
            <w:tcW w:w="1153" w:type="dxa"/>
            <w:vAlign w:val="center"/>
          </w:tcPr>
          <w:p w14:paraId="1384A217">
            <w:pPr>
              <w:widowControl/>
              <w:spacing w:line="288" w:lineRule="auto"/>
              <w:jc w:val="center"/>
              <w:rPr>
                <w:kern w:val="0"/>
                <w:szCs w:val="21"/>
              </w:rPr>
            </w:pPr>
          </w:p>
        </w:tc>
        <w:tc>
          <w:tcPr>
            <w:tcW w:w="2268" w:type="dxa"/>
            <w:vAlign w:val="center"/>
          </w:tcPr>
          <w:p w14:paraId="0B8BAD57">
            <w:pPr>
              <w:widowControl/>
              <w:spacing w:line="288" w:lineRule="auto"/>
              <w:jc w:val="center"/>
              <w:rPr>
                <w:kern w:val="0"/>
                <w:szCs w:val="21"/>
              </w:rPr>
            </w:pPr>
          </w:p>
        </w:tc>
        <w:tc>
          <w:tcPr>
            <w:tcW w:w="1384" w:type="dxa"/>
            <w:vAlign w:val="center"/>
          </w:tcPr>
          <w:p w14:paraId="598474E0">
            <w:pPr>
              <w:widowControl/>
              <w:spacing w:line="288" w:lineRule="auto"/>
              <w:jc w:val="center"/>
              <w:rPr>
                <w:kern w:val="0"/>
                <w:szCs w:val="21"/>
              </w:rPr>
            </w:pPr>
          </w:p>
        </w:tc>
        <w:tc>
          <w:tcPr>
            <w:tcW w:w="1524" w:type="dxa"/>
            <w:vAlign w:val="center"/>
          </w:tcPr>
          <w:p w14:paraId="6AB4AA7D">
            <w:pPr>
              <w:widowControl/>
              <w:spacing w:line="288" w:lineRule="auto"/>
              <w:jc w:val="center"/>
              <w:rPr>
                <w:kern w:val="0"/>
                <w:szCs w:val="21"/>
              </w:rPr>
            </w:pPr>
          </w:p>
        </w:tc>
      </w:tr>
      <w:tr w14:paraId="6F657A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931" w:type="dxa"/>
            <w:vMerge w:val="continue"/>
            <w:vAlign w:val="center"/>
          </w:tcPr>
          <w:p w14:paraId="3C26D3F4">
            <w:pPr>
              <w:spacing w:line="288" w:lineRule="auto"/>
              <w:jc w:val="center"/>
              <w:rPr>
                <w:color w:val="000000"/>
                <w:szCs w:val="21"/>
              </w:rPr>
            </w:pPr>
          </w:p>
        </w:tc>
        <w:tc>
          <w:tcPr>
            <w:tcW w:w="1090" w:type="dxa"/>
            <w:vMerge w:val="continue"/>
            <w:vAlign w:val="center"/>
          </w:tcPr>
          <w:p w14:paraId="5AE72D44">
            <w:pPr>
              <w:widowControl/>
              <w:spacing w:line="288" w:lineRule="auto"/>
              <w:jc w:val="center"/>
              <w:rPr>
                <w:kern w:val="0"/>
                <w:szCs w:val="21"/>
              </w:rPr>
            </w:pPr>
          </w:p>
        </w:tc>
        <w:tc>
          <w:tcPr>
            <w:tcW w:w="1153" w:type="dxa"/>
            <w:vAlign w:val="center"/>
          </w:tcPr>
          <w:p w14:paraId="6DC8A6FB">
            <w:pPr>
              <w:widowControl/>
              <w:spacing w:line="288" w:lineRule="auto"/>
              <w:jc w:val="center"/>
              <w:rPr>
                <w:kern w:val="0"/>
                <w:szCs w:val="21"/>
              </w:rPr>
            </w:pPr>
          </w:p>
        </w:tc>
        <w:tc>
          <w:tcPr>
            <w:tcW w:w="2268" w:type="dxa"/>
            <w:vAlign w:val="center"/>
          </w:tcPr>
          <w:p w14:paraId="5EDF57E7">
            <w:pPr>
              <w:widowControl/>
              <w:spacing w:line="288" w:lineRule="auto"/>
              <w:jc w:val="center"/>
              <w:rPr>
                <w:kern w:val="0"/>
                <w:szCs w:val="21"/>
              </w:rPr>
            </w:pPr>
          </w:p>
        </w:tc>
        <w:tc>
          <w:tcPr>
            <w:tcW w:w="1384" w:type="dxa"/>
            <w:vAlign w:val="center"/>
          </w:tcPr>
          <w:p w14:paraId="190A3AA5">
            <w:pPr>
              <w:widowControl/>
              <w:spacing w:line="288" w:lineRule="auto"/>
              <w:jc w:val="center"/>
              <w:rPr>
                <w:kern w:val="0"/>
                <w:szCs w:val="21"/>
              </w:rPr>
            </w:pPr>
          </w:p>
        </w:tc>
        <w:tc>
          <w:tcPr>
            <w:tcW w:w="1524" w:type="dxa"/>
            <w:vAlign w:val="center"/>
          </w:tcPr>
          <w:p w14:paraId="4884CEDD">
            <w:pPr>
              <w:widowControl/>
              <w:spacing w:line="288" w:lineRule="auto"/>
              <w:jc w:val="center"/>
              <w:rPr>
                <w:kern w:val="0"/>
                <w:szCs w:val="21"/>
              </w:rPr>
            </w:pPr>
          </w:p>
        </w:tc>
      </w:tr>
      <w:tr w14:paraId="37B503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931" w:type="dxa"/>
            <w:vMerge w:val="continue"/>
            <w:vAlign w:val="center"/>
          </w:tcPr>
          <w:p w14:paraId="793774B2">
            <w:pPr>
              <w:spacing w:line="288" w:lineRule="auto"/>
              <w:jc w:val="center"/>
              <w:rPr>
                <w:color w:val="000000"/>
                <w:szCs w:val="21"/>
              </w:rPr>
            </w:pPr>
          </w:p>
        </w:tc>
        <w:tc>
          <w:tcPr>
            <w:tcW w:w="1090" w:type="dxa"/>
            <w:vMerge w:val="restart"/>
            <w:vAlign w:val="center"/>
          </w:tcPr>
          <w:p w14:paraId="39C79F50">
            <w:pPr>
              <w:widowControl/>
              <w:spacing w:line="288" w:lineRule="auto"/>
              <w:jc w:val="center"/>
              <w:rPr>
                <w:kern w:val="0"/>
                <w:szCs w:val="21"/>
              </w:rPr>
            </w:pPr>
            <w:r>
              <w:rPr>
                <w:rFonts w:hint="eastAsia"/>
                <w:kern w:val="0"/>
                <w:szCs w:val="21"/>
              </w:rPr>
              <w:t>分体式</w:t>
            </w:r>
          </w:p>
        </w:tc>
        <w:tc>
          <w:tcPr>
            <w:tcW w:w="1153" w:type="dxa"/>
            <w:vAlign w:val="center"/>
          </w:tcPr>
          <w:p w14:paraId="47442895">
            <w:pPr>
              <w:widowControl/>
              <w:spacing w:line="288" w:lineRule="auto"/>
              <w:jc w:val="center"/>
              <w:rPr>
                <w:kern w:val="0"/>
                <w:szCs w:val="21"/>
              </w:rPr>
            </w:pPr>
          </w:p>
        </w:tc>
        <w:tc>
          <w:tcPr>
            <w:tcW w:w="2268" w:type="dxa"/>
            <w:vAlign w:val="center"/>
          </w:tcPr>
          <w:p w14:paraId="5B9DBBC1">
            <w:pPr>
              <w:widowControl/>
              <w:spacing w:line="288" w:lineRule="auto"/>
              <w:jc w:val="center"/>
              <w:rPr>
                <w:kern w:val="0"/>
                <w:szCs w:val="21"/>
              </w:rPr>
            </w:pPr>
          </w:p>
        </w:tc>
        <w:tc>
          <w:tcPr>
            <w:tcW w:w="1384" w:type="dxa"/>
            <w:vAlign w:val="center"/>
          </w:tcPr>
          <w:p w14:paraId="05027F71">
            <w:pPr>
              <w:widowControl/>
              <w:spacing w:line="288" w:lineRule="auto"/>
              <w:jc w:val="center"/>
              <w:rPr>
                <w:kern w:val="0"/>
                <w:szCs w:val="21"/>
              </w:rPr>
            </w:pPr>
          </w:p>
        </w:tc>
        <w:tc>
          <w:tcPr>
            <w:tcW w:w="1524" w:type="dxa"/>
            <w:vAlign w:val="center"/>
          </w:tcPr>
          <w:p w14:paraId="6855BF85">
            <w:pPr>
              <w:widowControl/>
              <w:spacing w:line="288" w:lineRule="auto"/>
              <w:jc w:val="center"/>
              <w:rPr>
                <w:kern w:val="0"/>
                <w:szCs w:val="21"/>
              </w:rPr>
            </w:pPr>
          </w:p>
        </w:tc>
      </w:tr>
      <w:tr w14:paraId="7892C2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931" w:type="dxa"/>
            <w:vMerge w:val="continue"/>
            <w:vAlign w:val="center"/>
          </w:tcPr>
          <w:p w14:paraId="2EC10054">
            <w:pPr>
              <w:spacing w:line="288" w:lineRule="auto"/>
              <w:jc w:val="center"/>
              <w:rPr>
                <w:color w:val="000000"/>
                <w:szCs w:val="21"/>
              </w:rPr>
            </w:pPr>
          </w:p>
        </w:tc>
        <w:tc>
          <w:tcPr>
            <w:tcW w:w="1090" w:type="dxa"/>
            <w:vMerge w:val="continue"/>
            <w:vAlign w:val="center"/>
          </w:tcPr>
          <w:p w14:paraId="2CEDCE7A">
            <w:pPr>
              <w:widowControl/>
              <w:spacing w:line="288" w:lineRule="auto"/>
              <w:jc w:val="center"/>
              <w:rPr>
                <w:kern w:val="0"/>
                <w:szCs w:val="21"/>
              </w:rPr>
            </w:pPr>
          </w:p>
        </w:tc>
        <w:tc>
          <w:tcPr>
            <w:tcW w:w="1153" w:type="dxa"/>
            <w:vAlign w:val="center"/>
          </w:tcPr>
          <w:p w14:paraId="514139F5">
            <w:pPr>
              <w:widowControl/>
              <w:spacing w:line="288" w:lineRule="auto"/>
              <w:jc w:val="center"/>
              <w:rPr>
                <w:kern w:val="0"/>
                <w:szCs w:val="21"/>
              </w:rPr>
            </w:pPr>
          </w:p>
        </w:tc>
        <w:tc>
          <w:tcPr>
            <w:tcW w:w="2268" w:type="dxa"/>
            <w:vAlign w:val="center"/>
          </w:tcPr>
          <w:p w14:paraId="16D58895">
            <w:pPr>
              <w:widowControl/>
              <w:spacing w:line="288" w:lineRule="auto"/>
              <w:jc w:val="center"/>
              <w:rPr>
                <w:kern w:val="0"/>
                <w:szCs w:val="21"/>
              </w:rPr>
            </w:pPr>
          </w:p>
        </w:tc>
        <w:tc>
          <w:tcPr>
            <w:tcW w:w="1384" w:type="dxa"/>
            <w:vAlign w:val="center"/>
          </w:tcPr>
          <w:p w14:paraId="24B1CDB9">
            <w:pPr>
              <w:widowControl/>
              <w:spacing w:line="288" w:lineRule="auto"/>
              <w:jc w:val="center"/>
              <w:rPr>
                <w:kern w:val="0"/>
                <w:szCs w:val="21"/>
              </w:rPr>
            </w:pPr>
          </w:p>
        </w:tc>
        <w:tc>
          <w:tcPr>
            <w:tcW w:w="1524" w:type="dxa"/>
            <w:vAlign w:val="center"/>
          </w:tcPr>
          <w:p w14:paraId="23BF11B9">
            <w:pPr>
              <w:widowControl/>
              <w:spacing w:line="288" w:lineRule="auto"/>
              <w:jc w:val="center"/>
              <w:rPr>
                <w:kern w:val="0"/>
                <w:szCs w:val="21"/>
              </w:rPr>
            </w:pPr>
          </w:p>
        </w:tc>
      </w:tr>
      <w:tr w14:paraId="70E9C7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931" w:type="dxa"/>
            <w:vMerge w:val="restart"/>
            <w:vAlign w:val="center"/>
          </w:tcPr>
          <w:p w14:paraId="3CE3542C">
            <w:pPr>
              <w:widowControl/>
              <w:spacing w:line="288" w:lineRule="auto"/>
              <w:jc w:val="center"/>
              <w:rPr>
                <w:color w:val="000000"/>
                <w:szCs w:val="21"/>
              </w:rPr>
            </w:pPr>
            <w:r>
              <w:rPr>
                <w:rFonts w:hint="eastAsia"/>
                <w:kern w:val="0"/>
                <w:szCs w:val="21"/>
              </w:rPr>
              <w:t>转速</w:t>
            </w:r>
            <w:r>
              <w:rPr>
                <w:rFonts w:hint="eastAsia"/>
                <w:color w:val="000000"/>
                <w:szCs w:val="21"/>
              </w:rPr>
              <w:t>可控型</w:t>
            </w:r>
          </w:p>
        </w:tc>
        <w:tc>
          <w:tcPr>
            <w:tcW w:w="1090" w:type="dxa"/>
            <w:vMerge w:val="restart"/>
            <w:vAlign w:val="center"/>
          </w:tcPr>
          <w:p w14:paraId="6102AEA2">
            <w:pPr>
              <w:widowControl/>
              <w:spacing w:line="288" w:lineRule="auto"/>
              <w:jc w:val="center"/>
              <w:rPr>
                <w:kern w:val="0"/>
                <w:szCs w:val="21"/>
              </w:rPr>
            </w:pPr>
            <w:r>
              <w:rPr>
                <w:rFonts w:hint="eastAsia"/>
                <w:kern w:val="0"/>
                <w:szCs w:val="21"/>
              </w:rPr>
              <w:t>分体式</w:t>
            </w:r>
          </w:p>
        </w:tc>
        <w:tc>
          <w:tcPr>
            <w:tcW w:w="1153" w:type="dxa"/>
            <w:vAlign w:val="center"/>
          </w:tcPr>
          <w:p w14:paraId="55EF430E">
            <w:pPr>
              <w:widowControl/>
              <w:spacing w:line="288" w:lineRule="auto"/>
              <w:jc w:val="center"/>
              <w:rPr>
                <w:kern w:val="0"/>
                <w:szCs w:val="21"/>
              </w:rPr>
            </w:pPr>
          </w:p>
        </w:tc>
        <w:tc>
          <w:tcPr>
            <w:tcW w:w="2268" w:type="dxa"/>
            <w:vAlign w:val="center"/>
          </w:tcPr>
          <w:p w14:paraId="76072029">
            <w:pPr>
              <w:widowControl/>
              <w:spacing w:line="288" w:lineRule="auto"/>
              <w:jc w:val="center"/>
              <w:rPr>
                <w:kern w:val="0"/>
                <w:szCs w:val="21"/>
              </w:rPr>
            </w:pPr>
          </w:p>
        </w:tc>
        <w:tc>
          <w:tcPr>
            <w:tcW w:w="1384" w:type="dxa"/>
            <w:vAlign w:val="center"/>
          </w:tcPr>
          <w:p w14:paraId="0FD6EE1D">
            <w:pPr>
              <w:widowControl/>
              <w:spacing w:line="288" w:lineRule="auto"/>
              <w:jc w:val="center"/>
              <w:rPr>
                <w:kern w:val="0"/>
                <w:szCs w:val="21"/>
              </w:rPr>
            </w:pPr>
          </w:p>
        </w:tc>
        <w:tc>
          <w:tcPr>
            <w:tcW w:w="1524" w:type="dxa"/>
            <w:vAlign w:val="center"/>
          </w:tcPr>
          <w:p w14:paraId="279CED2A">
            <w:pPr>
              <w:widowControl/>
              <w:spacing w:line="288" w:lineRule="auto"/>
              <w:jc w:val="center"/>
              <w:rPr>
                <w:kern w:val="0"/>
                <w:szCs w:val="21"/>
              </w:rPr>
            </w:pPr>
          </w:p>
        </w:tc>
      </w:tr>
      <w:tr w14:paraId="3C011A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931" w:type="dxa"/>
            <w:vMerge w:val="continue"/>
            <w:vAlign w:val="center"/>
          </w:tcPr>
          <w:p w14:paraId="5C30F6D2">
            <w:pPr>
              <w:spacing w:line="288" w:lineRule="auto"/>
              <w:jc w:val="center"/>
              <w:rPr>
                <w:color w:val="000000"/>
                <w:szCs w:val="21"/>
              </w:rPr>
            </w:pPr>
          </w:p>
        </w:tc>
        <w:tc>
          <w:tcPr>
            <w:tcW w:w="1090" w:type="dxa"/>
            <w:vMerge w:val="continue"/>
            <w:vAlign w:val="center"/>
          </w:tcPr>
          <w:p w14:paraId="0ADFD425">
            <w:pPr>
              <w:widowControl/>
              <w:spacing w:line="288" w:lineRule="auto"/>
              <w:jc w:val="center"/>
              <w:rPr>
                <w:kern w:val="0"/>
                <w:szCs w:val="21"/>
              </w:rPr>
            </w:pPr>
          </w:p>
        </w:tc>
        <w:tc>
          <w:tcPr>
            <w:tcW w:w="1153" w:type="dxa"/>
            <w:vAlign w:val="center"/>
          </w:tcPr>
          <w:p w14:paraId="6375E222">
            <w:pPr>
              <w:widowControl/>
              <w:spacing w:line="288" w:lineRule="auto"/>
              <w:jc w:val="center"/>
              <w:rPr>
                <w:kern w:val="0"/>
                <w:szCs w:val="21"/>
              </w:rPr>
            </w:pPr>
          </w:p>
        </w:tc>
        <w:tc>
          <w:tcPr>
            <w:tcW w:w="2268" w:type="dxa"/>
            <w:vAlign w:val="center"/>
          </w:tcPr>
          <w:p w14:paraId="1B30C7CE">
            <w:pPr>
              <w:widowControl/>
              <w:spacing w:line="288" w:lineRule="auto"/>
              <w:jc w:val="center"/>
              <w:rPr>
                <w:kern w:val="0"/>
                <w:szCs w:val="21"/>
              </w:rPr>
            </w:pPr>
          </w:p>
        </w:tc>
        <w:tc>
          <w:tcPr>
            <w:tcW w:w="1384" w:type="dxa"/>
            <w:vAlign w:val="center"/>
          </w:tcPr>
          <w:p w14:paraId="2A136316">
            <w:pPr>
              <w:widowControl/>
              <w:spacing w:line="288" w:lineRule="auto"/>
              <w:jc w:val="center"/>
              <w:rPr>
                <w:kern w:val="0"/>
                <w:szCs w:val="21"/>
              </w:rPr>
            </w:pPr>
          </w:p>
        </w:tc>
        <w:tc>
          <w:tcPr>
            <w:tcW w:w="1524" w:type="dxa"/>
            <w:vAlign w:val="center"/>
          </w:tcPr>
          <w:p w14:paraId="0FF4EA22">
            <w:pPr>
              <w:widowControl/>
              <w:spacing w:line="288" w:lineRule="auto"/>
              <w:jc w:val="center"/>
              <w:rPr>
                <w:kern w:val="0"/>
                <w:szCs w:val="21"/>
              </w:rPr>
            </w:pPr>
          </w:p>
        </w:tc>
      </w:tr>
    </w:tbl>
    <w:p w14:paraId="347B50F2">
      <w:pPr>
        <w:pStyle w:val="50"/>
        <w:spacing w:line="288" w:lineRule="auto"/>
        <w:ind w:left="485" w:hanging="484" w:hangingChars="202"/>
        <w:outlineLvl w:val="9"/>
        <w:rPr>
          <w:szCs w:val="21"/>
        </w:rPr>
      </w:pPr>
    </w:p>
    <w:p w14:paraId="3E0F4D82">
      <w:pPr>
        <w:pStyle w:val="50"/>
        <w:spacing w:line="288" w:lineRule="auto"/>
        <w:ind w:left="424" w:hanging="424" w:hangingChars="202"/>
        <w:outlineLvl w:val="9"/>
        <w:rPr>
          <w:szCs w:val="21"/>
        </w:rPr>
      </w:pPr>
      <w:r>
        <w:rPr>
          <w:rFonts w:hint="eastAsia"/>
          <w:sz w:val="21"/>
          <w:szCs w:val="21"/>
        </w:rPr>
        <w:t>家用燃气采暖炉：</w:t>
      </w:r>
    </w:p>
    <w:tbl>
      <w:tblPr>
        <w:tblStyle w:val="27"/>
        <w:tblW w:w="835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10"/>
        <w:gridCol w:w="2792"/>
        <w:gridCol w:w="2253"/>
        <w:gridCol w:w="1902"/>
      </w:tblGrid>
      <w:tr w14:paraId="673635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1410" w:type="dxa"/>
            <w:vMerge w:val="restart"/>
            <w:vAlign w:val="center"/>
          </w:tcPr>
          <w:p w14:paraId="16DBCFF2">
            <w:pPr>
              <w:widowControl/>
              <w:spacing w:line="288" w:lineRule="auto"/>
              <w:jc w:val="center"/>
              <w:rPr>
                <w:kern w:val="0"/>
                <w:szCs w:val="21"/>
              </w:rPr>
            </w:pPr>
            <w:r>
              <w:rPr>
                <w:rFonts w:hint="eastAsia"/>
                <w:kern w:val="0"/>
                <w:szCs w:val="21"/>
              </w:rPr>
              <w:t>设备型号</w:t>
            </w:r>
          </w:p>
        </w:tc>
        <w:tc>
          <w:tcPr>
            <w:tcW w:w="2792" w:type="dxa"/>
            <w:vMerge w:val="restart"/>
            <w:vAlign w:val="center"/>
          </w:tcPr>
          <w:p w14:paraId="1FFF265B">
            <w:pPr>
              <w:widowControl/>
              <w:spacing w:line="288" w:lineRule="auto"/>
              <w:jc w:val="center"/>
              <w:rPr>
                <w:kern w:val="0"/>
                <w:szCs w:val="21"/>
              </w:rPr>
            </w:pPr>
            <w:r>
              <w:rPr>
                <w:rFonts w:hint="eastAsia"/>
                <w:kern w:val="0"/>
                <w:szCs w:val="21"/>
              </w:rPr>
              <w:t>额定热负荷（</w:t>
            </w:r>
            <w:r>
              <w:rPr>
                <w:kern w:val="0"/>
                <w:szCs w:val="21"/>
              </w:rPr>
              <w:t>kW</w:t>
            </w:r>
            <w:r>
              <w:rPr>
                <w:rFonts w:hint="eastAsia"/>
                <w:kern w:val="0"/>
                <w:szCs w:val="21"/>
              </w:rPr>
              <w:t>）</w:t>
            </w:r>
          </w:p>
        </w:tc>
        <w:tc>
          <w:tcPr>
            <w:tcW w:w="4155" w:type="dxa"/>
            <w:gridSpan w:val="2"/>
            <w:vAlign w:val="center"/>
          </w:tcPr>
          <w:p w14:paraId="7C883049">
            <w:pPr>
              <w:widowControl/>
              <w:spacing w:line="288" w:lineRule="auto"/>
              <w:jc w:val="center"/>
              <w:rPr>
                <w:kern w:val="0"/>
                <w:szCs w:val="21"/>
              </w:rPr>
            </w:pPr>
            <w:r>
              <w:rPr>
                <w:rFonts w:hint="eastAsia"/>
                <w:kern w:val="0"/>
                <w:szCs w:val="21"/>
              </w:rPr>
              <w:t>能效等级</w:t>
            </w:r>
          </w:p>
        </w:tc>
      </w:tr>
      <w:tr w14:paraId="435AFE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1410" w:type="dxa"/>
            <w:vMerge w:val="continue"/>
          </w:tcPr>
          <w:p w14:paraId="28B5D8C8">
            <w:pPr>
              <w:widowControl/>
              <w:spacing w:line="288" w:lineRule="auto"/>
              <w:jc w:val="center"/>
              <w:rPr>
                <w:kern w:val="0"/>
                <w:szCs w:val="21"/>
              </w:rPr>
            </w:pPr>
          </w:p>
        </w:tc>
        <w:tc>
          <w:tcPr>
            <w:tcW w:w="2792" w:type="dxa"/>
            <w:vMerge w:val="continue"/>
            <w:vAlign w:val="center"/>
          </w:tcPr>
          <w:p w14:paraId="51B66F56">
            <w:pPr>
              <w:widowControl/>
              <w:spacing w:line="288" w:lineRule="auto"/>
              <w:jc w:val="center"/>
              <w:rPr>
                <w:kern w:val="0"/>
                <w:szCs w:val="21"/>
              </w:rPr>
            </w:pPr>
          </w:p>
        </w:tc>
        <w:tc>
          <w:tcPr>
            <w:tcW w:w="2253" w:type="dxa"/>
            <w:vAlign w:val="center"/>
          </w:tcPr>
          <w:p w14:paraId="60DE22CA">
            <w:pPr>
              <w:widowControl/>
              <w:spacing w:line="288" w:lineRule="auto"/>
              <w:jc w:val="center"/>
              <w:rPr>
                <w:kern w:val="0"/>
                <w:szCs w:val="21"/>
              </w:rPr>
            </w:pPr>
            <w:r>
              <w:rPr>
                <w:rFonts w:hint="eastAsia"/>
                <w:kern w:val="0"/>
                <w:szCs w:val="21"/>
              </w:rPr>
              <w:t>设计值</w:t>
            </w:r>
          </w:p>
        </w:tc>
        <w:tc>
          <w:tcPr>
            <w:tcW w:w="1902" w:type="dxa"/>
            <w:vAlign w:val="center"/>
          </w:tcPr>
          <w:p w14:paraId="48E2FB33">
            <w:pPr>
              <w:widowControl/>
              <w:spacing w:line="288" w:lineRule="auto"/>
              <w:jc w:val="center"/>
              <w:rPr>
                <w:kern w:val="0"/>
                <w:szCs w:val="21"/>
              </w:rPr>
            </w:pPr>
            <w:r>
              <w:rPr>
                <w:rFonts w:hint="eastAsia"/>
                <w:kern w:val="0"/>
                <w:szCs w:val="21"/>
              </w:rPr>
              <w:t>节能评价值</w:t>
            </w:r>
          </w:p>
        </w:tc>
      </w:tr>
      <w:tr w14:paraId="692FCF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410" w:type="dxa"/>
          </w:tcPr>
          <w:p w14:paraId="6A9ECBE2">
            <w:pPr>
              <w:widowControl/>
              <w:spacing w:line="288" w:lineRule="auto"/>
              <w:jc w:val="center"/>
              <w:rPr>
                <w:kern w:val="0"/>
                <w:szCs w:val="21"/>
              </w:rPr>
            </w:pPr>
          </w:p>
        </w:tc>
        <w:tc>
          <w:tcPr>
            <w:tcW w:w="2792" w:type="dxa"/>
            <w:vAlign w:val="center"/>
          </w:tcPr>
          <w:p w14:paraId="7B5B09E6">
            <w:pPr>
              <w:widowControl/>
              <w:spacing w:line="288" w:lineRule="auto"/>
              <w:jc w:val="center"/>
              <w:rPr>
                <w:kern w:val="0"/>
                <w:szCs w:val="21"/>
              </w:rPr>
            </w:pPr>
          </w:p>
        </w:tc>
        <w:tc>
          <w:tcPr>
            <w:tcW w:w="2253" w:type="dxa"/>
            <w:vAlign w:val="center"/>
          </w:tcPr>
          <w:p w14:paraId="287D415A">
            <w:pPr>
              <w:widowControl/>
              <w:spacing w:line="288" w:lineRule="auto"/>
              <w:jc w:val="center"/>
              <w:rPr>
                <w:kern w:val="0"/>
                <w:szCs w:val="21"/>
              </w:rPr>
            </w:pPr>
          </w:p>
        </w:tc>
        <w:tc>
          <w:tcPr>
            <w:tcW w:w="1902" w:type="dxa"/>
            <w:vAlign w:val="center"/>
          </w:tcPr>
          <w:p w14:paraId="123FF76B">
            <w:pPr>
              <w:widowControl/>
              <w:spacing w:line="288" w:lineRule="auto"/>
              <w:jc w:val="center"/>
              <w:rPr>
                <w:kern w:val="0"/>
                <w:szCs w:val="21"/>
              </w:rPr>
            </w:pPr>
          </w:p>
        </w:tc>
      </w:tr>
      <w:tr w14:paraId="40D4F9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410" w:type="dxa"/>
          </w:tcPr>
          <w:p w14:paraId="6254DE73">
            <w:pPr>
              <w:widowControl/>
              <w:spacing w:line="288" w:lineRule="auto"/>
              <w:jc w:val="center"/>
              <w:rPr>
                <w:kern w:val="0"/>
                <w:szCs w:val="21"/>
              </w:rPr>
            </w:pPr>
          </w:p>
        </w:tc>
        <w:tc>
          <w:tcPr>
            <w:tcW w:w="2792" w:type="dxa"/>
            <w:vAlign w:val="center"/>
          </w:tcPr>
          <w:p w14:paraId="2045FE7A">
            <w:pPr>
              <w:widowControl/>
              <w:spacing w:line="288" w:lineRule="auto"/>
              <w:jc w:val="center"/>
              <w:rPr>
                <w:kern w:val="0"/>
                <w:szCs w:val="21"/>
              </w:rPr>
            </w:pPr>
          </w:p>
        </w:tc>
        <w:tc>
          <w:tcPr>
            <w:tcW w:w="2253" w:type="dxa"/>
            <w:vAlign w:val="center"/>
          </w:tcPr>
          <w:p w14:paraId="20193AC8">
            <w:pPr>
              <w:widowControl/>
              <w:spacing w:line="288" w:lineRule="auto"/>
              <w:jc w:val="center"/>
              <w:rPr>
                <w:kern w:val="0"/>
                <w:szCs w:val="21"/>
              </w:rPr>
            </w:pPr>
          </w:p>
        </w:tc>
        <w:tc>
          <w:tcPr>
            <w:tcW w:w="1902" w:type="dxa"/>
            <w:vAlign w:val="center"/>
          </w:tcPr>
          <w:p w14:paraId="4FFD85EB">
            <w:pPr>
              <w:widowControl/>
              <w:spacing w:line="288" w:lineRule="auto"/>
              <w:jc w:val="center"/>
              <w:rPr>
                <w:kern w:val="0"/>
                <w:szCs w:val="21"/>
              </w:rPr>
            </w:pPr>
          </w:p>
        </w:tc>
      </w:tr>
      <w:tr w14:paraId="66D9D1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410" w:type="dxa"/>
          </w:tcPr>
          <w:p w14:paraId="419F52E0">
            <w:pPr>
              <w:widowControl/>
              <w:spacing w:line="288" w:lineRule="auto"/>
              <w:jc w:val="center"/>
              <w:rPr>
                <w:kern w:val="0"/>
                <w:szCs w:val="21"/>
              </w:rPr>
            </w:pPr>
          </w:p>
        </w:tc>
        <w:tc>
          <w:tcPr>
            <w:tcW w:w="2792" w:type="dxa"/>
            <w:vAlign w:val="center"/>
          </w:tcPr>
          <w:p w14:paraId="5F3308D5">
            <w:pPr>
              <w:widowControl/>
              <w:spacing w:line="288" w:lineRule="auto"/>
              <w:jc w:val="center"/>
              <w:rPr>
                <w:kern w:val="0"/>
                <w:szCs w:val="21"/>
              </w:rPr>
            </w:pPr>
          </w:p>
        </w:tc>
        <w:tc>
          <w:tcPr>
            <w:tcW w:w="2253" w:type="dxa"/>
            <w:vAlign w:val="center"/>
          </w:tcPr>
          <w:p w14:paraId="598BB0AE">
            <w:pPr>
              <w:widowControl/>
              <w:spacing w:line="288" w:lineRule="auto"/>
              <w:jc w:val="center"/>
              <w:rPr>
                <w:kern w:val="0"/>
                <w:szCs w:val="21"/>
              </w:rPr>
            </w:pPr>
          </w:p>
        </w:tc>
        <w:tc>
          <w:tcPr>
            <w:tcW w:w="1902" w:type="dxa"/>
            <w:vAlign w:val="center"/>
          </w:tcPr>
          <w:p w14:paraId="531097B5">
            <w:pPr>
              <w:widowControl/>
              <w:spacing w:line="288" w:lineRule="auto"/>
              <w:jc w:val="center"/>
              <w:rPr>
                <w:kern w:val="0"/>
                <w:szCs w:val="21"/>
              </w:rPr>
            </w:pPr>
          </w:p>
        </w:tc>
      </w:tr>
      <w:tr w14:paraId="232C74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410" w:type="dxa"/>
          </w:tcPr>
          <w:p w14:paraId="058DFF62">
            <w:pPr>
              <w:widowControl/>
              <w:spacing w:line="288" w:lineRule="auto"/>
              <w:jc w:val="center"/>
              <w:rPr>
                <w:kern w:val="0"/>
                <w:szCs w:val="21"/>
              </w:rPr>
            </w:pPr>
          </w:p>
        </w:tc>
        <w:tc>
          <w:tcPr>
            <w:tcW w:w="2792" w:type="dxa"/>
            <w:vAlign w:val="center"/>
          </w:tcPr>
          <w:p w14:paraId="279C31BE">
            <w:pPr>
              <w:widowControl/>
              <w:spacing w:line="288" w:lineRule="auto"/>
              <w:jc w:val="center"/>
              <w:rPr>
                <w:kern w:val="0"/>
                <w:szCs w:val="21"/>
              </w:rPr>
            </w:pPr>
          </w:p>
        </w:tc>
        <w:tc>
          <w:tcPr>
            <w:tcW w:w="2253" w:type="dxa"/>
            <w:vAlign w:val="center"/>
          </w:tcPr>
          <w:p w14:paraId="33914CF2">
            <w:pPr>
              <w:widowControl/>
              <w:spacing w:line="288" w:lineRule="auto"/>
              <w:jc w:val="center"/>
              <w:rPr>
                <w:kern w:val="0"/>
                <w:szCs w:val="21"/>
              </w:rPr>
            </w:pPr>
          </w:p>
        </w:tc>
        <w:tc>
          <w:tcPr>
            <w:tcW w:w="1902" w:type="dxa"/>
            <w:vAlign w:val="center"/>
          </w:tcPr>
          <w:p w14:paraId="1AB82601">
            <w:pPr>
              <w:widowControl/>
              <w:spacing w:line="288" w:lineRule="auto"/>
              <w:jc w:val="center"/>
              <w:rPr>
                <w:kern w:val="0"/>
                <w:szCs w:val="21"/>
              </w:rPr>
            </w:pPr>
          </w:p>
        </w:tc>
      </w:tr>
    </w:tbl>
    <w:p w14:paraId="2A166C47">
      <w:pPr>
        <w:spacing w:line="288" w:lineRule="auto"/>
      </w:pPr>
    </w:p>
    <w:p w14:paraId="44E5843B">
      <w:pPr>
        <w:numPr>
          <w:ilvl w:val="0"/>
          <w:numId w:val="99"/>
        </w:numPr>
        <w:spacing w:line="288" w:lineRule="auto"/>
        <w:rPr>
          <w:rFonts w:cs="宋体"/>
          <w:b/>
          <w:bCs/>
          <w:sz w:val="24"/>
          <w:lang w:val="zh-CN"/>
        </w:rPr>
      </w:pPr>
      <w:r>
        <w:rPr>
          <w:rFonts w:hint="eastAsia" w:cs="宋体"/>
          <w:b/>
          <w:bCs/>
          <w:sz w:val="24"/>
          <w:lang w:val="zh-CN"/>
        </w:rPr>
        <w:t>证明材料</w:t>
      </w:r>
    </w:p>
    <w:p w14:paraId="6552C5D4">
      <w:pPr>
        <w:spacing w:before="156" w:beforeLines="50" w:after="156" w:afterLines="50" w:line="288" w:lineRule="auto"/>
        <w:rPr>
          <w:b/>
        </w:rPr>
      </w:pPr>
      <w:r>
        <w:rPr>
          <w:rFonts w:hint="eastAsia"/>
          <w:b/>
        </w:rPr>
        <w:t>建议提交材料及技术要求：</w:t>
      </w:r>
    </w:p>
    <w:tbl>
      <w:tblPr>
        <w:tblStyle w:val="27"/>
        <w:tblW w:w="8340" w:type="dxa"/>
        <w:tblInd w:w="108" w:type="dxa"/>
        <w:tblLayout w:type="autofit"/>
        <w:tblCellMar>
          <w:top w:w="0" w:type="dxa"/>
          <w:left w:w="108" w:type="dxa"/>
          <w:bottom w:w="0" w:type="dxa"/>
          <w:right w:w="108" w:type="dxa"/>
        </w:tblCellMar>
      </w:tblPr>
      <w:tblGrid>
        <w:gridCol w:w="740"/>
        <w:gridCol w:w="2020"/>
        <w:gridCol w:w="4340"/>
        <w:gridCol w:w="1240"/>
      </w:tblGrid>
      <w:tr w14:paraId="413B2236">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2DC9D129">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3BE7372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40" w:type="dxa"/>
            <w:tcBorders>
              <w:top w:val="single" w:color="auto" w:sz="4" w:space="0"/>
              <w:left w:val="nil"/>
              <w:bottom w:val="single" w:color="auto" w:sz="4" w:space="0"/>
              <w:right w:val="single" w:color="auto" w:sz="4" w:space="0"/>
            </w:tcBorders>
            <w:shd w:val="clear" w:color="000000" w:fill="DBE5F1"/>
            <w:vAlign w:val="center"/>
          </w:tcPr>
          <w:p w14:paraId="45B3579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40" w:type="dxa"/>
            <w:tcBorders>
              <w:top w:val="single" w:color="auto" w:sz="4" w:space="0"/>
              <w:left w:val="nil"/>
              <w:bottom w:val="single" w:color="auto" w:sz="4" w:space="0"/>
              <w:right w:val="single" w:color="auto" w:sz="4" w:space="0"/>
            </w:tcBorders>
            <w:shd w:val="clear" w:color="000000" w:fill="DBE5F1"/>
            <w:vAlign w:val="center"/>
          </w:tcPr>
          <w:p w14:paraId="5429265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70D1B903">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36894F4">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2020" w:type="dxa"/>
            <w:tcBorders>
              <w:top w:val="nil"/>
              <w:left w:val="nil"/>
              <w:bottom w:val="single" w:color="auto" w:sz="4" w:space="0"/>
              <w:right w:val="single" w:color="auto" w:sz="4" w:space="0"/>
            </w:tcBorders>
            <w:shd w:val="clear" w:color="auto" w:fill="auto"/>
            <w:vAlign w:val="center"/>
          </w:tcPr>
          <w:p w14:paraId="4351389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暖通设计说明</w:t>
            </w:r>
          </w:p>
        </w:tc>
        <w:tc>
          <w:tcPr>
            <w:tcW w:w="4340" w:type="dxa"/>
            <w:tcBorders>
              <w:top w:val="nil"/>
              <w:left w:val="nil"/>
              <w:bottom w:val="single" w:color="auto" w:sz="4" w:space="0"/>
              <w:right w:val="single" w:color="auto" w:sz="4" w:space="0"/>
            </w:tcBorders>
            <w:shd w:val="clear" w:color="auto" w:fill="auto"/>
            <w:vAlign w:val="center"/>
          </w:tcPr>
          <w:p w14:paraId="10DFE4A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14:paraId="458C526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24DB36C">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3B32C003">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90A48C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暖通设备表</w:t>
            </w:r>
          </w:p>
        </w:tc>
        <w:tc>
          <w:tcPr>
            <w:tcW w:w="4340" w:type="dxa"/>
            <w:tcBorders>
              <w:top w:val="nil"/>
              <w:left w:val="nil"/>
              <w:bottom w:val="single" w:color="auto" w:sz="4" w:space="0"/>
              <w:right w:val="single" w:color="auto" w:sz="4" w:space="0"/>
            </w:tcBorders>
            <w:shd w:val="clear" w:color="auto" w:fill="auto"/>
            <w:vAlign w:val="center"/>
          </w:tcPr>
          <w:p w14:paraId="4FD02BA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14:paraId="4C92E23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126AE49">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63A7373D">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13E5D9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风系统图及水系统设计文件施工图</w:t>
            </w:r>
          </w:p>
        </w:tc>
        <w:tc>
          <w:tcPr>
            <w:tcW w:w="4340" w:type="dxa"/>
            <w:tcBorders>
              <w:top w:val="nil"/>
              <w:left w:val="nil"/>
              <w:bottom w:val="single" w:color="auto" w:sz="4" w:space="0"/>
              <w:right w:val="single" w:color="auto" w:sz="4" w:space="0"/>
            </w:tcBorders>
            <w:shd w:val="clear" w:color="auto" w:fill="auto"/>
            <w:vAlign w:val="center"/>
          </w:tcPr>
          <w:p w14:paraId="6DFF90A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14:paraId="6CC1A0F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6438981">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4F2E1A3C">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D34221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集中供暖系统热水循环泵的耗电输热比计算书</w:t>
            </w:r>
          </w:p>
        </w:tc>
        <w:tc>
          <w:tcPr>
            <w:tcW w:w="4340" w:type="dxa"/>
            <w:tcBorders>
              <w:top w:val="nil"/>
              <w:left w:val="nil"/>
              <w:bottom w:val="single" w:color="auto" w:sz="4" w:space="0"/>
              <w:right w:val="single" w:color="auto" w:sz="4" w:space="0"/>
            </w:tcBorders>
            <w:shd w:val="clear" w:color="auto" w:fill="auto"/>
            <w:vAlign w:val="center"/>
          </w:tcPr>
          <w:p w14:paraId="10631CC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14:paraId="6AAD4C0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FABFDC5">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AF822C3">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837DCD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风机的单位风量耗功率</w:t>
            </w:r>
          </w:p>
        </w:tc>
        <w:tc>
          <w:tcPr>
            <w:tcW w:w="4340" w:type="dxa"/>
            <w:tcBorders>
              <w:top w:val="nil"/>
              <w:left w:val="nil"/>
              <w:bottom w:val="single" w:color="auto" w:sz="4" w:space="0"/>
              <w:right w:val="single" w:color="auto" w:sz="4" w:space="0"/>
            </w:tcBorders>
            <w:shd w:val="clear" w:color="auto" w:fill="auto"/>
            <w:vAlign w:val="center"/>
          </w:tcPr>
          <w:p w14:paraId="5AA5EF1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14:paraId="44CFCE9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35C1783">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3BEF4884">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E9AC29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空调冷热水系统的耗电输冷（热）比</w:t>
            </w:r>
          </w:p>
        </w:tc>
        <w:tc>
          <w:tcPr>
            <w:tcW w:w="4340" w:type="dxa"/>
            <w:tcBorders>
              <w:top w:val="nil"/>
              <w:left w:val="nil"/>
              <w:bottom w:val="single" w:color="auto" w:sz="4" w:space="0"/>
              <w:right w:val="single" w:color="auto" w:sz="4" w:space="0"/>
            </w:tcBorders>
            <w:shd w:val="clear" w:color="auto" w:fill="auto"/>
            <w:vAlign w:val="center"/>
          </w:tcPr>
          <w:p w14:paraId="26778D8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14:paraId="4E48365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0F54ED1">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7B5ECF91">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4BE6A2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风机、水泵的产品型式检验报告</w:t>
            </w:r>
          </w:p>
        </w:tc>
        <w:tc>
          <w:tcPr>
            <w:tcW w:w="4340" w:type="dxa"/>
            <w:tcBorders>
              <w:top w:val="nil"/>
              <w:left w:val="nil"/>
              <w:bottom w:val="single" w:color="auto" w:sz="4" w:space="0"/>
              <w:right w:val="single" w:color="auto" w:sz="4" w:space="0"/>
            </w:tcBorders>
            <w:shd w:val="clear" w:color="auto" w:fill="auto"/>
            <w:vAlign w:val="center"/>
          </w:tcPr>
          <w:p w14:paraId="3A72719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14:paraId="3772965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061ADFDF">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FD8E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002D6F72">
            <w:pPr>
              <w:spacing w:line="288" w:lineRule="auto"/>
            </w:pPr>
          </w:p>
        </w:tc>
      </w:tr>
    </w:tbl>
    <w:p w14:paraId="5F946FC9">
      <w:pPr>
        <w:spacing w:line="288" w:lineRule="auto"/>
      </w:pPr>
    </w:p>
    <w:p w14:paraId="0006994A">
      <w:pPr>
        <w:widowControl/>
        <w:jc w:val="left"/>
        <w:rPr>
          <w:rFonts w:ascii="黑体" w:hAnsi="黑体" w:eastAsia="黑体"/>
          <w:b/>
          <w:bCs/>
          <w:kern w:val="0"/>
          <w:sz w:val="24"/>
          <w:szCs w:val="32"/>
        </w:rPr>
      </w:pPr>
      <w:r>
        <w:br w:type="page"/>
      </w:r>
    </w:p>
    <w:p w14:paraId="0DC677C0">
      <w:pPr>
        <w:pStyle w:val="4"/>
        <w:spacing w:line="288" w:lineRule="auto"/>
      </w:pPr>
      <w:r>
        <w:t>7.2.</w:t>
      </w:r>
      <w:r>
        <w:rPr>
          <w:rFonts w:hint="eastAsia"/>
        </w:rPr>
        <w:t>6采取有效措施降低供暖空调系统的未端系统及输配系统的能耗</w:t>
      </w:r>
      <w:r>
        <w:t>。</w:t>
      </w:r>
      <w:r>
        <w:rPr>
          <w:rFonts w:hint="eastAsia"/>
        </w:rPr>
        <w:t>（总分5分）</w:t>
      </w:r>
    </w:p>
    <w:p w14:paraId="22FF4D70">
      <w:pPr>
        <w:numPr>
          <w:ilvl w:val="0"/>
          <w:numId w:val="100"/>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740"/>
        <w:gridCol w:w="4440"/>
        <w:gridCol w:w="1600"/>
        <w:gridCol w:w="1580"/>
      </w:tblGrid>
      <w:tr w14:paraId="75E8FE3F">
        <w:tblPrEx>
          <w:tblCellMar>
            <w:top w:w="0" w:type="dxa"/>
            <w:left w:w="108" w:type="dxa"/>
            <w:bottom w:w="0" w:type="dxa"/>
            <w:right w:w="108" w:type="dxa"/>
          </w:tblCellMar>
        </w:tblPrEx>
        <w:trPr>
          <w:trHeight w:val="270" w:hRule="atLeast"/>
        </w:trPr>
        <w:tc>
          <w:tcPr>
            <w:tcW w:w="7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78F104">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440" w:type="dxa"/>
            <w:tcBorders>
              <w:top w:val="single" w:color="auto" w:sz="4" w:space="0"/>
              <w:left w:val="nil"/>
              <w:bottom w:val="single" w:color="auto" w:sz="4" w:space="0"/>
              <w:right w:val="single" w:color="auto" w:sz="4" w:space="0"/>
            </w:tcBorders>
            <w:shd w:val="clear" w:color="auto" w:fill="auto"/>
          </w:tcPr>
          <w:p w14:paraId="6EBEE1BD">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00" w:type="dxa"/>
            <w:tcBorders>
              <w:top w:val="single" w:color="auto" w:sz="4" w:space="0"/>
              <w:left w:val="nil"/>
              <w:bottom w:val="single" w:color="auto" w:sz="4" w:space="0"/>
              <w:right w:val="single" w:color="auto" w:sz="4" w:space="0"/>
            </w:tcBorders>
            <w:shd w:val="clear" w:color="auto" w:fill="auto"/>
            <w:noWrap/>
          </w:tcPr>
          <w:p w14:paraId="0B7F5AD2">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14:paraId="2FEF7435">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00E485A0">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14:paraId="15E0AB24">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440" w:type="dxa"/>
            <w:tcBorders>
              <w:top w:val="nil"/>
              <w:left w:val="nil"/>
              <w:bottom w:val="single" w:color="auto" w:sz="4" w:space="0"/>
              <w:right w:val="single" w:color="auto" w:sz="4" w:space="0"/>
            </w:tcBorders>
            <w:shd w:val="clear" w:color="auto" w:fill="auto"/>
            <w:vAlign w:val="center"/>
          </w:tcPr>
          <w:p w14:paraId="7AC736E6">
            <w:pPr>
              <w:widowControl/>
              <w:jc w:val="left"/>
              <w:rPr>
                <w:rFonts w:ascii="宋体" w:hAnsi="宋体" w:cs="宋体"/>
                <w:color w:val="000000"/>
                <w:kern w:val="0"/>
                <w:sz w:val="22"/>
                <w:szCs w:val="22"/>
              </w:rPr>
            </w:pPr>
            <w:r>
              <w:rPr>
                <w:rFonts w:hint="eastAsia" w:ascii="宋体" w:hAnsi="宋体" w:cs="宋体"/>
                <w:color w:val="000000"/>
                <w:kern w:val="0"/>
                <w:sz w:val="22"/>
                <w:szCs w:val="22"/>
              </w:rPr>
              <w:t>通风空调系统风机的单位风量耗功率比现行国家标准《公共建筑节能设计标准》 GB 50189 的规定低 20%</w:t>
            </w:r>
          </w:p>
        </w:tc>
        <w:tc>
          <w:tcPr>
            <w:tcW w:w="1600" w:type="dxa"/>
            <w:tcBorders>
              <w:top w:val="nil"/>
              <w:left w:val="nil"/>
              <w:bottom w:val="single" w:color="auto" w:sz="4" w:space="0"/>
              <w:right w:val="single" w:color="auto" w:sz="4" w:space="0"/>
            </w:tcBorders>
            <w:shd w:val="clear" w:color="auto" w:fill="auto"/>
            <w:noWrap/>
            <w:vAlign w:val="center"/>
          </w:tcPr>
          <w:p w14:paraId="2D768F0F">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580" w:type="dxa"/>
            <w:tcBorders>
              <w:top w:val="nil"/>
              <w:left w:val="nil"/>
              <w:bottom w:val="single" w:color="auto" w:sz="4" w:space="0"/>
              <w:right w:val="single" w:color="auto" w:sz="4" w:space="0"/>
            </w:tcBorders>
            <w:shd w:val="clear" w:color="auto" w:fill="auto"/>
            <w:noWrap/>
            <w:vAlign w:val="center"/>
          </w:tcPr>
          <w:p w14:paraId="2FFB80F9">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6B1A6C51">
        <w:tblPrEx>
          <w:tblCellMar>
            <w:top w:w="0" w:type="dxa"/>
            <w:left w:w="108" w:type="dxa"/>
            <w:bottom w:w="0" w:type="dxa"/>
            <w:right w:w="108" w:type="dxa"/>
          </w:tblCellMar>
        </w:tblPrEx>
        <w:trPr>
          <w:trHeight w:val="135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14:paraId="04110890">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440" w:type="dxa"/>
            <w:tcBorders>
              <w:top w:val="nil"/>
              <w:left w:val="nil"/>
              <w:bottom w:val="single" w:color="auto" w:sz="4" w:space="0"/>
              <w:right w:val="single" w:color="auto" w:sz="4" w:space="0"/>
            </w:tcBorders>
            <w:shd w:val="clear" w:color="auto" w:fill="auto"/>
            <w:vAlign w:val="center"/>
          </w:tcPr>
          <w:p w14:paraId="4F5470F9">
            <w:pPr>
              <w:widowControl/>
              <w:jc w:val="left"/>
              <w:rPr>
                <w:rFonts w:ascii="宋体" w:hAnsi="宋体" w:cs="宋体"/>
                <w:color w:val="000000"/>
                <w:kern w:val="0"/>
                <w:sz w:val="22"/>
                <w:szCs w:val="22"/>
              </w:rPr>
            </w:pPr>
            <w:r>
              <w:rPr>
                <w:rFonts w:hint="eastAsia" w:ascii="宋体" w:hAnsi="宋体" w:cs="宋体"/>
                <w:color w:val="000000"/>
                <w:kern w:val="0"/>
                <w:sz w:val="22"/>
                <w:szCs w:val="22"/>
              </w:rPr>
              <w:t>集中供暖系统热水循环泵的耗电输热比、空调冷热水系统循环水泵的耗电输冷（热）比比现行国家标准《民用建筑供暖通风与空气调节设计规范》 GB 50736 规定值低 20%</w:t>
            </w:r>
          </w:p>
        </w:tc>
        <w:tc>
          <w:tcPr>
            <w:tcW w:w="1600" w:type="dxa"/>
            <w:tcBorders>
              <w:top w:val="nil"/>
              <w:left w:val="nil"/>
              <w:bottom w:val="single" w:color="auto" w:sz="4" w:space="0"/>
              <w:right w:val="single" w:color="auto" w:sz="4" w:space="0"/>
            </w:tcBorders>
            <w:shd w:val="clear" w:color="auto" w:fill="auto"/>
            <w:noWrap/>
            <w:vAlign w:val="center"/>
          </w:tcPr>
          <w:p w14:paraId="1EB899FF">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580" w:type="dxa"/>
            <w:tcBorders>
              <w:top w:val="nil"/>
              <w:left w:val="nil"/>
              <w:bottom w:val="single" w:color="auto" w:sz="4" w:space="0"/>
              <w:right w:val="single" w:color="auto" w:sz="4" w:space="0"/>
            </w:tcBorders>
            <w:shd w:val="clear" w:color="auto" w:fill="auto"/>
            <w:noWrap/>
            <w:vAlign w:val="center"/>
          </w:tcPr>
          <w:p w14:paraId="11D5C710">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0E9606D">
        <w:tblPrEx>
          <w:tblCellMar>
            <w:top w:w="0" w:type="dxa"/>
            <w:left w:w="108" w:type="dxa"/>
            <w:bottom w:w="0" w:type="dxa"/>
            <w:right w:w="108" w:type="dxa"/>
          </w:tblCellMar>
        </w:tblPrEx>
        <w:trPr>
          <w:trHeight w:val="270" w:hRule="atLeast"/>
        </w:trPr>
        <w:tc>
          <w:tcPr>
            <w:tcW w:w="51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D60DB5D">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600" w:type="dxa"/>
            <w:tcBorders>
              <w:top w:val="nil"/>
              <w:left w:val="nil"/>
              <w:bottom w:val="single" w:color="auto" w:sz="4" w:space="0"/>
              <w:right w:val="single" w:color="auto" w:sz="4" w:space="0"/>
            </w:tcBorders>
            <w:shd w:val="clear" w:color="auto" w:fill="auto"/>
            <w:vAlign w:val="center"/>
          </w:tcPr>
          <w:p w14:paraId="37F79F0E">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580" w:type="dxa"/>
            <w:tcBorders>
              <w:top w:val="nil"/>
              <w:left w:val="nil"/>
              <w:bottom w:val="single" w:color="auto" w:sz="4" w:space="0"/>
              <w:right w:val="single" w:color="auto" w:sz="4" w:space="0"/>
            </w:tcBorders>
            <w:shd w:val="clear" w:color="auto" w:fill="auto"/>
            <w:vAlign w:val="center"/>
          </w:tcPr>
          <w:p w14:paraId="45B2A973">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41538066">
      <w:pPr>
        <w:spacing w:line="288" w:lineRule="auto"/>
        <w:rPr>
          <w:b/>
          <w:bCs/>
          <w:lang w:val="zh-CN"/>
        </w:rPr>
      </w:pPr>
    </w:p>
    <w:p w14:paraId="767A1933">
      <w:pPr>
        <w:numPr>
          <w:ilvl w:val="0"/>
          <w:numId w:val="100"/>
        </w:numPr>
        <w:spacing w:line="288" w:lineRule="auto"/>
        <w:rPr>
          <w:rFonts w:cs="宋体"/>
          <w:b/>
          <w:bCs/>
          <w:sz w:val="24"/>
          <w:lang w:val="zh-CN"/>
        </w:rPr>
      </w:pPr>
      <w:r>
        <w:rPr>
          <w:rFonts w:hint="eastAsia" w:cs="宋体"/>
          <w:b/>
          <w:bCs/>
          <w:sz w:val="24"/>
          <w:lang w:val="zh-CN"/>
        </w:rPr>
        <w:t>评价要点</w:t>
      </w:r>
    </w:p>
    <w:p w14:paraId="1E3BEDC1">
      <w:pPr>
        <w:pStyle w:val="72"/>
        <w:numPr>
          <w:ilvl w:val="0"/>
          <w:numId w:val="3"/>
        </w:numPr>
        <w:ind w:left="632" w:leftChars="100" w:hanging="422" w:hangingChars="200"/>
      </w:pPr>
      <w:r>
        <w:rPr>
          <w:rFonts w:hint="eastAsia"/>
        </w:rPr>
        <w:t>输配系统效率</w:t>
      </w:r>
    </w:p>
    <w:p w14:paraId="368B927A">
      <w:pPr>
        <w:spacing w:line="288" w:lineRule="auto"/>
      </w:pPr>
      <w:r>
        <w:rPr>
          <w:rFonts w:hint="eastAsia"/>
        </w:rPr>
        <w:t>项目设集中供暖系统：□是、□否</w:t>
      </w:r>
    </w:p>
    <w:p w14:paraId="2430E389">
      <w:pPr>
        <w:spacing w:line="288" w:lineRule="auto"/>
      </w:pPr>
      <w:r>
        <w:rPr>
          <w:rFonts w:hint="eastAsia"/>
        </w:rPr>
        <w:t>供暖系统循环水泵性能参数：</w:t>
      </w:r>
    </w:p>
    <w:tbl>
      <w:tblPr>
        <w:tblStyle w:val="27"/>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0"/>
        <w:gridCol w:w="1414"/>
        <w:gridCol w:w="1984"/>
        <w:gridCol w:w="1843"/>
        <w:gridCol w:w="1843"/>
      </w:tblGrid>
      <w:tr w14:paraId="41F06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0" w:type="dxa"/>
            <w:vAlign w:val="center"/>
          </w:tcPr>
          <w:p w14:paraId="1E5FCC58">
            <w:pPr>
              <w:spacing w:line="288" w:lineRule="auto"/>
              <w:jc w:val="center"/>
            </w:pPr>
            <w:r>
              <w:rPr>
                <w:rFonts w:hint="eastAsia"/>
              </w:rPr>
              <w:t>设备编号</w:t>
            </w:r>
          </w:p>
        </w:tc>
        <w:tc>
          <w:tcPr>
            <w:tcW w:w="1414" w:type="dxa"/>
            <w:vAlign w:val="center"/>
          </w:tcPr>
          <w:p w14:paraId="5A5D46B9">
            <w:pPr>
              <w:widowControl/>
              <w:spacing w:line="288" w:lineRule="auto"/>
              <w:jc w:val="center"/>
            </w:pPr>
            <w:r>
              <w:rPr>
                <w:rFonts w:hint="eastAsia"/>
              </w:rPr>
              <w:t>设备类型</w:t>
            </w:r>
          </w:p>
        </w:tc>
        <w:tc>
          <w:tcPr>
            <w:tcW w:w="1984" w:type="dxa"/>
            <w:vAlign w:val="center"/>
          </w:tcPr>
          <w:p w14:paraId="77A8B240">
            <w:pPr>
              <w:spacing w:line="288" w:lineRule="auto"/>
              <w:jc w:val="center"/>
            </w:pPr>
            <w:r>
              <w:rPr>
                <w:rFonts w:hint="eastAsia"/>
              </w:rPr>
              <w:t>设计流量（m</w:t>
            </w:r>
            <w:r>
              <w:rPr>
                <w:vertAlign w:val="superscript"/>
              </w:rPr>
              <w:t>3</w:t>
            </w:r>
            <w:r>
              <w:rPr>
                <w:rFonts w:hint="eastAsia"/>
              </w:rPr>
              <w:t>/h）</w:t>
            </w:r>
          </w:p>
        </w:tc>
        <w:tc>
          <w:tcPr>
            <w:tcW w:w="1843" w:type="dxa"/>
            <w:vAlign w:val="center"/>
          </w:tcPr>
          <w:p w14:paraId="3721E7DE">
            <w:pPr>
              <w:spacing w:line="288" w:lineRule="auto"/>
              <w:jc w:val="center"/>
            </w:pPr>
            <w:r>
              <w:rPr>
                <w:rFonts w:hint="eastAsia"/>
              </w:rPr>
              <w:t>设计扬程（m）</w:t>
            </w:r>
          </w:p>
        </w:tc>
        <w:tc>
          <w:tcPr>
            <w:tcW w:w="1843" w:type="dxa"/>
            <w:vAlign w:val="center"/>
          </w:tcPr>
          <w:p w14:paraId="0C9801BE">
            <w:pPr>
              <w:spacing w:line="288" w:lineRule="auto"/>
              <w:jc w:val="center"/>
            </w:pPr>
            <w:r>
              <w:rPr>
                <w:rFonts w:hint="eastAsia"/>
              </w:rPr>
              <w:t>设计工作点效率</w:t>
            </w:r>
          </w:p>
        </w:tc>
      </w:tr>
      <w:tr w14:paraId="3B1AC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0" w:type="dxa"/>
            <w:vAlign w:val="center"/>
          </w:tcPr>
          <w:p w14:paraId="67420415">
            <w:pPr>
              <w:spacing w:line="288" w:lineRule="auto"/>
              <w:jc w:val="center"/>
            </w:pPr>
          </w:p>
        </w:tc>
        <w:tc>
          <w:tcPr>
            <w:tcW w:w="1414" w:type="dxa"/>
            <w:vAlign w:val="center"/>
          </w:tcPr>
          <w:p w14:paraId="47FC9DCA">
            <w:pPr>
              <w:spacing w:line="288" w:lineRule="auto"/>
              <w:jc w:val="center"/>
            </w:pPr>
          </w:p>
        </w:tc>
        <w:tc>
          <w:tcPr>
            <w:tcW w:w="1984" w:type="dxa"/>
            <w:vAlign w:val="center"/>
          </w:tcPr>
          <w:p w14:paraId="3F08B461">
            <w:pPr>
              <w:spacing w:line="288" w:lineRule="auto"/>
              <w:jc w:val="center"/>
            </w:pPr>
          </w:p>
        </w:tc>
        <w:tc>
          <w:tcPr>
            <w:tcW w:w="1843" w:type="dxa"/>
            <w:vAlign w:val="center"/>
          </w:tcPr>
          <w:p w14:paraId="6504D5A4">
            <w:pPr>
              <w:spacing w:line="288" w:lineRule="auto"/>
              <w:jc w:val="center"/>
            </w:pPr>
          </w:p>
        </w:tc>
        <w:tc>
          <w:tcPr>
            <w:tcW w:w="1843" w:type="dxa"/>
            <w:vAlign w:val="center"/>
          </w:tcPr>
          <w:p w14:paraId="28B7F7D4">
            <w:pPr>
              <w:spacing w:line="288" w:lineRule="auto"/>
              <w:jc w:val="center"/>
            </w:pPr>
          </w:p>
        </w:tc>
      </w:tr>
      <w:tr w14:paraId="12BC4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0" w:type="dxa"/>
            <w:vAlign w:val="center"/>
          </w:tcPr>
          <w:p w14:paraId="33E57217">
            <w:pPr>
              <w:spacing w:line="288" w:lineRule="auto"/>
              <w:jc w:val="center"/>
            </w:pPr>
          </w:p>
        </w:tc>
        <w:tc>
          <w:tcPr>
            <w:tcW w:w="1414" w:type="dxa"/>
            <w:vAlign w:val="center"/>
          </w:tcPr>
          <w:p w14:paraId="7A5899D9">
            <w:pPr>
              <w:spacing w:line="288" w:lineRule="auto"/>
              <w:jc w:val="center"/>
            </w:pPr>
          </w:p>
        </w:tc>
        <w:tc>
          <w:tcPr>
            <w:tcW w:w="1984" w:type="dxa"/>
            <w:vAlign w:val="center"/>
          </w:tcPr>
          <w:p w14:paraId="7C123290">
            <w:pPr>
              <w:spacing w:line="288" w:lineRule="auto"/>
              <w:jc w:val="center"/>
            </w:pPr>
          </w:p>
        </w:tc>
        <w:tc>
          <w:tcPr>
            <w:tcW w:w="1843" w:type="dxa"/>
            <w:vAlign w:val="center"/>
          </w:tcPr>
          <w:p w14:paraId="27FD01E0">
            <w:pPr>
              <w:spacing w:line="288" w:lineRule="auto"/>
              <w:jc w:val="center"/>
            </w:pPr>
          </w:p>
        </w:tc>
        <w:tc>
          <w:tcPr>
            <w:tcW w:w="1843" w:type="dxa"/>
            <w:vAlign w:val="center"/>
          </w:tcPr>
          <w:p w14:paraId="372EC326">
            <w:pPr>
              <w:spacing w:line="288" w:lineRule="auto"/>
              <w:jc w:val="center"/>
            </w:pPr>
          </w:p>
        </w:tc>
      </w:tr>
    </w:tbl>
    <w:p w14:paraId="33C02D7C">
      <w:pPr>
        <w:spacing w:line="288" w:lineRule="auto"/>
      </w:pPr>
    </w:p>
    <w:p w14:paraId="28DEAB0D">
      <w:pPr>
        <w:spacing w:line="288" w:lineRule="auto"/>
      </w:pPr>
      <w:r>
        <w:rPr>
          <w:rFonts w:hint="eastAsia"/>
        </w:rPr>
        <w:t>集中供暖系统耗电输热比：</w:t>
      </w:r>
    </w:p>
    <w:tbl>
      <w:tblPr>
        <w:tblStyle w:val="27"/>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559"/>
        <w:gridCol w:w="709"/>
        <w:gridCol w:w="709"/>
        <w:gridCol w:w="1406"/>
        <w:gridCol w:w="624"/>
        <w:gridCol w:w="1088"/>
        <w:gridCol w:w="993"/>
      </w:tblGrid>
      <w:tr w14:paraId="38F28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1276" w:type="dxa"/>
            <w:vMerge w:val="restart"/>
            <w:vAlign w:val="center"/>
          </w:tcPr>
          <w:p w14:paraId="4D7A17E5">
            <w:pPr>
              <w:spacing w:line="288" w:lineRule="auto"/>
              <w:jc w:val="center"/>
            </w:pPr>
            <w:r>
              <w:rPr>
                <w:rFonts w:hint="eastAsia"/>
              </w:rPr>
              <w:t>设计热负荷</w:t>
            </w:r>
          </w:p>
          <w:p w14:paraId="4FF42A55">
            <w:pPr>
              <w:spacing w:line="288" w:lineRule="auto"/>
              <w:jc w:val="center"/>
            </w:pPr>
            <w:r>
              <w:rPr>
                <w:rFonts w:hint="eastAsia"/>
              </w:rPr>
              <w:t>（kW）</w:t>
            </w:r>
          </w:p>
        </w:tc>
        <w:tc>
          <w:tcPr>
            <w:tcW w:w="1559" w:type="dxa"/>
            <w:vMerge w:val="restart"/>
            <w:vAlign w:val="center"/>
          </w:tcPr>
          <w:p w14:paraId="4001ABA9">
            <w:pPr>
              <w:spacing w:line="288" w:lineRule="auto"/>
              <w:jc w:val="center"/>
            </w:pPr>
            <w:r>
              <w:rPr>
                <w:rFonts w:hint="eastAsia"/>
              </w:rPr>
              <w:t>设计供回水</w:t>
            </w:r>
          </w:p>
          <w:p w14:paraId="3684323B">
            <w:pPr>
              <w:spacing w:line="288" w:lineRule="auto"/>
              <w:jc w:val="center"/>
            </w:pPr>
            <w:r>
              <w:rPr>
                <w:rFonts w:hint="eastAsia"/>
              </w:rPr>
              <w:t>温差（℃）</w:t>
            </w:r>
          </w:p>
        </w:tc>
        <w:tc>
          <w:tcPr>
            <w:tcW w:w="709" w:type="dxa"/>
            <w:vMerge w:val="restart"/>
            <w:vAlign w:val="center"/>
          </w:tcPr>
          <w:p w14:paraId="7E4C60CF">
            <w:pPr>
              <w:spacing w:line="288" w:lineRule="auto"/>
              <w:jc w:val="center"/>
            </w:pPr>
            <w:r>
              <w:rPr>
                <w:rFonts w:hint="eastAsia"/>
              </w:rPr>
              <w:t>A</w:t>
            </w:r>
          </w:p>
        </w:tc>
        <w:tc>
          <w:tcPr>
            <w:tcW w:w="709" w:type="dxa"/>
            <w:vMerge w:val="restart"/>
            <w:vAlign w:val="center"/>
          </w:tcPr>
          <w:p w14:paraId="318442F9">
            <w:pPr>
              <w:spacing w:line="288" w:lineRule="auto"/>
              <w:jc w:val="center"/>
            </w:pPr>
            <w:r>
              <w:rPr>
                <w:rFonts w:hint="eastAsia"/>
              </w:rPr>
              <w:t>B</w:t>
            </w:r>
          </w:p>
        </w:tc>
        <w:tc>
          <w:tcPr>
            <w:tcW w:w="1406" w:type="dxa"/>
            <w:vMerge w:val="restart"/>
            <w:vAlign w:val="center"/>
          </w:tcPr>
          <w:p w14:paraId="1FFC48DD">
            <w:pPr>
              <w:widowControl/>
              <w:spacing w:line="288" w:lineRule="auto"/>
            </w:pPr>
            <w:r>
              <w:rPr>
                <w:rFonts w:hint="eastAsia"/>
              </w:rPr>
              <w:t>供回水管道总长度（m）</w:t>
            </w:r>
          </w:p>
        </w:tc>
        <w:tc>
          <w:tcPr>
            <w:tcW w:w="624" w:type="dxa"/>
            <w:vMerge w:val="restart"/>
            <w:vAlign w:val="center"/>
          </w:tcPr>
          <w:p w14:paraId="733E64B2">
            <w:pPr>
              <w:widowControl/>
              <w:spacing w:line="288" w:lineRule="auto"/>
              <w:jc w:val="center"/>
            </w:pPr>
            <w:r>
              <w:rPr>
                <w:rFonts w:hint="eastAsia"/>
              </w:rPr>
              <w:t>α</w:t>
            </w:r>
          </w:p>
        </w:tc>
        <w:tc>
          <w:tcPr>
            <w:tcW w:w="2081" w:type="dxa"/>
            <w:gridSpan w:val="2"/>
            <w:vAlign w:val="center"/>
          </w:tcPr>
          <w:p w14:paraId="7D0602E2">
            <w:pPr>
              <w:spacing w:line="288" w:lineRule="auto"/>
              <w:jc w:val="center"/>
            </w:pPr>
            <w:r>
              <w:rPr>
                <w:rFonts w:hint="eastAsia"/>
              </w:rPr>
              <w:t>集中供暖系统</w:t>
            </w:r>
          </w:p>
          <w:p w14:paraId="427900F1">
            <w:pPr>
              <w:widowControl/>
              <w:spacing w:line="288" w:lineRule="auto"/>
              <w:jc w:val="center"/>
            </w:pPr>
            <w:r>
              <w:rPr>
                <w:rFonts w:hint="eastAsia"/>
              </w:rPr>
              <w:t>耗电输热比</w:t>
            </w:r>
          </w:p>
        </w:tc>
      </w:tr>
      <w:tr w14:paraId="61096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276" w:type="dxa"/>
            <w:vMerge w:val="continue"/>
            <w:vAlign w:val="center"/>
          </w:tcPr>
          <w:p w14:paraId="44DA6CEA">
            <w:pPr>
              <w:spacing w:line="288" w:lineRule="auto"/>
              <w:jc w:val="center"/>
            </w:pPr>
          </w:p>
        </w:tc>
        <w:tc>
          <w:tcPr>
            <w:tcW w:w="1559" w:type="dxa"/>
            <w:vMerge w:val="continue"/>
            <w:vAlign w:val="center"/>
          </w:tcPr>
          <w:p w14:paraId="5F3343D6">
            <w:pPr>
              <w:spacing w:line="288" w:lineRule="auto"/>
              <w:jc w:val="center"/>
            </w:pPr>
          </w:p>
        </w:tc>
        <w:tc>
          <w:tcPr>
            <w:tcW w:w="709" w:type="dxa"/>
            <w:vMerge w:val="continue"/>
            <w:vAlign w:val="center"/>
          </w:tcPr>
          <w:p w14:paraId="062F324C">
            <w:pPr>
              <w:spacing w:line="288" w:lineRule="auto"/>
              <w:jc w:val="center"/>
            </w:pPr>
          </w:p>
        </w:tc>
        <w:tc>
          <w:tcPr>
            <w:tcW w:w="709" w:type="dxa"/>
            <w:vMerge w:val="continue"/>
            <w:vAlign w:val="center"/>
          </w:tcPr>
          <w:p w14:paraId="573A7766">
            <w:pPr>
              <w:spacing w:line="288" w:lineRule="auto"/>
              <w:jc w:val="center"/>
            </w:pPr>
          </w:p>
        </w:tc>
        <w:tc>
          <w:tcPr>
            <w:tcW w:w="1406" w:type="dxa"/>
            <w:vMerge w:val="continue"/>
            <w:vAlign w:val="center"/>
          </w:tcPr>
          <w:p w14:paraId="6D9E5E3C">
            <w:pPr>
              <w:spacing w:line="288" w:lineRule="auto"/>
              <w:jc w:val="center"/>
            </w:pPr>
          </w:p>
        </w:tc>
        <w:tc>
          <w:tcPr>
            <w:tcW w:w="624" w:type="dxa"/>
            <w:vMerge w:val="continue"/>
            <w:vAlign w:val="center"/>
          </w:tcPr>
          <w:p w14:paraId="6934FB18">
            <w:pPr>
              <w:spacing w:line="288" w:lineRule="auto"/>
              <w:jc w:val="center"/>
            </w:pPr>
          </w:p>
        </w:tc>
        <w:tc>
          <w:tcPr>
            <w:tcW w:w="1088" w:type="dxa"/>
            <w:vAlign w:val="center"/>
          </w:tcPr>
          <w:p w14:paraId="179316E1">
            <w:pPr>
              <w:widowControl/>
              <w:spacing w:line="288" w:lineRule="auto"/>
              <w:jc w:val="center"/>
            </w:pPr>
            <w:r>
              <w:rPr>
                <w:rFonts w:hint="eastAsia"/>
              </w:rPr>
              <w:t>设计值</w:t>
            </w:r>
          </w:p>
        </w:tc>
        <w:tc>
          <w:tcPr>
            <w:tcW w:w="993" w:type="dxa"/>
            <w:vAlign w:val="center"/>
          </w:tcPr>
          <w:p w14:paraId="5CC8E85E">
            <w:pPr>
              <w:widowControl/>
              <w:spacing w:line="288" w:lineRule="auto"/>
              <w:jc w:val="center"/>
            </w:pPr>
            <w:r>
              <w:rPr>
                <w:rFonts w:hint="eastAsia"/>
                <w:kern w:val="0"/>
                <w:szCs w:val="21"/>
              </w:rPr>
              <w:t>限值</w:t>
            </w:r>
          </w:p>
        </w:tc>
      </w:tr>
      <w:tr w14:paraId="25DBD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vAlign w:val="center"/>
          </w:tcPr>
          <w:p w14:paraId="0C589C63">
            <w:pPr>
              <w:spacing w:line="288" w:lineRule="auto"/>
              <w:jc w:val="center"/>
            </w:pPr>
          </w:p>
        </w:tc>
        <w:tc>
          <w:tcPr>
            <w:tcW w:w="1559" w:type="dxa"/>
            <w:vAlign w:val="center"/>
          </w:tcPr>
          <w:p w14:paraId="2EE42F1B">
            <w:pPr>
              <w:spacing w:line="288" w:lineRule="auto"/>
              <w:jc w:val="center"/>
            </w:pPr>
          </w:p>
        </w:tc>
        <w:tc>
          <w:tcPr>
            <w:tcW w:w="709" w:type="dxa"/>
            <w:vAlign w:val="center"/>
          </w:tcPr>
          <w:p w14:paraId="00170C2D">
            <w:pPr>
              <w:spacing w:line="288" w:lineRule="auto"/>
              <w:jc w:val="center"/>
            </w:pPr>
          </w:p>
        </w:tc>
        <w:tc>
          <w:tcPr>
            <w:tcW w:w="709" w:type="dxa"/>
            <w:vAlign w:val="center"/>
          </w:tcPr>
          <w:p w14:paraId="052434B5">
            <w:pPr>
              <w:spacing w:line="288" w:lineRule="auto"/>
              <w:jc w:val="center"/>
            </w:pPr>
          </w:p>
        </w:tc>
        <w:tc>
          <w:tcPr>
            <w:tcW w:w="1406" w:type="dxa"/>
            <w:vAlign w:val="center"/>
          </w:tcPr>
          <w:p w14:paraId="53D7FFB6">
            <w:pPr>
              <w:spacing w:line="288" w:lineRule="auto"/>
              <w:jc w:val="center"/>
            </w:pPr>
          </w:p>
        </w:tc>
        <w:tc>
          <w:tcPr>
            <w:tcW w:w="624" w:type="dxa"/>
            <w:vAlign w:val="center"/>
          </w:tcPr>
          <w:p w14:paraId="6AB182C0">
            <w:pPr>
              <w:spacing w:line="288" w:lineRule="auto"/>
              <w:jc w:val="center"/>
            </w:pPr>
          </w:p>
        </w:tc>
        <w:tc>
          <w:tcPr>
            <w:tcW w:w="1088" w:type="dxa"/>
            <w:vAlign w:val="center"/>
          </w:tcPr>
          <w:p w14:paraId="04319772">
            <w:pPr>
              <w:spacing w:line="288" w:lineRule="auto"/>
              <w:jc w:val="center"/>
            </w:pPr>
          </w:p>
        </w:tc>
        <w:tc>
          <w:tcPr>
            <w:tcW w:w="993" w:type="dxa"/>
            <w:vAlign w:val="center"/>
          </w:tcPr>
          <w:p w14:paraId="0A0BECD2">
            <w:pPr>
              <w:spacing w:line="288" w:lineRule="auto"/>
              <w:jc w:val="center"/>
            </w:pPr>
          </w:p>
        </w:tc>
      </w:tr>
    </w:tbl>
    <w:p w14:paraId="5D4AF23B">
      <w:pPr>
        <w:spacing w:line="288" w:lineRule="auto"/>
      </w:pPr>
    </w:p>
    <w:p w14:paraId="2996E8AF">
      <w:pPr>
        <w:spacing w:line="288" w:lineRule="auto"/>
      </w:pPr>
      <w:r>
        <w:rPr>
          <w:rFonts w:hint="eastAsia"/>
        </w:rPr>
        <w:t>通风空调系统风机单位风量耗功率：</w:t>
      </w:r>
    </w:p>
    <w:tbl>
      <w:tblPr>
        <w:tblStyle w:val="27"/>
        <w:tblW w:w="83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709"/>
        <w:gridCol w:w="709"/>
        <w:gridCol w:w="2126"/>
        <w:gridCol w:w="1125"/>
        <w:gridCol w:w="856"/>
        <w:gridCol w:w="1136"/>
        <w:gridCol w:w="949"/>
      </w:tblGrid>
      <w:tr w14:paraId="7A62D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5" w:hRule="atLeast"/>
          <w:jc w:val="center"/>
        </w:trPr>
        <w:tc>
          <w:tcPr>
            <w:tcW w:w="723" w:type="dxa"/>
            <w:vMerge w:val="restart"/>
            <w:vAlign w:val="center"/>
          </w:tcPr>
          <w:p w14:paraId="3A475137">
            <w:pPr>
              <w:widowControl/>
              <w:spacing w:line="288" w:lineRule="auto"/>
              <w:jc w:val="center"/>
              <w:rPr>
                <w:rFonts w:cs="宋体"/>
                <w:kern w:val="0"/>
                <w:szCs w:val="18"/>
              </w:rPr>
            </w:pPr>
            <w:r>
              <w:rPr>
                <w:rFonts w:hint="eastAsia" w:cs="宋体"/>
                <w:kern w:val="0"/>
                <w:szCs w:val="18"/>
              </w:rPr>
              <w:t>设备编号</w:t>
            </w:r>
          </w:p>
        </w:tc>
        <w:tc>
          <w:tcPr>
            <w:tcW w:w="709" w:type="dxa"/>
            <w:vMerge w:val="restart"/>
            <w:vAlign w:val="center"/>
          </w:tcPr>
          <w:p w14:paraId="74422D8A">
            <w:pPr>
              <w:widowControl/>
              <w:spacing w:line="288" w:lineRule="auto"/>
              <w:jc w:val="center"/>
              <w:rPr>
                <w:rFonts w:cs="宋体"/>
                <w:kern w:val="0"/>
                <w:szCs w:val="18"/>
              </w:rPr>
            </w:pPr>
            <w:r>
              <w:rPr>
                <w:rFonts w:hint="eastAsia" w:cs="宋体"/>
                <w:kern w:val="0"/>
                <w:szCs w:val="18"/>
              </w:rPr>
              <w:t>设备类型</w:t>
            </w:r>
          </w:p>
        </w:tc>
        <w:tc>
          <w:tcPr>
            <w:tcW w:w="709" w:type="dxa"/>
            <w:vMerge w:val="restart"/>
            <w:vAlign w:val="center"/>
          </w:tcPr>
          <w:p w14:paraId="61296286">
            <w:pPr>
              <w:widowControl/>
              <w:spacing w:line="288" w:lineRule="auto"/>
              <w:jc w:val="center"/>
              <w:rPr>
                <w:rFonts w:cs="宋体"/>
                <w:kern w:val="0"/>
                <w:szCs w:val="18"/>
              </w:rPr>
            </w:pPr>
            <w:r>
              <w:rPr>
                <w:rFonts w:hint="eastAsia" w:cs="宋体"/>
                <w:kern w:val="0"/>
                <w:szCs w:val="18"/>
              </w:rPr>
              <w:t>系统形式</w:t>
            </w:r>
          </w:p>
        </w:tc>
        <w:tc>
          <w:tcPr>
            <w:tcW w:w="2126" w:type="dxa"/>
            <w:vMerge w:val="restart"/>
            <w:vAlign w:val="center"/>
          </w:tcPr>
          <w:p w14:paraId="1651E898">
            <w:pPr>
              <w:widowControl/>
              <w:spacing w:line="288" w:lineRule="auto"/>
              <w:jc w:val="center"/>
              <w:rPr>
                <w:rFonts w:cs="宋体"/>
                <w:kern w:val="0"/>
                <w:szCs w:val="18"/>
              </w:rPr>
            </w:pPr>
            <w:r>
              <w:rPr>
                <w:rFonts w:hint="eastAsia" w:cs="宋体"/>
                <w:kern w:val="0"/>
                <w:szCs w:val="18"/>
              </w:rPr>
              <w:t>空调机组的余压</w:t>
            </w:r>
          </w:p>
          <w:p w14:paraId="13F14381">
            <w:pPr>
              <w:widowControl/>
              <w:spacing w:line="288" w:lineRule="auto"/>
              <w:jc w:val="center"/>
              <w:rPr>
                <w:rFonts w:cs="宋体"/>
                <w:kern w:val="0"/>
                <w:szCs w:val="18"/>
              </w:rPr>
            </w:pPr>
            <w:r>
              <w:rPr>
                <w:rFonts w:hint="eastAsia" w:cs="宋体"/>
                <w:kern w:val="0"/>
                <w:szCs w:val="18"/>
              </w:rPr>
              <w:t>或通风系统风机的风压（Pa）</w:t>
            </w:r>
          </w:p>
        </w:tc>
        <w:tc>
          <w:tcPr>
            <w:tcW w:w="1125" w:type="dxa"/>
            <w:vMerge w:val="restart"/>
            <w:vAlign w:val="center"/>
          </w:tcPr>
          <w:p w14:paraId="19912C30">
            <w:pPr>
              <w:widowControl/>
              <w:spacing w:line="288" w:lineRule="auto"/>
              <w:jc w:val="center"/>
              <w:rPr>
                <w:rFonts w:cs="宋体"/>
                <w:kern w:val="0"/>
                <w:szCs w:val="18"/>
              </w:rPr>
            </w:pPr>
            <w:r>
              <w:rPr>
                <w:rFonts w:hint="eastAsia" w:cs="宋体"/>
                <w:kern w:val="0"/>
                <w:szCs w:val="18"/>
              </w:rPr>
              <w:t>电机及传动效率</w:t>
            </w:r>
          </w:p>
        </w:tc>
        <w:tc>
          <w:tcPr>
            <w:tcW w:w="856" w:type="dxa"/>
            <w:vMerge w:val="restart"/>
            <w:vAlign w:val="center"/>
          </w:tcPr>
          <w:p w14:paraId="4E174876">
            <w:pPr>
              <w:widowControl/>
              <w:spacing w:line="288" w:lineRule="auto"/>
              <w:jc w:val="center"/>
              <w:rPr>
                <w:rFonts w:cs="宋体"/>
                <w:kern w:val="0"/>
                <w:szCs w:val="18"/>
              </w:rPr>
            </w:pPr>
            <w:r>
              <w:rPr>
                <w:rFonts w:hint="eastAsia" w:cs="宋体"/>
                <w:kern w:val="0"/>
                <w:szCs w:val="18"/>
              </w:rPr>
              <w:t>风机效率</w:t>
            </w:r>
          </w:p>
        </w:tc>
        <w:tc>
          <w:tcPr>
            <w:tcW w:w="2085" w:type="dxa"/>
            <w:gridSpan w:val="2"/>
            <w:vAlign w:val="center"/>
          </w:tcPr>
          <w:p w14:paraId="02B88BA0">
            <w:pPr>
              <w:widowControl/>
              <w:spacing w:line="288" w:lineRule="auto"/>
              <w:jc w:val="center"/>
              <w:rPr>
                <w:rFonts w:cs="宋体"/>
                <w:kern w:val="0"/>
                <w:szCs w:val="18"/>
              </w:rPr>
            </w:pPr>
            <w:r>
              <w:rPr>
                <w:rFonts w:hint="eastAsia" w:cs="宋体"/>
                <w:kern w:val="0"/>
                <w:szCs w:val="18"/>
              </w:rPr>
              <w:t>风机的单位风量耗功率（W/(m</w:t>
            </w:r>
            <w:r>
              <w:rPr>
                <w:rFonts w:cs="宋体"/>
                <w:kern w:val="0"/>
                <w:szCs w:val="18"/>
                <w:vertAlign w:val="superscript"/>
              </w:rPr>
              <w:t>3</w:t>
            </w:r>
            <w:r>
              <w:rPr>
                <w:rFonts w:hint="eastAsia" w:cs="宋体"/>
                <w:kern w:val="0"/>
                <w:szCs w:val="18"/>
              </w:rPr>
              <w:t>·h)）</w:t>
            </w:r>
          </w:p>
        </w:tc>
      </w:tr>
      <w:tr w14:paraId="07663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723" w:type="dxa"/>
            <w:vMerge w:val="continue"/>
            <w:vAlign w:val="center"/>
          </w:tcPr>
          <w:p w14:paraId="1D3896A5">
            <w:pPr>
              <w:widowControl/>
              <w:spacing w:line="288" w:lineRule="auto"/>
              <w:jc w:val="center"/>
              <w:rPr>
                <w:rFonts w:cs="宋体"/>
                <w:kern w:val="0"/>
                <w:szCs w:val="18"/>
              </w:rPr>
            </w:pPr>
          </w:p>
        </w:tc>
        <w:tc>
          <w:tcPr>
            <w:tcW w:w="709" w:type="dxa"/>
            <w:vMerge w:val="continue"/>
            <w:vAlign w:val="center"/>
          </w:tcPr>
          <w:p w14:paraId="6CB88C7C">
            <w:pPr>
              <w:widowControl/>
              <w:spacing w:line="288" w:lineRule="auto"/>
              <w:jc w:val="center"/>
              <w:rPr>
                <w:rFonts w:cs="宋体"/>
                <w:kern w:val="0"/>
                <w:szCs w:val="18"/>
              </w:rPr>
            </w:pPr>
          </w:p>
        </w:tc>
        <w:tc>
          <w:tcPr>
            <w:tcW w:w="709" w:type="dxa"/>
            <w:vMerge w:val="continue"/>
            <w:vAlign w:val="center"/>
          </w:tcPr>
          <w:p w14:paraId="69EF7C47">
            <w:pPr>
              <w:widowControl/>
              <w:spacing w:line="288" w:lineRule="auto"/>
              <w:jc w:val="center"/>
              <w:rPr>
                <w:rFonts w:cs="宋体"/>
                <w:kern w:val="0"/>
                <w:szCs w:val="18"/>
              </w:rPr>
            </w:pPr>
          </w:p>
        </w:tc>
        <w:tc>
          <w:tcPr>
            <w:tcW w:w="2126" w:type="dxa"/>
            <w:vMerge w:val="continue"/>
            <w:vAlign w:val="center"/>
          </w:tcPr>
          <w:p w14:paraId="20758634">
            <w:pPr>
              <w:widowControl/>
              <w:spacing w:line="288" w:lineRule="auto"/>
              <w:jc w:val="center"/>
              <w:rPr>
                <w:rFonts w:cs="宋体"/>
                <w:kern w:val="0"/>
                <w:szCs w:val="18"/>
              </w:rPr>
            </w:pPr>
          </w:p>
        </w:tc>
        <w:tc>
          <w:tcPr>
            <w:tcW w:w="1125" w:type="dxa"/>
            <w:vMerge w:val="continue"/>
            <w:vAlign w:val="center"/>
          </w:tcPr>
          <w:p w14:paraId="108B074E">
            <w:pPr>
              <w:widowControl/>
              <w:spacing w:line="288" w:lineRule="auto"/>
              <w:jc w:val="center"/>
              <w:rPr>
                <w:rFonts w:cs="宋体"/>
                <w:kern w:val="0"/>
                <w:szCs w:val="18"/>
              </w:rPr>
            </w:pPr>
          </w:p>
        </w:tc>
        <w:tc>
          <w:tcPr>
            <w:tcW w:w="856" w:type="dxa"/>
            <w:vMerge w:val="continue"/>
            <w:vAlign w:val="center"/>
          </w:tcPr>
          <w:p w14:paraId="6E7422D4">
            <w:pPr>
              <w:widowControl/>
              <w:spacing w:line="288" w:lineRule="auto"/>
              <w:jc w:val="center"/>
              <w:rPr>
                <w:rFonts w:cs="宋体"/>
                <w:kern w:val="0"/>
                <w:szCs w:val="18"/>
              </w:rPr>
            </w:pPr>
          </w:p>
        </w:tc>
        <w:tc>
          <w:tcPr>
            <w:tcW w:w="1136" w:type="dxa"/>
            <w:vAlign w:val="center"/>
          </w:tcPr>
          <w:p w14:paraId="17B52B8E">
            <w:pPr>
              <w:spacing w:line="288" w:lineRule="auto"/>
              <w:jc w:val="center"/>
              <w:rPr>
                <w:rFonts w:cs="宋体"/>
                <w:kern w:val="0"/>
                <w:szCs w:val="18"/>
              </w:rPr>
            </w:pPr>
            <w:r>
              <w:rPr>
                <w:rFonts w:hint="eastAsia" w:cs="宋体"/>
                <w:kern w:val="0"/>
                <w:szCs w:val="18"/>
              </w:rPr>
              <w:t>设计值</w:t>
            </w:r>
          </w:p>
        </w:tc>
        <w:tc>
          <w:tcPr>
            <w:tcW w:w="949" w:type="dxa"/>
            <w:vAlign w:val="center"/>
          </w:tcPr>
          <w:p w14:paraId="643483B5">
            <w:pPr>
              <w:spacing w:line="288" w:lineRule="auto"/>
              <w:jc w:val="center"/>
              <w:rPr>
                <w:rFonts w:cs="宋体"/>
                <w:kern w:val="0"/>
                <w:szCs w:val="18"/>
              </w:rPr>
            </w:pPr>
            <w:r>
              <w:rPr>
                <w:rFonts w:hint="eastAsia" w:cs="宋体"/>
                <w:kern w:val="0"/>
                <w:szCs w:val="18"/>
              </w:rPr>
              <w:t>限值</w:t>
            </w:r>
          </w:p>
        </w:tc>
      </w:tr>
      <w:tr w14:paraId="270FC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3" w:type="dxa"/>
            <w:vAlign w:val="center"/>
          </w:tcPr>
          <w:p w14:paraId="183CEDEB">
            <w:pPr>
              <w:widowControl/>
              <w:spacing w:line="288" w:lineRule="auto"/>
              <w:jc w:val="center"/>
              <w:rPr>
                <w:rFonts w:cs="宋体"/>
                <w:kern w:val="0"/>
                <w:szCs w:val="18"/>
              </w:rPr>
            </w:pPr>
          </w:p>
        </w:tc>
        <w:tc>
          <w:tcPr>
            <w:tcW w:w="709" w:type="dxa"/>
            <w:vAlign w:val="center"/>
          </w:tcPr>
          <w:p w14:paraId="642099AD">
            <w:pPr>
              <w:widowControl/>
              <w:spacing w:line="288" w:lineRule="auto"/>
              <w:jc w:val="center"/>
              <w:rPr>
                <w:rFonts w:cs="宋体"/>
                <w:kern w:val="0"/>
                <w:szCs w:val="18"/>
              </w:rPr>
            </w:pPr>
          </w:p>
        </w:tc>
        <w:tc>
          <w:tcPr>
            <w:tcW w:w="709" w:type="dxa"/>
            <w:vAlign w:val="center"/>
          </w:tcPr>
          <w:p w14:paraId="39648621">
            <w:pPr>
              <w:widowControl/>
              <w:spacing w:line="288" w:lineRule="auto"/>
              <w:jc w:val="center"/>
              <w:rPr>
                <w:rFonts w:cs="宋体"/>
                <w:kern w:val="0"/>
                <w:szCs w:val="18"/>
              </w:rPr>
            </w:pPr>
          </w:p>
        </w:tc>
        <w:tc>
          <w:tcPr>
            <w:tcW w:w="2126" w:type="dxa"/>
            <w:vAlign w:val="center"/>
          </w:tcPr>
          <w:p w14:paraId="1C77EE2C">
            <w:pPr>
              <w:widowControl/>
              <w:spacing w:line="288" w:lineRule="auto"/>
              <w:jc w:val="center"/>
              <w:rPr>
                <w:rFonts w:cs="宋体"/>
                <w:kern w:val="0"/>
                <w:szCs w:val="18"/>
              </w:rPr>
            </w:pPr>
          </w:p>
        </w:tc>
        <w:tc>
          <w:tcPr>
            <w:tcW w:w="1125" w:type="dxa"/>
            <w:vAlign w:val="center"/>
          </w:tcPr>
          <w:p w14:paraId="6FBBB598">
            <w:pPr>
              <w:widowControl/>
              <w:spacing w:line="288" w:lineRule="auto"/>
              <w:jc w:val="center"/>
              <w:rPr>
                <w:rFonts w:cs="宋体"/>
                <w:kern w:val="0"/>
                <w:szCs w:val="18"/>
              </w:rPr>
            </w:pPr>
          </w:p>
        </w:tc>
        <w:tc>
          <w:tcPr>
            <w:tcW w:w="856" w:type="dxa"/>
            <w:vAlign w:val="center"/>
          </w:tcPr>
          <w:p w14:paraId="30C75FFA">
            <w:pPr>
              <w:widowControl/>
              <w:spacing w:line="288" w:lineRule="auto"/>
              <w:jc w:val="center"/>
              <w:rPr>
                <w:rFonts w:cs="宋体"/>
                <w:kern w:val="0"/>
                <w:szCs w:val="18"/>
              </w:rPr>
            </w:pPr>
          </w:p>
        </w:tc>
        <w:tc>
          <w:tcPr>
            <w:tcW w:w="1136" w:type="dxa"/>
            <w:vAlign w:val="center"/>
          </w:tcPr>
          <w:p w14:paraId="17443B7C">
            <w:pPr>
              <w:widowControl/>
              <w:spacing w:line="288" w:lineRule="auto"/>
              <w:jc w:val="center"/>
              <w:rPr>
                <w:rFonts w:cs="宋体"/>
                <w:kern w:val="0"/>
                <w:szCs w:val="18"/>
              </w:rPr>
            </w:pPr>
          </w:p>
        </w:tc>
        <w:tc>
          <w:tcPr>
            <w:tcW w:w="949" w:type="dxa"/>
            <w:vAlign w:val="center"/>
          </w:tcPr>
          <w:p w14:paraId="23679D96">
            <w:pPr>
              <w:widowControl/>
              <w:spacing w:line="288" w:lineRule="auto"/>
              <w:jc w:val="center"/>
              <w:rPr>
                <w:rFonts w:cs="宋体"/>
                <w:kern w:val="0"/>
                <w:szCs w:val="18"/>
              </w:rPr>
            </w:pPr>
          </w:p>
        </w:tc>
      </w:tr>
      <w:tr w14:paraId="75141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3" w:type="dxa"/>
            <w:vAlign w:val="center"/>
          </w:tcPr>
          <w:p w14:paraId="4E7ED5F4">
            <w:pPr>
              <w:widowControl/>
              <w:spacing w:line="288" w:lineRule="auto"/>
              <w:jc w:val="center"/>
              <w:rPr>
                <w:rFonts w:cs="宋体"/>
                <w:kern w:val="0"/>
                <w:szCs w:val="18"/>
              </w:rPr>
            </w:pPr>
          </w:p>
        </w:tc>
        <w:tc>
          <w:tcPr>
            <w:tcW w:w="709" w:type="dxa"/>
            <w:vAlign w:val="center"/>
          </w:tcPr>
          <w:p w14:paraId="4B26136F">
            <w:pPr>
              <w:widowControl/>
              <w:spacing w:line="288" w:lineRule="auto"/>
              <w:jc w:val="center"/>
              <w:rPr>
                <w:rFonts w:cs="宋体"/>
                <w:kern w:val="0"/>
                <w:szCs w:val="18"/>
              </w:rPr>
            </w:pPr>
          </w:p>
        </w:tc>
        <w:tc>
          <w:tcPr>
            <w:tcW w:w="709" w:type="dxa"/>
            <w:vAlign w:val="center"/>
          </w:tcPr>
          <w:p w14:paraId="67DB7908">
            <w:pPr>
              <w:widowControl/>
              <w:spacing w:line="288" w:lineRule="auto"/>
              <w:jc w:val="center"/>
              <w:rPr>
                <w:rFonts w:cs="宋体"/>
                <w:kern w:val="0"/>
                <w:szCs w:val="18"/>
              </w:rPr>
            </w:pPr>
          </w:p>
        </w:tc>
        <w:tc>
          <w:tcPr>
            <w:tcW w:w="2126" w:type="dxa"/>
            <w:vAlign w:val="center"/>
          </w:tcPr>
          <w:p w14:paraId="70CD5931">
            <w:pPr>
              <w:widowControl/>
              <w:spacing w:line="288" w:lineRule="auto"/>
              <w:jc w:val="center"/>
              <w:rPr>
                <w:rFonts w:cs="宋体"/>
                <w:kern w:val="0"/>
                <w:szCs w:val="18"/>
              </w:rPr>
            </w:pPr>
          </w:p>
        </w:tc>
        <w:tc>
          <w:tcPr>
            <w:tcW w:w="1125" w:type="dxa"/>
            <w:vAlign w:val="center"/>
          </w:tcPr>
          <w:p w14:paraId="0C8EE158">
            <w:pPr>
              <w:widowControl/>
              <w:spacing w:line="288" w:lineRule="auto"/>
              <w:jc w:val="center"/>
              <w:rPr>
                <w:rFonts w:cs="宋体"/>
                <w:kern w:val="0"/>
                <w:szCs w:val="18"/>
              </w:rPr>
            </w:pPr>
          </w:p>
        </w:tc>
        <w:tc>
          <w:tcPr>
            <w:tcW w:w="856" w:type="dxa"/>
            <w:vAlign w:val="center"/>
          </w:tcPr>
          <w:p w14:paraId="24AF406E">
            <w:pPr>
              <w:widowControl/>
              <w:spacing w:line="288" w:lineRule="auto"/>
              <w:jc w:val="center"/>
              <w:rPr>
                <w:rFonts w:cs="宋体"/>
                <w:kern w:val="0"/>
                <w:szCs w:val="18"/>
              </w:rPr>
            </w:pPr>
          </w:p>
        </w:tc>
        <w:tc>
          <w:tcPr>
            <w:tcW w:w="1136" w:type="dxa"/>
            <w:vAlign w:val="center"/>
          </w:tcPr>
          <w:p w14:paraId="076A9C44">
            <w:pPr>
              <w:widowControl/>
              <w:spacing w:line="288" w:lineRule="auto"/>
              <w:jc w:val="center"/>
              <w:rPr>
                <w:rFonts w:cs="宋体"/>
                <w:kern w:val="0"/>
                <w:szCs w:val="18"/>
              </w:rPr>
            </w:pPr>
          </w:p>
        </w:tc>
        <w:tc>
          <w:tcPr>
            <w:tcW w:w="949" w:type="dxa"/>
            <w:vAlign w:val="center"/>
          </w:tcPr>
          <w:p w14:paraId="7A95CCFC">
            <w:pPr>
              <w:widowControl/>
              <w:spacing w:line="288" w:lineRule="auto"/>
              <w:jc w:val="center"/>
              <w:rPr>
                <w:rFonts w:cs="宋体"/>
                <w:kern w:val="0"/>
                <w:szCs w:val="18"/>
              </w:rPr>
            </w:pPr>
          </w:p>
        </w:tc>
      </w:tr>
      <w:tr w14:paraId="22C1D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3" w:type="dxa"/>
            <w:vAlign w:val="center"/>
          </w:tcPr>
          <w:p w14:paraId="78A865A3">
            <w:pPr>
              <w:widowControl/>
              <w:spacing w:line="288" w:lineRule="auto"/>
              <w:jc w:val="center"/>
              <w:rPr>
                <w:rFonts w:cs="宋体"/>
                <w:kern w:val="0"/>
                <w:szCs w:val="18"/>
              </w:rPr>
            </w:pPr>
          </w:p>
        </w:tc>
        <w:tc>
          <w:tcPr>
            <w:tcW w:w="709" w:type="dxa"/>
            <w:vAlign w:val="center"/>
          </w:tcPr>
          <w:p w14:paraId="79567544">
            <w:pPr>
              <w:widowControl/>
              <w:spacing w:line="288" w:lineRule="auto"/>
              <w:jc w:val="center"/>
              <w:rPr>
                <w:rFonts w:cs="宋体"/>
                <w:kern w:val="0"/>
                <w:szCs w:val="18"/>
              </w:rPr>
            </w:pPr>
          </w:p>
        </w:tc>
        <w:tc>
          <w:tcPr>
            <w:tcW w:w="709" w:type="dxa"/>
            <w:vAlign w:val="center"/>
          </w:tcPr>
          <w:p w14:paraId="05525DE6">
            <w:pPr>
              <w:widowControl/>
              <w:spacing w:line="288" w:lineRule="auto"/>
              <w:jc w:val="center"/>
              <w:rPr>
                <w:rFonts w:cs="宋体"/>
                <w:kern w:val="0"/>
                <w:szCs w:val="18"/>
              </w:rPr>
            </w:pPr>
          </w:p>
        </w:tc>
        <w:tc>
          <w:tcPr>
            <w:tcW w:w="2126" w:type="dxa"/>
            <w:vAlign w:val="center"/>
          </w:tcPr>
          <w:p w14:paraId="1BB93A23">
            <w:pPr>
              <w:widowControl/>
              <w:spacing w:line="288" w:lineRule="auto"/>
              <w:jc w:val="center"/>
              <w:rPr>
                <w:rFonts w:cs="宋体"/>
                <w:kern w:val="0"/>
                <w:szCs w:val="18"/>
              </w:rPr>
            </w:pPr>
          </w:p>
        </w:tc>
        <w:tc>
          <w:tcPr>
            <w:tcW w:w="1125" w:type="dxa"/>
            <w:vAlign w:val="center"/>
          </w:tcPr>
          <w:p w14:paraId="57EE6DD4">
            <w:pPr>
              <w:widowControl/>
              <w:spacing w:line="288" w:lineRule="auto"/>
              <w:jc w:val="center"/>
              <w:rPr>
                <w:rFonts w:cs="宋体"/>
                <w:kern w:val="0"/>
                <w:szCs w:val="18"/>
              </w:rPr>
            </w:pPr>
          </w:p>
        </w:tc>
        <w:tc>
          <w:tcPr>
            <w:tcW w:w="856" w:type="dxa"/>
            <w:vAlign w:val="center"/>
          </w:tcPr>
          <w:p w14:paraId="760C4FE6">
            <w:pPr>
              <w:widowControl/>
              <w:spacing w:line="288" w:lineRule="auto"/>
              <w:jc w:val="center"/>
              <w:rPr>
                <w:rFonts w:cs="宋体"/>
                <w:kern w:val="0"/>
                <w:szCs w:val="18"/>
              </w:rPr>
            </w:pPr>
          </w:p>
        </w:tc>
        <w:tc>
          <w:tcPr>
            <w:tcW w:w="1136" w:type="dxa"/>
            <w:vAlign w:val="center"/>
          </w:tcPr>
          <w:p w14:paraId="3008480C">
            <w:pPr>
              <w:widowControl/>
              <w:spacing w:line="288" w:lineRule="auto"/>
              <w:jc w:val="center"/>
              <w:rPr>
                <w:rFonts w:cs="宋体"/>
                <w:kern w:val="0"/>
                <w:szCs w:val="18"/>
              </w:rPr>
            </w:pPr>
          </w:p>
        </w:tc>
        <w:tc>
          <w:tcPr>
            <w:tcW w:w="949" w:type="dxa"/>
            <w:vAlign w:val="center"/>
          </w:tcPr>
          <w:p w14:paraId="01E461C0">
            <w:pPr>
              <w:widowControl/>
              <w:spacing w:line="288" w:lineRule="auto"/>
              <w:jc w:val="center"/>
              <w:rPr>
                <w:rFonts w:cs="宋体"/>
                <w:kern w:val="0"/>
                <w:szCs w:val="18"/>
              </w:rPr>
            </w:pPr>
          </w:p>
        </w:tc>
      </w:tr>
    </w:tbl>
    <w:p w14:paraId="4F1FBEB8">
      <w:pPr>
        <w:spacing w:line="288" w:lineRule="auto"/>
      </w:pPr>
      <w:r>
        <w:rPr>
          <w:rFonts w:hint="eastAsia"/>
        </w:rPr>
        <w:t>风机单位风量耗功率降低比例：%</w:t>
      </w:r>
    </w:p>
    <w:p w14:paraId="2BAC28CC">
      <w:pPr>
        <w:spacing w:line="288" w:lineRule="auto"/>
      </w:pPr>
      <w:r>
        <w:rPr>
          <w:rFonts w:hint="eastAsia"/>
        </w:rPr>
        <w:t>空调冷热水系统循环水泵性能参数：</w:t>
      </w:r>
    </w:p>
    <w:tbl>
      <w:tblPr>
        <w:tblStyle w:val="27"/>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276"/>
        <w:gridCol w:w="2126"/>
        <w:gridCol w:w="1843"/>
        <w:gridCol w:w="1985"/>
      </w:tblGrid>
      <w:tr w14:paraId="2AB93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C2822EE">
            <w:pPr>
              <w:spacing w:line="288" w:lineRule="auto"/>
              <w:jc w:val="center"/>
            </w:pPr>
            <w:r>
              <w:rPr>
                <w:rFonts w:hint="eastAsia"/>
              </w:rPr>
              <w:t>设备编号</w:t>
            </w:r>
          </w:p>
        </w:tc>
        <w:tc>
          <w:tcPr>
            <w:tcW w:w="1276" w:type="dxa"/>
            <w:vAlign w:val="center"/>
          </w:tcPr>
          <w:p w14:paraId="073D7420">
            <w:pPr>
              <w:spacing w:line="288" w:lineRule="auto"/>
              <w:jc w:val="center"/>
            </w:pPr>
            <w:r>
              <w:rPr>
                <w:rFonts w:hint="eastAsia"/>
              </w:rPr>
              <w:t>设备类型</w:t>
            </w:r>
          </w:p>
        </w:tc>
        <w:tc>
          <w:tcPr>
            <w:tcW w:w="2126" w:type="dxa"/>
            <w:vAlign w:val="center"/>
          </w:tcPr>
          <w:p w14:paraId="251568CB">
            <w:pPr>
              <w:spacing w:line="288" w:lineRule="auto"/>
              <w:jc w:val="center"/>
            </w:pPr>
            <w:r>
              <w:rPr>
                <w:rFonts w:hint="eastAsia"/>
              </w:rPr>
              <w:t>设计流量（m</w:t>
            </w:r>
            <w:r>
              <w:rPr>
                <w:rFonts w:hint="eastAsia"/>
                <w:vertAlign w:val="superscript"/>
              </w:rPr>
              <w:t>3</w:t>
            </w:r>
            <w:r>
              <w:rPr>
                <w:rFonts w:hint="eastAsia"/>
              </w:rPr>
              <w:t>/h）</w:t>
            </w:r>
          </w:p>
        </w:tc>
        <w:tc>
          <w:tcPr>
            <w:tcW w:w="1843" w:type="dxa"/>
            <w:vAlign w:val="center"/>
          </w:tcPr>
          <w:p w14:paraId="31908691">
            <w:pPr>
              <w:spacing w:line="288" w:lineRule="auto"/>
              <w:jc w:val="center"/>
            </w:pPr>
            <w:r>
              <w:rPr>
                <w:rFonts w:hint="eastAsia"/>
              </w:rPr>
              <w:t>设计扬程（m）</w:t>
            </w:r>
          </w:p>
        </w:tc>
        <w:tc>
          <w:tcPr>
            <w:tcW w:w="1985" w:type="dxa"/>
            <w:vAlign w:val="center"/>
          </w:tcPr>
          <w:p w14:paraId="1970E3F2">
            <w:pPr>
              <w:spacing w:line="288" w:lineRule="auto"/>
              <w:jc w:val="center"/>
            </w:pPr>
            <w:r>
              <w:rPr>
                <w:rFonts w:hint="eastAsia"/>
              </w:rPr>
              <w:t>设计工作点效率</w:t>
            </w:r>
          </w:p>
        </w:tc>
      </w:tr>
      <w:tr w14:paraId="2BC81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851B242">
            <w:pPr>
              <w:spacing w:line="288" w:lineRule="auto"/>
              <w:jc w:val="center"/>
            </w:pPr>
          </w:p>
        </w:tc>
        <w:tc>
          <w:tcPr>
            <w:tcW w:w="1276" w:type="dxa"/>
            <w:vAlign w:val="center"/>
          </w:tcPr>
          <w:p w14:paraId="0A4CB5D7">
            <w:pPr>
              <w:spacing w:line="288" w:lineRule="auto"/>
              <w:jc w:val="center"/>
            </w:pPr>
          </w:p>
        </w:tc>
        <w:tc>
          <w:tcPr>
            <w:tcW w:w="2126" w:type="dxa"/>
            <w:vAlign w:val="center"/>
          </w:tcPr>
          <w:p w14:paraId="06C4B677">
            <w:pPr>
              <w:spacing w:line="288" w:lineRule="auto"/>
              <w:jc w:val="center"/>
            </w:pPr>
          </w:p>
        </w:tc>
        <w:tc>
          <w:tcPr>
            <w:tcW w:w="1843" w:type="dxa"/>
            <w:vAlign w:val="center"/>
          </w:tcPr>
          <w:p w14:paraId="17245F1C">
            <w:pPr>
              <w:spacing w:line="288" w:lineRule="auto"/>
              <w:jc w:val="center"/>
            </w:pPr>
          </w:p>
        </w:tc>
        <w:tc>
          <w:tcPr>
            <w:tcW w:w="1985" w:type="dxa"/>
            <w:vAlign w:val="center"/>
          </w:tcPr>
          <w:p w14:paraId="55349E04">
            <w:pPr>
              <w:spacing w:line="288" w:lineRule="auto"/>
              <w:jc w:val="center"/>
            </w:pPr>
          </w:p>
        </w:tc>
      </w:tr>
      <w:tr w14:paraId="1874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392116F">
            <w:pPr>
              <w:spacing w:line="288" w:lineRule="auto"/>
              <w:jc w:val="center"/>
            </w:pPr>
          </w:p>
        </w:tc>
        <w:tc>
          <w:tcPr>
            <w:tcW w:w="1276" w:type="dxa"/>
            <w:vAlign w:val="center"/>
          </w:tcPr>
          <w:p w14:paraId="5E63EA2A">
            <w:pPr>
              <w:spacing w:line="288" w:lineRule="auto"/>
              <w:jc w:val="center"/>
            </w:pPr>
          </w:p>
        </w:tc>
        <w:tc>
          <w:tcPr>
            <w:tcW w:w="2126" w:type="dxa"/>
            <w:vAlign w:val="center"/>
          </w:tcPr>
          <w:p w14:paraId="77DF58C7">
            <w:pPr>
              <w:spacing w:line="288" w:lineRule="auto"/>
              <w:jc w:val="center"/>
            </w:pPr>
          </w:p>
        </w:tc>
        <w:tc>
          <w:tcPr>
            <w:tcW w:w="1843" w:type="dxa"/>
            <w:vAlign w:val="center"/>
          </w:tcPr>
          <w:p w14:paraId="3EF99BE9">
            <w:pPr>
              <w:spacing w:line="288" w:lineRule="auto"/>
              <w:jc w:val="center"/>
            </w:pPr>
          </w:p>
        </w:tc>
        <w:tc>
          <w:tcPr>
            <w:tcW w:w="1985" w:type="dxa"/>
            <w:vAlign w:val="center"/>
          </w:tcPr>
          <w:p w14:paraId="15693CC6">
            <w:pPr>
              <w:spacing w:line="288" w:lineRule="auto"/>
              <w:jc w:val="center"/>
            </w:pPr>
          </w:p>
        </w:tc>
      </w:tr>
    </w:tbl>
    <w:p w14:paraId="457B54ED">
      <w:pPr>
        <w:spacing w:line="288" w:lineRule="auto"/>
      </w:pPr>
    </w:p>
    <w:p w14:paraId="53D84FB9">
      <w:pPr>
        <w:spacing w:line="288" w:lineRule="auto"/>
        <w:rPr>
          <w:b/>
          <w:color w:val="FF0000"/>
          <w:sz w:val="24"/>
        </w:rPr>
      </w:pPr>
      <w:r>
        <w:rPr>
          <w:rFonts w:hint="eastAsia"/>
        </w:rPr>
        <w:t>空调冷热水系统循环水泵的耗电输冷（热）比：</w:t>
      </w:r>
    </w:p>
    <w:tbl>
      <w:tblPr>
        <w:tblStyle w:val="27"/>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1360"/>
        <w:gridCol w:w="396"/>
        <w:gridCol w:w="385"/>
        <w:gridCol w:w="1244"/>
        <w:gridCol w:w="425"/>
        <w:gridCol w:w="1134"/>
        <w:gridCol w:w="1276"/>
        <w:gridCol w:w="1276"/>
      </w:tblGrid>
      <w:tr w14:paraId="44D61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976" w:type="dxa"/>
            <w:vMerge w:val="restart"/>
            <w:vAlign w:val="center"/>
          </w:tcPr>
          <w:p w14:paraId="4290C95D">
            <w:pPr>
              <w:spacing w:line="288" w:lineRule="auto"/>
              <w:jc w:val="center"/>
            </w:pPr>
            <w:r>
              <w:rPr>
                <w:rFonts w:hint="eastAsia"/>
              </w:rPr>
              <w:t>设计冷/热负荷</w:t>
            </w:r>
          </w:p>
          <w:p w14:paraId="59196D6E">
            <w:pPr>
              <w:spacing w:line="288" w:lineRule="auto"/>
              <w:jc w:val="center"/>
            </w:pPr>
            <w:r>
              <w:rPr>
                <w:rFonts w:hint="eastAsia"/>
              </w:rPr>
              <w:t>（kW）</w:t>
            </w:r>
          </w:p>
        </w:tc>
        <w:tc>
          <w:tcPr>
            <w:tcW w:w="1360" w:type="dxa"/>
            <w:vMerge w:val="restart"/>
            <w:vAlign w:val="center"/>
          </w:tcPr>
          <w:p w14:paraId="5CBE2313">
            <w:pPr>
              <w:spacing w:line="288" w:lineRule="auto"/>
              <w:jc w:val="center"/>
            </w:pPr>
            <w:r>
              <w:rPr>
                <w:rFonts w:hint="eastAsia"/>
              </w:rPr>
              <w:t>设计供回水</w:t>
            </w:r>
          </w:p>
          <w:p w14:paraId="35E120E0">
            <w:pPr>
              <w:spacing w:line="288" w:lineRule="auto"/>
              <w:jc w:val="center"/>
            </w:pPr>
            <w:r>
              <w:rPr>
                <w:rFonts w:hint="eastAsia"/>
              </w:rPr>
              <w:t>温差（℃）</w:t>
            </w:r>
          </w:p>
        </w:tc>
        <w:tc>
          <w:tcPr>
            <w:tcW w:w="396" w:type="dxa"/>
            <w:vMerge w:val="restart"/>
            <w:vAlign w:val="center"/>
          </w:tcPr>
          <w:p w14:paraId="2E0A6E48">
            <w:pPr>
              <w:spacing w:line="288" w:lineRule="auto"/>
              <w:jc w:val="center"/>
            </w:pPr>
            <w:r>
              <w:rPr>
                <w:rFonts w:hint="eastAsia"/>
              </w:rPr>
              <w:t>A</w:t>
            </w:r>
          </w:p>
        </w:tc>
        <w:tc>
          <w:tcPr>
            <w:tcW w:w="385" w:type="dxa"/>
            <w:vMerge w:val="restart"/>
            <w:vAlign w:val="center"/>
          </w:tcPr>
          <w:p w14:paraId="29FE76E2">
            <w:pPr>
              <w:spacing w:line="288" w:lineRule="auto"/>
              <w:jc w:val="center"/>
            </w:pPr>
            <w:r>
              <w:rPr>
                <w:rFonts w:hint="eastAsia"/>
              </w:rPr>
              <w:t>B</w:t>
            </w:r>
          </w:p>
        </w:tc>
        <w:tc>
          <w:tcPr>
            <w:tcW w:w="1244" w:type="dxa"/>
            <w:vMerge w:val="restart"/>
            <w:vAlign w:val="center"/>
          </w:tcPr>
          <w:p w14:paraId="4C2D51E2">
            <w:pPr>
              <w:spacing w:line="288" w:lineRule="auto"/>
              <w:jc w:val="center"/>
            </w:pPr>
            <w:r>
              <w:rPr>
                <w:rFonts w:hint="eastAsia"/>
              </w:rPr>
              <w:t>供回水管道总长度（m）</w:t>
            </w:r>
          </w:p>
        </w:tc>
        <w:tc>
          <w:tcPr>
            <w:tcW w:w="425" w:type="dxa"/>
            <w:vMerge w:val="restart"/>
            <w:vAlign w:val="center"/>
          </w:tcPr>
          <w:p w14:paraId="573B8CC0">
            <w:pPr>
              <w:spacing w:line="288" w:lineRule="auto"/>
              <w:jc w:val="center"/>
            </w:pPr>
            <w:r>
              <w:rPr>
                <w:rFonts w:hint="eastAsia"/>
              </w:rPr>
              <w:t>α</w:t>
            </w:r>
          </w:p>
        </w:tc>
        <w:tc>
          <w:tcPr>
            <w:tcW w:w="3686" w:type="dxa"/>
            <w:gridSpan w:val="3"/>
            <w:vAlign w:val="center"/>
          </w:tcPr>
          <w:p w14:paraId="3EB52B21">
            <w:pPr>
              <w:spacing w:line="288" w:lineRule="auto"/>
              <w:jc w:val="center"/>
            </w:pPr>
            <w:r>
              <w:rPr>
                <w:rFonts w:hint="eastAsia"/>
              </w:rPr>
              <w:t>空调冷热水系统循环水泵</w:t>
            </w:r>
          </w:p>
          <w:p w14:paraId="2A0D2492">
            <w:pPr>
              <w:spacing w:line="288" w:lineRule="auto"/>
              <w:jc w:val="center"/>
            </w:pPr>
            <w:r>
              <w:rPr>
                <w:rFonts w:hint="eastAsia"/>
              </w:rPr>
              <w:t>的耗电输冷（热）比</w:t>
            </w:r>
          </w:p>
        </w:tc>
      </w:tr>
      <w:tr w14:paraId="01179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976" w:type="dxa"/>
            <w:vMerge w:val="continue"/>
            <w:vAlign w:val="center"/>
          </w:tcPr>
          <w:p w14:paraId="19F836B3">
            <w:pPr>
              <w:spacing w:line="288" w:lineRule="auto"/>
              <w:jc w:val="center"/>
            </w:pPr>
          </w:p>
        </w:tc>
        <w:tc>
          <w:tcPr>
            <w:tcW w:w="1360" w:type="dxa"/>
            <w:vMerge w:val="continue"/>
            <w:vAlign w:val="center"/>
          </w:tcPr>
          <w:p w14:paraId="69E2D4D0">
            <w:pPr>
              <w:spacing w:line="288" w:lineRule="auto"/>
              <w:jc w:val="center"/>
            </w:pPr>
          </w:p>
        </w:tc>
        <w:tc>
          <w:tcPr>
            <w:tcW w:w="396" w:type="dxa"/>
            <w:vMerge w:val="continue"/>
            <w:vAlign w:val="center"/>
          </w:tcPr>
          <w:p w14:paraId="3FDAC32D">
            <w:pPr>
              <w:spacing w:line="288" w:lineRule="auto"/>
              <w:jc w:val="center"/>
            </w:pPr>
          </w:p>
        </w:tc>
        <w:tc>
          <w:tcPr>
            <w:tcW w:w="385" w:type="dxa"/>
            <w:vMerge w:val="continue"/>
            <w:vAlign w:val="center"/>
          </w:tcPr>
          <w:p w14:paraId="2FD434A9">
            <w:pPr>
              <w:spacing w:line="288" w:lineRule="auto"/>
              <w:jc w:val="center"/>
            </w:pPr>
          </w:p>
        </w:tc>
        <w:tc>
          <w:tcPr>
            <w:tcW w:w="1244" w:type="dxa"/>
            <w:vMerge w:val="continue"/>
            <w:vAlign w:val="center"/>
          </w:tcPr>
          <w:p w14:paraId="32983174">
            <w:pPr>
              <w:spacing w:line="288" w:lineRule="auto"/>
              <w:jc w:val="center"/>
            </w:pPr>
          </w:p>
        </w:tc>
        <w:tc>
          <w:tcPr>
            <w:tcW w:w="425" w:type="dxa"/>
            <w:vMerge w:val="continue"/>
            <w:vAlign w:val="center"/>
          </w:tcPr>
          <w:p w14:paraId="4F9D0634">
            <w:pPr>
              <w:spacing w:line="288" w:lineRule="auto"/>
              <w:jc w:val="center"/>
            </w:pPr>
          </w:p>
        </w:tc>
        <w:tc>
          <w:tcPr>
            <w:tcW w:w="1134" w:type="dxa"/>
            <w:vAlign w:val="center"/>
          </w:tcPr>
          <w:p w14:paraId="2CD86313">
            <w:pPr>
              <w:spacing w:line="288" w:lineRule="auto"/>
              <w:jc w:val="center"/>
            </w:pPr>
            <w:r>
              <w:rPr>
                <w:rFonts w:hint="eastAsia"/>
              </w:rPr>
              <w:t>设计值</w:t>
            </w:r>
          </w:p>
        </w:tc>
        <w:tc>
          <w:tcPr>
            <w:tcW w:w="1276" w:type="dxa"/>
            <w:vAlign w:val="center"/>
          </w:tcPr>
          <w:p w14:paraId="16A4C1DE">
            <w:pPr>
              <w:spacing w:line="288" w:lineRule="auto"/>
              <w:jc w:val="center"/>
            </w:pPr>
            <w:r>
              <w:rPr>
                <w:rFonts w:hint="eastAsia"/>
              </w:rPr>
              <w:t>限值</w:t>
            </w:r>
          </w:p>
        </w:tc>
        <w:tc>
          <w:tcPr>
            <w:tcW w:w="1276" w:type="dxa"/>
          </w:tcPr>
          <w:p w14:paraId="0916BE4A">
            <w:pPr>
              <w:spacing w:line="288" w:lineRule="auto"/>
              <w:jc w:val="center"/>
            </w:pPr>
            <w:r>
              <w:rPr>
                <w:rFonts w:hint="eastAsia"/>
              </w:rPr>
              <w:t>降低幅度</w:t>
            </w:r>
          </w:p>
        </w:tc>
      </w:tr>
      <w:tr w14:paraId="07556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0A3256AD">
            <w:pPr>
              <w:spacing w:line="288" w:lineRule="auto"/>
              <w:jc w:val="center"/>
            </w:pPr>
          </w:p>
        </w:tc>
        <w:tc>
          <w:tcPr>
            <w:tcW w:w="1360" w:type="dxa"/>
            <w:vAlign w:val="center"/>
          </w:tcPr>
          <w:p w14:paraId="375EA74E">
            <w:pPr>
              <w:spacing w:line="288" w:lineRule="auto"/>
              <w:jc w:val="center"/>
            </w:pPr>
          </w:p>
        </w:tc>
        <w:tc>
          <w:tcPr>
            <w:tcW w:w="396" w:type="dxa"/>
            <w:vAlign w:val="center"/>
          </w:tcPr>
          <w:p w14:paraId="4322BEA7">
            <w:pPr>
              <w:spacing w:line="288" w:lineRule="auto"/>
              <w:jc w:val="center"/>
            </w:pPr>
          </w:p>
        </w:tc>
        <w:tc>
          <w:tcPr>
            <w:tcW w:w="385" w:type="dxa"/>
            <w:vAlign w:val="center"/>
          </w:tcPr>
          <w:p w14:paraId="085B9D1F">
            <w:pPr>
              <w:spacing w:line="288" w:lineRule="auto"/>
              <w:jc w:val="center"/>
            </w:pPr>
          </w:p>
        </w:tc>
        <w:tc>
          <w:tcPr>
            <w:tcW w:w="1244" w:type="dxa"/>
            <w:vAlign w:val="center"/>
          </w:tcPr>
          <w:p w14:paraId="76C9163F">
            <w:pPr>
              <w:spacing w:line="288" w:lineRule="auto"/>
              <w:jc w:val="center"/>
            </w:pPr>
          </w:p>
        </w:tc>
        <w:tc>
          <w:tcPr>
            <w:tcW w:w="425" w:type="dxa"/>
            <w:vAlign w:val="center"/>
          </w:tcPr>
          <w:p w14:paraId="25E46CC4">
            <w:pPr>
              <w:spacing w:line="288" w:lineRule="auto"/>
              <w:jc w:val="center"/>
            </w:pPr>
          </w:p>
        </w:tc>
        <w:tc>
          <w:tcPr>
            <w:tcW w:w="1134" w:type="dxa"/>
            <w:vAlign w:val="center"/>
          </w:tcPr>
          <w:p w14:paraId="4DFA69DC">
            <w:pPr>
              <w:spacing w:line="288" w:lineRule="auto"/>
              <w:jc w:val="center"/>
            </w:pPr>
          </w:p>
        </w:tc>
        <w:tc>
          <w:tcPr>
            <w:tcW w:w="1276" w:type="dxa"/>
            <w:vAlign w:val="center"/>
          </w:tcPr>
          <w:p w14:paraId="03702281">
            <w:pPr>
              <w:spacing w:line="288" w:lineRule="auto"/>
              <w:jc w:val="center"/>
            </w:pPr>
          </w:p>
        </w:tc>
        <w:tc>
          <w:tcPr>
            <w:tcW w:w="1276" w:type="dxa"/>
          </w:tcPr>
          <w:p w14:paraId="547E2B5C">
            <w:pPr>
              <w:spacing w:line="288" w:lineRule="auto"/>
              <w:jc w:val="center"/>
            </w:pPr>
          </w:p>
        </w:tc>
      </w:tr>
      <w:tr w14:paraId="6DEF6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14:paraId="692A250E">
            <w:pPr>
              <w:spacing w:line="288" w:lineRule="auto"/>
              <w:jc w:val="center"/>
            </w:pPr>
          </w:p>
        </w:tc>
        <w:tc>
          <w:tcPr>
            <w:tcW w:w="1360" w:type="dxa"/>
            <w:vAlign w:val="center"/>
          </w:tcPr>
          <w:p w14:paraId="6740C936">
            <w:pPr>
              <w:spacing w:line="288" w:lineRule="auto"/>
              <w:jc w:val="center"/>
            </w:pPr>
          </w:p>
        </w:tc>
        <w:tc>
          <w:tcPr>
            <w:tcW w:w="396" w:type="dxa"/>
            <w:vAlign w:val="center"/>
          </w:tcPr>
          <w:p w14:paraId="7343C7D6">
            <w:pPr>
              <w:spacing w:line="288" w:lineRule="auto"/>
              <w:jc w:val="center"/>
            </w:pPr>
          </w:p>
        </w:tc>
        <w:tc>
          <w:tcPr>
            <w:tcW w:w="385" w:type="dxa"/>
            <w:vAlign w:val="center"/>
          </w:tcPr>
          <w:p w14:paraId="22001AAD">
            <w:pPr>
              <w:spacing w:line="288" w:lineRule="auto"/>
              <w:jc w:val="center"/>
            </w:pPr>
          </w:p>
        </w:tc>
        <w:tc>
          <w:tcPr>
            <w:tcW w:w="1244" w:type="dxa"/>
            <w:vAlign w:val="center"/>
          </w:tcPr>
          <w:p w14:paraId="389AE4D0">
            <w:pPr>
              <w:spacing w:line="288" w:lineRule="auto"/>
              <w:jc w:val="center"/>
            </w:pPr>
          </w:p>
        </w:tc>
        <w:tc>
          <w:tcPr>
            <w:tcW w:w="425" w:type="dxa"/>
            <w:vAlign w:val="center"/>
          </w:tcPr>
          <w:p w14:paraId="5973A07A">
            <w:pPr>
              <w:spacing w:line="288" w:lineRule="auto"/>
              <w:jc w:val="center"/>
            </w:pPr>
          </w:p>
        </w:tc>
        <w:tc>
          <w:tcPr>
            <w:tcW w:w="1134" w:type="dxa"/>
            <w:vAlign w:val="center"/>
          </w:tcPr>
          <w:p w14:paraId="5D74DD50">
            <w:pPr>
              <w:spacing w:line="288" w:lineRule="auto"/>
              <w:jc w:val="center"/>
            </w:pPr>
          </w:p>
        </w:tc>
        <w:tc>
          <w:tcPr>
            <w:tcW w:w="1276" w:type="dxa"/>
            <w:vAlign w:val="center"/>
          </w:tcPr>
          <w:p w14:paraId="508CB55B">
            <w:pPr>
              <w:spacing w:line="288" w:lineRule="auto"/>
              <w:jc w:val="center"/>
            </w:pPr>
          </w:p>
        </w:tc>
        <w:tc>
          <w:tcPr>
            <w:tcW w:w="1276" w:type="dxa"/>
          </w:tcPr>
          <w:p w14:paraId="6F570F78">
            <w:pPr>
              <w:spacing w:line="288" w:lineRule="auto"/>
              <w:jc w:val="center"/>
            </w:pPr>
          </w:p>
        </w:tc>
      </w:tr>
    </w:tbl>
    <w:p w14:paraId="55DA2B9C">
      <w:pPr>
        <w:spacing w:line="288" w:lineRule="auto"/>
        <w:ind w:left="420"/>
        <w:rPr>
          <w:rFonts w:cs="宋体"/>
          <w:b/>
          <w:bCs/>
          <w:sz w:val="24"/>
          <w:lang w:val="zh-CN"/>
        </w:rPr>
      </w:pPr>
    </w:p>
    <w:p w14:paraId="559225BC">
      <w:pPr>
        <w:numPr>
          <w:ilvl w:val="0"/>
          <w:numId w:val="100"/>
        </w:numPr>
        <w:spacing w:line="288" w:lineRule="auto"/>
        <w:rPr>
          <w:rFonts w:cs="宋体"/>
          <w:b/>
          <w:bCs/>
          <w:sz w:val="24"/>
          <w:lang w:val="zh-CN"/>
        </w:rPr>
      </w:pPr>
      <w:r>
        <w:rPr>
          <w:rFonts w:hint="eastAsia" w:cs="宋体"/>
          <w:b/>
          <w:bCs/>
          <w:sz w:val="24"/>
          <w:lang w:val="zh-CN"/>
        </w:rPr>
        <w:t>证明材料</w:t>
      </w:r>
    </w:p>
    <w:p w14:paraId="16CF4A6D">
      <w:pPr>
        <w:spacing w:before="156" w:beforeLines="50" w:after="156" w:afterLines="50" w:line="288" w:lineRule="auto"/>
        <w:rPr>
          <w:b/>
        </w:rPr>
      </w:pPr>
      <w:r>
        <w:rPr>
          <w:rFonts w:hint="eastAsia"/>
          <w:b/>
        </w:rPr>
        <w:t>建议提交材料及技术要求：</w:t>
      </w:r>
    </w:p>
    <w:tbl>
      <w:tblPr>
        <w:tblStyle w:val="27"/>
        <w:tblW w:w="8327"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51"/>
        <w:gridCol w:w="1816"/>
        <w:gridCol w:w="4420"/>
        <w:gridCol w:w="1240"/>
      </w:tblGrid>
      <w:tr w14:paraId="272C0B2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tblHeader/>
        </w:trPr>
        <w:tc>
          <w:tcPr>
            <w:tcW w:w="851" w:type="dxa"/>
            <w:shd w:val="clear" w:color="DBE5F1" w:fill="DBE5F1"/>
            <w:noWrap/>
            <w:vAlign w:val="center"/>
          </w:tcPr>
          <w:p w14:paraId="5B7C851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816" w:type="dxa"/>
            <w:shd w:val="clear" w:color="DBE5F1" w:fill="DBE5F1"/>
            <w:vAlign w:val="center"/>
          </w:tcPr>
          <w:p w14:paraId="41CB8E0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20" w:type="dxa"/>
            <w:shd w:val="clear" w:color="DBE5F1" w:fill="DBE5F1"/>
            <w:vAlign w:val="center"/>
          </w:tcPr>
          <w:p w14:paraId="4D2BC8D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40" w:type="dxa"/>
            <w:shd w:val="clear" w:color="DBE5F1" w:fill="DBE5F1"/>
            <w:noWrap/>
            <w:vAlign w:val="center"/>
          </w:tcPr>
          <w:p w14:paraId="01EF23C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049D915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restart"/>
            <w:tcBorders>
              <w:top w:val="single" w:color="auto" w:sz="4" w:space="0"/>
              <w:left w:val="single" w:color="auto" w:sz="4" w:space="0"/>
              <w:right w:val="single" w:color="auto" w:sz="6" w:space="0"/>
            </w:tcBorders>
            <w:shd w:val="clear" w:color="auto" w:fill="auto"/>
            <w:noWrap/>
            <w:vAlign w:val="center"/>
          </w:tcPr>
          <w:p w14:paraId="77CC298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1816" w:type="dxa"/>
            <w:vMerge w:val="restart"/>
            <w:tcBorders>
              <w:top w:val="single" w:color="auto" w:sz="4" w:space="0"/>
              <w:left w:val="single" w:color="auto" w:sz="6" w:space="0"/>
              <w:right w:val="single" w:color="auto" w:sz="6" w:space="0"/>
            </w:tcBorders>
            <w:shd w:val="clear" w:color="auto" w:fill="auto"/>
            <w:noWrap/>
            <w:vAlign w:val="center"/>
          </w:tcPr>
          <w:p w14:paraId="5CB5730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暖通设计说明</w:t>
            </w:r>
          </w:p>
        </w:tc>
        <w:tc>
          <w:tcPr>
            <w:tcW w:w="4420" w:type="dxa"/>
            <w:tcBorders>
              <w:top w:val="single" w:color="auto" w:sz="4" w:space="0"/>
              <w:left w:val="single" w:color="auto" w:sz="6" w:space="0"/>
              <w:bottom w:val="single" w:color="auto" w:sz="6" w:space="0"/>
              <w:right w:val="single" w:color="auto" w:sz="6" w:space="0"/>
            </w:tcBorders>
            <w:shd w:val="clear" w:color="auto" w:fill="auto"/>
            <w:noWrap/>
            <w:vAlign w:val="center"/>
          </w:tcPr>
          <w:p w14:paraId="7C03732F">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应体现风系统形式和送风温度</w:t>
            </w:r>
          </w:p>
        </w:tc>
        <w:tc>
          <w:tcPr>
            <w:tcW w:w="1240" w:type="dxa"/>
            <w:tcBorders>
              <w:top w:val="single" w:color="auto" w:sz="4" w:space="0"/>
              <w:left w:val="single" w:color="auto" w:sz="6" w:space="0"/>
              <w:bottom w:val="single" w:color="auto" w:sz="6" w:space="0"/>
              <w:right w:val="single" w:color="auto" w:sz="4" w:space="0"/>
            </w:tcBorders>
            <w:shd w:val="clear" w:color="auto" w:fill="auto"/>
            <w:noWrap/>
            <w:vAlign w:val="center"/>
          </w:tcPr>
          <w:p w14:paraId="331121E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40D330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14:paraId="3E64A2CE">
            <w:pPr>
              <w:widowControl/>
              <w:jc w:val="left"/>
              <w:rPr>
                <w:rFonts w:ascii="宋体" w:hAnsi="宋体" w:cs="宋体"/>
                <w:b/>
                <w:bCs/>
                <w:color w:val="000000"/>
                <w:kern w:val="0"/>
                <w:sz w:val="22"/>
                <w:szCs w:val="22"/>
              </w:rPr>
            </w:pPr>
          </w:p>
        </w:tc>
        <w:tc>
          <w:tcPr>
            <w:tcW w:w="1816" w:type="dxa"/>
            <w:vMerge w:val="continue"/>
            <w:tcBorders>
              <w:left w:val="single" w:color="auto" w:sz="6" w:space="0"/>
              <w:right w:val="single" w:color="auto" w:sz="6" w:space="0"/>
            </w:tcBorders>
            <w:shd w:val="clear" w:color="auto" w:fill="auto"/>
            <w:noWrap/>
            <w:vAlign w:val="center"/>
          </w:tcPr>
          <w:p w14:paraId="1739A8D2">
            <w:pPr>
              <w:widowControl/>
              <w:jc w:val="left"/>
              <w:rPr>
                <w:rFonts w:ascii="宋体" w:hAnsi="宋体" w:cs="宋体"/>
                <w:b/>
                <w:bCs/>
                <w:color w:val="000000"/>
                <w:kern w:val="0"/>
                <w:sz w:val="22"/>
                <w:szCs w:val="22"/>
              </w:rPr>
            </w:pPr>
          </w:p>
        </w:tc>
        <w:tc>
          <w:tcPr>
            <w:tcW w:w="4420" w:type="dxa"/>
            <w:vMerge w:val="restart"/>
            <w:tcBorders>
              <w:top w:val="single" w:color="auto" w:sz="6" w:space="0"/>
              <w:left w:val="single" w:color="auto" w:sz="6" w:space="0"/>
              <w:right w:val="single" w:color="auto" w:sz="6" w:space="0"/>
            </w:tcBorders>
            <w:shd w:val="clear" w:color="auto" w:fill="auto"/>
            <w:noWrap/>
            <w:vAlign w:val="center"/>
          </w:tcPr>
          <w:p w14:paraId="42310E80">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应体现空调采暖系统冷热源形式和容量</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31CD6C2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D325C4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14:paraId="62FA92C8">
            <w:pPr>
              <w:widowControl/>
              <w:jc w:val="left"/>
              <w:rPr>
                <w:rFonts w:ascii="宋体" w:hAnsi="宋体" w:cs="宋体"/>
                <w:b/>
                <w:bCs/>
                <w:color w:val="000000"/>
                <w:kern w:val="0"/>
                <w:sz w:val="22"/>
                <w:szCs w:val="22"/>
              </w:rPr>
            </w:pPr>
          </w:p>
        </w:tc>
        <w:tc>
          <w:tcPr>
            <w:tcW w:w="1816" w:type="dxa"/>
            <w:vMerge w:val="continue"/>
            <w:tcBorders>
              <w:left w:val="single" w:color="auto" w:sz="6" w:space="0"/>
              <w:right w:val="single" w:color="auto" w:sz="6" w:space="0"/>
            </w:tcBorders>
            <w:shd w:val="clear" w:color="auto" w:fill="auto"/>
            <w:noWrap/>
            <w:vAlign w:val="center"/>
          </w:tcPr>
          <w:p w14:paraId="2BFA95FC">
            <w:pPr>
              <w:widowControl/>
              <w:jc w:val="left"/>
              <w:rPr>
                <w:rFonts w:ascii="宋体" w:hAnsi="宋体" w:cs="宋体"/>
                <w:b/>
                <w:bCs/>
                <w:color w:val="000000"/>
                <w:kern w:val="0"/>
                <w:sz w:val="22"/>
                <w:szCs w:val="22"/>
              </w:rPr>
            </w:pPr>
          </w:p>
        </w:tc>
        <w:tc>
          <w:tcPr>
            <w:tcW w:w="4420" w:type="dxa"/>
            <w:vMerge w:val="continue"/>
            <w:tcBorders>
              <w:left w:val="single" w:color="auto" w:sz="6" w:space="0"/>
              <w:right w:val="single" w:color="auto" w:sz="6" w:space="0"/>
            </w:tcBorders>
            <w:shd w:val="clear" w:color="auto" w:fill="auto"/>
            <w:noWrap/>
            <w:vAlign w:val="center"/>
          </w:tcPr>
          <w:p w14:paraId="17495FCC">
            <w:pPr>
              <w:widowControl/>
              <w:jc w:val="left"/>
              <w:rPr>
                <w:rFonts w:ascii="宋体" w:hAnsi="宋体" w:cs="宋体"/>
                <w:color w:val="000000"/>
                <w:kern w:val="0"/>
                <w:sz w:val="22"/>
                <w:szCs w:val="22"/>
              </w:rPr>
            </w:pP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3FB04AD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A787B5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14:paraId="08792325">
            <w:pPr>
              <w:widowControl/>
              <w:jc w:val="left"/>
              <w:rPr>
                <w:rFonts w:ascii="宋体" w:hAnsi="宋体" w:cs="宋体"/>
                <w:b/>
                <w:bCs/>
                <w:color w:val="000000"/>
                <w:kern w:val="0"/>
                <w:sz w:val="22"/>
                <w:szCs w:val="22"/>
              </w:rPr>
            </w:pPr>
          </w:p>
        </w:tc>
        <w:tc>
          <w:tcPr>
            <w:tcW w:w="1816" w:type="dxa"/>
            <w:vMerge w:val="continue"/>
            <w:tcBorders>
              <w:left w:val="single" w:color="auto" w:sz="6" w:space="0"/>
              <w:right w:val="single" w:color="auto" w:sz="6" w:space="0"/>
            </w:tcBorders>
            <w:shd w:val="clear" w:color="auto" w:fill="auto"/>
            <w:noWrap/>
            <w:vAlign w:val="center"/>
          </w:tcPr>
          <w:p w14:paraId="53628ECF">
            <w:pPr>
              <w:widowControl/>
              <w:jc w:val="left"/>
              <w:rPr>
                <w:rFonts w:ascii="宋体" w:hAnsi="宋体" w:cs="宋体"/>
                <w:b/>
                <w:bCs/>
                <w:color w:val="000000"/>
                <w:kern w:val="0"/>
                <w:sz w:val="22"/>
                <w:szCs w:val="22"/>
              </w:rPr>
            </w:pPr>
          </w:p>
        </w:tc>
        <w:tc>
          <w:tcPr>
            <w:tcW w:w="4420" w:type="dxa"/>
            <w:vMerge w:val="continue"/>
            <w:tcBorders>
              <w:left w:val="single" w:color="auto" w:sz="6" w:space="0"/>
              <w:bottom w:val="single" w:color="auto" w:sz="6" w:space="0"/>
              <w:right w:val="single" w:color="auto" w:sz="6" w:space="0"/>
            </w:tcBorders>
            <w:shd w:val="clear" w:color="auto" w:fill="auto"/>
            <w:noWrap/>
            <w:vAlign w:val="center"/>
          </w:tcPr>
          <w:p w14:paraId="1E387418">
            <w:pPr>
              <w:widowControl/>
              <w:jc w:val="left"/>
              <w:rPr>
                <w:rFonts w:ascii="宋体" w:hAnsi="宋体" w:cs="宋体"/>
                <w:color w:val="000000"/>
                <w:kern w:val="0"/>
                <w:sz w:val="22"/>
                <w:szCs w:val="22"/>
              </w:rPr>
            </w:pP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5EF1926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F51DBF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14:paraId="1F4E78F8">
            <w:pPr>
              <w:widowControl/>
              <w:jc w:val="left"/>
              <w:rPr>
                <w:rFonts w:ascii="宋体" w:hAnsi="宋体" w:cs="宋体"/>
                <w:b/>
                <w:bCs/>
                <w:color w:val="000000"/>
                <w:kern w:val="0"/>
                <w:sz w:val="22"/>
                <w:szCs w:val="22"/>
              </w:rPr>
            </w:pPr>
          </w:p>
        </w:tc>
        <w:tc>
          <w:tcPr>
            <w:tcW w:w="1816" w:type="dxa"/>
            <w:vMerge w:val="continue"/>
            <w:tcBorders>
              <w:left w:val="single" w:color="auto" w:sz="6" w:space="0"/>
              <w:right w:val="single" w:color="auto" w:sz="6" w:space="0"/>
            </w:tcBorders>
            <w:shd w:val="clear" w:color="auto" w:fill="auto"/>
            <w:noWrap/>
            <w:vAlign w:val="center"/>
          </w:tcPr>
          <w:p w14:paraId="64014459">
            <w:pPr>
              <w:widowControl/>
              <w:jc w:val="left"/>
              <w:rPr>
                <w:rFonts w:ascii="宋体" w:hAnsi="宋体" w:cs="宋体"/>
                <w:b/>
                <w:bCs/>
                <w:color w:val="000000"/>
                <w:kern w:val="0"/>
                <w:sz w:val="22"/>
                <w:szCs w:val="22"/>
              </w:rPr>
            </w:pPr>
          </w:p>
        </w:tc>
        <w:tc>
          <w:tcPr>
            <w:tcW w:w="4420" w:type="dxa"/>
            <w:vMerge w:val="restart"/>
            <w:tcBorders>
              <w:top w:val="single" w:color="auto" w:sz="6" w:space="0"/>
              <w:left w:val="single" w:color="auto" w:sz="6" w:space="0"/>
              <w:right w:val="single" w:color="auto" w:sz="6" w:space="0"/>
            </w:tcBorders>
            <w:shd w:val="clear" w:color="auto" w:fill="auto"/>
            <w:noWrap/>
            <w:vAlign w:val="center"/>
          </w:tcPr>
          <w:p w14:paraId="3436DD03">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应体现水系统形式和供回水温度</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020E506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DD8E334">
        <w:tblPrEx>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14:paraId="74D8BBD2">
            <w:pPr>
              <w:widowControl/>
              <w:jc w:val="left"/>
              <w:rPr>
                <w:rFonts w:ascii="宋体" w:hAnsi="宋体" w:cs="宋体"/>
                <w:b/>
                <w:bCs/>
                <w:color w:val="000000"/>
                <w:kern w:val="0"/>
                <w:sz w:val="22"/>
                <w:szCs w:val="22"/>
              </w:rPr>
            </w:pPr>
          </w:p>
        </w:tc>
        <w:tc>
          <w:tcPr>
            <w:tcW w:w="1816" w:type="dxa"/>
            <w:vMerge w:val="continue"/>
            <w:tcBorders>
              <w:left w:val="single" w:color="auto" w:sz="6" w:space="0"/>
              <w:bottom w:val="single" w:color="auto" w:sz="6" w:space="0"/>
              <w:right w:val="single" w:color="auto" w:sz="6" w:space="0"/>
            </w:tcBorders>
            <w:shd w:val="clear" w:color="auto" w:fill="auto"/>
            <w:noWrap/>
            <w:vAlign w:val="center"/>
          </w:tcPr>
          <w:p w14:paraId="16DAE95C">
            <w:pPr>
              <w:widowControl/>
              <w:jc w:val="left"/>
              <w:rPr>
                <w:rFonts w:ascii="宋体" w:hAnsi="宋体" w:cs="宋体"/>
                <w:b/>
                <w:bCs/>
                <w:color w:val="000000"/>
                <w:kern w:val="0"/>
                <w:sz w:val="22"/>
                <w:szCs w:val="22"/>
              </w:rPr>
            </w:pPr>
          </w:p>
        </w:tc>
        <w:tc>
          <w:tcPr>
            <w:tcW w:w="4420" w:type="dxa"/>
            <w:vMerge w:val="continue"/>
            <w:tcBorders>
              <w:left w:val="single" w:color="auto" w:sz="6" w:space="0"/>
              <w:bottom w:val="single" w:color="auto" w:sz="6" w:space="0"/>
              <w:right w:val="single" w:color="auto" w:sz="6" w:space="0"/>
            </w:tcBorders>
            <w:shd w:val="clear" w:color="auto" w:fill="auto"/>
            <w:noWrap/>
            <w:vAlign w:val="center"/>
          </w:tcPr>
          <w:p w14:paraId="23AC4302">
            <w:pPr>
              <w:widowControl/>
              <w:jc w:val="left"/>
              <w:rPr>
                <w:rFonts w:ascii="宋体" w:hAnsi="宋体" w:cs="宋体"/>
                <w:color w:val="000000"/>
                <w:kern w:val="0"/>
                <w:sz w:val="22"/>
                <w:szCs w:val="22"/>
              </w:rPr>
            </w:pP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0478D22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57BF72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14:paraId="4B82BC4B">
            <w:pPr>
              <w:widowControl/>
              <w:jc w:val="left"/>
              <w:rPr>
                <w:rFonts w:ascii="宋体" w:hAnsi="宋体" w:cs="宋体"/>
                <w:b/>
                <w:bCs/>
                <w:color w:val="000000"/>
                <w:kern w:val="0"/>
                <w:sz w:val="22"/>
                <w:szCs w:val="22"/>
              </w:rPr>
            </w:pPr>
          </w:p>
        </w:tc>
        <w:tc>
          <w:tcPr>
            <w:tcW w:w="181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3D140E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通风空调系统风机的单位风量耗功率计算书</w:t>
            </w:r>
          </w:p>
        </w:tc>
        <w:tc>
          <w:tcPr>
            <w:tcW w:w="4420"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F17406F">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应包括该参数的计算过程和标准限值要求</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1DBA214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6EE39A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14:paraId="6BA51446">
            <w:pPr>
              <w:widowControl/>
              <w:jc w:val="left"/>
              <w:rPr>
                <w:rFonts w:ascii="宋体" w:hAnsi="宋体" w:cs="宋体"/>
                <w:b/>
                <w:bCs/>
                <w:color w:val="000000"/>
                <w:kern w:val="0"/>
                <w:sz w:val="22"/>
                <w:szCs w:val="22"/>
              </w:rPr>
            </w:pPr>
          </w:p>
        </w:tc>
        <w:tc>
          <w:tcPr>
            <w:tcW w:w="181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46C23C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集中供暖系统热水循环泵的耗电输热比计算书</w:t>
            </w:r>
          </w:p>
        </w:tc>
        <w:tc>
          <w:tcPr>
            <w:tcW w:w="4420"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C47F941">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应包括该参数的计算过程和标准限值要求</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07B0297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167484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14:paraId="2C111BED">
            <w:pPr>
              <w:widowControl/>
              <w:jc w:val="left"/>
              <w:rPr>
                <w:rFonts w:ascii="宋体" w:hAnsi="宋体" w:cs="宋体"/>
                <w:b/>
                <w:bCs/>
                <w:color w:val="000000"/>
                <w:kern w:val="0"/>
                <w:sz w:val="22"/>
                <w:szCs w:val="22"/>
              </w:rPr>
            </w:pPr>
          </w:p>
        </w:tc>
        <w:tc>
          <w:tcPr>
            <w:tcW w:w="181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D1AFCE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空调冷热水系统循环水泵的耗电输冷（热）比计算书</w:t>
            </w:r>
          </w:p>
        </w:tc>
        <w:tc>
          <w:tcPr>
            <w:tcW w:w="4420"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69FA1B7">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应包括该参数的计算过程和标准限值要求</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032D729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EED27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14:paraId="37D890E9">
            <w:pPr>
              <w:widowControl/>
              <w:jc w:val="left"/>
              <w:rPr>
                <w:rFonts w:ascii="宋体" w:hAnsi="宋体" w:cs="宋体"/>
                <w:b/>
                <w:bCs/>
                <w:color w:val="000000"/>
                <w:kern w:val="0"/>
                <w:sz w:val="22"/>
                <w:szCs w:val="22"/>
              </w:rPr>
            </w:pPr>
          </w:p>
        </w:tc>
        <w:tc>
          <w:tcPr>
            <w:tcW w:w="1816" w:type="dxa"/>
            <w:vMerge w:val="restart"/>
            <w:tcBorders>
              <w:top w:val="single" w:color="auto" w:sz="6" w:space="0"/>
              <w:left w:val="single" w:color="auto" w:sz="6" w:space="0"/>
              <w:right w:val="single" w:color="auto" w:sz="6" w:space="0"/>
            </w:tcBorders>
            <w:shd w:val="clear" w:color="auto" w:fill="auto"/>
            <w:noWrap/>
            <w:vAlign w:val="center"/>
          </w:tcPr>
          <w:p w14:paraId="0E21D17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暖通设备清单</w:t>
            </w:r>
          </w:p>
        </w:tc>
        <w:tc>
          <w:tcPr>
            <w:tcW w:w="4420"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7844119">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应体现集中供暖系统热水循环泵的设计流量、设计扬程、设计工作点效率等设计参数</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32D7709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EA9366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14:paraId="69E6A0A0">
            <w:pPr>
              <w:widowControl/>
              <w:jc w:val="left"/>
              <w:rPr>
                <w:rFonts w:ascii="宋体" w:hAnsi="宋体" w:cs="宋体"/>
                <w:b/>
                <w:bCs/>
                <w:color w:val="000000"/>
                <w:kern w:val="0"/>
                <w:sz w:val="22"/>
                <w:szCs w:val="22"/>
              </w:rPr>
            </w:pPr>
          </w:p>
        </w:tc>
        <w:tc>
          <w:tcPr>
            <w:tcW w:w="1816" w:type="dxa"/>
            <w:vMerge w:val="continue"/>
            <w:tcBorders>
              <w:left w:val="single" w:color="auto" w:sz="6" w:space="0"/>
              <w:right w:val="single" w:color="auto" w:sz="6" w:space="0"/>
            </w:tcBorders>
            <w:shd w:val="clear" w:color="auto" w:fill="auto"/>
            <w:noWrap/>
            <w:vAlign w:val="center"/>
          </w:tcPr>
          <w:p w14:paraId="7F017294">
            <w:pPr>
              <w:widowControl/>
              <w:jc w:val="left"/>
              <w:rPr>
                <w:rFonts w:ascii="宋体" w:hAnsi="宋体" w:cs="宋体"/>
                <w:b/>
                <w:bCs/>
                <w:color w:val="000000"/>
                <w:kern w:val="0"/>
                <w:sz w:val="22"/>
                <w:szCs w:val="22"/>
              </w:rPr>
            </w:pPr>
          </w:p>
        </w:tc>
        <w:tc>
          <w:tcPr>
            <w:tcW w:w="4420"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2D6DB9E">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应体现空调冷热水系统循环水泵的设计流量、设计扬程、设计工作点效率等设计参数</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35C1366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71893A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14:paraId="56013431">
            <w:pPr>
              <w:widowControl/>
              <w:jc w:val="left"/>
              <w:rPr>
                <w:rFonts w:ascii="宋体" w:hAnsi="宋体" w:cs="宋体"/>
                <w:b/>
                <w:bCs/>
                <w:color w:val="000000"/>
                <w:kern w:val="0"/>
                <w:sz w:val="22"/>
                <w:szCs w:val="22"/>
              </w:rPr>
            </w:pPr>
          </w:p>
        </w:tc>
        <w:tc>
          <w:tcPr>
            <w:tcW w:w="1816" w:type="dxa"/>
            <w:vMerge w:val="continue"/>
            <w:tcBorders>
              <w:left w:val="single" w:color="auto" w:sz="6" w:space="0"/>
              <w:bottom w:val="single" w:color="auto" w:sz="6" w:space="0"/>
              <w:right w:val="single" w:color="auto" w:sz="6" w:space="0"/>
            </w:tcBorders>
            <w:shd w:val="clear" w:color="auto" w:fill="auto"/>
            <w:noWrap/>
            <w:vAlign w:val="center"/>
          </w:tcPr>
          <w:p w14:paraId="75ED5249">
            <w:pPr>
              <w:widowControl/>
              <w:jc w:val="left"/>
              <w:rPr>
                <w:rFonts w:ascii="宋体" w:hAnsi="宋体" w:cs="宋体"/>
                <w:b/>
                <w:bCs/>
                <w:color w:val="000000"/>
                <w:kern w:val="0"/>
                <w:sz w:val="22"/>
                <w:szCs w:val="22"/>
              </w:rPr>
            </w:pPr>
          </w:p>
        </w:tc>
        <w:tc>
          <w:tcPr>
            <w:tcW w:w="4420"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D8D7D9A">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应体现通风空调系统空调机组风机的余压或通风系统风机的风压、电机及传动效率和风机效率等设计参数</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734FED7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841DD4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14:paraId="4C326449">
            <w:pPr>
              <w:widowControl/>
              <w:jc w:val="left"/>
              <w:rPr>
                <w:rFonts w:ascii="宋体" w:hAnsi="宋体" w:cs="宋体"/>
                <w:b/>
                <w:bCs/>
                <w:color w:val="000000"/>
                <w:kern w:val="0"/>
                <w:sz w:val="22"/>
                <w:szCs w:val="22"/>
              </w:rPr>
            </w:pPr>
          </w:p>
        </w:tc>
        <w:tc>
          <w:tcPr>
            <w:tcW w:w="1816" w:type="dxa"/>
            <w:vMerge w:val="restart"/>
            <w:tcBorders>
              <w:top w:val="single" w:color="auto" w:sz="6" w:space="0"/>
              <w:left w:val="single" w:color="auto" w:sz="6" w:space="0"/>
              <w:right w:val="single" w:color="auto" w:sz="6" w:space="0"/>
            </w:tcBorders>
            <w:shd w:val="clear" w:color="auto" w:fill="auto"/>
            <w:noWrap/>
            <w:vAlign w:val="center"/>
          </w:tcPr>
          <w:p w14:paraId="6B1D0A5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暖通产品说明、产品型式检验报告</w:t>
            </w:r>
          </w:p>
        </w:tc>
        <w:tc>
          <w:tcPr>
            <w:tcW w:w="4420"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BF61D39">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应体现实际安装集中供暖系统热水循环泵的设备类型、型号和性能参数（设计流量、设计扬程、设计工作点效率等），且与设备清单吻合</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25B0303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481634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14:paraId="2DF5FB53">
            <w:pPr>
              <w:widowControl/>
              <w:jc w:val="left"/>
              <w:rPr>
                <w:rFonts w:ascii="宋体" w:hAnsi="宋体" w:cs="宋体"/>
                <w:b/>
                <w:bCs/>
                <w:color w:val="000000"/>
                <w:kern w:val="0"/>
                <w:sz w:val="22"/>
                <w:szCs w:val="22"/>
              </w:rPr>
            </w:pPr>
          </w:p>
        </w:tc>
        <w:tc>
          <w:tcPr>
            <w:tcW w:w="1816" w:type="dxa"/>
            <w:vMerge w:val="continue"/>
            <w:tcBorders>
              <w:left w:val="single" w:color="auto" w:sz="6" w:space="0"/>
              <w:right w:val="single" w:color="auto" w:sz="6" w:space="0"/>
            </w:tcBorders>
            <w:shd w:val="clear" w:color="auto" w:fill="auto"/>
            <w:noWrap/>
            <w:vAlign w:val="center"/>
          </w:tcPr>
          <w:p w14:paraId="0CA660C8">
            <w:pPr>
              <w:widowControl/>
              <w:jc w:val="left"/>
              <w:rPr>
                <w:rFonts w:ascii="宋体" w:hAnsi="宋体" w:cs="宋体"/>
                <w:b/>
                <w:bCs/>
                <w:color w:val="000000"/>
                <w:kern w:val="0"/>
                <w:sz w:val="22"/>
                <w:szCs w:val="22"/>
              </w:rPr>
            </w:pPr>
          </w:p>
        </w:tc>
        <w:tc>
          <w:tcPr>
            <w:tcW w:w="4420"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1E40C5A">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应体现实际安装空调冷热水系统循环水泵的设备类型、型号和性能参数（设计流量、设计扬程、设计工作点效率等），且与设备清单吻合</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679092F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97B929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bottom w:val="single" w:color="auto" w:sz="6" w:space="0"/>
              <w:right w:val="single" w:color="auto" w:sz="6" w:space="0"/>
            </w:tcBorders>
            <w:shd w:val="clear" w:color="auto" w:fill="auto"/>
            <w:noWrap/>
            <w:vAlign w:val="center"/>
          </w:tcPr>
          <w:p w14:paraId="4F57CF64">
            <w:pPr>
              <w:widowControl/>
              <w:jc w:val="left"/>
              <w:rPr>
                <w:rFonts w:ascii="宋体" w:hAnsi="宋体" w:cs="宋体"/>
                <w:b/>
                <w:bCs/>
                <w:color w:val="000000"/>
                <w:kern w:val="0"/>
                <w:sz w:val="22"/>
                <w:szCs w:val="22"/>
              </w:rPr>
            </w:pPr>
          </w:p>
        </w:tc>
        <w:tc>
          <w:tcPr>
            <w:tcW w:w="1816" w:type="dxa"/>
            <w:vMerge w:val="continue"/>
            <w:tcBorders>
              <w:left w:val="single" w:color="auto" w:sz="6" w:space="0"/>
              <w:bottom w:val="single" w:color="auto" w:sz="6" w:space="0"/>
              <w:right w:val="single" w:color="auto" w:sz="6" w:space="0"/>
            </w:tcBorders>
            <w:shd w:val="clear" w:color="auto" w:fill="auto"/>
            <w:noWrap/>
            <w:vAlign w:val="center"/>
          </w:tcPr>
          <w:p w14:paraId="64C600D1">
            <w:pPr>
              <w:widowControl/>
              <w:jc w:val="left"/>
              <w:rPr>
                <w:rFonts w:ascii="宋体" w:hAnsi="宋体" w:cs="宋体"/>
                <w:b/>
                <w:bCs/>
                <w:color w:val="000000"/>
                <w:kern w:val="0"/>
                <w:sz w:val="22"/>
                <w:szCs w:val="22"/>
              </w:rPr>
            </w:pPr>
          </w:p>
        </w:tc>
        <w:tc>
          <w:tcPr>
            <w:tcW w:w="4420"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EFE12D6">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应体现实际安装通风空调系统的设备类型、型号和性能参数（通风空调系统空调机组风机的余压或通风系统风机的风压、电机及传动效率和风机效率等），且与设备清单吻合</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4359B83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965F02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restart"/>
            <w:tcBorders>
              <w:top w:val="single" w:color="auto" w:sz="6" w:space="0"/>
              <w:left w:val="single" w:color="auto" w:sz="4" w:space="0"/>
              <w:right w:val="single" w:color="auto" w:sz="6" w:space="0"/>
            </w:tcBorders>
            <w:shd w:val="clear" w:color="auto" w:fill="auto"/>
            <w:noWrap/>
            <w:vAlign w:val="center"/>
          </w:tcPr>
          <w:p w14:paraId="2658B09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81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A72D3D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空调冷热水系统循环水泵运行记录</w:t>
            </w:r>
          </w:p>
        </w:tc>
        <w:tc>
          <w:tcPr>
            <w:tcW w:w="4420"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73981A9">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应包括一年的运行记录，并计算实际运行能效指标</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0F591F3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8DE695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14:paraId="52600D57">
            <w:pPr>
              <w:widowControl/>
              <w:jc w:val="left"/>
              <w:rPr>
                <w:rFonts w:ascii="宋体" w:hAnsi="宋体" w:cs="宋体"/>
                <w:b/>
                <w:bCs/>
                <w:color w:val="000000"/>
                <w:kern w:val="0"/>
                <w:sz w:val="22"/>
                <w:szCs w:val="22"/>
              </w:rPr>
            </w:pPr>
          </w:p>
        </w:tc>
        <w:tc>
          <w:tcPr>
            <w:tcW w:w="181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385F84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通风空调系统运行记录</w:t>
            </w:r>
          </w:p>
        </w:tc>
        <w:tc>
          <w:tcPr>
            <w:tcW w:w="4420"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E8ABF2F">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应包括一年的运行记录，并计算实际运行能效指标</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0ED1B80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6F314D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bottom w:val="single" w:color="auto" w:sz="4" w:space="0"/>
              <w:right w:val="single" w:color="auto" w:sz="6" w:space="0"/>
            </w:tcBorders>
            <w:shd w:val="clear" w:color="auto" w:fill="auto"/>
            <w:noWrap/>
            <w:vAlign w:val="center"/>
          </w:tcPr>
          <w:p w14:paraId="13707D25">
            <w:pPr>
              <w:widowControl/>
              <w:jc w:val="left"/>
              <w:rPr>
                <w:rFonts w:ascii="宋体" w:hAnsi="宋体" w:cs="宋体"/>
                <w:b/>
                <w:bCs/>
                <w:color w:val="000000"/>
                <w:kern w:val="0"/>
                <w:sz w:val="22"/>
                <w:szCs w:val="22"/>
              </w:rPr>
            </w:pPr>
          </w:p>
        </w:tc>
        <w:tc>
          <w:tcPr>
            <w:tcW w:w="1816" w:type="dxa"/>
            <w:tcBorders>
              <w:top w:val="single" w:color="auto" w:sz="6" w:space="0"/>
              <w:left w:val="single" w:color="auto" w:sz="6" w:space="0"/>
              <w:bottom w:val="single" w:color="auto" w:sz="4" w:space="0"/>
              <w:right w:val="single" w:color="auto" w:sz="6" w:space="0"/>
            </w:tcBorders>
            <w:shd w:val="clear" w:color="auto" w:fill="auto"/>
            <w:noWrap/>
            <w:vAlign w:val="center"/>
          </w:tcPr>
          <w:p w14:paraId="4E8C4BE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集中供暖系统热水循环泵运行记录</w:t>
            </w:r>
          </w:p>
        </w:tc>
        <w:tc>
          <w:tcPr>
            <w:tcW w:w="4420" w:type="dxa"/>
            <w:tcBorders>
              <w:top w:val="single" w:color="auto" w:sz="6" w:space="0"/>
              <w:left w:val="single" w:color="auto" w:sz="6" w:space="0"/>
              <w:bottom w:val="single" w:color="auto" w:sz="4" w:space="0"/>
              <w:right w:val="single" w:color="auto" w:sz="6" w:space="0"/>
            </w:tcBorders>
            <w:shd w:val="clear" w:color="auto" w:fill="auto"/>
            <w:noWrap/>
            <w:vAlign w:val="center"/>
          </w:tcPr>
          <w:p w14:paraId="2EDF0CB3">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应包括一年的运行记录，并计算实际运行能效指标</w:t>
            </w:r>
          </w:p>
        </w:tc>
        <w:tc>
          <w:tcPr>
            <w:tcW w:w="1240" w:type="dxa"/>
            <w:tcBorders>
              <w:top w:val="single" w:color="auto" w:sz="6" w:space="0"/>
              <w:left w:val="single" w:color="auto" w:sz="6" w:space="0"/>
              <w:bottom w:val="single" w:color="auto" w:sz="4" w:space="0"/>
              <w:right w:val="single" w:color="auto" w:sz="4" w:space="0"/>
            </w:tcBorders>
            <w:shd w:val="clear" w:color="auto" w:fill="auto"/>
            <w:noWrap/>
            <w:vAlign w:val="center"/>
          </w:tcPr>
          <w:p w14:paraId="438EC34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78FEA703">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C307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05D5AAC5">
            <w:pPr>
              <w:spacing w:line="288" w:lineRule="auto"/>
            </w:pPr>
          </w:p>
        </w:tc>
      </w:tr>
    </w:tbl>
    <w:p w14:paraId="76CA4DCB">
      <w:pPr>
        <w:spacing w:line="288" w:lineRule="auto"/>
      </w:pPr>
    </w:p>
    <w:p w14:paraId="139F39DD">
      <w:pPr>
        <w:widowControl/>
        <w:jc w:val="left"/>
        <w:rPr>
          <w:rFonts w:ascii="黑体" w:hAnsi="黑体" w:eastAsia="黑体"/>
          <w:b/>
          <w:bCs/>
          <w:kern w:val="0"/>
          <w:sz w:val="24"/>
          <w:szCs w:val="32"/>
        </w:rPr>
      </w:pPr>
      <w:r>
        <w:br w:type="page"/>
      </w:r>
    </w:p>
    <w:p w14:paraId="7DA2D3AE">
      <w:pPr>
        <w:pStyle w:val="4"/>
        <w:spacing w:line="288" w:lineRule="auto"/>
      </w:pPr>
      <w:r>
        <w:rPr>
          <w:rFonts w:hint="eastAsia"/>
        </w:rPr>
        <w:t>7.2.7 采用节能型电气设备及节能控制措施。（总分10分）</w:t>
      </w:r>
    </w:p>
    <w:p w14:paraId="35A5EE23">
      <w:pPr>
        <w:numPr>
          <w:ilvl w:val="0"/>
          <w:numId w:val="101"/>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740"/>
        <w:gridCol w:w="4440"/>
        <w:gridCol w:w="1600"/>
        <w:gridCol w:w="1580"/>
      </w:tblGrid>
      <w:tr w14:paraId="776670C5">
        <w:tblPrEx>
          <w:tblCellMar>
            <w:top w:w="0" w:type="dxa"/>
            <w:left w:w="108" w:type="dxa"/>
            <w:bottom w:w="0" w:type="dxa"/>
            <w:right w:w="108" w:type="dxa"/>
          </w:tblCellMar>
        </w:tblPrEx>
        <w:trPr>
          <w:trHeight w:val="270" w:hRule="atLeast"/>
        </w:trPr>
        <w:tc>
          <w:tcPr>
            <w:tcW w:w="7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59F00A">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440" w:type="dxa"/>
            <w:tcBorders>
              <w:top w:val="single" w:color="auto" w:sz="4" w:space="0"/>
              <w:left w:val="nil"/>
              <w:bottom w:val="single" w:color="auto" w:sz="4" w:space="0"/>
              <w:right w:val="single" w:color="auto" w:sz="4" w:space="0"/>
            </w:tcBorders>
            <w:shd w:val="clear" w:color="auto" w:fill="auto"/>
          </w:tcPr>
          <w:p w14:paraId="3B06B578">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00" w:type="dxa"/>
            <w:tcBorders>
              <w:top w:val="single" w:color="auto" w:sz="4" w:space="0"/>
              <w:left w:val="nil"/>
              <w:bottom w:val="single" w:color="auto" w:sz="4" w:space="0"/>
              <w:right w:val="single" w:color="auto" w:sz="4" w:space="0"/>
            </w:tcBorders>
            <w:shd w:val="clear" w:color="auto" w:fill="auto"/>
            <w:noWrap/>
          </w:tcPr>
          <w:p w14:paraId="3E79E770">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14:paraId="55C83475">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2AE55C03">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14:paraId="65A201E6">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440" w:type="dxa"/>
            <w:tcBorders>
              <w:top w:val="nil"/>
              <w:left w:val="nil"/>
              <w:bottom w:val="single" w:color="auto" w:sz="4" w:space="0"/>
              <w:right w:val="single" w:color="auto" w:sz="4" w:space="0"/>
            </w:tcBorders>
            <w:shd w:val="clear" w:color="auto" w:fill="auto"/>
            <w:vAlign w:val="center"/>
          </w:tcPr>
          <w:p w14:paraId="6899C3C0">
            <w:pPr>
              <w:widowControl/>
              <w:jc w:val="left"/>
              <w:rPr>
                <w:rFonts w:ascii="宋体" w:hAnsi="宋体" w:cs="宋体"/>
                <w:color w:val="000000"/>
                <w:kern w:val="0"/>
                <w:sz w:val="22"/>
                <w:szCs w:val="22"/>
              </w:rPr>
            </w:pPr>
            <w:r>
              <w:rPr>
                <w:rFonts w:hint="eastAsia" w:ascii="宋体" w:hAnsi="宋体" w:cs="宋体"/>
                <w:color w:val="000000"/>
                <w:kern w:val="0"/>
                <w:sz w:val="22"/>
                <w:szCs w:val="22"/>
              </w:rPr>
              <w:t>主要功能房间的照明功率密度值达到现行国家标准《建筑照明设计标准》 GB 50034 规定的目标值</w:t>
            </w:r>
          </w:p>
        </w:tc>
        <w:tc>
          <w:tcPr>
            <w:tcW w:w="1600" w:type="dxa"/>
            <w:tcBorders>
              <w:top w:val="nil"/>
              <w:left w:val="nil"/>
              <w:bottom w:val="single" w:color="auto" w:sz="4" w:space="0"/>
              <w:right w:val="single" w:color="auto" w:sz="4" w:space="0"/>
            </w:tcBorders>
            <w:shd w:val="clear" w:color="auto" w:fill="auto"/>
            <w:noWrap/>
            <w:vAlign w:val="center"/>
          </w:tcPr>
          <w:p w14:paraId="3345595F">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580" w:type="dxa"/>
            <w:tcBorders>
              <w:top w:val="nil"/>
              <w:left w:val="nil"/>
              <w:bottom w:val="single" w:color="auto" w:sz="4" w:space="0"/>
              <w:right w:val="single" w:color="auto" w:sz="4" w:space="0"/>
            </w:tcBorders>
            <w:shd w:val="clear" w:color="auto" w:fill="auto"/>
            <w:noWrap/>
            <w:vAlign w:val="center"/>
          </w:tcPr>
          <w:p w14:paraId="053EFED1">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392FAF42">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14:paraId="405D0610">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440" w:type="dxa"/>
            <w:tcBorders>
              <w:top w:val="nil"/>
              <w:left w:val="nil"/>
              <w:bottom w:val="single" w:color="auto" w:sz="4" w:space="0"/>
              <w:right w:val="single" w:color="auto" w:sz="4" w:space="0"/>
            </w:tcBorders>
            <w:shd w:val="clear" w:color="auto" w:fill="auto"/>
            <w:vAlign w:val="center"/>
          </w:tcPr>
          <w:p w14:paraId="2B3B21C2">
            <w:pPr>
              <w:widowControl/>
              <w:jc w:val="left"/>
              <w:rPr>
                <w:rFonts w:ascii="宋体" w:hAnsi="宋体" w:cs="宋体"/>
                <w:color w:val="000000"/>
                <w:kern w:val="0"/>
                <w:sz w:val="22"/>
                <w:szCs w:val="22"/>
              </w:rPr>
            </w:pPr>
            <w:r>
              <w:rPr>
                <w:rFonts w:hint="eastAsia" w:ascii="宋体" w:hAnsi="宋体" w:cs="宋体"/>
                <w:color w:val="000000"/>
                <w:kern w:val="0"/>
                <w:sz w:val="22"/>
                <w:szCs w:val="22"/>
              </w:rPr>
              <w:t>采光区域的人工照明随天然光照度变化自动调节</w:t>
            </w:r>
          </w:p>
        </w:tc>
        <w:tc>
          <w:tcPr>
            <w:tcW w:w="1600" w:type="dxa"/>
            <w:tcBorders>
              <w:top w:val="nil"/>
              <w:left w:val="nil"/>
              <w:bottom w:val="single" w:color="auto" w:sz="4" w:space="0"/>
              <w:right w:val="single" w:color="auto" w:sz="4" w:space="0"/>
            </w:tcBorders>
            <w:shd w:val="clear" w:color="auto" w:fill="auto"/>
            <w:noWrap/>
            <w:vAlign w:val="center"/>
          </w:tcPr>
          <w:p w14:paraId="1459721A">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580" w:type="dxa"/>
            <w:tcBorders>
              <w:top w:val="nil"/>
              <w:left w:val="nil"/>
              <w:bottom w:val="single" w:color="auto" w:sz="4" w:space="0"/>
              <w:right w:val="single" w:color="auto" w:sz="4" w:space="0"/>
            </w:tcBorders>
            <w:shd w:val="clear" w:color="auto" w:fill="auto"/>
            <w:noWrap/>
            <w:vAlign w:val="center"/>
          </w:tcPr>
          <w:p w14:paraId="780AA022">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69E20B90">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14:paraId="3B107E13">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4440" w:type="dxa"/>
            <w:tcBorders>
              <w:top w:val="nil"/>
              <w:left w:val="nil"/>
              <w:bottom w:val="single" w:color="auto" w:sz="4" w:space="0"/>
              <w:right w:val="single" w:color="auto" w:sz="4" w:space="0"/>
            </w:tcBorders>
            <w:shd w:val="clear" w:color="auto" w:fill="auto"/>
            <w:vAlign w:val="center"/>
          </w:tcPr>
          <w:p w14:paraId="72AA85C5">
            <w:pPr>
              <w:widowControl/>
              <w:jc w:val="left"/>
              <w:rPr>
                <w:rFonts w:ascii="宋体" w:hAnsi="宋体" w:cs="宋体"/>
                <w:color w:val="000000"/>
                <w:kern w:val="0"/>
                <w:sz w:val="22"/>
                <w:szCs w:val="22"/>
              </w:rPr>
            </w:pPr>
            <w:r>
              <w:rPr>
                <w:rFonts w:hint="eastAsia" w:ascii="宋体" w:hAnsi="宋体" w:cs="宋体"/>
                <w:color w:val="000000"/>
                <w:kern w:val="0"/>
                <w:sz w:val="22"/>
                <w:szCs w:val="22"/>
              </w:rPr>
              <w:t>照明产品、三相配电变压器、水泵、风机等设备满足国家现行有关标准的节能评价值的要求</w:t>
            </w:r>
          </w:p>
        </w:tc>
        <w:tc>
          <w:tcPr>
            <w:tcW w:w="1600" w:type="dxa"/>
            <w:tcBorders>
              <w:top w:val="nil"/>
              <w:left w:val="nil"/>
              <w:bottom w:val="single" w:color="auto" w:sz="4" w:space="0"/>
              <w:right w:val="single" w:color="auto" w:sz="4" w:space="0"/>
            </w:tcBorders>
            <w:shd w:val="clear" w:color="auto" w:fill="auto"/>
            <w:noWrap/>
            <w:vAlign w:val="center"/>
          </w:tcPr>
          <w:p w14:paraId="2F67AD5F">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580" w:type="dxa"/>
            <w:tcBorders>
              <w:top w:val="nil"/>
              <w:left w:val="nil"/>
              <w:bottom w:val="single" w:color="auto" w:sz="4" w:space="0"/>
              <w:right w:val="single" w:color="auto" w:sz="4" w:space="0"/>
            </w:tcBorders>
            <w:shd w:val="clear" w:color="auto" w:fill="auto"/>
            <w:noWrap/>
            <w:vAlign w:val="center"/>
          </w:tcPr>
          <w:p w14:paraId="440475A4">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1FBA52F3">
        <w:tblPrEx>
          <w:tblCellMar>
            <w:top w:w="0" w:type="dxa"/>
            <w:left w:w="108" w:type="dxa"/>
            <w:bottom w:w="0" w:type="dxa"/>
            <w:right w:w="108" w:type="dxa"/>
          </w:tblCellMar>
        </w:tblPrEx>
        <w:trPr>
          <w:trHeight w:val="270" w:hRule="atLeast"/>
        </w:trPr>
        <w:tc>
          <w:tcPr>
            <w:tcW w:w="51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D74E099">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600" w:type="dxa"/>
            <w:tcBorders>
              <w:top w:val="nil"/>
              <w:left w:val="nil"/>
              <w:bottom w:val="single" w:color="auto" w:sz="4" w:space="0"/>
              <w:right w:val="single" w:color="auto" w:sz="4" w:space="0"/>
            </w:tcBorders>
            <w:shd w:val="clear" w:color="auto" w:fill="auto"/>
            <w:vAlign w:val="center"/>
          </w:tcPr>
          <w:p w14:paraId="2F44DEB1">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80" w:type="dxa"/>
            <w:tcBorders>
              <w:top w:val="nil"/>
              <w:left w:val="nil"/>
              <w:bottom w:val="single" w:color="auto" w:sz="4" w:space="0"/>
              <w:right w:val="single" w:color="auto" w:sz="4" w:space="0"/>
            </w:tcBorders>
            <w:shd w:val="clear" w:color="auto" w:fill="auto"/>
            <w:vAlign w:val="center"/>
          </w:tcPr>
          <w:p w14:paraId="68C13ED3">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062481DD">
      <w:pPr>
        <w:spacing w:line="288" w:lineRule="auto"/>
        <w:rPr>
          <w:rFonts w:cs="宋体"/>
          <w:b/>
          <w:bCs/>
          <w:sz w:val="24"/>
          <w:lang w:val="zh-CN"/>
        </w:rPr>
      </w:pPr>
    </w:p>
    <w:p w14:paraId="7804669B">
      <w:pPr>
        <w:numPr>
          <w:ilvl w:val="0"/>
          <w:numId w:val="101"/>
        </w:numPr>
        <w:spacing w:line="288" w:lineRule="auto"/>
        <w:rPr>
          <w:rFonts w:cs="宋体"/>
          <w:b/>
          <w:bCs/>
          <w:sz w:val="24"/>
          <w:lang w:val="zh-CN"/>
        </w:rPr>
      </w:pPr>
      <w:r>
        <w:rPr>
          <w:rFonts w:hint="eastAsia" w:cs="宋体"/>
          <w:b/>
          <w:bCs/>
          <w:sz w:val="24"/>
          <w:lang w:val="zh-CN"/>
        </w:rPr>
        <w:t>评价要点</w:t>
      </w:r>
    </w:p>
    <w:p w14:paraId="2D780ABB">
      <w:pPr>
        <w:pStyle w:val="72"/>
        <w:numPr>
          <w:ilvl w:val="0"/>
          <w:numId w:val="3"/>
        </w:numPr>
        <w:ind w:left="632" w:leftChars="100" w:hanging="422" w:hangingChars="200"/>
      </w:pPr>
      <w:r>
        <w:rPr>
          <w:rFonts w:hint="eastAsia"/>
        </w:rPr>
        <w:t>照明功率密度：</w:t>
      </w:r>
    </w:p>
    <w:p w14:paraId="76B14D8C">
      <w:pPr>
        <w:spacing w:line="288" w:lineRule="auto"/>
      </w:pPr>
      <w:r>
        <w:rPr>
          <w:rFonts w:hint="eastAsia" w:cs="宋体"/>
        </w:rPr>
        <w:t>简要说明照明系统灯具类型、主要灯具型号和参数：（</w:t>
      </w:r>
      <w:r>
        <w:rPr>
          <w:rFonts w:hint="eastAsia"/>
        </w:rPr>
        <w:t>15</w:t>
      </w:r>
      <w:r>
        <w:t>0</w:t>
      </w:r>
      <w:r>
        <w:rPr>
          <w:rFonts w:hint="eastAsia" w:cs="宋体"/>
        </w:rPr>
        <w:t>字以内）</w:t>
      </w:r>
    </w:p>
    <w:tbl>
      <w:tblPr>
        <w:tblStyle w:val="27"/>
        <w:tblW w:w="8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7"/>
      </w:tblGrid>
      <w:tr w14:paraId="15FE7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atLeast"/>
          <w:jc w:val="center"/>
        </w:trPr>
        <w:tc>
          <w:tcPr>
            <w:tcW w:w="8357" w:type="dxa"/>
            <w:tcBorders>
              <w:top w:val="single" w:color="auto" w:sz="4" w:space="0"/>
              <w:left w:val="single" w:color="auto" w:sz="4" w:space="0"/>
              <w:bottom w:val="single" w:color="auto" w:sz="4" w:space="0"/>
              <w:right w:val="single" w:color="auto" w:sz="4" w:space="0"/>
            </w:tcBorders>
          </w:tcPr>
          <w:p w14:paraId="6A93966C">
            <w:pPr>
              <w:adjustRightInd w:val="0"/>
              <w:snapToGrid w:val="0"/>
              <w:spacing w:line="288" w:lineRule="auto"/>
              <w:ind w:firstLine="420" w:firstLineChars="200"/>
              <w:rPr>
                <w:kern w:val="0"/>
                <w:szCs w:val="21"/>
              </w:rPr>
            </w:pPr>
          </w:p>
        </w:tc>
      </w:tr>
    </w:tbl>
    <w:p w14:paraId="688DC846">
      <w:pPr>
        <w:pStyle w:val="50"/>
        <w:spacing w:line="288" w:lineRule="auto"/>
        <w:outlineLvl w:val="9"/>
        <w:rPr>
          <w:rFonts w:cs="宋体"/>
          <w:sz w:val="21"/>
          <w:szCs w:val="21"/>
        </w:rPr>
      </w:pPr>
    </w:p>
    <w:p w14:paraId="58245951">
      <w:pPr>
        <w:pStyle w:val="50"/>
        <w:spacing w:line="288" w:lineRule="auto"/>
        <w:outlineLvl w:val="9"/>
        <w:rPr>
          <w:rFonts w:cs="宋体"/>
          <w:sz w:val="21"/>
          <w:szCs w:val="21"/>
        </w:rPr>
      </w:pPr>
      <w:r>
        <w:rPr>
          <w:rFonts w:hint="eastAsia" w:cs="宋体"/>
          <w:sz w:val="21"/>
          <w:szCs w:val="21"/>
        </w:rPr>
        <w:t>照明功率设计值：</w:t>
      </w:r>
    </w:p>
    <w:tbl>
      <w:tblPr>
        <w:tblStyle w:val="27"/>
        <w:tblW w:w="8350" w:type="dxa"/>
        <w:jc w:val="center"/>
        <w:tblLayout w:type="fixed"/>
        <w:tblCellMar>
          <w:top w:w="0" w:type="dxa"/>
          <w:left w:w="108" w:type="dxa"/>
          <w:bottom w:w="0" w:type="dxa"/>
          <w:right w:w="108" w:type="dxa"/>
        </w:tblCellMar>
      </w:tblPr>
      <w:tblGrid>
        <w:gridCol w:w="1156"/>
        <w:gridCol w:w="1276"/>
        <w:gridCol w:w="1418"/>
        <w:gridCol w:w="1417"/>
        <w:gridCol w:w="1323"/>
        <w:gridCol w:w="1760"/>
      </w:tblGrid>
      <w:tr w14:paraId="24115161">
        <w:trPr>
          <w:cantSplit/>
          <w:trHeight w:val="285" w:hRule="atLeast"/>
          <w:jc w:val="center"/>
        </w:trPr>
        <w:tc>
          <w:tcPr>
            <w:tcW w:w="2432" w:type="dxa"/>
            <w:gridSpan w:val="2"/>
            <w:vMerge w:val="restart"/>
            <w:tcBorders>
              <w:top w:val="single" w:color="auto" w:sz="4" w:space="0"/>
              <w:left w:val="single" w:color="auto" w:sz="4" w:space="0"/>
              <w:right w:val="single" w:color="auto" w:sz="4" w:space="0"/>
            </w:tcBorders>
            <w:vAlign w:val="center"/>
          </w:tcPr>
          <w:p w14:paraId="5659A069">
            <w:pPr>
              <w:widowControl/>
              <w:spacing w:line="288" w:lineRule="auto"/>
              <w:jc w:val="center"/>
              <w:rPr>
                <w:kern w:val="0"/>
                <w:szCs w:val="20"/>
              </w:rPr>
            </w:pPr>
            <w:r>
              <w:rPr>
                <w:rFonts w:hAnsi="宋体"/>
                <w:kern w:val="0"/>
                <w:szCs w:val="20"/>
              </w:rPr>
              <w:t>房间</w:t>
            </w:r>
            <w:r>
              <w:rPr>
                <w:rFonts w:hint="eastAsia" w:hAnsi="宋体"/>
                <w:kern w:val="0"/>
                <w:szCs w:val="20"/>
              </w:rPr>
              <w:t>或场所</w:t>
            </w: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6C2327DA">
            <w:pPr>
              <w:widowControl/>
              <w:spacing w:line="288" w:lineRule="auto"/>
              <w:jc w:val="center"/>
              <w:rPr>
                <w:kern w:val="0"/>
                <w:szCs w:val="20"/>
              </w:rPr>
            </w:pPr>
            <w:r>
              <w:rPr>
                <w:rFonts w:hAnsi="宋体"/>
                <w:kern w:val="0"/>
                <w:szCs w:val="20"/>
              </w:rPr>
              <w:t>设计照度值（</w:t>
            </w:r>
            <w:r>
              <w:rPr>
                <w:kern w:val="0"/>
                <w:szCs w:val="20"/>
              </w:rPr>
              <w:t>Lx</w:t>
            </w:r>
            <w:r>
              <w:rPr>
                <w:rFonts w:hAnsi="宋体"/>
                <w:kern w:val="0"/>
                <w:szCs w:val="20"/>
              </w:rPr>
              <w:t>）</w:t>
            </w:r>
          </w:p>
        </w:tc>
        <w:tc>
          <w:tcPr>
            <w:tcW w:w="3083" w:type="dxa"/>
            <w:gridSpan w:val="2"/>
            <w:tcBorders>
              <w:top w:val="single" w:color="auto" w:sz="4" w:space="0"/>
              <w:left w:val="single" w:color="auto" w:sz="4" w:space="0"/>
              <w:bottom w:val="single" w:color="auto" w:sz="4" w:space="0"/>
              <w:right w:val="single" w:color="auto" w:sz="4" w:space="0"/>
            </w:tcBorders>
            <w:vAlign w:val="center"/>
          </w:tcPr>
          <w:p w14:paraId="5E28106A">
            <w:pPr>
              <w:widowControl/>
              <w:spacing w:line="288" w:lineRule="auto"/>
              <w:jc w:val="center"/>
              <w:rPr>
                <w:kern w:val="0"/>
                <w:szCs w:val="20"/>
              </w:rPr>
            </w:pPr>
            <w:r>
              <w:rPr>
                <w:rFonts w:hAnsi="宋体"/>
                <w:kern w:val="0"/>
                <w:szCs w:val="20"/>
              </w:rPr>
              <w:t>照明功率密度（</w:t>
            </w:r>
            <w:r>
              <w:rPr>
                <w:kern w:val="0"/>
                <w:szCs w:val="20"/>
              </w:rPr>
              <w:t>W/m</w:t>
            </w:r>
            <w:r>
              <w:rPr>
                <w:kern w:val="0"/>
                <w:szCs w:val="20"/>
                <w:vertAlign w:val="superscript"/>
              </w:rPr>
              <w:t>2</w:t>
            </w:r>
            <w:r>
              <w:rPr>
                <w:kern w:val="0"/>
                <w:szCs w:val="20"/>
              </w:rPr>
              <w:t>)</w:t>
            </w:r>
          </w:p>
        </w:tc>
      </w:tr>
      <w:tr w14:paraId="5B8FA2B1">
        <w:tblPrEx>
          <w:tblCellMar>
            <w:top w:w="0" w:type="dxa"/>
            <w:left w:w="108" w:type="dxa"/>
            <w:bottom w:w="0" w:type="dxa"/>
            <w:right w:w="108" w:type="dxa"/>
          </w:tblCellMar>
        </w:tblPrEx>
        <w:trPr>
          <w:cantSplit/>
          <w:trHeight w:val="285" w:hRule="atLeast"/>
          <w:jc w:val="center"/>
        </w:trPr>
        <w:tc>
          <w:tcPr>
            <w:tcW w:w="2432" w:type="dxa"/>
            <w:gridSpan w:val="2"/>
            <w:vMerge w:val="continue"/>
            <w:tcBorders>
              <w:left w:val="single" w:color="auto" w:sz="4" w:space="0"/>
              <w:bottom w:val="single" w:color="auto" w:sz="4" w:space="0"/>
              <w:right w:val="single" w:color="auto" w:sz="4" w:space="0"/>
            </w:tcBorders>
            <w:vAlign w:val="center"/>
          </w:tcPr>
          <w:p w14:paraId="0FD08632">
            <w:pPr>
              <w:widowControl/>
              <w:spacing w:line="288" w:lineRule="auto"/>
              <w:jc w:val="center"/>
              <w:rPr>
                <w:kern w:val="0"/>
                <w:szCs w:val="20"/>
              </w:rPr>
            </w:pPr>
          </w:p>
        </w:tc>
        <w:tc>
          <w:tcPr>
            <w:tcW w:w="1418" w:type="dxa"/>
            <w:tcBorders>
              <w:top w:val="single" w:color="auto" w:sz="4" w:space="0"/>
              <w:left w:val="single" w:color="auto" w:sz="4" w:space="0"/>
              <w:bottom w:val="single" w:color="auto" w:sz="4" w:space="0"/>
              <w:right w:val="single" w:color="auto" w:sz="4" w:space="0"/>
            </w:tcBorders>
            <w:vAlign w:val="center"/>
          </w:tcPr>
          <w:p w14:paraId="2567B63E">
            <w:pPr>
              <w:widowControl/>
              <w:spacing w:line="288" w:lineRule="auto"/>
              <w:jc w:val="center"/>
              <w:rPr>
                <w:kern w:val="0"/>
                <w:szCs w:val="20"/>
              </w:rPr>
            </w:pPr>
            <w:r>
              <w:rPr>
                <w:rFonts w:hAnsi="宋体"/>
                <w:kern w:val="0"/>
                <w:szCs w:val="20"/>
              </w:rPr>
              <w:t>实际值</w:t>
            </w:r>
          </w:p>
        </w:tc>
        <w:tc>
          <w:tcPr>
            <w:tcW w:w="1417" w:type="dxa"/>
            <w:tcBorders>
              <w:top w:val="single" w:color="auto" w:sz="4" w:space="0"/>
              <w:left w:val="nil"/>
              <w:bottom w:val="single" w:color="auto" w:sz="4" w:space="0"/>
              <w:right w:val="single" w:color="auto" w:sz="4" w:space="0"/>
            </w:tcBorders>
            <w:vAlign w:val="center"/>
          </w:tcPr>
          <w:p w14:paraId="674718D5">
            <w:pPr>
              <w:widowControl/>
              <w:spacing w:line="288" w:lineRule="auto"/>
              <w:jc w:val="center"/>
              <w:rPr>
                <w:kern w:val="0"/>
                <w:szCs w:val="20"/>
              </w:rPr>
            </w:pPr>
            <w:r>
              <w:rPr>
                <w:rFonts w:hAnsi="宋体"/>
                <w:kern w:val="0"/>
                <w:szCs w:val="20"/>
              </w:rPr>
              <w:t>标准值</w:t>
            </w:r>
          </w:p>
        </w:tc>
        <w:tc>
          <w:tcPr>
            <w:tcW w:w="1323" w:type="dxa"/>
            <w:tcBorders>
              <w:top w:val="nil"/>
              <w:left w:val="single" w:color="auto" w:sz="4" w:space="0"/>
              <w:bottom w:val="single" w:color="auto" w:sz="4" w:space="0"/>
              <w:right w:val="single" w:color="auto" w:sz="4" w:space="0"/>
            </w:tcBorders>
            <w:vAlign w:val="center"/>
          </w:tcPr>
          <w:p w14:paraId="4DD6C1C8">
            <w:pPr>
              <w:widowControl/>
              <w:spacing w:line="288" w:lineRule="auto"/>
              <w:jc w:val="center"/>
              <w:rPr>
                <w:kern w:val="0"/>
                <w:szCs w:val="20"/>
              </w:rPr>
            </w:pPr>
            <w:r>
              <w:rPr>
                <w:rFonts w:hAnsi="宋体"/>
                <w:kern w:val="0"/>
                <w:szCs w:val="20"/>
              </w:rPr>
              <w:t>实际值</w:t>
            </w:r>
          </w:p>
        </w:tc>
        <w:tc>
          <w:tcPr>
            <w:tcW w:w="1760" w:type="dxa"/>
            <w:tcBorders>
              <w:top w:val="nil"/>
              <w:left w:val="nil"/>
              <w:bottom w:val="single" w:color="auto" w:sz="4" w:space="0"/>
              <w:right w:val="single" w:color="auto" w:sz="4" w:space="0"/>
            </w:tcBorders>
            <w:vAlign w:val="center"/>
          </w:tcPr>
          <w:p w14:paraId="35448B8B">
            <w:pPr>
              <w:widowControl/>
              <w:spacing w:line="288" w:lineRule="auto"/>
              <w:jc w:val="center"/>
              <w:rPr>
                <w:kern w:val="0"/>
                <w:szCs w:val="20"/>
              </w:rPr>
            </w:pPr>
            <w:r>
              <w:rPr>
                <w:rFonts w:hAnsi="宋体"/>
                <w:kern w:val="0"/>
                <w:szCs w:val="20"/>
              </w:rPr>
              <w:t>现行值</w:t>
            </w:r>
            <w:r>
              <w:rPr>
                <w:rFonts w:hint="eastAsia" w:hAnsi="宋体"/>
                <w:kern w:val="0"/>
                <w:szCs w:val="20"/>
              </w:rPr>
              <w:t>折算值</w:t>
            </w:r>
          </w:p>
        </w:tc>
      </w:tr>
      <w:tr w14:paraId="0BAABA51">
        <w:tblPrEx>
          <w:tblCellMar>
            <w:top w:w="0" w:type="dxa"/>
            <w:left w:w="108" w:type="dxa"/>
            <w:bottom w:w="0" w:type="dxa"/>
            <w:right w:w="108" w:type="dxa"/>
          </w:tblCellMar>
        </w:tblPrEx>
        <w:trPr>
          <w:cantSplit/>
          <w:trHeight w:val="285" w:hRule="atLeast"/>
          <w:jc w:val="center"/>
        </w:trPr>
        <w:tc>
          <w:tcPr>
            <w:tcW w:w="1156" w:type="dxa"/>
            <w:vMerge w:val="restart"/>
            <w:tcBorders>
              <w:top w:val="nil"/>
              <w:left w:val="single" w:color="auto" w:sz="4" w:space="0"/>
              <w:right w:val="single" w:color="auto" w:sz="4" w:space="0"/>
            </w:tcBorders>
            <w:vAlign w:val="center"/>
          </w:tcPr>
          <w:p w14:paraId="07B7D502">
            <w:pPr>
              <w:widowControl/>
              <w:spacing w:line="288" w:lineRule="auto"/>
              <w:jc w:val="center"/>
              <w:rPr>
                <w:kern w:val="0"/>
                <w:szCs w:val="20"/>
              </w:rPr>
            </w:pPr>
            <w:r>
              <w:rPr>
                <w:rFonts w:hint="eastAsia"/>
                <w:kern w:val="0"/>
                <w:szCs w:val="20"/>
              </w:rPr>
              <w:t>主要功能房间</w:t>
            </w:r>
          </w:p>
        </w:tc>
        <w:tc>
          <w:tcPr>
            <w:tcW w:w="1276" w:type="dxa"/>
            <w:tcBorders>
              <w:top w:val="nil"/>
              <w:left w:val="single" w:color="auto" w:sz="4" w:space="0"/>
              <w:bottom w:val="single" w:color="auto" w:sz="4" w:space="0"/>
              <w:right w:val="single" w:color="auto" w:sz="4" w:space="0"/>
            </w:tcBorders>
            <w:vAlign w:val="center"/>
          </w:tcPr>
          <w:p w14:paraId="135A5A91">
            <w:pPr>
              <w:widowControl/>
              <w:spacing w:line="288" w:lineRule="auto"/>
              <w:jc w:val="center"/>
              <w:rPr>
                <w:kern w:val="0"/>
                <w:szCs w:val="20"/>
              </w:rPr>
            </w:pPr>
          </w:p>
        </w:tc>
        <w:tc>
          <w:tcPr>
            <w:tcW w:w="1418" w:type="dxa"/>
            <w:tcBorders>
              <w:top w:val="nil"/>
              <w:left w:val="nil"/>
              <w:bottom w:val="single" w:color="auto" w:sz="4" w:space="0"/>
              <w:right w:val="single" w:color="auto" w:sz="4" w:space="0"/>
            </w:tcBorders>
            <w:vAlign w:val="center"/>
          </w:tcPr>
          <w:p w14:paraId="055659E0">
            <w:pPr>
              <w:widowControl/>
              <w:spacing w:line="288" w:lineRule="auto"/>
              <w:jc w:val="center"/>
              <w:rPr>
                <w:kern w:val="0"/>
                <w:szCs w:val="20"/>
              </w:rPr>
            </w:pPr>
          </w:p>
        </w:tc>
        <w:tc>
          <w:tcPr>
            <w:tcW w:w="1417" w:type="dxa"/>
            <w:tcBorders>
              <w:top w:val="single" w:color="auto" w:sz="4" w:space="0"/>
              <w:left w:val="nil"/>
              <w:bottom w:val="single" w:color="auto" w:sz="4" w:space="0"/>
              <w:right w:val="single" w:color="auto" w:sz="4" w:space="0"/>
            </w:tcBorders>
            <w:vAlign w:val="center"/>
          </w:tcPr>
          <w:p w14:paraId="63A53C47">
            <w:pPr>
              <w:widowControl/>
              <w:spacing w:line="288" w:lineRule="auto"/>
              <w:jc w:val="center"/>
              <w:rPr>
                <w:kern w:val="0"/>
                <w:szCs w:val="20"/>
              </w:rPr>
            </w:pPr>
          </w:p>
        </w:tc>
        <w:tc>
          <w:tcPr>
            <w:tcW w:w="1323" w:type="dxa"/>
            <w:tcBorders>
              <w:top w:val="nil"/>
              <w:left w:val="single" w:color="auto" w:sz="4" w:space="0"/>
              <w:bottom w:val="single" w:color="auto" w:sz="4" w:space="0"/>
              <w:right w:val="single" w:color="auto" w:sz="4" w:space="0"/>
            </w:tcBorders>
            <w:vAlign w:val="center"/>
          </w:tcPr>
          <w:p w14:paraId="6BE656BC">
            <w:pPr>
              <w:widowControl/>
              <w:spacing w:line="288" w:lineRule="auto"/>
              <w:jc w:val="center"/>
              <w:rPr>
                <w:kern w:val="0"/>
                <w:szCs w:val="20"/>
              </w:rPr>
            </w:pPr>
          </w:p>
        </w:tc>
        <w:tc>
          <w:tcPr>
            <w:tcW w:w="1760" w:type="dxa"/>
            <w:tcBorders>
              <w:top w:val="nil"/>
              <w:left w:val="nil"/>
              <w:bottom w:val="single" w:color="auto" w:sz="4" w:space="0"/>
              <w:right w:val="single" w:color="auto" w:sz="4" w:space="0"/>
            </w:tcBorders>
            <w:vAlign w:val="center"/>
          </w:tcPr>
          <w:p w14:paraId="176EC834">
            <w:pPr>
              <w:widowControl/>
              <w:spacing w:line="288" w:lineRule="auto"/>
              <w:jc w:val="center"/>
              <w:rPr>
                <w:kern w:val="0"/>
                <w:szCs w:val="20"/>
              </w:rPr>
            </w:pPr>
          </w:p>
        </w:tc>
      </w:tr>
      <w:tr w14:paraId="74DFD94C">
        <w:tblPrEx>
          <w:tblCellMar>
            <w:top w:w="0" w:type="dxa"/>
            <w:left w:w="108" w:type="dxa"/>
            <w:bottom w:w="0" w:type="dxa"/>
            <w:right w:w="108" w:type="dxa"/>
          </w:tblCellMar>
        </w:tblPrEx>
        <w:trPr>
          <w:cantSplit/>
          <w:trHeight w:val="285" w:hRule="atLeast"/>
          <w:jc w:val="center"/>
        </w:trPr>
        <w:tc>
          <w:tcPr>
            <w:tcW w:w="1156" w:type="dxa"/>
            <w:vMerge w:val="continue"/>
            <w:tcBorders>
              <w:left w:val="single" w:color="auto" w:sz="4" w:space="0"/>
              <w:right w:val="single" w:color="auto" w:sz="4" w:space="0"/>
            </w:tcBorders>
            <w:vAlign w:val="center"/>
          </w:tcPr>
          <w:p w14:paraId="157C1750">
            <w:pPr>
              <w:widowControl/>
              <w:spacing w:line="288" w:lineRule="auto"/>
              <w:jc w:val="center"/>
              <w:rPr>
                <w:kern w:val="0"/>
                <w:szCs w:val="20"/>
              </w:rPr>
            </w:pPr>
          </w:p>
        </w:tc>
        <w:tc>
          <w:tcPr>
            <w:tcW w:w="1276" w:type="dxa"/>
            <w:tcBorders>
              <w:top w:val="nil"/>
              <w:left w:val="single" w:color="auto" w:sz="4" w:space="0"/>
              <w:bottom w:val="single" w:color="auto" w:sz="4" w:space="0"/>
              <w:right w:val="single" w:color="auto" w:sz="4" w:space="0"/>
            </w:tcBorders>
            <w:vAlign w:val="center"/>
          </w:tcPr>
          <w:p w14:paraId="24E9BDC5">
            <w:pPr>
              <w:widowControl/>
              <w:spacing w:line="288" w:lineRule="auto"/>
              <w:jc w:val="center"/>
              <w:rPr>
                <w:kern w:val="0"/>
                <w:szCs w:val="20"/>
              </w:rPr>
            </w:pPr>
          </w:p>
        </w:tc>
        <w:tc>
          <w:tcPr>
            <w:tcW w:w="1418" w:type="dxa"/>
            <w:tcBorders>
              <w:top w:val="nil"/>
              <w:left w:val="nil"/>
              <w:bottom w:val="single" w:color="auto" w:sz="4" w:space="0"/>
              <w:right w:val="single" w:color="auto" w:sz="4" w:space="0"/>
            </w:tcBorders>
            <w:vAlign w:val="center"/>
          </w:tcPr>
          <w:p w14:paraId="4FEA90BE">
            <w:pPr>
              <w:widowControl/>
              <w:spacing w:line="288" w:lineRule="auto"/>
              <w:jc w:val="center"/>
              <w:rPr>
                <w:kern w:val="0"/>
                <w:szCs w:val="20"/>
              </w:rPr>
            </w:pPr>
          </w:p>
        </w:tc>
        <w:tc>
          <w:tcPr>
            <w:tcW w:w="1417" w:type="dxa"/>
            <w:tcBorders>
              <w:top w:val="single" w:color="auto" w:sz="4" w:space="0"/>
              <w:left w:val="nil"/>
              <w:bottom w:val="single" w:color="auto" w:sz="4" w:space="0"/>
              <w:right w:val="single" w:color="auto" w:sz="4" w:space="0"/>
            </w:tcBorders>
            <w:vAlign w:val="center"/>
          </w:tcPr>
          <w:p w14:paraId="628037C6">
            <w:pPr>
              <w:widowControl/>
              <w:spacing w:line="288" w:lineRule="auto"/>
              <w:jc w:val="center"/>
              <w:rPr>
                <w:kern w:val="0"/>
                <w:szCs w:val="20"/>
              </w:rPr>
            </w:pPr>
          </w:p>
        </w:tc>
        <w:tc>
          <w:tcPr>
            <w:tcW w:w="1323" w:type="dxa"/>
            <w:tcBorders>
              <w:top w:val="nil"/>
              <w:left w:val="single" w:color="auto" w:sz="4" w:space="0"/>
              <w:bottom w:val="single" w:color="auto" w:sz="4" w:space="0"/>
              <w:right w:val="single" w:color="auto" w:sz="4" w:space="0"/>
            </w:tcBorders>
            <w:vAlign w:val="center"/>
          </w:tcPr>
          <w:p w14:paraId="33ABF739">
            <w:pPr>
              <w:widowControl/>
              <w:spacing w:line="288" w:lineRule="auto"/>
              <w:jc w:val="center"/>
              <w:rPr>
                <w:kern w:val="0"/>
                <w:szCs w:val="20"/>
              </w:rPr>
            </w:pPr>
          </w:p>
        </w:tc>
        <w:tc>
          <w:tcPr>
            <w:tcW w:w="1760" w:type="dxa"/>
            <w:tcBorders>
              <w:top w:val="nil"/>
              <w:left w:val="nil"/>
              <w:bottom w:val="single" w:color="auto" w:sz="4" w:space="0"/>
              <w:right w:val="single" w:color="auto" w:sz="4" w:space="0"/>
            </w:tcBorders>
            <w:vAlign w:val="center"/>
          </w:tcPr>
          <w:p w14:paraId="6942A26A">
            <w:pPr>
              <w:widowControl/>
              <w:spacing w:line="288" w:lineRule="auto"/>
              <w:jc w:val="center"/>
              <w:rPr>
                <w:kern w:val="0"/>
                <w:szCs w:val="20"/>
              </w:rPr>
            </w:pPr>
          </w:p>
        </w:tc>
      </w:tr>
      <w:tr w14:paraId="61361B41">
        <w:tblPrEx>
          <w:tblCellMar>
            <w:top w:w="0" w:type="dxa"/>
            <w:left w:w="108" w:type="dxa"/>
            <w:bottom w:w="0" w:type="dxa"/>
            <w:right w:w="108" w:type="dxa"/>
          </w:tblCellMar>
        </w:tblPrEx>
        <w:trPr>
          <w:cantSplit/>
          <w:trHeight w:val="285" w:hRule="atLeast"/>
          <w:jc w:val="center"/>
        </w:trPr>
        <w:tc>
          <w:tcPr>
            <w:tcW w:w="1156" w:type="dxa"/>
            <w:vMerge w:val="continue"/>
            <w:tcBorders>
              <w:left w:val="single" w:color="auto" w:sz="4" w:space="0"/>
              <w:bottom w:val="single" w:color="auto" w:sz="4" w:space="0"/>
              <w:right w:val="single" w:color="auto" w:sz="4" w:space="0"/>
            </w:tcBorders>
            <w:vAlign w:val="center"/>
          </w:tcPr>
          <w:p w14:paraId="3B212D0E">
            <w:pPr>
              <w:widowControl/>
              <w:spacing w:line="288" w:lineRule="auto"/>
              <w:jc w:val="center"/>
              <w:rPr>
                <w:kern w:val="0"/>
                <w:szCs w:val="20"/>
              </w:rPr>
            </w:pPr>
          </w:p>
        </w:tc>
        <w:tc>
          <w:tcPr>
            <w:tcW w:w="1276" w:type="dxa"/>
            <w:tcBorders>
              <w:top w:val="nil"/>
              <w:left w:val="single" w:color="auto" w:sz="4" w:space="0"/>
              <w:bottom w:val="single" w:color="auto" w:sz="4" w:space="0"/>
              <w:right w:val="single" w:color="auto" w:sz="4" w:space="0"/>
            </w:tcBorders>
            <w:vAlign w:val="center"/>
          </w:tcPr>
          <w:p w14:paraId="4E12C112">
            <w:pPr>
              <w:widowControl/>
              <w:spacing w:line="288" w:lineRule="auto"/>
              <w:jc w:val="center"/>
              <w:rPr>
                <w:kern w:val="0"/>
                <w:szCs w:val="20"/>
              </w:rPr>
            </w:pPr>
          </w:p>
        </w:tc>
        <w:tc>
          <w:tcPr>
            <w:tcW w:w="1418" w:type="dxa"/>
            <w:tcBorders>
              <w:top w:val="nil"/>
              <w:left w:val="nil"/>
              <w:bottom w:val="single" w:color="auto" w:sz="4" w:space="0"/>
              <w:right w:val="single" w:color="auto" w:sz="4" w:space="0"/>
            </w:tcBorders>
            <w:vAlign w:val="center"/>
          </w:tcPr>
          <w:p w14:paraId="121FFC10">
            <w:pPr>
              <w:widowControl/>
              <w:spacing w:line="288" w:lineRule="auto"/>
              <w:jc w:val="center"/>
              <w:rPr>
                <w:kern w:val="0"/>
                <w:szCs w:val="20"/>
              </w:rPr>
            </w:pPr>
          </w:p>
        </w:tc>
        <w:tc>
          <w:tcPr>
            <w:tcW w:w="1417" w:type="dxa"/>
            <w:tcBorders>
              <w:top w:val="single" w:color="auto" w:sz="4" w:space="0"/>
              <w:left w:val="nil"/>
              <w:bottom w:val="single" w:color="auto" w:sz="4" w:space="0"/>
              <w:right w:val="single" w:color="auto" w:sz="4" w:space="0"/>
            </w:tcBorders>
            <w:vAlign w:val="center"/>
          </w:tcPr>
          <w:p w14:paraId="0347AE8B">
            <w:pPr>
              <w:widowControl/>
              <w:spacing w:line="288" w:lineRule="auto"/>
              <w:jc w:val="center"/>
              <w:rPr>
                <w:kern w:val="0"/>
                <w:szCs w:val="20"/>
              </w:rPr>
            </w:pPr>
          </w:p>
        </w:tc>
        <w:tc>
          <w:tcPr>
            <w:tcW w:w="1323" w:type="dxa"/>
            <w:tcBorders>
              <w:top w:val="nil"/>
              <w:left w:val="single" w:color="auto" w:sz="4" w:space="0"/>
              <w:bottom w:val="single" w:color="auto" w:sz="4" w:space="0"/>
              <w:right w:val="single" w:color="auto" w:sz="4" w:space="0"/>
            </w:tcBorders>
            <w:vAlign w:val="center"/>
          </w:tcPr>
          <w:p w14:paraId="1CC54147">
            <w:pPr>
              <w:widowControl/>
              <w:spacing w:line="288" w:lineRule="auto"/>
              <w:jc w:val="center"/>
              <w:rPr>
                <w:kern w:val="0"/>
                <w:szCs w:val="20"/>
              </w:rPr>
            </w:pPr>
          </w:p>
        </w:tc>
        <w:tc>
          <w:tcPr>
            <w:tcW w:w="1760" w:type="dxa"/>
            <w:tcBorders>
              <w:top w:val="nil"/>
              <w:left w:val="nil"/>
              <w:bottom w:val="single" w:color="auto" w:sz="4" w:space="0"/>
              <w:right w:val="single" w:color="auto" w:sz="4" w:space="0"/>
            </w:tcBorders>
            <w:vAlign w:val="center"/>
          </w:tcPr>
          <w:p w14:paraId="7917B38D">
            <w:pPr>
              <w:widowControl/>
              <w:spacing w:line="288" w:lineRule="auto"/>
              <w:jc w:val="center"/>
              <w:rPr>
                <w:kern w:val="0"/>
                <w:szCs w:val="20"/>
              </w:rPr>
            </w:pPr>
          </w:p>
        </w:tc>
      </w:tr>
      <w:tr w14:paraId="41E74CE5">
        <w:trPr>
          <w:cantSplit/>
          <w:trHeight w:val="285" w:hRule="atLeast"/>
          <w:jc w:val="center"/>
        </w:trPr>
        <w:tc>
          <w:tcPr>
            <w:tcW w:w="1156" w:type="dxa"/>
            <w:vMerge w:val="restart"/>
            <w:tcBorders>
              <w:top w:val="nil"/>
              <w:left w:val="single" w:color="auto" w:sz="4" w:space="0"/>
              <w:right w:val="single" w:color="auto" w:sz="4" w:space="0"/>
            </w:tcBorders>
            <w:vAlign w:val="center"/>
          </w:tcPr>
          <w:p w14:paraId="539A6189">
            <w:pPr>
              <w:widowControl/>
              <w:spacing w:line="288" w:lineRule="auto"/>
              <w:jc w:val="center"/>
              <w:rPr>
                <w:kern w:val="0"/>
                <w:szCs w:val="20"/>
              </w:rPr>
            </w:pPr>
            <w:r>
              <w:rPr>
                <w:rFonts w:hint="eastAsia"/>
                <w:kern w:val="0"/>
                <w:szCs w:val="20"/>
              </w:rPr>
              <w:t>其他房间</w:t>
            </w:r>
          </w:p>
        </w:tc>
        <w:tc>
          <w:tcPr>
            <w:tcW w:w="1276" w:type="dxa"/>
            <w:tcBorders>
              <w:top w:val="nil"/>
              <w:left w:val="single" w:color="auto" w:sz="4" w:space="0"/>
              <w:bottom w:val="single" w:color="auto" w:sz="4" w:space="0"/>
              <w:right w:val="single" w:color="auto" w:sz="4" w:space="0"/>
            </w:tcBorders>
            <w:vAlign w:val="center"/>
          </w:tcPr>
          <w:p w14:paraId="171E0453">
            <w:pPr>
              <w:widowControl/>
              <w:spacing w:line="288" w:lineRule="auto"/>
              <w:jc w:val="center"/>
              <w:rPr>
                <w:kern w:val="0"/>
                <w:szCs w:val="20"/>
              </w:rPr>
            </w:pPr>
          </w:p>
        </w:tc>
        <w:tc>
          <w:tcPr>
            <w:tcW w:w="1418" w:type="dxa"/>
            <w:tcBorders>
              <w:top w:val="nil"/>
              <w:left w:val="nil"/>
              <w:bottom w:val="single" w:color="auto" w:sz="4" w:space="0"/>
              <w:right w:val="single" w:color="auto" w:sz="4" w:space="0"/>
            </w:tcBorders>
            <w:vAlign w:val="center"/>
          </w:tcPr>
          <w:p w14:paraId="717CFF8D">
            <w:pPr>
              <w:widowControl/>
              <w:spacing w:line="288" w:lineRule="auto"/>
              <w:jc w:val="center"/>
              <w:rPr>
                <w:kern w:val="0"/>
                <w:szCs w:val="20"/>
              </w:rPr>
            </w:pPr>
          </w:p>
        </w:tc>
        <w:tc>
          <w:tcPr>
            <w:tcW w:w="1417" w:type="dxa"/>
            <w:tcBorders>
              <w:top w:val="single" w:color="auto" w:sz="4" w:space="0"/>
              <w:left w:val="nil"/>
              <w:bottom w:val="single" w:color="auto" w:sz="4" w:space="0"/>
              <w:right w:val="single" w:color="auto" w:sz="4" w:space="0"/>
            </w:tcBorders>
            <w:vAlign w:val="center"/>
          </w:tcPr>
          <w:p w14:paraId="223E6B34">
            <w:pPr>
              <w:widowControl/>
              <w:spacing w:line="288" w:lineRule="auto"/>
              <w:jc w:val="center"/>
              <w:rPr>
                <w:kern w:val="0"/>
                <w:szCs w:val="20"/>
              </w:rPr>
            </w:pPr>
          </w:p>
        </w:tc>
        <w:tc>
          <w:tcPr>
            <w:tcW w:w="1323" w:type="dxa"/>
            <w:tcBorders>
              <w:top w:val="nil"/>
              <w:left w:val="single" w:color="auto" w:sz="4" w:space="0"/>
              <w:bottom w:val="single" w:color="auto" w:sz="4" w:space="0"/>
              <w:right w:val="single" w:color="auto" w:sz="4" w:space="0"/>
            </w:tcBorders>
            <w:vAlign w:val="center"/>
          </w:tcPr>
          <w:p w14:paraId="30E37788">
            <w:pPr>
              <w:widowControl/>
              <w:spacing w:line="288" w:lineRule="auto"/>
              <w:jc w:val="center"/>
              <w:rPr>
                <w:kern w:val="0"/>
                <w:szCs w:val="20"/>
              </w:rPr>
            </w:pPr>
          </w:p>
        </w:tc>
        <w:tc>
          <w:tcPr>
            <w:tcW w:w="1760" w:type="dxa"/>
            <w:tcBorders>
              <w:top w:val="nil"/>
              <w:left w:val="nil"/>
              <w:bottom w:val="single" w:color="auto" w:sz="4" w:space="0"/>
              <w:right w:val="single" w:color="auto" w:sz="4" w:space="0"/>
            </w:tcBorders>
            <w:vAlign w:val="center"/>
          </w:tcPr>
          <w:p w14:paraId="03A7ADE4">
            <w:pPr>
              <w:widowControl/>
              <w:spacing w:line="288" w:lineRule="auto"/>
              <w:jc w:val="center"/>
              <w:rPr>
                <w:kern w:val="0"/>
                <w:szCs w:val="20"/>
              </w:rPr>
            </w:pPr>
          </w:p>
        </w:tc>
      </w:tr>
      <w:tr w14:paraId="7C29070F">
        <w:tblPrEx>
          <w:tblCellMar>
            <w:top w:w="0" w:type="dxa"/>
            <w:left w:w="108" w:type="dxa"/>
            <w:bottom w:w="0" w:type="dxa"/>
            <w:right w:w="108" w:type="dxa"/>
          </w:tblCellMar>
        </w:tblPrEx>
        <w:trPr>
          <w:cantSplit/>
          <w:trHeight w:val="285" w:hRule="atLeast"/>
          <w:jc w:val="center"/>
        </w:trPr>
        <w:tc>
          <w:tcPr>
            <w:tcW w:w="1156" w:type="dxa"/>
            <w:vMerge w:val="continue"/>
            <w:tcBorders>
              <w:left w:val="single" w:color="auto" w:sz="4" w:space="0"/>
              <w:bottom w:val="single" w:color="auto" w:sz="4" w:space="0"/>
              <w:right w:val="single" w:color="auto" w:sz="4" w:space="0"/>
            </w:tcBorders>
            <w:vAlign w:val="center"/>
          </w:tcPr>
          <w:p w14:paraId="7F4BDD76">
            <w:pPr>
              <w:widowControl/>
              <w:spacing w:line="288" w:lineRule="auto"/>
              <w:jc w:val="center"/>
              <w:rPr>
                <w:kern w:val="0"/>
                <w:szCs w:val="20"/>
              </w:rPr>
            </w:pPr>
          </w:p>
        </w:tc>
        <w:tc>
          <w:tcPr>
            <w:tcW w:w="1276" w:type="dxa"/>
            <w:tcBorders>
              <w:top w:val="single" w:color="auto" w:sz="4" w:space="0"/>
              <w:left w:val="single" w:color="auto" w:sz="4" w:space="0"/>
              <w:bottom w:val="single" w:color="auto" w:sz="4" w:space="0"/>
              <w:right w:val="single" w:color="auto" w:sz="4" w:space="0"/>
            </w:tcBorders>
            <w:vAlign w:val="center"/>
          </w:tcPr>
          <w:p w14:paraId="6A5D679F">
            <w:pPr>
              <w:widowControl/>
              <w:spacing w:line="288" w:lineRule="auto"/>
              <w:jc w:val="center"/>
              <w:rPr>
                <w:kern w:val="0"/>
                <w:szCs w:val="20"/>
              </w:rPr>
            </w:pPr>
          </w:p>
        </w:tc>
        <w:tc>
          <w:tcPr>
            <w:tcW w:w="1418" w:type="dxa"/>
            <w:tcBorders>
              <w:top w:val="single" w:color="auto" w:sz="4" w:space="0"/>
              <w:left w:val="nil"/>
              <w:bottom w:val="single" w:color="auto" w:sz="4" w:space="0"/>
              <w:right w:val="single" w:color="auto" w:sz="4" w:space="0"/>
            </w:tcBorders>
            <w:vAlign w:val="center"/>
          </w:tcPr>
          <w:p w14:paraId="7972EF6A">
            <w:pPr>
              <w:widowControl/>
              <w:spacing w:line="288" w:lineRule="auto"/>
              <w:jc w:val="center"/>
              <w:rPr>
                <w:kern w:val="0"/>
                <w:szCs w:val="20"/>
              </w:rPr>
            </w:pPr>
          </w:p>
        </w:tc>
        <w:tc>
          <w:tcPr>
            <w:tcW w:w="1417" w:type="dxa"/>
            <w:tcBorders>
              <w:top w:val="single" w:color="auto" w:sz="4" w:space="0"/>
              <w:left w:val="nil"/>
              <w:bottom w:val="single" w:color="auto" w:sz="4" w:space="0"/>
              <w:right w:val="single" w:color="auto" w:sz="4" w:space="0"/>
            </w:tcBorders>
            <w:vAlign w:val="center"/>
          </w:tcPr>
          <w:p w14:paraId="17A3FDF9">
            <w:pPr>
              <w:widowControl/>
              <w:spacing w:line="288" w:lineRule="auto"/>
              <w:jc w:val="center"/>
              <w:rPr>
                <w:kern w:val="0"/>
                <w:szCs w:val="20"/>
              </w:rPr>
            </w:pPr>
          </w:p>
        </w:tc>
        <w:tc>
          <w:tcPr>
            <w:tcW w:w="1323" w:type="dxa"/>
            <w:tcBorders>
              <w:top w:val="single" w:color="auto" w:sz="4" w:space="0"/>
              <w:left w:val="single" w:color="auto" w:sz="4" w:space="0"/>
              <w:bottom w:val="single" w:color="auto" w:sz="4" w:space="0"/>
              <w:right w:val="single" w:color="auto" w:sz="4" w:space="0"/>
            </w:tcBorders>
            <w:vAlign w:val="center"/>
          </w:tcPr>
          <w:p w14:paraId="090A5ED6">
            <w:pPr>
              <w:widowControl/>
              <w:spacing w:line="288" w:lineRule="auto"/>
              <w:jc w:val="center"/>
              <w:rPr>
                <w:kern w:val="0"/>
                <w:szCs w:val="20"/>
              </w:rPr>
            </w:pPr>
          </w:p>
        </w:tc>
        <w:tc>
          <w:tcPr>
            <w:tcW w:w="1760" w:type="dxa"/>
            <w:tcBorders>
              <w:top w:val="single" w:color="auto" w:sz="4" w:space="0"/>
              <w:left w:val="nil"/>
              <w:bottom w:val="single" w:color="auto" w:sz="4" w:space="0"/>
              <w:right w:val="single" w:color="auto" w:sz="4" w:space="0"/>
            </w:tcBorders>
            <w:vAlign w:val="center"/>
          </w:tcPr>
          <w:p w14:paraId="6D889BAB">
            <w:pPr>
              <w:widowControl/>
              <w:spacing w:line="288" w:lineRule="auto"/>
              <w:jc w:val="center"/>
              <w:rPr>
                <w:kern w:val="0"/>
                <w:szCs w:val="20"/>
              </w:rPr>
            </w:pPr>
          </w:p>
        </w:tc>
      </w:tr>
    </w:tbl>
    <w:p w14:paraId="1080B0E9">
      <w:pPr>
        <w:pStyle w:val="50"/>
        <w:spacing w:line="288" w:lineRule="auto"/>
        <w:outlineLvl w:val="9"/>
        <w:rPr>
          <w:color w:val="7030A0"/>
          <w:sz w:val="21"/>
          <w:szCs w:val="21"/>
        </w:rPr>
      </w:pPr>
    </w:p>
    <w:p w14:paraId="5A70792C">
      <w:pPr>
        <w:pStyle w:val="50"/>
        <w:spacing w:line="288" w:lineRule="auto"/>
        <w:outlineLvl w:val="9"/>
        <w:rPr>
          <w:sz w:val="21"/>
          <w:szCs w:val="21"/>
        </w:rPr>
      </w:pPr>
      <w:r>
        <w:rPr>
          <w:sz w:val="21"/>
          <w:szCs w:val="21"/>
        </w:rPr>
        <w:t>照明功率密度统计表：（填写检测值）</w:t>
      </w:r>
    </w:p>
    <w:tbl>
      <w:tblPr>
        <w:tblStyle w:val="27"/>
        <w:tblW w:w="8364" w:type="dxa"/>
        <w:tblInd w:w="108" w:type="dxa"/>
        <w:tblLayout w:type="fixed"/>
        <w:tblCellMar>
          <w:top w:w="0" w:type="dxa"/>
          <w:left w:w="108" w:type="dxa"/>
          <w:bottom w:w="0" w:type="dxa"/>
          <w:right w:w="108" w:type="dxa"/>
        </w:tblCellMar>
      </w:tblPr>
      <w:tblGrid>
        <w:gridCol w:w="1134"/>
        <w:gridCol w:w="1276"/>
        <w:gridCol w:w="1418"/>
        <w:gridCol w:w="1417"/>
        <w:gridCol w:w="1418"/>
        <w:gridCol w:w="1701"/>
      </w:tblGrid>
      <w:tr w14:paraId="6FE45618">
        <w:tblPrEx>
          <w:tblCellMar>
            <w:top w:w="0" w:type="dxa"/>
            <w:left w:w="108" w:type="dxa"/>
            <w:bottom w:w="0" w:type="dxa"/>
            <w:right w:w="108" w:type="dxa"/>
          </w:tblCellMar>
        </w:tblPrEx>
        <w:trPr>
          <w:cantSplit/>
          <w:trHeight w:val="285" w:hRule="atLeast"/>
        </w:trPr>
        <w:tc>
          <w:tcPr>
            <w:tcW w:w="2410" w:type="dxa"/>
            <w:gridSpan w:val="2"/>
            <w:vMerge w:val="restart"/>
            <w:tcBorders>
              <w:top w:val="single" w:color="auto" w:sz="8" w:space="0"/>
              <w:left w:val="single" w:color="auto" w:sz="8" w:space="0"/>
              <w:right w:val="single" w:color="auto" w:sz="4" w:space="0"/>
            </w:tcBorders>
            <w:vAlign w:val="center"/>
          </w:tcPr>
          <w:p w14:paraId="5A23BEC5">
            <w:pPr>
              <w:widowControl/>
              <w:spacing w:line="288" w:lineRule="auto"/>
              <w:jc w:val="center"/>
              <w:rPr>
                <w:kern w:val="0"/>
                <w:szCs w:val="21"/>
              </w:rPr>
            </w:pPr>
            <w:r>
              <w:rPr>
                <w:kern w:val="0"/>
                <w:szCs w:val="21"/>
              </w:rPr>
              <w:t>房间</w:t>
            </w:r>
            <w:r>
              <w:rPr>
                <w:rFonts w:hint="eastAsia" w:hAnsi="宋体"/>
                <w:kern w:val="0"/>
                <w:szCs w:val="21"/>
              </w:rPr>
              <w:t>或场所</w:t>
            </w:r>
          </w:p>
        </w:tc>
        <w:tc>
          <w:tcPr>
            <w:tcW w:w="2835" w:type="dxa"/>
            <w:gridSpan w:val="2"/>
            <w:tcBorders>
              <w:top w:val="single" w:color="auto" w:sz="8" w:space="0"/>
              <w:left w:val="single" w:color="auto" w:sz="4" w:space="0"/>
              <w:bottom w:val="single" w:color="auto" w:sz="4" w:space="0"/>
              <w:right w:val="single" w:color="auto" w:sz="4" w:space="0"/>
            </w:tcBorders>
            <w:vAlign w:val="center"/>
          </w:tcPr>
          <w:p w14:paraId="2FF343E6">
            <w:pPr>
              <w:widowControl/>
              <w:spacing w:line="288" w:lineRule="auto"/>
              <w:jc w:val="center"/>
              <w:rPr>
                <w:kern w:val="0"/>
                <w:szCs w:val="21"/>
              </w:rPr>
            </w:pPr>
            <w:r>
              <w:rPr>
                <w:kern w:val="0"/>
                <w:szCs w:val="21"/>
              </w:rPr>
              <w:t>照度值（Lx）</w:t>
            </w:r>
          </w:p>
        </w:tc>
        <w:tc>
          <w:tcPr>
            <w:tcW w:w="3119" w:type="dxa"/>
            <w:gridSpan w:val="2"/>
            <w:tcBorders>
              <w:top w:val="single" w:color="auto" w:sz="8" w:space="0"/>
              <w:left w:val="single" w:color="auto" w:sz="4" w:space="0"/>
              <w:bottom w:val="single" w:color="auto" w:sz="4" w:space="0"/>
              <w:right w:val="single" w:color="auto" w:sz="8" w:space="0"/>
            </w:tcBorders>
            <w:vAlign w:val="center"/>
          </w:tcPr>
          <w:p w14:paraId="78505474">
            <w:pPr>
              <w:widowControl/>
              <w:spacing w:line="288" w:lineRule="auto"/>
              <w:jc w:val="center"/>
              <w:rPr>
                <w:kern w:val="0"/>
                <w:szCs w:val="21"/>
              </w:rPr>
            </w:pPr>
            <w:r>
              <w:rPr>
                <w:kern w:val="0"/>
                <w:szCs w:val="21"/>
              </w:rPr>
              <w:t>照明功率密度（W/m</w:t>
            </w:r>
            <w:r>
              <w:rPr>
                <w:kern w:val="0"/>
                <w:szCs w:val="21"/>
                <w:vertAlign w:val="superscript"/>
              </w:rPr>
              <w:t>2</w:t>
            </w:r>
            <w:r>
              <w:rPr>
                <w:kern w:val="0"/>
                <w:szCs w:val="21"/>
              </w:rPr>
              <w:t>)</w:t>
            </w:r>
          </w:p>
        </w:tc>
      </w:tr>
      <w:tr w14:paraId="577F50B2">
        <w:tblPrEx>
          <w:tblCellMar>
            <w:top w:w="0" w:type="dxa"/>
            <w:left w:w="108" w:type="dxa"/>
            <w:bottom w:w="0" w:type="dxa"/>
            <w:right w:w="108" w:type="dxa"/>
          </w:tblCellMar>
        </w:tblPrEx>
        <w:trPr>
          <w:cantSplit/>
          <w:trHeight w:val="285" w:hRule="atLeast"/>
        </w:trPr>
        <w:tc>
          <w:tcPr>
            <w:tcW w:w="2410" w:type="dxa"/>
            <w:gridSpan w:val="2"/>
            <w:vMerge w:val="continue"/>
            <w:tcBorders>
              <w:left w:val="single" w:color="auto" w:sz="8" w:space="0"/>
              <w:bottom w:val="single" w:color="auto" w:sz="4" w:space="0"/>
              <w:right w:val="single" w:color="auto" w:sz="4" w:space="0"/>
            </w:tcBorders>
            <w:vAlign w:val="center"/>
          </w:tcPr>
          <w:p w14:paraId="46C025D1">
            <w:pPr>
              <w:widowControl/>
              <w:spacing w:line="288" w:lineRule="auto"/>
              <w:jc w:val="center"/>
              <w:rPr>
                <w:kern w:val="0"/>
                <w:szCs w:val="21"/>
              </w:rPr>
            </w:pPr>
          </w:p>
        </w:tc>
        <w:tc>
          <w:tcPr>
            <w:tcW w:w="1418" w:type="dxa"/>
            <w:tcBorders>
              <w:top w:val="single" w:color="auto" w:sz="4" w:space="0"/>
              <w:left w:val="single" w:color="auto" w:sz="4" w:space="0"/>
              <w:bottom w:val="single" w:color="auto" w:sz="4" w:space="0"/>
              <w:right w:val="single" w:color="auto" w:sz="4" w:space="0"/>
            </w:tcBorders>
            <w:vAlign w:val="center"/>
          </w:tcPr>
          <w:p w14:paraId="6790414A">
            <w:pPr>
              <w:widowControl/>
              <w:spacing w:line="288" w:lineRule="auto"/>
              <w:jc w:val="center"/>
              <w:rPr>
                <w:kern w:val="0"/>
                <w:szCs w:val="21"/>
              </w:rPr>
            </w:pPr>
            <w:r>
              <w:rPr>
                <w:kern w:val="0"/>
                <w:szCs w:val="21"/>
              </w:rPr>
              <w:t>设计值</w:t>
            </w:r>
          </w:p>
        </w:tc>
        <w:tc>
          <w:tcPr>
            <w:tcW w:w="1417" w:type="dxa"/>
            <w:tcBorders>
              <w:top w:val="single" w:color="auto" w:sz="4" w:space="0"/>
              <w:left w:val="nil"/>
              <w:bottom w:val="single" w:color="auto" w:sz="4" w:space="0"/>
              <w:right w:val="single" w:color="auto" w:sz="4" w:space="0"/>
            </w:tcBorders>
            <w:vAlign w:val="center"/>
          </w:tcPr>
          <w:p w14:paraId="64B12FF0">
            <w:pPr>
              <w:widowControl/>
              <w:spacing w:line="288" w:lineRule="auto"/>
              <w:jc w:val="center"/>
              <w:rPr>
                <w:kern w:val="0"/>
                <w:szCs w:val="21"/>
              </w:rPr>
            </w:pPr>
            <w:r>
              <w:rPr>
                <w:kern w:val="0"/>
                <w:szCs w:val="21"/>
              </w:rPr>
              <w:t>标准值</w:t>
            </w:r>
          </w:p>
        </w:tc>
        <w:tc>
          <w:tcPr>
            <w:tcW w:w="1418" w:type="dxa"/>
            <w:tcBorders>
              <w:top w:val="nil"/>
              <w:left w:val="single" w:color="auto" w:sz="4" w:space="0"/>
              <w:bottom w:val="single" w:color="auto" w:sz="4" w:space="0"/>
              <w:right w:val="single" w:color="auto" w:sz="4" w:space="0"/>
            </w:tcBorders>
            <w:vAlign w:val="center"/>
          </w:tcPr>
          <w:p w14:paraId="4A8CD86C">
            <w:pPr>
              <w:widowControl/>
              <w:spacing w:line="288" w:lineRule="auto"/>
              <w:jc w:val="center"/>
              <w:rPr>
                <w:kern w:val="0"/>
                <w:szCs w:val="21"/>
              </w:rPr>
            </w:pPr>
            <w:r>
              <w:rPr>
                <w:kern w:val="0"/>
                <w:szCs w:val="21"/>
              </w:rPr>
              <w:t>设计值</w:t>
            </w:r>
          </w:p>
        </w:tc>
        <w:tc>
          <w:tcPr>
            <w:tcW w:w="1701" w:type="dxa"/>
            <w:tcBorders>
              <w:top w:val="nil"/>
              <w:left w:val="nil"/>
              <w:bottom w:val="single" w:color="auto" w:sz="4" w:space="0"/>
              <w:right w:val="single" w:color="auto" w:sz="8" w:space="0"/>
            </w:tcBorders>
            <w:vAlign w:val="center"/>
          </w:tcPr>
          <w:p w14:paraId="644CC7CD">
            <w:pPr>
              <w:widowControl/>
              <w:spacing w:line="288" w:lineRule="auto"/>
              <w:jc w:val="center"/>
              <w:rPr>
                <w:kern w:val="0"/>
                <w:szCs w:val="21"/>
              </w:rPr>
            </w:pPr>
            <w:r>
              <w:rPr>
                <w:kern w:val="0"/>
                <w:szCs w:val="21"/>
              </w:rPr>
              <w:t>现行值</w:t>
            </w:r>
          </w:p>
        </w:tc>
      </w:tr>
      <w:tr w14:paraId="16BC96EA">
        <w:tblPrEx>
          <w:tblCellMar>
            <w:top w:w="0" w:type="dxa"/>
            <w:left w:w="108" w:type="dxa"/>
            <w:bottom w:w="0" w:type="dxa"/>
            <w:right w:w="108" w:type="dxa"/>
          </w:tblCellMar>
        </w:tblPrEx>
        <w:trPr>
          <w:cantSplit/>
          <w:trHeight w:val="285" w:hRule="atLeast"/>
        </w:trPr>
        <w:tc>
          <w:tcPr>
            <w:tcW w:w="1134" w:type="dxa"/>
            <w:vMerge w:val="restart"/>
            <w:tcBorders>
              <w:top w:val="nil"/>
              <w:left w:val="single" w:color="auto" w:sz="8" w:space="0"/>
              <w:right w:val="single" w:color="auto" w:sz="4" w:space="0"/>
            </w:tcBorders>
            <w:vAlign w:val="center"/>
          </w:tcPr>
          <w:p w14:paraId="6FC98468">
            <w:pPr>
              <w:widowControl/>
              <w:spacing w:line="288" w:lineRule="auto"/>
              <w:jc w:val="center"/>
              <w:rPr>
                <w:kern w:val="0"/>
                <w:szCs w:val="21"/>
              </w:rPr>
            </w:pPr>
            <w:r>
              <w:rPr>
                <w:rFonts w:hint="eastAsia"/>
                <w:kern w:val="0"/>
                <w:szCs w:val="21"/>
              </w:rPr>
              <w:t>主要功能房间</w:t>
            </w:r>
          </w:p>
        </w:tc>
        <w:tc>
          <w:tcPr>
            <w:tcW w:w="1276" w:type="dxa"/>
            <w:tcBorders>
              <w:top w:val="nil"/>
              <w:left w:val="single" w:color="auto" w:sz="8" w:space="0"/>
              <w:bottom w:val="single" w:color="auto" w:sz="4" w:space="0"/>
              <w:right w:val="single" w:color="auto" w:sz="4" w:space="0"/>
            </w:tcBorders>
            <w:vAlign w:val="center"/>
          </w:tcPr>
          <w:p w14:paraId="74D776D6">
            <w:pPr>
              <w:widowControl/>
              <w:spacing w:line="288" w:lineRule="auto"/>
              <w:jc w:val="center"/>
              <w:rPr>
                <w:kern w:val="0"/>
                <w:szCs w:val="21"/>
              </w:rPr>
            </w:pPr>
          </w:p>
        </w:tc>
        <w:tc>
          <w:tcPr>
            <w:tcW w:w="1418" w:type="dxa"/>
            <w:tcBorders>
              <w:top w:val="nil"/>
              <w:left w:val="nil"/>
              <w:bottom w:val="single" w:color="auto" w:sz="4" w:space="0"/>
              <w:right w:val="single" w:color="auto" w:sz="4" w:space="0"/>
            </w:tcBorders>
            <w:vAlign w:val="center"/>
          </w:tcPr>
          <w:p w14:paraId="536BAC8D">
            <w:pPr>
              <w:widowControl/>
              <w:spacing w:line="288" w:lineRule="auto"/>
              <w:jc w:val="center"/>
              <w:rPr>
                <w:kern w:val="0"/>
                <w:szCs w:val="21"/>
              </w:rPr>
            </w:pPr>
          </w:p>
        </w:tc>
        <w:tc>
          <w:tcPr>
            <w:tcW w:w="1417" w:type="dxa"/>
            <w:tcBorders>
              <w:top w:val="single" w:color="auto" w:sz="4" w:space="0"/>
              <w:left w:val="nil"/>
              <w:bottom w:val="single" w:color="auto" w:sz="4" w:space="0"/>
              <w:right w:val="single" w:color="auto" w:sz="4" w:space="0"/>
            </w:tcBorders>
            <w:vAlign w:val="center"/>
          </w:tcPr>
          <w:p w14:paraId="54FC7C58">
            <w:pPr>
              <w:widowControl/>
              <w:spacing w:line="288" w:lineRule="auto"/>
              <w:jc w:val="center"/>
              <w:rPr>
                <w:kern w:val="0"/>
                <w:szCs w:val="21"/>
              </w:rPr>
            </w:pPr>
          </w:p>
        </w:tc>
        <w:tc>
          <w:tcPr>
            <w:tcW w:w="1418" w:type="dxa"/>
            <w:tcBorders>
              <w:top w:val="nil"/>
              <w:left w:val="single" w:color="auto" w:sz="4" w:space="0"/>
              <w:bottom w:val="single" w:color="auto" w:sz="4" w:space="0"/>
              <w:right w:val="single" w:color="auto" w:sz="4" w:space="0"/>
            </w:tcBorders>
            <w:vAlign w:val="center"/>
          </w:tcPr>
          <w:p w14:paraId="4F20A23A">
            <w:pPr>
              <w:widowControl/>
              <w:spacing w:line="288" w:lineRule="auto"/>
              <w:jc w:val="center"/>
              <w:rPr>
                <w:kern w:val="0"/>
                <w:szCs w:val="21"/>
              </w:rPr>
            </w:pPr>
          </w:p>
        </w:tc>
        <w:tc>
          <w:tcPr>
            <w:tcW w:w="1701" w:type="dxa"/>
            <w:tcBorders>
              <w:top w:val="nil"/>
              <w:left w:val="nil"/>
              <w:bottom w:val="single" w:color="auto" w:sz="4" w:space="0"/>
              <w:right w:val="single" w:color="auto" w:sz="8" w:space="0"/>
            </w:tcBorders>
            <w:vAlign w:val="center"/>
          </w:tcPr>
          <w:p w14:paraId="5CE21BEF">
            <w:pPr>
              <w:widowControl/>
              <w:spacing w:line="288" w:lineRule="auto"/>
              <w:jc w:val="center"/>
              <w:rPr>
                <w:kern w:val="0"/>
                <w:szCs w:val="21"/>
              </w:rPr>
            </w:pPr>
          </w:p>
        </w:tc>
      </w:tr>
      <w:tr w14:paraId="2A597A51">
        <w:tblPrEx>
          <w:tblCellMar>
            <w:top w:w="0" w:type="dxa"/>
            <w:left w:w="108" w:type="dxa"/>
            <w:bottom w:w="0" w:type="dxa"/>
            <w:right w:w="108" w:type="dxa"/>
          </w:tblCellMar>
        </w:tblPrEx>
        <w:trPr>
          <w:cantSplit/>
          <w:trHeight w:val="285" w:hRule="atLeast"/>
        </w:trPr>
        <w:tc>
          <w:tcPr>
            <w:tcW w:w="1134" w:type="dxa"/>
            <w:vMerge w:val="continue"/>
            <w:tcBorders>
              <w:left w:val="single" w:color="auto" w:sz="8" w:space="0"/>
              <w:right w:val="single" w:color="auto" w:sz="4" w:space="0"/>
            </w:tcBorders>
            <w:vAlign w:val="center"/>
          </w:tcPr>
          <w:p w14:paraId="18C52734">
            <w:pPr>
              <w:widowControl/>
              <w:spacing w:line="288" w:lineRule="auto"/>
              <w:jc w:val="center"/>
              <w:rPr>
                <w:kern w:val="0"/>
                <w:szCs w:val="21"/>
              </w:rPr>
            </w:pPr>
          </w:p>
        </w:tc>
        <w:tc>
          <w:tcPr>
            <w:tcW w:w="1276" w:type="dxa"/>
            <w:tcBorders>
              <w:top w:val="nil"/>
              <w:left w:val="single" w:color="auto" w:sz="8" w:space="0"/>
              <w:bottom w:val="single" w:color="auto" w:sz="4" w:space="0"/>
              <w:right w:val="single" w:color="auto" w:sz="4" w:space="0"/>
            </w:tcBorders>
            <w:vAlign w:val="center"/>
          </w:tcPr>
          <w:p w14:paraId="2B26B9D6">
            <w:pPr>
              <w:widowControl/>
              <w:spacing w:line="288" w:lineRule="auto"/>
              <w:jc w:val="center"/>
              <w:rPr>
                <w:kern w:val="0"/>
                <w:szCs w:val="21"/>
              </w:rPr>
            </w:pPr>
          </w:p>
        </w:tc>
        <w:tc>
          <w:tcPr>
            <w:tcW w:w="1418" w:type="dxa"/>
            <w:tcBorders>
              <w:top w:val="nil"/>
              <w:left w:val="nil"/>
              <w:bottom w:val="single" w:color="auto" w:sz="4" w:space="0"/>
              <w:right w:val="single" w:color="auto" w:sz="4" w:space="0"/>
            </w:tcBorders>
            <w:vAlign w:val="center"/>
          </w:tcPr>
          <w:p w14:paraId="141B14B0">
            <w:pPr>
              <w:widowControl/>
              <w:spacing w:line="288" w:lineRule="auto"/>
              <w:jc w:val="center"/>
              <w:rPr>
                <w:kern w:val="0"/>
                <w:szCs w:val="21"/>
              </w:rPr>
            </w:pPr>
          </w:p>
        </w:tc>
        <w:tc>
          <w:tcPr>
            <w:tcW w:w="1417" w:type="dxa"/>
            <w:tcBorders>
              <w:top w:val="single" w:color="auto" w:sz="4" w:space="0"/>
              <w:left w:val="nil"/>
              <w:bottom w:val="single" w:color="auto" w:sz="4" w:space="0"/>
              <w:right w:val="single" w:color="auto" w:sz="4" w:space="0"/>
            </w:tcBorders>
            <w:vAlign w:val="center"/>
          </w:tcPr>
          <w:p w14:paraId="6CD40AF8">
            <w:pPr>
              <w:widowControl/>
              <w:spacing w:line="288" w:lineRule="auto"/>
              <w:jc w:val="center"/>
              <w:rPr>
                <w:kern w:val="0"/>
                <w:szCs w:val="21"/>
              </w:rPr>
            </w:pPr>
          </w:p>
        </w:tc>
        <w:tc>
          <w:tcPr>
            <w:tcW w:w="1418" w:type="dxa"/>
            <w:tcBorders>
              <w:top w:val="nil"/>
              <w:left w:val="single" w:color="auto" w:sz="4" w:space="0"/>
              <w:bottom w:val="single" w:color="auto" w:sz="4" w:space="0"/>
              <w:right w:val="single" w:color="auto" w:sz="4" w:space="0"/>
            </w:tcBorders>
            <w:vAlign w:val="center"/>
          </w:tcPr>
          <w:p w14:paraId="025DEF91">
            <w:pPr>
              <w:widowControl/>
              <w:spacing w:line="288" w:lineRule="auto"/>
              <w:jc w:val="center"/>
              <w:rPr>
                <w:kern w:val="0"/>
                <w:szCs w:val="21"/>
              </w:rPr>
            </w:pPr>
          </w:p>
        </w:tc>
        <w:tc>
          <w:tcPr>
            <w:tcW w:w="1701" w:type="dxa"/>
            <w:tcBorders>
              <w:top w:val="nil"/>
              <w:left w:val="nil"/>
              <w:bottom w:val="single" w:color="auto" w:sz="4" w:space="0"/>
              <w:right w:val="single" w:color="auto" w:sz="8" w:space="0"/>
            </w:tcBorders>
            <w:vAlign w:val="center"/>
          </w:tcPr>
          <w:p w14:paraId="2E1E026C">
            <w:pPr>
              <w:widowControl/>
              <w:spacing w:line="288" w:lineRule="auto"/>
              <w:jc w:val="center"/>
              <w:rPr>
                <w:kern w:val="0"/>
                <w:szCs w:val="21"/>
              </w:rPr>
            </w:pPr>
          </w:p>
        </w:tc>
      </w:tr>
      <w:tr w14:paraId="47E6A0F5">
        <w:tblPrEx>
          <w:tblCellMar>
            <w:top w:w="0" w:type="dxa"/>
            <w:left w:w="108" w:type="dxa"/>
            <w:bottom w:w="0" w:type="dxa"/>
            <w:right w:w="108" w:type="dxa"/>
          </w:tblCellMar>
        </w:tblPrEx>
        <w:trPr>
          <w:cantSplit/>
          <w:trHeight w:val="285" w:hRule="atLeast"/>
        </w:trPr>
        <w:tc>
          <w:tcPr>
            <w:tcW w:w="1134" w:type="dxa"/>
            <w:vMerge w:val="continue"/>
            <w:tcBorders>
              <w:left w:val="single" w:color="auto" w:sz="8" w:space="0"/>
              <w:bottom w:val="single" w:color="auto" w:sz="4" w:space="0"/>
              <w:right w:val="single" w:color="auto" w:sz="4" w:space="0"/>
            </w:tcBorders>
            <w:vAlign w:val="center"/>
          </w:tcPr>
          <w:p w14:paraId="33AA8D68">
            <w:pPr>
              <w:widowControl/>
              <w:spacing w:line="288" w:lineRule="auto"/>
              <w:jc w:val="center"/>
              <w:rPr>
                <w:color w:val="7030A0"/>
                <w:kern w:val="0"/>
                <w:szCs w:val="21"/>
              </w:rPr>
            </w:pPr>
          </w:p>
        </w:tc>
        <w:tc>
          <w:tcPr>
            <w:tcW w:w="1276" w:type="dxa"/>
            <w:tcBorders>
              <w:top w:val="nil"/>
              <w:left w:val="single" w:color="auto" w:sz="8" w:space="0"/>
              <w:bottom w:val="single" w:color="auto" w:sz="4" w:space="0"/>
              <w:right w:val="single" w:color="auto" w:sz="4" w:space="0"/>
            </w:tcBorders>
            <w:vAlign w:val="center"/>
          </w:tcPr>
          <w:p w14:paraId="0E49ED28">
            <w:pPr>
              <w:widowControl/>
              <w:spacing w:line="288" w:lineRule="auto"/>
              <w:jc w:val="center"/>
              <w:rPr>
                <w:color w:val="7030A0"/>
                <w:kern w:val="0"/>
                <w:szCs w:val="21"/>
              </w:rPr>
            </w:pPr>
          </w:p>
        </w:tc>
        <w:tc>
          <w:tcPr>
            <w:tcW w:w="1418" w:type="dxa"/>
            <w:tcBorders>
              <w:top w:val="nil"/>
              <w:left w:val="nil"/>
              <w:bottom w:val="single" w:color="auto" w:sz="4" w:space="0"/>
              <w:right w:val="single" w:color="auto" w:sz="4" w:space="0"/>
            </w:tcBorders>
            <w:vAlign w:val="center"/>
          </w:tcPr>
          <w:p w14:paraId="7A28039D">
            <w:pPr>
              <w:widowControl/>
              <w:spacing w:line="288" w:lineRule="auto"/>
              <w:jc w:val="center"/>
              <w:rPr>
                <w:color w:val="7030A0"/>
                <w:kern w:val="0"/>
                <w:szCs w:val="21"/>
              </w:rPr>
            </w:pPr>
          </w:p>
        </w:tc>
        <w:tc>
          <w:tcPr>
            <w:tcW w:w="1417" w:type="dxa"/>
            <w:tcBorders>
              <w:top w:val="single" w:color="auto" w:sz="4" w:space="0"/>
              <w:left w:val="nil"/>
              <w:bottom w:val="single" w:color="auto" w:sz="4" w:space="0"/>
              <w:right w:val="single" w:color="auto" w:sz="4" w:space="0"/>
            </w:tcBorders>
            <w:vAlign w:val="center"/>
          </w:tcPr>
          <w:p w14:paraId="704D0F2F">
            <w:pPr>
              <w:widowControl/>
              <w:spacing w:line="288" w:lineRule="auto"/>
              <w:jc w:val="center"/>
              <w:rPr>
                <w:color w:val="7030A0"/>
                <w:kern w:val="0"/>
                <w:szCs w:val="21"/>
              </w:rPr>
            </w:pPr>
          </w:p>
        </w:tc>
        <w:tc>
          <w:tcPr>
            <w:tcW w:w="1418" w:type="dxa"/>
            <w:tcBorders>
              <w:top w:val="nil"/>
              <w:left w:val="single" w:color="auto" w:sz="4" w:space="0"/>
              <w:bottom w:val="single" w:color="auto" w:sz="4" w:space="0"/>
              <w:right w:val="single" w:color="auto" w:sz="4" w:space="0"/>
            </w:tcBorders>
            <w:vAlign w:val="center"/>
          </w:tcPr>
          <w:p w14:paraId="157EBD0F">
            <w:pPr>
              <w:widowControl/>
              <w:spacing w:line="288" w:lineRule="auto"/>
              <w:jc w:val="center"/>
              <w:rPr>
                <w:color w:val="7030A0"/>
                <w:kern w:val="0"/>
                <w:szCs w:val="21"/>
              </w:rPr>
            </w:pPr>
          </w:p>
        </w:tc>
        <w:tc>
          <w:tcPr>
            <w:tcW w:w="1701" w:type="dxa"/>
            <w:tcBorders>
              <w:top w:val="nil"/>
              <w:left w:val="nil"/>
              <w:bottom w:val="single" w:color="auto" w:sz="4" w:space="0"/>
              <w:right w:val="single" w:color="auto" w:sz="8" w:space="0"/>
            </w:tcBorders>
            <w:vAlign w:val="center"/>
          </w:tcPr>
          <w:p w14:paraId="3FD13718">
            <w:pPr>
              <w:widowControl/>
              <w:spacing w:line="288" w:lineRule="auto"/>
              <w:jc w:val="center"/>
              <w:rPr>
                <w:color w:val="7030A0"/>
                <w:kern w:val="0"/>
                <w:szCs w:val="21"/>
              </w:rPr>
            </w:pPr>
          </w:p>
        </w:tc>
      </w:tr>
      <w:tr w14:paraId="037FF14E">
        <w:tblPrEx>
          <w:tblCellMar>
            <w:top w:w="0" w:type="dxa"/>
            <w:left w:w="108" w:type="dxa"/>
            <w:bottom w:w="0" w:type="dxa"/>
            <w:right w:w="108" w:type="dxa"/>
          </w:tblCellMar>
        </w:tblPrEx>
        <w:trPr>
          <w:cantSplit/>
          <w:trHeight w:val="285" w:hRule="atLeast"/>
        </w:trPr>
        <w:tc>
          <w:tcPr>
            <w:tcW w:w="1134" w:type="dxa"/>
            <w:vMerge w:val="restart"/>
            <w:tcBorders>
              <w:top w:val="nil"/>
              <w:left w:val="single" w:color="auto" w:sz="8" w:space="0"/>
              <w:right w:val="single" w:color="auto" w:sz="4" w:space="0"/>
            </w:tcBorders>
            <w:vAlign w:val="center"/>
          </w:tcPr>
          <w:p w14:paraId="6803D00F">
            <w:pPr>
              <w:widowControl/>
              <w:spacing w:line="288" w:lineRule="auto"/>
              <w:jc w:val="center"/>
              <w:rPr>
                <w:color w:val="7030A0"/>
                <w:kern w:val="0"/>
                <w:szCs w:val="21"/>
              </w:rPr>
            </w:pPr>
            <w:r>
              <w:rPr>
                <w:rFonts w:hint="eastAsia"/>
                <w:kern w:val="0"/>
                <w:szCs w:val="21"/>
              </w:rPr>
              <w:t>其他房间</w:t>
            </w:r>
          </w:p>
        </w:tc>
        <w:tc>
          <w:tcPr>
            <w:tcW w:w="1276" w:type="dxa"/>
            <w:tcBorders>
              <w:top w:val="nil"/>
              <w:left w:val="single" w:color="auto" w:sz="8" w:space="0"/>
              <w:bottom w:val="single" w:color="auto" w:sz="4" w:space="0"/>
              <w:right w:val="single" w:color="auto" w:sz="4" w:space="0"/>
            </w:tcBorders>
            <w:vAlign w:val="center"/>
          </w:tcPr>
          <w:p w14:paraId="7DC6514D">
            <w:pPr>
              <w:widowControl/>
              <w:spacing w:line="288" w:lineRule="auto"/>
              <w:jc w:val="center"/>
              <w:rPr>
                <w:color w:val="7030A0"/>
                <w:kern w:val="0"/>
                <w:szCs w:val="21"/>
              </w:rPr>
            </w:pPr>
          </w:p>
        </w:tc>
        <w:tc>
          <w:tcPr>
            <w:tcW w:w="1418" w:type="dxa"/>
            <w:tcBorders>
              <w:top w:val="nil"/>
              <w:left w:val="nil"/>
              <w:bottom w:val="single" w:color="auto" w:sz="4" w:space="0"/>
              <w:right w:val="single" w:color="auto" w:sz="4" w:space="0"/>
            </w:tcBorders>
            <w:vAlign w:val="center"/>
          </w:tcPr>
          <w:p w14:paraId="2222F76D">
            <w:pPr>
              <w:widowControl/>
              <w:spacing w:line="288" w:lineRule="auto"/>
              <w:jc w:val="center"/>
              <w:rPr>
                <w:color w:val="7030A0"/>
                <w:kern w:val="0"/>
                <w:szCs w:val="21"/>
              </w:rPr>
            </w:pPr>
          </w:p>
        </w:tc>
        <w:tc>
          <w:tcPr>
            <w:tcW w:w="1417" w:type="dxa"/>
            <w:tcBorders>
              <w:top w:val="single" w:color="auto" w:sz="4" w:space="0"/>
              <w:left w:val="nil"/>
              <w:bottom w:val="single" w:color="auto" w:sz="4" w:space="0"/>
              <w:right w:val="single" w:color="auto" w:sz="4" w:space="0"/>
            </w:tcBorders>
            <w:vAlign w:val="center"/>
          </w:tcPr>
          <w:p w14:paraId="15DDDE7A">
            <w:pPr>
              <w:widowControl/>
              <w:spacing w:line="288" w:lineRule="auto"/>
              <w:jc w:val="center"/>
              <w:rPr>
                <w:color w:val="7030A0"/>
                <w:kern w:val="0"/>
                <w:szCs w:val="21"/>
              </w:rPr>
            </w:pPr>
          </w:p>
        </w:tc>
        <w:tc>
          <w:tcPr>
            <w:tcW w:w="1418" w:type="dxa"/>
            <w:tcBorders>
              <w:top w:val="nil"/>
              <w:left w:val="single" w:color="auto" w:sz="4" w:space="0"/>
              <w:bottom w:val="single" w:color="auto" w:sz="4" w:space="0"/>
              <w:right w:val="single" w:color="auto" w:sz="4" w:space="0"/>
            </w:tcBorders>
            <w:vAlign w:val="center"/>
          </w:tcPr>
          <w:p w14:paraId="7BB11E1A">
            <w:pPr>
              <w:widowControl/>
              <w:spacing w:line="288" w:lineRule="auto"/>
              <w:jc w:val="center"/>
              <w:rPr>
                <w:color w:val="7030A0"/>
                <w:kern w:val="0"/>
                <w:szCs w:val="21"/>
              </w:rPr>
            </w:pPr>
          </w:p>
        </w:tc>
        <w:tc>
          <w:tcPr>
            <w:tcW w:w="1701" w:type="dxa"/>
            <w:tcBorders>
              <w:top w:val="nil"/>
              <w:left w:val="nil"/>
              <w:bottom w:val="single" w:color="auto" w:sz="4" w:space="0"/>
              <w:right w:val="single" w:color="auto" w:sz="8" w:space="0"/>
            </w:tcBorders>
            <w:vAlign w:val="center"/>
          </w:tcPr>
          <w:p w14:paraId="01860E19">
            <w:pPr>
              <w:widowControl/>
              <w:spacing w:line="288" w:lineRule="auto"/>
              <w:jc w:val="center"/>
              <w:rPr>
                <w:color w:val="7030A0"/>
                <w:kern w:val="0"/>
                <w:szCs w:val="21"/>
              </w:rPr>
            </w:pPr>
          </w:p>
        </w:tc>
      </w:tr>
      <w:tr w14:paraId="7A74C96B">
        <w:tblPrEx>
          <w:tblCellMar>
            <w:top w:w="0" w:type="dxa"/>
            <w:left w:w="108" w:type="dxa"/>
            <w:bottom w:w="0" w:type="dxa"/>
            <w:right w:w="108" w:type="dxa"/>
          </w:tblCellMar>
        </w:tblPrEx>
        <w:trPr>
          <w:cantSplit/>
          <w:trHeight w:val="285" w:hRule="atLeast"/>
        </w:trPr>
        <w:tc>
          <w:tcPr>
            <w:tcW w:w="1134" w:type="dxa"/>
            <w:vMerge w:val="continue"/>
            <w:tcBorders>
              <w:left w:val="single" w:color="auto" w:sz="8" w:space="0"/>
              <w:bottom w:val="single" w:color="auto" w:sz="4" w:space="0"/>
              <w:right w:val="single" w:color="auto" w:sz="4" w:space="0"/>
            </w:tcBorders>
            <w:vAlign w:val="center"/>
          </w:tcPr>
          <w:p w14:paraId="5978FD12">
            <w:pPr>
              <w:widowControl/>
              <w:spacing w:line="288" w:lineRule="auto"/>
              <w:jc w:val="center"/>
              <w:rPr>
                <w:color w:val="7030A0"/>
                <w:kern w:val="0"/>
                <w:szCs w:val="21"/>
              </w:rPr>
            </w:pPr>
          </w:p>
        </w:tc>
        <w:tc>
          <w:tcPr>
            <w:tcW w:w="1276" w:type="dxa"/>
            <w:tcBorders>
              <w:top w:val="single" w:color="auto" w:sz="4" w:space="0"/>
              <w:left w:val="single" w:color="auto" w:sz="8" w:space="0"/>
              <w:bottom w:val="single" w:color="auto" w:sz="4" w:space="0"/>
              <w:right w:val="single" w:color="auto" w:sz="4" w:space="0"/>
            </w:tcBorders>
            <w:vAlign w:val="center"/>
          </w:tcPr>
          <w:p w14:paraId="26CE9327">
            <w:pPr>
              <w:widowControl/>
              <w:spacing w:line="288" w:lineRule="auto"/>
              <w:jc w:val="center"/>
              <w:rPr>
                <w:color w:val="7030A0"/>
                <w:kern w:val="0"/>
                <w:szCs w:val="21"/>
              </w:rPr>
            </w:pPr>
          </w:p>
        </w:tc>
        <w:tc>
          <w:tcPr>
            <w:tcW w:w="1418" w:type="dxa"/>
            <w:tcBorders>
              <w:top w:val="single" w:color="auto" w:sz="4" w:space="0"/>
              <w:left w:val="nil"/>
              <w:bottom w:val="single" w:color="auto" w:sz="4" w:space="0"/>
              <w:right w:val="single" w:color="auto" w:sz="4" w:space="0"/>
            </w:tcBorders>
            <w:vAlign w:val="center"/>
          </w:tcPr>
          <w:p w14:paraId="29FCD380">
            <w:pPr>
              <w:widowControl/>
              <w:spacing w:line="288" w:lineRule="auto"/>
              <w:jc w:val="center"/>
              <w:rPr>
                <w:color w:val="7030A0"/>
                <w:kern w:val="0"/>
                <w:szCs w:val="21"/>
              </w:rPr>
            </w:pPr>
          </w:p>
        </w:tc>
        <w:tc>
          <w:tcPr>
            <w:tcW w:w="1417" w:type="dxa"/>
            <w:tcBorders>
              <w:top w:val="single" w:color="auto" w:sz="4" w:space="0"/>
              <w:left w:val="nil"/>
              <w:bottom w:val="single" w:color="auto" w:sz="4" w:space="0"/>
              <w:right w:val="single" w:color="auto" w:sz="4" w:space="0"/>
            </w:tcBorders>
            <w:vAlign w:val="center"/>
          </w:tcPr>
          <w:p w14:paraId="497B5BC0">
            <w:pPr>
              <w:widowControl/>
              <w:spacing w:line="288" w:lineRule="auto"/>
              <w:jc w:val="center"/>
              <w:rPr>
                <w:color w:val="7030A0"/>
                <w:kern w:val="0"/>
                <w:szCs w:val="21"/>
              </w:rPr>
            </w:pPr>
          </w:p>
        </w:tc>
        <w:tc>
          <w:tcPr>
            <w:tcW w:w="1418" w:type="dxa"/>
            <w:tcBorders>
              <w:top w:val="single" w:color="auto" w:sz="4" w:space="0"/>
              <w:left w:val="single" w:color="auto" w:sz="4" w:space="0"/>
              <w:bottom w:val="single" w:color="auto" w:sz="4" w:space="0"/>
              <w:right w:val="single" w:color="auto" w:sz="4" w:space="0"/>
            </w:tcBorders>
            <w:vAlign w:val="center"/>
          </w:tcPr>
          <w:p w14:paraId="09AB7482">
            <w:pPr>
              <w:widowControl/>
              <w:spacing w:line="288" w:lineRule="auto"/>
              <w:jc w:val="center"/>
              <w:rPr>
                <w:color w:val="7030A0"/>
                <w:kern w:val="0"/>
                <w:szCs w:val="21"/>
              </w:rPr>
            </w:pPr>
          </w:p>
        </w:tc>
        <w:tc>
          <w:tcPr>
            <w:tcW w:w="1701" w:type="dxa"/>
            <w:tcBorders>
              <w:top w:val="single" w:color="auto" w:sz="4" w:space="0"/>
              <w:left w:val="nil"/>
              <w:bottom w:val="single" w:color="auto" w:sz="4" w:space="0"/>
              <w:right w:val="single" w:color="auto" w:sz="8" w:space="0"/>
            </w:tcBorders>
            <w:vAlign w:val="center"/>
          </w:tcPr>
          <w:p w14:paraId="23CF6689">
            <w:pPr>
              <w:widowControl/>
              <w:spacing w:line="288" w:lineRule="auto"/>
              <w:jc w:val="center"/>
              <w:rPr>
                <w:color w:val="7030A0"/>
                <w:kern w:val="0"/>
                <w:szCs w:val="21"/>
              </w:rPr>
            </w:pPr>
          </w:p>
        </w:tc>
      </w:tr>
    </w:tbl>
    <w:p w14:paraId="141AC8D4">
      <w:pPr>
        <w:spacing w:line="288" w:lineRule="auto"/>
        <w:rPr>
          <w:b/>
          <w:sz w:val="24"/>
          <w:szCs w:val="21"/>
          <w:lang w:val="zh-CN"/>
        </w:rPr>
      </w:pPr>
    </w:p>
    <w:p w14:paraId="2928388E">
      <w:pPr>
        <w:pStyle w:val="72"/>
        <w:numPr>
          <w:ilvl w:val="0"/>
          <w:numId w:val="3"/>
        </w:numPr>
        <w:ind w:left="632" w:leftChars="100" w:hanging="422" w:hangingChars="200"/>
      </w:pPr>
      <w:r>
        <w:rPr>
          <w:rFonts w:hint="eastAsia"/>
        </w:rPr>
        <w:t>三相配电变压器节能评价：</w:t>
      </w:r>
    </w:p>
    <w:tbl>
      <w:tblPr>
        <w:tblStyle w:val="27"/>
        <w:tblW w:w="831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11"/>
        <w:gridCol w:w="709"/>
        <w:gridCol w:w="850"/>
        <w:gridCol w:w="709"/>
        <w:gridCol w:w="851"/>
        <w:gridCol w:w="653"/>
        <w:gridCol w:w="906"/>
        <w:gridCol w:w="709"/>
        <w:gridCol w:w="850"/>
        <w:gridCol w:w="709"/>
        <w:gridCol w:w="653"/>
      </w:tblGrid>
      <w:tr w14:paraId="4CA9F8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restart"/>
            <w:tcBorders>
              <w:top w:val="single" w:color="auto" w:sz="8" w:space="0"/>
              <w:left w:val="single" w:color="auto" w:sz="8" w:space="0"/>
              <w:bottom w:val="single" w:color="auto" w:sz="4" w:space="0"/>
              <w:right w:val="single" w:color="auto" w:sz="4" w:space="0"/>
            </w:tcBorders>
            <w:vAlign w:val="center"/>
          </w:tcPr>
          <w:p w14:paraId="4E104A78">
            <w:pPr>
              <w:spacing w:line="288" w:lineRule="auto"/>
              <w:jc w:val="center"/>
              <w:rPr>
                <w:bCs/>
                <w:kern w:val="0"/>
                <w:szCs w:val="21"/>
                <w:lang w:val="zh-CN"/>
              </w:rPr>
            </w:pPr>
            <w:r>
              <w:rPr>
                <w:rFonts w:hint="eastAsia"/>
                <w:bCs/>
                <w:kern w:val="0"/>
                <w:szCs w:val="21"/>
                <w:lang w:val="zh-CN"/>
              </w:rPr>
              <w:t>额定容量</w:t>
            </w:r>
          </w:p>
          <w:p w14:paraId="7D1DF066">
            <w:pPr>
              <w:spacing w:line="288" w:lineRule="auto"/>
              <w:jc w:val="center"/>
              <w:rPr>
                <w:bCs/>
                <w:kern w:val="0"/>
                <w:szCs w:val="21"/>
                <w:lang w:val="zh-CN"/>
              </w:rPr>
            </w:pPr>
            <w:r>
              <w:rPr>
                <w:bCs/>
                <w:kern w:val="0"/>
                <w:szCs w:val="21"/>
                <w:lang w:val="zh-CN"/>
              </w:rPr>
              <w:t>kVA</w:t>
            </w:r>
          </w:p>
        </w:tc>
        <w:tc>
          <w:tcPr>
            <w:tcW w:w="6237" w:type="dxa"/>
            <w:gridSpan w:val="8"/>
            <w:tcBorders>
              <w:top w:val="single" w:color="auto" w:sz="8" w:space="0"/>
              <w:left w:val="single" w:color="auto" w:sz="4" w:space="0"/>
              <w:bottom w:val="single" w:color="auto" w:sz="4" w:space="0"/>
              <w:right w:val="single" w:color="auto" w:sz="4" w:space="0"/>
            </w:tcBorders>
            <w:vAlign w:val="center"/>
          </w:tcPr>
          <w:p w14:paraId="65216A80">
            <w:pPr>
              <w:spacing w:line="288" w:lineRule="auto"/>
              <w:jc w:val="center"/>
              <w:rPr>
                <w:bCs/>
                <w:kern w:val="0"/>
                <w:szCs w:val="21"/>
                <w:lang w:val="zh-CN"/>
              </w:rPr>
            </w:pPr>
            <w:r>
              <w:rPr>
                <w:rFonts w:hint="eastAsia"/>
                <w:bCs/>
                <w:kern w:val="0"/>
                <w:szCs w:val="21"/>
                <w:lang w:val="zh-CN"/>
              </w:rPr>
              <w:t>损耗</w:t>
            </w:r>
            <w:r>
              <w:rPr>
                <w:bCs/>
                <w:kern w:val="0"/>
                <w:szCs w:val="21"/>
                <w:lang w:val="zh-CN"/>
              </w:rPr>
              <w:t>W</w:t>
            </w:r>
          </w:p>
        </w:tc>
        <w:tc>
          <w:tcPr>
            <w:tcW w:w="1362" w:type="dxa"/>
            <w:gridSpan w:val="2"/>
            <w:vMerge w:val="restart"/>
            <w:tcBorders>
              <w:top w:val="single" w:color="auto" w:sz="8" w:space="0"/>
              <w:left w:val="single" w:color="auto" w:sz="4" w:space="0"/>
              <w:bottom w:val="single" w:color="auto" w:sz="4" w:space="0"/>
              <w:right w:val="single" w:color="auto" w:sz="8" w:space="0"/>
            </w:tcBorders>
            <w:vAlign w:val="center"/>
          </w:tcPr>
          <w:p w14:paraId="7D1F62E4">
            <w:pPr>
              <w:spacing w:line="288" w:lineRule="auto"/>
              <w:jc w:val="center"/>
              <w:rPr>
                <w:bCs/>
                <w:kern w:val="0"/>
                <w:szCs w:val="21"/>
                <w:lang w:val="zh-CN"/>
              </w:rPr>
            </w:pPr>
            <w:r>
              <w:rPr>
                <w:rFonts w:hint="eastAsia"/>
                <w:bCs/>
                <w:kern w:val="0"/>
                <w:szCs w:val="21"/>
                <w:lang w:val="zh-CN"/>
              </w:rPr>
              <w:t>短路阻抗（</w:t>
            </w:r>
            <w:r>
              <w:rPr>
                <w:bCs/>
                <w:kern w:val="0"/>
                <w:szCs w:val="21"/>
                <w:lang w:val="zh-CN"/>
              </w:rPr>
              <w:t>Ux</w:t>
            </w:r>
            <w:r>
              <w:rPr>
                <w:rFonts w:hint="eastAsia"/>
                <w:bCs/>
                <w:kern w:val="0"/>
                <w:szCs w:val="21"/>
                <w:lang w:val="zh-CN"/>
              </w:rPr>
              <w:t>）</w:t>
            </w:r>
          </w:p>
        </w:tc>
      </w:tr>
      <w:tr w14:paraId="28AE63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continue"/>
            <w:tcBorders>
              <w:top w:val="single" w:color="auto" w:sz="8" w:space="0"/>
              <w:left w:val="single" w:color="auto" w:sz="8" w:space="0"/>
              <w:bottom w:val="single" w:color="auto" w:sz="4" w:space="0"/>
              <w:right w:val="single" w:color="auto" w:sz="4" w:space="0"/>
            </w:tcBorders>
            <w:vAlign w:val="center"/>
          </w:tcPr>
          <w:p w14:paraId="521D901C">
            <w:pPr>
              <w:widowControl/>
              <w:spacing w:line="288" w:lineRule="auto"/>
              <w:jc w:val="left"/>
              <w:rPr>
                <w:bCs/>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14:paraId="687AE281">
            <w:pPr>
              <w:spacing w:line="288" w:lineRule="auto"/>
              <w:jc w:val="center"/>
              <w:rPr>
                <w:bCs/>
                <w:kern w:val="0"/>
                <w:szCs w:val="21"/>
                <w:lang w:val="zh-CN"/>
              </w:rPr>
            </w:pPr>
            <w:r>
              <w:rPr>
                <w:rFonts w:hint="eastAsia"/>
                <w:bCs/>
                <w:kern w:val="0"/>
                <w:szCs w:val="21"/>
                <w:lang w:val="zh-CN"/>
              </w:rPr>
              <w:t>空载（</w:t>
            </w:r>
            <w:r>
              <w:rPr>
                <w:bCs/>
                <w:kern w:val="0"/>
                <w:szCs w:val="21"/>
                <w:lang w:val="zh-CN"/>
              </w:rPr>
              <w:t>P0</w:t>
            </w:r>
            <w:r>
              <w:rPr>
                <w:rFonts w:hint="eastAsia"/>
                <w:bCs/>
                <w:kern w:val="0"/>
                <w:szCs w:val="21"/>
                <w:lang w:val="zh-CN"/>
              </w:rPr>
              <w:t>）</w:t>
            </w:r>
          </w:p>
        </w:tc>
        <w:tc>
          <w:tcPr>
            <w:tcW w:w="4678" w:type="dxa"/>
            <w:gridSpan w:val="6"/>
            <w:tcBorders>
              <w:top w:val="single" w:color="auto" w:sz="4" w:space="0"/>
              <w:left w:val="single" w:color="auto" w:sz="4" w:space="0"/>
              <w:bottom w:val="single" w:color="auto" w:sz="4" w:space="0"/>
              <w:right w:val="single" w:color="auto" w:sz="4" w:space="0"/>
            </w:tcBorders>
            <w:vAlign w:val="center"/>
          </w:tcPr>
          <w:p w14:paraId="5F04F459">
            <w:pPr>
              <w:spacing w:line="288" w:lineRule="auto"/>
              <w:jc w:val="center"/>
              <w:rPr>
                <w:bCs/>
                <w:kern w:val="0"/>
                <w:szCs w:val="21"/>
                <w:lang w:val="zh-CN"/>
              </w:rPr>
            </w:pPr>
            <w:r>
              <w:rPr>
                <w:rFonts w:hint="eastAsia"/>
                <w:bCs/>
                <w:kern w:val="0"/>
                <w:szCs w:val="21"/>
                <w:lang w:val="zh-CN"/>
              </w:rPr>
              <w:t>负载（</w:t>
            </w:r>
            <w:r>
              <w:rPr>
                <w:bCs/>
                <w:kern w:val="0"/>
                <w:szCs w:val="21"/>
                <w:lang w:val="zh-CN"/>
              </w:rPr>
              <w:t>Px</w:t>
            </w:r>
            <w:r>
              <w:rPr>
                <w:rFonts w:hint="eastAsia"/>
                <w:bCs/>
                <w:kern w:val="0"/>
                <w:szCs w:val="21"/>
                <w:lang w:val="zh-CN"/>
              </w:rPr>
              <w:t>）</w:t>
            </w:r>
          </w:p>
        </w:tc>
        <w:tc>
          <w:tcPr>
            <w:tcW w:w="1362" w:type="dxa"/>
            <w:gridSpan w:val="2"/>
            <w:vMerge w:val="continue"/>
            <w:tcBorders>
              <w:top w:val="single" w:color="auto" w:sz="8" w:space="0"/>
              <w:left w:val="single" w:color="auto" w:sz="4" w:space="0"/>
              <w:bottom w:val="single" w:color="auto" w:sz="4" w:space="0"/>
              <w:right w:val="single" w:color="auto" w:sz="8" w:space="0"/>
            </w:tcBorders>
            <w:vAlign w:val="center"/>
          </w:tcPr>
          <w:p w14:paraId="19A544FB">
            <w:pPr>
              <w:widowControl/>
              <w:spacing w:line="288" w:lineRule="auto"/>
              <w:jc w:val="left"/>
              <w:rPr>
                <w:bCs/>
                <w:kern w:val="0"/>
                <w:szCs w:val="21"/>
                <w:lang w:val="zh-CN"/>
              </w:rPr>
            </w:pPr>
          </w:p>
        </w:tc>
      </w:tr>
      <w:tr w14:paraId="1A3385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continue"/>
            <w:tcBorders>
              <w:top w:val="single" w:color="auto" w:sz="8" w:space="0"/>
              <w:left w:val="single" w:color="auto" w:sz="8" w:space="0"/>
              <w:bottom w:val="single" w:color="auto" w:sz="4" w:space="0"/>
              <w:right w:val="single" w:color="auto" w:sz="4" w:space="0"/>
            </w:tcBorders>
            <w:vAlign w:val="center"/>
          </w:tcPr>
          <w:p w14:paraId="7F0C8ECF">
            <w:pPr>
              <w:widowControl/>
              <w:spacing w:line="288" w:lineRule="auto"/>
              <w:jc w:val="left"/>
              <w:rPr>
                <w:bCs/>
                <w:kern w:val="0"/>
                <w:szCs w:val="21"/>
                <w:lang w:val="zh-CN"/>
              </w:rPr>
            </w:pP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2936C9C8">
            <w:pPr>
              <w:spacing w:line="288" w:lineRule="auto"/>
              <w:jc w:val="center"/>
              <w:rPr>
                <w:bCs/>
                <w:kern w:val="0"/>
                <w:szCs w:val="21"/>
                <w:lang w:val="zh-CN"/>
              </w:rPr>
            </w:pPr>
            <w:r>
              <w:rPr>
                <w:rFonts w:hint="eastAsia"/>
                <w:bCs/>
                <w:kern w:val="0"/>
                <w:szCs w:val="21"/>
                <w:lang w:val="zh-CN"/>
              </w:rPr>
              <w:t>设计值</w:t>
            </w:r>
          </w:p>
        </w:tc>
        <w:tc>
          <w:tcPr>
            <w:tcW w:w="850" w:type="dxa"/>
            <w:vMerge w:val="restart"/>
            <w:tcBorders>
              <w:top w:val="single" w:color="auto" w:sz="4" w:space="0"/>
              <w:left w:val="single" w:color="auto" w:sz="4" w:space="0"/>
              <w:bottom w:val="single" w:color="auto" w:sz="4" w:space="0"/>
              <w:right w:val="single" w:color="auto" w:sz="4" w:space="0"/>
            </w:tcBorders>
            <w:vAlign w:val="center"/>
          </w:tcPr>
          <w:p w14:paraId="26FA8EE6">
            <w:pPr>
              <w:spacing w:line="288" w:lineRule="auto"/>
              <w:jc w:val="center"/>
              <w:rPr>
                <w:bCs/>
                <w:kern w:val="0"/>
                <w:szCs w:val="21"/>
                <w:lang w:val="zh-CN"/>
              </w:rPr>
            </w:pPr>
            <w:r>
              <w:rPr>
                <w:rFonts w:hint="eastAsia"/>
                <w:bCs/>
                <w:kern w:val="0"/>
                <w:szCs w:val="21"/>
                <w:lang w:val="zh-CN"/>
              </w:rPr>
              <w:t>节能评价值</w:t>
            </w: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4D154EC4">
            <w:pPr>
              <w:spacing w:line="288" w:lineRule="auto"/>
              <w:jc w:val="center"/>
              <w:rPr>
                <w:bCs/>
                <w:kern w:val="0"/>
                <w:szCs w:val="21"/>
                <w:lang w:val="zh-CN"/>
              </w:rPr>
            </w:pPr>
            <w:r>
              <w:rPr>
                <w:bCs/>
                <w:kern w:val="0"/>
                <w:szCs w:val="21"/>
                <w:lang w:val="zh-CN"/>
              </w:rPr>
              <w:t>B</w:t>
            </w:r>
            <w:r>
              <w:rPr>
                <w:rFonts w:hint="eastAsia"/>
                <w:bCs/>
                <w:kern w:val="0"/>
                <w:szCs w:val="21"/>
                <w:lang w:val="zh-CN"/>
              </w:rPr>
              <w:t>（</w:t>
            </w:r>
            <w:r>
              <w:rPr>
                <w:bCs/>
                <w:kern w:val="0"/>
                <w:szCs w:val="21"/>
                <w:lang w:val="zh-CN"/>
              </w:rPr>
              <w:t>100</w:t>
            </w:r>
            <w:r>
              <w:rPr>
                <w:rFonts w:hint="eastAsia" w:ascii="宋体" w:hAnsi="宋体" w:cs="宋体"/>
                <w:bCs/>
                <w:kern w:val="0"/>
                <w:szCs w:val="21"/>
                <w:lang w:val="zh-CN"/>
              </w:rPr>
              <w:t>℃</w:t>
            </w:r>
            <w:r>
              <w:rPr>
                <w:rFonts w:hint="eastAsia"/>
                <w:bCs/>
                <w:kern w:val="0"/>
                <w:szCs w:val="21"/>
                <w:lang w:val="zh-CN"/>
              </w:rPr>
              <w:t>）</w:t>
            </w:r>
          </w:p>
        </w:tc>
        <w:tc>
          <w:tcPr>
            <w:tcW w:w="1559" w:type="dxa"/>
            <w:gridSpan w:val="2"/>
            <w:tcBorders>
              <w:top w:val="single" w:color="auto" w:sz="4" w:space="0"/>
              <w:left w:val="single" w:color="auto" w:sz="4" w:space="0"/>
              <w:bottom w:val="single" w:color="auto" w:sz="4" w:space="0"/>
              <w:right w:val="single" w:color="auto" w:sz="4" w:space="0"/>
            </w:tcBorders>
            <w:vAlign w:val="center"/>
          </w:tcPr>
          <w:p w14:paraId="3CA0E2A1">
            <w:pPr>
              <w:spacing w:line="288" w:lineRule="auto"/>
              <w:jc w:val="center"/>
              <w:rPr>
                <w:bCs/>
                <w:kern w:val="0"/>
                <w:szCs w:val="21"/>
                <w:lang w:val="zh-CN"/>
              </w:rPr>
            </w:pPr>
            <w:r>
              <w:rPr>
                <w:bCs/>
                <w:kern w:val="0"/>
                <w:szCs w:val="21"/>
                <w:lang w:val="zh-CN"/>
              </w:rPr>
              <w:t>F</w:t>
            </w:r>
            <w:r>
              <w:rPr>
                <w:rFonts w:hint="eastAsia"/>
                <w:bCs/>
                <w:kern w:val="0"/>
                <w:szCs w:val="21"/>
                <w:lang w:val="zh-CN"/>
              </w:rPr>
              <w:t>（</w:t>
            </w:r>
            <w:r>
              <w:rPr>
                <w:bCs/>
                <w:kern w:val="0"/>
                <w:szCs w:val="21"/>
                <w:lang w:val="zh-CN"/>
              </w:rPr>
              <w:t>100</w:t>
            </w:r>
            <w:r>
              <w:rPr>
                <w:rFonts w:hint="eastAsia" w:ascii="宋体" w:hAnsi="宋体" w:cs="宋体"/>
                <w:bCs/>
                <w:kern w:val="0"/>
                <w:szCs w:val="21"/>
                <w:lang w:val="zh-CN"/>
              </w:rPr>
              <w:t>℃</w:t>
            </w:r>
            <w:r>
              <w:rPr>
                <w:rFonts w:hint="eastAsia"/>
                <w:bCs/>
                <w:kern w:val="0"/>
                <w:szCs w:val="21"/>
                <w:lang w:val="zh-CN"/>
              </w:rPr>
              <w:t>）</w:t>
            </w:r>
          </w:p>
        </w:tc>
        <w:tc>
          <w:tcPr>
            <w:tcW w:w="1559" w:type="dxa"/>
            <w:gridSpan w:val="2"/>
            <w:tcBorders>
              <w:top w:val="single" w:color="auto" w:sz="4" w:space="0"/>
              <w:left w:val="single" w:color="auto" w:sz="4" w:space="0"/>
              <w:bottom w:val="single" w:color="auto" w:sz="4" w:space="0"/>
              <w:right w:val="single" w:color="auto" w:sz="4" w:space="0"/>
            </w:tcBorders>
            <w:vAlign w:val="center"/>
          </w:tcPr>
          <w:p w14:paraId="7EB5D917">
            <w:pPr>
              <w:spacing w:line="288" w:lineRule="auto"/>
              <w:jc w:val="center"/>
              <w:rPr>
                <w:bCs/>
                <w:kern w:val="0"/>
                <w:szCs w:val="21"/>
                <w:lang w:val="zh-CN"/>
              </w:rPr>
            </w:pPr>
            <w:r>
              <w:rPr>
                <w:bCs/>
                <w:kern w:val="0"/>
                <w:szCs w:val="21"/>
                <w:lang w:val="zh-CN"/>
              </w:rPr>
              <w:t>H</w:t>
            </w:r>
            <w:r>
              <w:rPr>
                <w:rFonts w:hint="eastAsia"/>
                <w:bCs/>
                <w:kern w:val="0"/>
                <w:szCs w:val="21"/>
                <w:lang w:val="zh-CN"/>
              </w:rPr>
              <w:t>（</w:t>
            </w:r>
            <w:r>
              <w:rPr>
                <w:bCs/>
                <w:kern w:val="0"/>
                <w:szCs w:val="21"/>
                <w:lang w:val="zh-CN"/>
              </w:rPr>
              <w:t>100</w:t>
            </w:r>
            <w:r>
              <w:rPr>
                <w:rFonts w:hint="eastAsia" w:ascii="宋体" w:hAnsi="宋体" w:cs="宋体"/>
                <w:bCs/>
                <w:kern w:val="0"/>
                <w:szCs w:val="21"/>
                <w:lang w:val="zh-CN"/>
              </w:rPr>
              <w:t>℃</w:t>
            </w:r>
            <w:r>
              <w:rPr>
                <w:rFonts w:hint="eastAsia"/>
                <w:bCs/>
                <w:kern w:val="0"/>
                <w:szCs w:val="21"/>
                <w:lang w:val="zh-CN"/>
              </w:rPr>
              <w:t>）</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54CD4558">
            <w:pPr>
              <w:spacing w:line="288" w:lineRule="auto"/>
              <w:jc w:val="center"/>
              <w:rPr>
                <w:bCs/>
                <w:kern w:val="0"/>
                <w:szCs w:val="21"/>
                <w:lang w:val="zh-CN"/>
              </w:rPr>
            </w:pPr>
            <w:r>
              <w:rPr>
                <w:rFonts w:hint="eastAsia"/>
                <w:bCs/>
                <w:kern w:val="0"/>
                <w:szCs w:val="21"/>
                <w:lang w:val="zh-CN"/>
              </w:rPr>
              <w:t>设计值</w:t>
            </w:r>
          </w:p>
        </w:tc>
        <w:tc>
          <w:tcPr>
            <w:tcW w:w="653" w:type="dxa"/>
            <w:vMerge w:val="restart"/>
            <w:tcBorders>
              <w:top w:val="single" w:color="auto" w:sz="4" w:space="0"/>
              <w:left w:val="single" w:color="auto" w:sz="4" w:space="0"/>
              <w:bottom w:val="single" w:color="auto" w:sz="4" w:space="0"/>
              <w:right w:val="single" w:color="auto" w:sz="8" w:space="0"/>
            </w:tcBorders>
            <w:vAlign w:val="center"/>
          </w:tcPr>
          <w:p w14:paraId="3C908947">
            <w:pPr>
              <w:spacing w:line="288" w:lineRule="auto"/>
              <w:jc w:val="center"/>
              <w:rPr>
                <w:bCs/>
                <w:kern w:val="0"/>
                <w:szCs w:val="21"/>
                <w:lang w:val="zh-CN"/>
              </w:rPr>
            </w:pPr>
            <w:r>
              <w:rPr>
                <w:rFonts w:hint="eastAsia"/>
                <w:bCs/>
                <w:kern w:val="0"/>
                <w:szCs w:val="21"/>
                <w:lang w:val="zh-CN"/>
              </w:rPr>
              <w:t>标准值</w:t>
            </w:r>
          </w:p>
        </w:tc>
      </w:tr>
      <w:tr w14:paraId="69B810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continue"/>
            <w:tcBorders>
              <w:top w:val="single" w:color="auto" w:sz="8" w:space="0"/>
              <w:left w:val="single" w:color="auto" w:sz="8" w:space="0"/>
              <w:bottom w:val="single" w:color="auto" w:sz="4" w:space="0"/>
              <w:right w:val="single" w:color="auto" w:sz="4" w:space="0"/>
            </w:tcBorders>
            <w:vAlign w:val="center"/>
          </w:tcPr>
          <w:p w14:paraId="71910928">
            <w:pPr>
              <w:widowControl/>
              <w:spacing w:line="288" w:lineRule="auto"/>
              <w:jc w:val="left"/>
              <w:rPr>
                <w:bCs/>
                <w:kern w:val="0"/>
                <w:szCs w:val="21"/>
                <w:lang w:val="zh-CN"/>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3721648">
            <w:pPr>
              <w:widowControl/>
              <w:spacing w:line="288" w:lineRule="auto"/>
              <w:jc w:val="left"/>
              <w:rPr>
                <w:bCs/>
                <w:kern w:val="0"/>
                <w:szCs w:val="21"/>
                <w:lang w:val="zh-CN"/>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32B45302">
            <w:pPr>
              <w:widowControl/>
              <w:spacing w:line="288" w:lineRule="auto"/>
              <w:jc w:val="left"/>
              <w:rPr>
                <w:bCs/>
                <w:kern w:val="0"/>
                <w:szCs w:val="21"/>
                <w:lang w:val="zh-CN"/>
              </w:rPr>
            </w:pPr>
          </w:p>
        </w:tc>
        <w:tc>
          <w:tcPr>
            <w:tcW w:w="709" w:type="dxa"/>
            <w:tcBorders>
              <w:top w:val="single" w:color="auto" w:sz="4" w:space="0"/>
              <w:left w:val="single" w:color="auto" w:sz="4" w:space="0"/>
              <w:bottom w:val="single" w:color="auto" w:sz="4" w:space="0"/>
              <w:right w:val="single" w:color="auto" w:sz="4" w:space="0"/>
            </w:tcBorders>
            <w:vAlign w:val="center"/>
          </w:tcPr>
          <w:p w14:paraId="4B4E453F">
            <w:pPr>
              <w:spacing w:line="288" w:lineRule="auto"/>
              <w:jc w:val="center"/>
              <w:rPr>
                <w:bCs/>
                <w:kern w:val="0"/>
                <w:szCs w:val="21"/>
                <w:lang w:val="zh-CN"/>
              </w:rPr>
            </w:pPr>
            <w:r>
              <w:rPr>
                <w:rFonts w:hint="eastAsia"/>
                <w:bCs/>
                <w:kern w:val="0"/>
                <w:szCs w:val="21"/>
                <w:lang w:val="zh-CN"/>
              </w:rPr>
              <w:t>设计值</w:t>
            </w:r>
          </w:p>
        </w:tc>
        <w:tc>
          <w:tcPr>
            <w:tcW w:w="851" w:type="dxa"/>
            <w:tcBorders>
              <w:top w:val="single" w:color="auto" w:sz="4" w:space="0"/>
              <w:left w:val="single" w:color="auto" w:sz="4" w:space="0"/>
              <w:bottom w:val="single" w:color="auto" w:sz="4" w:space="0"/>
              <w:right w:val="single" w:color="auto" w:sz="4" w:space="0"/>
            </w:tcBorders>
            <w:vAlign w:val="center"/>
          </w:tcPr>
          <w:p w14:paraId="3910BEDF">
            <w:pPr>
              <w:spacing w:line="288" w:lineRule="auto"/>
              <w:jc w:val="center"/>
              <w:rPr>
                <w:bCs/>
                <w:kern w:val="0"/>
                <w:szCs w:val="21"/>
                <w:lang w:val="zh-CN"/>
              </w:rPr>
            </w:pPr>
            <w:r>
              <w:rPr>
                <w:rFonts w:hint="eastAsia"/>
                <w:bCs/>
                <w:kern w:val="0"/>
                <w:szCs w:val="21"/>
                <w:lang w:val="zh-CN"/>
              </w:rPr>
              <w:t>节能评价值</w:t>
            </w:r>
          </w:p>
        </w:tc>
        <w:tc>
          <w:tcPr>
            <w:tcW w:w="653" w:type="dxa"/>
            <w:tcBorders>
              <w:top w:val="single" w:color="auto" w:sz="4" w:space="0"/>
              <w:left w:val="single" w:color="auto" w:sz="4" w:space="0"/>
              <w:bottom w:val="single" w:color="auto" w:sz="4" w:space="0"/>
              <w:right w:val="single" w:color="auto" w:sz="4" w:space="0"/>
            </w:tcBorders>
            <w:vAlign w:val="center"/>
          </w:tcPr>
          <w:p w14:paraId="37949788">
            <w:pPr>
              <w:spacing w:line="288" w:lineRule="auto"/>
              <w:jc w:val="center"/>
              <w:rPr>
                <w:bCs/>
                <w:kern w:val="0"/>
                <w:szCs w:val="21"/>
                <w:lang w:val="zh-CN"/>
              </w:rPr>
            </w:pPr>
            <w:r>
              <w:rPr>
                <w:rFonts w:hint="eastAsia"/>
                <w:bCs/>
                <w:kern w:val="0"/>
                <w:szCs w:val="21"/>
                <w:lang w:val="zh-CN"/>
              </w:rPr>
              <w:t>设计值</w:t>
            </w:r>
          </w:p>
        </w:tc>
        <w:tc>
          <w:tcPr>
            <w:tcW w:w="906" w:type="dxa"/>
            <w:tcBorders>
              <w:top w:val="single" w:color="auto" w:sz="4" w:space="0"/>
              <w:left w:val="single" w:color="auto" w:sz="4" w:space="0"/>
              <w:bottom w:val="single" w:color="auto" w:sz="4" w:space="0"/>
              <w:right w:val="single" w:color="auto" w:sz="4" w:space="0"/>
            </w:tcBorders>
            <w:vAlign w:val="center"/>
          </w:tcPr>
          <w:p w14:paraId="730C2388">
            <w:pPr>
              <w:spacing w:line="288" w:lineRule="auto"/>
              <w:jc w:val="center"/>
              <w:rPr>
                <w:bCs/>
                <w:kern w:val="0"/>
                <w:szCs w:val="21"/>
                <w:lang w:val="zh-CN"/>
              </w:rPr>
            </w:pPr>
            <w:r>
              <w:rPr>
                <w:rFonts w:hint="eastAsia"/>
                <w:bCs/>
                <w:kern w:val="0"/>
                <w:szCs w:val="21"/>
                <w:lang w:val="zh-CN"/>
              </w:rPr>
              <w:t>节能评价值</w:t>
            </w:r>
          </w:p>
        </w:tc>
        <w:tc>
          <w:tcPr>
            <w:tcW w:w="709" w:type="dxa"/>
            <w:tcBorders>
              <w:top w:val="single" w:color="auto" w:sz="4" w:space="0"/>
              <w:left w:val="single" w:color="auto" w:sz="4" w:space="0"/>
              <w:bottom w:val="single" w:color="auto" w:sz="4" w:space="0"/>
              <w:right w:val="single" w:color="auto" w:sz="4" w:space="0"/>
            </w:tcBorders>
            <w:vAlign w:val="center"/>
          </w:tcPr>
          <w:p w14:paraId="6D9186E0">
            <w:pPr>
              <w:spacing w:line="288" w:lineRule="auto"/>
              <w:jc w:val="center"/>
              <w:rPr>
                <w:bCs/>
                <w:kern w:val="0"/>
                <w:szCs w:val="21"/>
                <w:lang w:val="zh-CN"/>
              </w:rPr>
            </w:pPr>
            <w:r>
              <w:rPr>
                <w:rFonts w:hint="eastAsia"/>
                <w:bCs/>
                <w:kern w:val="0"/>
                <w:szCs w:val="21"/>
                <w:lang w:val="zh-CN"/>
              </w:rPr>
              <w:t>设计值</w:t>
            </w:r>
          </w:p>
        </w:tc>
        <w:tc>
          <w:tcPr>
            <w:tcW w:w="850" w:type="dxa"/>
            <w:tcBorders>
              <w:top w:val="single" w:color="auto" w:sz="4" w:space="0"/>
              <w:left w:val="single" w:color="auto" w:sz="4" w:space="0"/>
              <w:bottom w:val="single" w:color="auto" w:sz="4" w:space="0"/>
              <w:right w:val="single" w:color="auto" w:sz="4" w:space="0"/>
            </w:tcBorders>
            <w:vAlign w:val="center"/>
          </w:tcPr>
          <w:p w14:paraId="676D1BC2">
            <w:pPr>
              <w:spacing w:line="288" w:lineRule="auto"/>
              <w:jc w:val="center"/>
              <w:rPr>
                <w:bCs/>
                <w:kern w:val="0"/>
                <w:szCs w:val="21"/>
                <w:lang w:val="zh-CN"/>
              </w:rPr>
            </w:pPr>
            <w:r>
              <w:rPr>
                <w:rFonts w:hint="eastAsia"/>
                <w:bCs/>
                <w:kern w:val="0"/>
                <w:szCs w:val="21"/>
                <w:lang w:val="zh-CN"/>
              </w:rPr>
              <w:t>节能评价值</w:t>
            </w: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225A08CE">
            <w:pPr>
              <w:widowControl/>
              <w:spacing w:line="288" w:lineRule="auto"/>
              <w:jc w:val="left"/>
              <w:rPr>
                <w:bCs/>
                <w:kern w:val="0"/>
                <w:szCs w:val="21"/>
                <w:lang w:val="zh-CN"/>
              </w:rPr>
            </w:pPr>
          </w:p>
        </w:tc>
        <w:tc>
          <w:tcPr>
            <w:tcW w:w="653" w:type="dxa"/>
            <w:vMerge w:val="continue"/>
            <w:tcBorders>
              <w:top w:val="single" w:color="auto" w:sz="4" w:space="0"/>
              <w:left w:val="single" w:color="auto" w:sz="4" w:space="0"/>
              <w:bottom w:val="single" w:color="auto" w:sz="4" w:space="0"/>
              <w:right w:val="single" w:color="auto" w:sz="8" w:space="0"/>
            </w:tcBorders>
            <w:vAlign w:val="center"/>
          </w:tcPr>
          <w:p w14:paraId="6786597C">
            <w:pPr>
              <w:widowControl/>
              <w:spacing w:line="288" w:lineRule="auto"/>
              <w:jc w:val="left"/>
              <w:rPr>
                <w:bCs/>
                <w:kern w:val="0"/>
                <w:szCs w:val="21"/>
                <w:lang w:val="zh-CN"/>
              </w:rPr>
            </w:pPr>
          </w:p>
        </w:tc>
      </w:tr>
      <w:tr w14:paraId="1D064B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Borders>
              <w:top w:val="single" w:color="auto" w:sz="4" w:space="0"/>
              <w:left w:val="single" w:color="auto" w:sz="8" w:space="0"/>
              <w:bottom w:val="single" w:color="auto" w:sz="4" w:space="0"/>
              <w:right w:val="single" w:color="auto" w:sz="4" w:space="0"/>
            </w:tcBorders>
            <w:vAlign w:val="center"/>
          </w:tcPr>
          <w:p w14:paraId="2A134374">
            <w:pPr>
              <w:spacing w:line="288" w:lineRule="auto"/>
              <w:jc w:val="center"/>
              <w:rPr>
                <w:bCs/>
                <w:kern w:val="0"/>
                <w:szCs w:val="21"/>
                <w:lang w:val="zh-CN"/>
              </w:rPr>
            </w:pPr>
          </w:p>
        </w:tc>
        <w:tc>
          <w:tcPr>
            <w:tcW w:w="709" w:type="dxa"/>
            <w:tcBorders>
              <w:top w:val="single" w:color="auto" w:sz="4" w:space="0"/>
              <w:left w:val="single" w:color="auto" w:sz="4" w:space="0"/>
              <w:bottom w:val="single" w:color="auto" w:sz="4" w:space="0"/>
              <w:right w:val="single" w:color="auto" w:sz="4" w:space="0"/>
            </w:tcBorders>
            <w:vAlign w:val="center"/>
          </w:tcPr>
          <w:p w14:paraId="05130260">
            <w:pPr>
              <w:spacing w:line="288" w:lineRule="auto"/>
              <w:jc w:val="center"/>
              <w:rPr>
                <w:bCs/>
                <w:kern w:val="0"/>
                <w:szCs w:val="21"/>
                <w:lang w:val="zh-CN"/>
              </w:rPr>
            </w:pPr>
          </w:p>
        </w:tc>
        <w:tc>
          <w:tcPr>
            <w:tcW w:w="850" w:type="dxa"/>
            <w:tcBorders>
              <w:top w:val="single" w:color="auto" w:sz="4" w:space="0"/>
              <w:left w:val="single" w:color="auto" w:sz="4" w:space="0"/>
              <w:bottom w:val="single" w:color="auto" w:sz="4" w:space="0"/>
              <w:right w:val="single" w:color="auto" w:sz="4" w:space="0"/>
            </w:tcBorders>
            <w:vAlign w:val="center"/>
          </w:tcPr>
          <w:p w14:paraId="17B25AA3">
            <w:pPr>
              <w:spacing w:line="288" w:lineRule="auto"/>
              <w:jc w:val="center"/>
              <w:rPr>
                <w:bCs/>
                <w:kern w:val="0"/>
                <w:szCs w:val="21"/>
                <w:lang w:val="zh-CN"/>
              </w:rPr>
            </w:pPr>
          </w:p>
        </w:tc>
        <w:tc>
          <w:tcPr>
            <w:tcW w:w="709" w:type="dxa"/>
            <w:tcBorders>
              <w:top w:val="single" w:color="auto" w:sz="4" w:space="0"/>
              <w:left w:val="single" w:color="auto" w:sz="4" w:space="0"/>
              <w:bottom w:val="single" w:color="auto" w:sz="4" w:space="0"/>
              <w:right w:val="single" w:color="auto" w:sz="4" w:space="0"/>
            </w:tcBorders>
            <w:vAlign w:val="center"/>
          </w:tcPr>
          <w:p w14:paraId="4B233FD4">
            <w:pPr>
              <w:spacing w:line="288" w:lineRule="auto"/>
              <w:jc w:val="center"/>
              <w:rPr>
                <w:bCs/>
                <w:kern w:val="0"/>
                <w:szCs w:val="21"/>
                <w:lang w:val="zh-CN"/>
              </w:rPr>
            </w:pPr>
          </w:p>
        </w:tc>
        <w:tc>
          <w:tcPr>
            <w:tcW w:w="851" w:type="dxa"/>
            <w:tcBorders>
              <w:top w:val="single" w:color="auto" w:sz="4" w:space="0"/>
              <w:left w:val="single" w:color="auto" w:sz="4" w:space="0"/>
              <w:bottom w:val="single" w:color="auto" w:sz="4" w:space="0"/>
              <w:right w:val="single" w:color="auto" w:sz="4" w:space="0"/>
            </w:tcBorders>
            <w:vAlign w:val="center"/>
          </w:tcPr>
          <w:p w14:paraId="2ED96850">
            <w:pPr>
              <w:spacing w:line="288" w:lineRule="auto"/>
              <w:jc w:val="center"/>
              <w:rPr>
                <w:bCs/>
                <w:kern w:val="0"/>
                <w:szCs w:val="21"/>
                <w:lang w:val="zh-CN"/>
              </w:rPr>
            </w:pPr>
          </w:p>
        </w:tc>
        <w:tc>
          <w:tcPr>
            <w:tcW w:w="653" w:type="dxa"/>
            <w:tcBorders>
              <w:top w:val="single" w:color="auto" w:sz="4" w:space="0"/>
              <w:left w:val="single" w:color="auto" w:sz="4" w:space="0"/>
              <w:bottom w:val="single" w:color="auto" w:sz="4" w:space="0"/>
              <w:right w:val="single" w:color="auto" w:sz="4" w:space="0"/>
            </w:tcBorders>
          </w:tcPr>
          <w:p w14:paraId="2E28D8A4">
            <w:pPr>
              <w:spacing w:line="288" w:lineRule="auto"/>
              <w:jc w:val="center"/>
              <w:rPr>
                <w:bCs/>
                <w:kern w:val="0"/>
                <w:szCs w:val="21"/>
                <w:lang w:val="zh-CN"/>
              </w:rPr>
            </w:pPr>
          </w:p>
        </w:tc>
        <w:tc>
          <w:tcPr>
            <w:tcW w:w="906" w:type="dxa"/>
            <w:tcBorders>
              <w:top w:val="single" w:color="auto" w:sz="4" w:space="0"/>
              <w:left w:val="single" w:color="auto" w:sz="4" w:space="0"/>
              <w:bottom w:val="single" w:color="auto" w:sz="4" w:space="0"/>
              <w:right w:val="single" w:color="auto" w:sz="4" w:space="0"/>
            </w:tcBorders>
          </w:tcPr>
          <w:p w14:paraId="0A0117C4">
            <w:pPr>
              <w:spacing w:line="288" w:lineRule="auto"/>
              <w:jc w:val="center"/>
              <w:rPr>
                <w:bCs/>
                <w:kern w:val="0"/>
                <w:szCs w:val="21"/>
                <w:lang w:val="zh-CN"/>
              </w:rPr>
            </w:pPr>
          </w:p>
        </w:tc>
        <w:tc>
          <w:tcPr>
            <w:tcW w:w="709" w:type="dxa"/>
            <w:tcBorders>
              <w:top w:val="single" w:color="auto" w:sz="4" w:space="0"/>
              <w:left w:val="single" w:color="auto" w:sz="4" w:space="0"/>
              <w:bottom w:val="single" w:color="auto" w:sz="4" w:space="0"/>
              <w:right w:val="single" w:color="auto" w:sz="4" w:space="0"/>
            </w:tcBorders>
          </w:tcPr>
          <w:p w14:paraId="6C285945">
            <w:pPr>
              <w:spacing w:line="288" w:lineRule="auto"/>
              <w:jc w:val="center"/>
              <w:rPr>
                <w:bCs/>
                <w:kern w:val="0"/>
                <w:szCs w:val="21"/>
                <w:lang w:val="zh-CN"/>
              </w:rPr>
            </w:pPr>
          </w:p>
        </w:tc>
        <w:tc>
          <w:tcPr>
            <w:tcW w:w="850" w:type="dxa"/>
            <w:tcBorders>
              <w:top w:val="single" w:color="auto" w:sz="4" w:space="0"/>
              <w:left w:val="single" w:color="auto" w:sz="4" w:space="0"/>
              <w:bottom w:val="single" w:color="auto" w:sz="4" w:space="0"/>
              <w:right w:val="single" w:color="auto" w:sz="4" w:space="0"/>
            </w:tcBorders>
          </w:tcPr>
          <w:p w14:paraId="3C851DE3">
            <w:pPr>
              <w:spacing w:line="288" w:lineRule="auto"/>
              <w:jc w:val="center"/>
              <w:rPr>
                <w:bCs/>
                <w:kern w:val="0"/>
                <w:szCs w:val="21"/>
                <w:lang w:val="zh-CN"/>
              </w:rPr>
            </w:pPr>
          </w:p>
        </w:tc>
        <w:tc>
          <w:tcPr>
            <w:tcW w:w="709" w:type="dxa"/>
            <w:tcBorders>
              <w:top w:val="single" w:color="auto" w:sz="4" w:space="0"/>
              <w:left w:val="single" w:color="auto" w:sz="4" w:space="0"/>
              <w:bottom w:val="single" w:color="auto" w:sz="4" w:space="0"/>
              <w:right w:val="single" w:color="auto" w:sz="4" w:space="0"/>
            </w:tcBorders>
            <w:vAlign w:val="center"/>
          </w:tcPr>
          <w:p w14:paraId="3423A784">
            <w:pPr>
              <w:spacing w:line="288" w:lineRule="auto"/>
              <w:jc w:val="center"/>
              <w:rPr>
                <w:bCs/>
                <w:kern w:val="0"/>
                <w:szCs w:val="21"/>
                <w:lang w:val="zh-CN"/>
              </w:rPr>
            </w:pPr>
          </w:p>
        </w:tc>
        <w:tc>
          <w:tcPr>
            <w:tcW w:w="653" w:type="dxa"/>
            <w:tcBorders>
              <w:top w:val="single" w:color="auto" w:sz="4" w:space="0"/>
              <w:left w:val="single" w:color="auto" w:sz="4" w:space="0"/>
              <w:bottom w:val="single" w:color="auto" w:sz="4" w:space="0"/>
              <w:right w:val="single" w:color="auto" w:sz="8" w:space="0"/>
            </w:tcBorders>
            <w:vAlign w:val="center"/>
          </w:tcPr>
          <w:p w14:paraId="647FA0E8">
            <w:pPr>
              <w:spacing w:line="288" w:lineRule="auto"/>
              <w:jc w:val="center"/>
              <w:rPr>
                <w:bCs/>
                <w:kern w:val="0"/>
                <w:szCs w:val="21"/>
                <w:lang w:val="zh-CN"/>
              </w:rPr>
            </w:pPr>
          </w:p>
        </w:tc>
      </w:tr>
      <w:tr w14:paraId="32104A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Borders>
              <w:top w:val="single" w:color="auto" w:sz="4" w:space="0"/>
              <w:left w:val="single" w:color="auto" w:sz="8" w:space="0"/>
              <w:bottom w:val="single" w:color="auto" w:sz="4" w:space="0"/>
              <w:right w:val="single" w:color="auto" w:sz="4" w:space="0"/>
            </w:tcBorders>
            <w:vAlign w:val="center"/>
          </w:tcPr>
          <w:p w14:paraId="470D7B33">
            <w:pPr>
              <w:spacing w:line="288" w:lineRule="auto"/>
              <w:jc w:val="center"/>
              <w:rPr>
                <w:bCs/>
                <w:kern w:val="0"/>
                <w:szCs w:val="21"/>
                <w:lang w:val="zh-CN"/>
              </w:rPr>
            </w:pPr>
          </w:p>
        </w:tc>
        <w:tc>
          <w:tcPr>
            <w:tcW w:w="709" w:type="dxa"/>
            <w:tcBorders>
              <w:top w:val="single" w:color="auto" w:sz="4" w:space="0"/>
              <w:left w:val="single" w:color="auto" w:sz="4" w:space="0"/>
              <w:bottom w:val="single" w:color="auto" w:sz="4" w:space="0"/>
              <w:right w:val="single" w:color="auto" w:sz="4" w:space="0"/>
            </w:tcBorders>
            <w:vAlign w:val="center"/>
          </w:tcPr>
          <w:p w14:paraId="1A06D09C">
            <w:pPr>
              <w:spacing w:line="288" w:lineRule="auto"/>
              <w:jc w:val="center"/>
              <w:rPr>
                <w:bCs/>
                <w:kern w:val="0"/>
                <w:szCs w:val="21"/>
                <w:lang w:val="zh-CN"/>
              </w:rPr>
            </w:pPr>
          </w:p>
        </w:tc>
        <w:tc>
          <w:tcPr>
            <w:tcW w:w="850" w:type="dxa"/>
            <w:tcBorders>
              <w:top w:val="single" w:color="auto" w:sz="4" w:space="0"/>
              <w:left w:val="single" w:color="auto" w:sz="4" w:space="0"/>
              <w:bottom w:val="single" w:color="auto" w:sz="4" w:space="0"/>
              <w:right w:val="single" w:color="auto" w:sz="4" w:space="0"/>
            </w:tcBorders>
            <w:vAlign w:val="center"/>
          </w:tcPr>
          <w:p w14:paraId="4009DC3D">
            <w:pPr>
              <w:spacing w:line="288" w:lineRule="auto"/>
              <w:jc w:val="center"/>
              <w:rPr>
                <w:bCs/>
                <w:kern w:val="0"/>
                <w:szCs w:val="21"/>
                <w:lang w:val="zh-CN"/>
              </w:rPr>
            </w:pPr>
          </w:p>
        </w:tc>
        <w:tc>
          <w:tcPr>
            <w:tcW w:w="709" w:type="dxa"/>
            <w:tcBorders>
              <w:top w:val="single" w:color="auto" w:sz="4" w:space="0"/>
              <w:left w:val="single" w:color="auto" w:sz="4" w:space="0"/>
              <w:bottom w:val="single" w:color="auto" w:sz="4" w:space="0"/>
              <w:right w:val="single" w:color="auto" w:sz="4" w:space="0"/>
            </w:tcBorders>
            <w:vAlign w:val="center"/>
          </w:tcPr>
          <w:p w14:paraId="0157ADE0">
            <w:pPr>
              <w:spacing w:line="288" w:lineRule="auto"/>
              <w:jc w:val="center"/>
              <w:rPr>
                <w:bCs/>
                <w:kern w:val="0"/>
                <w:szCs w:val="21"/>
                <w:lang w:val="zh-CN"/>
              </w:rPr>
            </w:pPr>
          </w:p>
        </w:tc>
        <w:tc>
          <w:tcPr>
            <w:tcW w:w="851" w:type="dxa"/>
            <w:tcBorders>
              <w:top w:val="single" w:color="auto" w:sz="4" w:space="0"/>
              <w:left w:val="single" w:color="auto" w:sz="4" w:space="0"/>
              <w:bottom w:val="single" w:color="auto" w:sz="4" w:space="0"/>
              <w:right w:val="single" w:color="auto" w:sz="4" w:space="0"/>
            </w:tcBorders>
            <w:vAlign w:val="center"/>
          </w:tcPr>
          <w:p w14:paraId="0273D6E3">
            <w:pPr>
              <w:spacing w:line="288" w:lineRule="auto"/>
              <w:jc w:val="center"/>
              <w:rPr>
                <w:bCs/>
                <w:kern w:val="0"/>
                <w:szCs w:val="21"/>
                <w:lang w:val="zh-CN"/>
              </w:rPr>
            </w:pPr>
          </w:p>
        </w:tc>
        <w:tc>
          <w:tcPr>
            <w:tcW w:w="653" w:type="dxa"/>
            <w:tcBorders>
              <w:top w:val="single" w:color="auto" w:sz="4" w:space="0"/>
              <w:left w:val="single" w:color="auto" w:sz="4" w:space="0"/>
              <w:bottom w:val="single" w:color="auto" w:sz="4" w:space="0"/>
              <w:right w:val="single" w:color="auto" w:sz="4" w:space="0"/>
            </w:tcBorders>
          </w:tcPr>
          <w:p w14:paraId="40893E4A">
            <w:pPr>
              <w:spacing w:line="288" w:lineRule="auto"/>
              <w:jc w:val="center"/>
              <w:rPr>
                <w:bCs/>
                <w:kern w:val="0"/>
                <w:szCs w:val="21"/>
                <w:lang w:val="zh-CN"/>
              </w:rPr>
            </w:pPr>
          </w:p>
        </w:tc>
        <w:tc>
          <w:tcPr>
            <w:tcW w:w="906" w:type="dxa"/>
            <w:tcBorders>
              <w:top w:val="single" w:color="auto" w:sz="4" w:space="0"/>
              <w:left w:val="single" w:color="auto" w:sz="4" w:space="0"/>
              <w:bottom w:val="single" w:color="auto" w:sz="4" w:space="0"/>
              <w:right w:val="single" w:color="auto" w:sz="4" w:space="0"/>
            </w:tcBorders>
          </w:tcPr>
          <w:p w14:paraId="7F0AB71F">
            <w:pPr>
              <w:spacing w:line="288" w:lineRule="auto"/>
              <w:jc w:val="center"/>
              <w:rPr>
                <w:bCs/>
                <w:kern w:val="0"/>
                <w:szCs w:val="21"/>
                <w:lang w:val="zh-CN"/>
              </w:rPr>
            </w:pPr>
          </w:p>
        </w:tc>
        <w:tc>
          <w:tcPr>
            <w:tcW w:w="709" w:type="dxa"/>
            <w:tcBorders>
              <w:top w:val="single" w:color="auto" w:sz="4" w:space="0"/>
              <w:left w:val="single" w:color="auto" w:sz="4" w:space="0"/>
              <w:bottom w:val="single" w:color="auto" w:sz="4" w:space="0"/>
              <w:right w:val="single" w:color="auto" w:sz="4" w:space="0"/>
            </w:tcBorders>
          </w:tcPr>
          <w:p w14:paraId="24215D8D">
            <w:pPr>
              <w:spacing w:line="288" w:lineRule="auto"/>
              <w:jc w:val="center"/>
              <w:rPr>
                <w:bCs/>
                <w:kern w:val="0"/>
                <w:szCs w:val="21"/>
                <w:lang w:val="zh-CN"/>
              </w:rPr>
            </w:pPr>
          </w:p>
        </w:tc>
        <w:tc>
          <w:tcPr>
            <w:tcW w:w="850" w:type="dxa"/>
            <w:tcBorders>
              <w:top w:val="single" w:color="auto" w:sz="4" w:space="0"/>
              <w:left w:val="single" w:color="auto" w:sz="4" w:space="0"/>
              <w:bottom w:val="single" w:color="auto" w:sz="4" w:space="0"/>
              <w:right w:val="single" w:color="auto" w:sz="4" w:space="0"/>
            </w:tcBorders>
          </w:tcPr>
          <w:p w14:paraId="621FC17E">
            <w:pPr>
              <w:spacing w:line="288" w:lineRule="auto"/>
              <w:jc w:val="center"/>
              <w:rPr>
                <w:bCs/>
                <w:kern w:val="0"/>
                <w:szCs w:val="21"/>
                <w:lang w:val="zh-CN"/>
              </w:rPr>
            </w:pPr>
          </w:p>
        </w:tc>
        <w:tc>
          <w:tcPr>
            <w:tcW w:w="709" w:type="dxa"/>
            <w:tcBorders>
              <w:top w:val="single" w:color="auto" w:sz="4" w:space="0"/>
              <w:left w:val="single" w:color="auto" w:sz="4" w:space="0"/>
              <w:bottom w:val="single" w:color="auto" w:sz="4" w:space="0"/>
              <w:right w:val="single" w:color="auto" w:sz="4" w:space="0"/>
            </w:tcBorders>
            <w:vAlign w:val="center"/>
          </w:tcPr>
          <w:p w14:paraId="1BA2879D">
            <w:pPr>
              <w:spacing w:line="288" w:lineRule="auto"/>
              <w:jc w:val="center"/>
              <w:rPr>
                <w:bCs/>
                <w:kern w:val="0"/>
                <w:szCs w:val="21"/>
                <w:lang w:val="zh-CN"/>
              </w:rPr>
            </w:pPr>
          </w:p>
        </w:tc>
        <w:tc>
          <w:tcPr>
            <w:tcW w:w="653" w:type="dxa"/>
            <w:tcBorders>
              <w:top w:val="single" w:color="auto" w:sz="4" w:space="0"/>
              <w:left w:val="single" w:color="auto" w:sz="4" w:space="0"/>
              <w:bottom w:val="single" w:color="auto" w:sz="4" w:space="0"/>
              <w:right w:val="single" w:color="auto" w:sz="8" w:space="0"/>
            </w:tcBorders>
            <w:vAlign w:val="center"/>
          </w:tcPr>
          <w:p w14:paraId="7D563395">
            <w:pPr>
              <w:spacing w:line="288" w:lineRule="auto"/>
              <w:jc w:val="center"/>
              <w:rPr>
                <w:bCs/>
                <w:kern w:val="0"/>
                <w:szCs w:val="21"/>
                <w:lang w:val="zh-CN"/>
              </w:rPr>
            </w:pPr>
          </w:p>
        </w:tc>
      </w:tr>
      <w:tr w14:paraId="13AC11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Borders>
              <w:top w:val="single" w:color="auto" w:sz="4" w:space="0"/>
              <w:left w:val="single" w:color="auto" w:sz="8" w:space="0"/>
              <w:bottom w:val="single" w:color="auto" w:sz="8" w:space="0"/>
              <w:right w:val="single" w:color="auto" w:sz="4" w:space="0"/>
            </w:tcBorders>
            <w:vAlign w:val="center"/>
          </w:tcPr>
          <w:p w14:paraId="6F559EAD">
            <w:pPr>
              <w:spacing w:line="288" w:lineRule="auto"/>
              <w:jc w:val="center"/>
              <w:rPr>
                <w:bCs/>
                <w:kern w:val="0"/>
                <w:szCs w:val="21"/>
                <w:lang w:val="zh-CN"/>
              </w:rPr>
            </w:pPr>
          </w:p>
        </w:tc>
        <w:tc>
          <w:tcPr>
            <w:tcW w:w="709" w:type="dxa"/>
            <w:tcBorders>
              <w:top w:val="single" w:color="auto" w:sz="4" w:space="0"/>
              <w:left w:val="single" w:color="auto" w:sz="4" w:space="0"/>
              <w:bottom w:val="single" w:color="auto" w:sz="8" w:space="0"/>
              <w:right w:val="single" w:color="auto" w:sz="4" w:space="0"/>
            </w:tcBorders>
            <w:vAlign w:val="center"/>
          </w:tcPr>
          <w:p w14:paraId="3EE44A94">
            <w:pPr>
              <w:spacing w:line="288" w:lineRule="auto"/>
              <w:jc w:val="center"/>
              <w:rPr>
                <w:bCs/>
                <w:kern w:val="0"/>
                <w:szCs w:val="21"/>
                <w:lang w:val="zh-CN"/>
              </w:rPr>
            </w:pPr>
          </w:p>
        </w:tc>
        <w:tc>
          <w:tcPr>
            <w:tcW w:w="850" w:type="dxa"/>
            <w:tcBorders>
              <w:top w:val="single" w:color="auto" w:sz="4" w:space="0"/>
              <w:left w:val="single" w:color="auto" w:sz="4" w:space="0"/>
              <w:bottom w:val="single" w:color="auto" w:sz="8" w:space="0"/>
              <w:right w:val="single" w:color="auto" w:sz="4" w:space="0"/>
            </w:tcBorders>
            <w:vAlign w:val="center"/>
          </w:tcPr>
          <w:p w14:paraId="457E7500">
            <w:pPr>
              <w:spacing w:line="288" w:lineRule="auto"/>
              <w:jc w:val="center"/>
              <w:rPr>
                <w:bCs/>
                <w:kern w:val="0"/>
                <w:szCs w:val="21"/>
                <w:lang w:val="zh-CN"/>
              </w:rPr>
            </w:pPr>
          </w:p>
        </w:tc>
        <w:tc>
          <w:tcPr>
            <w:tcW w:w="709" w:type="dxa"/>
            <w:tcBorders>
              <w:top w:val="single" w:color="auto" w:sz="4" w:space="0"/>
              <w:left w:val="single" w:color="auto" w:sz="4" w:space="0"/>
              <w:bottom w:val="single" w:color="auto" w:sz="8" w:space="0"/>
              <w:right w:val="single" w:color="auto" w:sz="4" w:space="0"/>
            </w:tcBorders>
            <w:vAlign w:val="center"/>
          </w:tcPr>
          <w:p w14:paraId="12D94F98">
            <w:pPr>
              <w:spacing w:line="288" w:lineRule="auto"/>
              <w:jc w:val="center"/>
              <w:rPr>
                <w:bCs/>
                <w:kern w:val="0"/>
                <w:szCs w:val="21"/>
                <w:lang w:val="zh-CN"/>
              </w:rPr>
            </w:pPr>
          </w:p>
        </w:tc>
        <w:tc>
          <w:tcPr>
            <w:tcW w:w="851" w:type="dxa"/>
            <w:tcBorders>
              <w:top w:val="single" w:color="auto" w:sz="4" w:space="0"/>
              <w:left w:val="single" w:color="auto" w:sz="4" w:space="0"/>
              <w:bottom w:val="single" w:color="auto" w:sz="8" w:space="0"/>
              <w:right w:val="single" w:color="auto" w:sz="4" w:space="0"/>
            </w:tcBorders>
            <w:vAlign w:val="center"/>
          </w:tcPr>
          <w:p w14:paraId="14FFE513">
            <w:pPr>
              <w:spacing w:line="288" w:lineRule="auto"/>
              <w:jc w:val="center"/>
              <w:rPr>
                <w:bCs/>
                <w:kern w:val="0"/>
                <w:szCs w:val="21"/>
                <w:lang w:val="zh-CN"/>
              </w:rPr>
            </w:pPr>
          </w:p>
        </w:tc>
        <w:tc>
          <w:tcPr>
            <w:tcW w:w="653" w:type="dxa"/>
            <w:tcBorders>
              <w:top w:val="single" w:color="auto" w:sz="4" w:space="0"/>
              <w:left w:val="single" w:color="auto" w:sz="4" w:space="0"/>
              <w:bottom w:val="single" w:color="auto" w:sz="8" w:space="0"/>
              <w:right w:val="single" w:color="auto" w:sz="4" w:space="0"/>
            </w:tcBorders>
          </w:tcPr>
          <w:p w14:paraId="18F71A52">
            <w:pPr>
              <w:spacing w:line="288" w:lineRule="auto"/>
              <w:jc w:val="center"/>
              <w:rPr>
                <w:bCs/>
                <w:kern w:val="0"/>
                <w:szCs w:val="21"/>
                <w:lang w:val="zh-CN"/>
              </w:rPr>
            </w:pPr>
          </w:p>
        </w:tc>
        <w:tc>
          <w:tcPr>
            <w:tcW w:w="906" w:type="dxa"/>
            <w:tcBorders>
              <w:top w:val="single" w:color="auto" w:sz="4" w:space="0"/>
              <w:left w:val="single" w:color="auto" w:sz="4" w:space="0"/>
              <w:bottom w:val="single" w:color="auto" w:sz="8" w:space="0"/>
              <w:right w:val="single" w:color="auto" w:sz="4" w:space="0"/>
            </w:tcBorders>
          </w:tcPr>
          <w:p w14:paraId="1FD1E000">
            <w:pPr>
              <w:spacing w:line="288" w:lineRule="auto"/>
              <w:jc w:val="center"/>
              <w:rPr>
                <w:bCs/>
                <w:kern w:val="0"/>
                <w:szCs w:val="21"/>
                <w:lang w:val="zh-CN"/>
              </w:rPr>
            </w:pPr>
          </w:p>
        </w:tc>
        <w:tc>
          <w:tcPr>
            <w:tcW w:w="709" w:type="dxa"/>
            <w:tcBorders>
              <w:top w:val="single" w:color="auto" w:sz="4" w:space="0"/>
              <w:left w:val="single" w:color="auto" w:sz="4" w:space="0"/>
              <w:bottom w:val="single" w:color="auto" w:sz="8" w:space="0"/>
              <w:right w:val="single" w:color="auto" w:sz="4" w:space="0"/>
            </w:tcBorders>
          </w:tcPr>
          <w:p w14:paraId="5CA0136D">
            <w:pPr>
              <w:spacing w:line="288" w:lineRule="auto"/>
              <w:jc w:val="center"/>
              <w:rPr>
                <w:bCs/>
                <w:kern w:val="0"/>
                <w:szCs w:val="21"/>
                <w:lang w:val="zh-CN"/>
              </w:rPr>
            </w:pPr>
          </w:p>
        </w:tc>
        <w:tc>
          <w:tcPr>
            <w:tcW w:w="850" w:type="dxa"/>
            <w:tcBorders>
              <w:top w:val="single" w:color="auto" w:sz="4" w:space="0"/>
              <w:left w:val="single" w:color="auto" w:sz="4" w:space="0"/>
              <w:bottom w:val="single" w:color="auto" w:sz="8" w:space="0"/>
              <w:right w:val="single" w:color="auto" w:sz="4" w:space="0"/>
            </w:tcBorders>
          </w:tcPr>
          <w:p w14:paraId="3174C4C5">
            <w:pPr>
              <w:spacing w:line="288" w:lineRule="auto"/>
              <w:jc w:val="center"/>
              <w:rPr>
                <w:bCs/>
                <w:kern w:val="0"/>
                <w:szCs w:val="21"/>
                <w:lang w:val="zh-CN"/>
              </w:rPr>
            </w:pPr>
          </w:p>
        </w:tc>
        <w:tc>
          <w:tcPr>
            <w:tcW w:w="709" w:type="dxa"/>
            <w:tcBorders>
              <w:top w:val="single" w:color="auto" w:sz="4" w:space="0"/>
              <w:left w:val="single" w:color="auto" w:sz="4" w:space="0"/>
              <w:bottom w:val="single" w:color="auto" w:sz="8" w:space="0"/>
              <w:right w:val="single" w:color="auto" w:sz="4" w:space="0"/>
            </w:tcBorders>
            <w:vAlign w:val="center"/>
          </w:tcPr>
          <w:p w14:paraId="7588A765">
            <w:pPr>
              <w:spacing w:line="288" w:lineRule="auto"/>
              <w:jc w:val="center"/>
              <w:rPr>
                <w:bCs/>
                <w:kern w:val="0"/>
                <w:szCs w:val="21"/>
                <w:lang w:val="zh-CN"/>
              </w:rPr>
            </w:pPr>
          </w:p>
        </w:tc>
        <w:tc>
          <w:tcPr>
            <w:tcW w:w="653" w:type="dxa"/>
            <w:tcBorders>
              <w:top w:val="single" w:color="auto" w:sz="4" w:space="0"/>
              <w:left w:val="single" w:color="auto" w:sz="4" w:space="0"/>
              <w:bottom w:val="single" w:color="auto" w:sz="8" w:space="0"/>
              <w:right w:val="single" w:color="auto" w:sz="8" w:space="0"/>
            </w:tcBorders>
            <w:vAlign w:val="center"/>
          </w:tcPr>
          <w:p w14:paraId="1BB52AE7">
            <w:pPr>
              <w:spacing w:line="288" w:lineRule="auto"/>
              <w:jc w:val="center"/>
              <w:rPr>
                <w:bCs/>
                <w:kern w:val="0"/>
                <w:szCs w:val="21"/>
                <w:lang w:val="zh-CN"/>
              </w:rPr>
            </w:pPr>
          </w:p>
        </w:tc>
      </w:tr>
    </w:tbl>
    <w:p w14:paraId="6AC21A18">
      <w:pPr>
        <w:spacing w:line="288" w:lineRule="auto"/>
        <w:rPr>
          <w:bCs/>
          <w:szCs w:val="21"/>
          <w:lang w:val="zh-CN"/>
        </w:rPr>
      </w:pPr>
    </w:p>
    <w:p w14:paraId="278E3648">
      <w:pPr>
        <w:pStyle w:val="61"/>
        <w:numPr>
          <w:ilvl w:val="0"/>
          <w:numId w:val="79"/>
        </w:numPr>
        <w:spacing w:line="288" w:lineRule="auto"/>
        <w:ind w:left="632" w:leftChars="100" w:hanging="422" w:hangingChars="200"/>
        <w:rPr>
          <w:b/>
          <w:bCs/>
          <w:lang w:val="zh-CN"/>
        </w:rPr>
      </w:pPr>
      <w:r>
        <w:rPr>
          <w:rFonts w:hint="eastAsia" w:cs="宋体"/>
          <w:b/>
          <w:bCs/>
        </w:rPr>
        <w:t>水泵、风机及其他电气装置的节能评价：</w:t>
      </w:r>
    </w:p>
    <w:tbl>
      <w:tblPr>
        <w:tblStyle w:val="27"/>
        <w:tblW w:w="834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28"/>
        <w:gridCol w:w="1276"/>
        <w:gridCol w:w="1134"/>
        <w:gridCol w:w="1701"/>
        <w:gridCol w:w="2150"/>
        <w:gridCol w:w="1354"/>
      </w:tblGrid>
      <w:tr w14:paraId="0D8037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728" w:type="dxa"/>
            <w:vMerge w:val="restart"/>
            <w:tcBorders>
              <w:top w:val="single" w:color="auto" w:sz="8" w:space="0"/>
              <w:left w:val="single" w:color="auto" w:sz="8" w:space="0"/>
              <w:bottom w:val="single" w:color="auto" w:sz="4" w:space="0"/>
              <w:right w:val="single" w:color="auto" w:sz="4" w:space="0"/>
            </w:tcBorders>
            <w:vAlign w:val="center"/>
          </w:tcPr>
          <w:p w14:paraId="3EFF2AAF">
            <w:pPr>
              <w:spacing w:line="288" w:lineRule="auto"/>
              <w:jc w:val="center"/>
              <w:rPr>
                <w:bCs/>
                <w:kern w:val="0"/>
                <w:szCs w:val="21"/>
                <w:lang w:val="zh-CN"/>
              </w:rPr>
            </w:pPr>
          </w:p>
        </w:tc>
        <w:tc>
          <w:tcPr>
            <w:tcW w:w="1276" w:type="dxa"/>
            <w:vMerge w:val="restart"/>
            <w:tcBorders>
              <w:top w:val="single" w:color="auto" w:sz="8" w:space="0"/>
              <w:left w:val="single" w:color="auto" w:sz="4" w:space="0"/>
              <w:bottom w:val="single" w:color="auto" w:sz="4" w:space="0"/>
              <w:right w:val="single" w:color="auto" w:sz="4" w:space="0"/>
            </w:tcBorders>
            <w:vAlign w:val="center"/>
          </w:tcPr>
          <w:p w14:paraId="148BA63D">
            <w:pPr>
              <w:spacing w:line="288" w:lineRule="auto"/>
              <w:jc w:val="center"/>
              <w:rPr>
                <w:bCs/>
                <w:kern w:val="0"/>
                <w:szCs w:val="21"/>
                <w:lang w:val="zh-CN"/>
              </w:rPr>
            </w:pPr>
            <w:r>
              <w:rPr>
                <w:rFonts w:hint="eastAsia"/>
                <w:bCs/>
                <w:kern w:val="0"/>
                <w:szCs w:val="21"/>
                <w:lang w:val="zh-CN"/>
              </w:rPr>
              <w:t>设备类型</w:t>
            </w:r>
          </w:p>
        </w:tc>
        <w:tc>
          <w:tcPr>
            <w:tcW w:w="2835" w:type="dxa"/>
            <w:gridSpan w:val="2"/>
            <w:tcBorders>
              <w:top w:val="single" w:color="auto" w:sz="8" w:space="0"/>
              <w:left w:val="single" w:color="auto" w:sz="4" w:space="0"/>
              <w:bottom w:val="single" w:color="auto" w:sz="4" w:space="0"/>
              <w:right w:val="single" w:color="auto" w:sz="4" w:space="0"/>
            </w:tcBorders>
            <w:vAlign w:val="center"/>
          </w:tcPr>
          <w:p w14:paraId="7C10BA06">
            <w:pPr>
              <w:spacing w:line="288" w:lineRule="auto"/>
              <w:jc w:val="center"/>
              <w:rPr>
                <w:bCs/>
                <w:kern w:val="0"/>
                <w:szCs w:val="21"/>
                <w:lang w:val="zh-CN"/>
              </w:rPr>
            </w:pPr>
            <w:r>
              <w:rPr>
                <w:rFonts w:hint="eastAsia"/>
                <w:bCs/>
                <w:kern w:val="0"/>
                <w:szCs w:val="21"/>
                <w:lang w:val="zh-CN"/>
              </w:rPr>
              <w:t>效率</w:t>
            </w:r>
          </w:p>
        </w:tc>
        <w:tc>
          <w:tcPr>
            <w:tcW w:w="2150" w:type="dxa"/>
            <w:vMerge w:val="restart"/>
            <w:tcBorders>
              <w:top w:val="single" w:color="auto" w:sz="8" w:space="0"/>
              <w:left w:val="single" w:color="auto" w:sz="4" w:space="0"/>
              <w:bottom w:val="single" w:color="auto" w:sz="4" w:space="0"/>
              <w:right w:val="single" w:color="auto" w:sz="4" w:space="0"/>
            </w:tcBorders>
            <w:vAlign w:val="center"/>
          </w:tcPr>
          <w:p w14:paraId="1C6BB1BD">
            <w:pPr>
              <w:spacing w:line="288" w:lineRule="auto"/>
              <w:jc w:val="center"/>
              <w:rPr>
                <w:bCs/>
                <w:kern w:val="0"/>
                <w:szCs w:val="21"/>
                <w:lang w:val="zh-CN"/>
              </w:rPr>
            </w:pPr>
            <w:r>
              <w:rPr>
                <w:rFonts w:hint="eastAsia"/>
                <w:bCs/>
                <w:kern w:val="0"/>
                <w:szCs w:val="21"/>
                <w:lang w:val="zh-CN"/>
              </w:rPr>
              <w:t>依据的标准名称和编号</w:t>
            </w:r>
          </w:p>
        </w:tc>
        <w:tc>
          <w:tcPr>
            <w:tcW w:w="1354" w:type="dxa"/>
            <w:vMerge w:val="restart"/>
            <w:tcBorders>
              <w:top w:val="single" w:color="auto" w:sz="8" w:space="0"/>
              <w:left w:val="single" w:color="auto" w:sz="4" w:space="0"/>
              <w:bottom w:val="single" w:color="auto" w:sz="4" w:space="0"/>
              <w:right w:val="single" w:color="auto" w:sz="8" w:space="0"/>
            </w:tcBorders>
            <w:vAlign w:val="center"/>
          </w:tcPr>
          <w:p w14:paraId="11FDF9C1">
            <w:pPr>
              <w:spacing w:line="288" w:lineRule="auto"/>
              <w:jc w:val="center"/>
              <w:rPr>
                <w:bCs/>
                <w:kern w:val="0"/>
                <w:szCs w:val="21"/>
                <w:lang w:val="zh-CN"/>
              </w:rPr>
            </w:pPr>
            <w:r>
              <w:rPr>
                <w:rFonts w:hint="eastAsia"/>
                <w:bCs/>
                <w:kern w:val="0"/>
                <w:szCs w:val="21"/>
                <w:lang w:val="zh-CN"/>
              </w:rPr>
              <w:t>是否满足要求</w:t>
            </w:r>
          </w:p>
        </w:tc>
      </w:tr>
      <w:tr w14:paraId="5E54A7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tcBorders>
              <w:top w:val="single" w:color="auto" w:sz="8" w:space="0"/>
              <w:left w:val="single" w:color="auto" w:sz="8" w:space="0"/>
              <w:bottom w:val="single" w:color="auto" w:sz="4" w:space="0"/>
              <w:right w:val="single" w:color="auto" w:sz="4" w:space="0"/>
            </w:tcBorders>
            <w:vAlign w:val="center"/>
          </w:tcPr>
          <w:p w14:paraId="59168A1F">
            <w:pPr>
              <w:widowControl/>
              <w:spacing w:line="288" w:lineRule="auto"/>
              <w:jc w:val="left"/>
              <w:rPr>
                <w:bCs/>
                <w:kern w:val="0"/>
                <w:szCs w:val="21"/>
                <w:lang w:val="zh-CN"/>
              </w:rPr>
            </w:pPr>
          </w:p>
        </w:tc>
        <w:tc>
          <w:tcPr>
            <w:tcW w:w="1276" w:type="dxa"/>
            <w:vMerge w:val="continue"/>
            <w:tcBorders>
              <w:top w:val="single" w:color="auto" w:sz="8" w:space="0"/>
              <w:left w:val="single" w:color="auto" w:sz="4" w:space="0"/>
              <w:bottom w:val="single" w:color="auto" w:sz="4" w:space="0"/>
              <w:right w:val="single" w:color="auto" w:sz="4" w:space="0"/>
            </w:tcBorders>
            <w:vAlign w:val="center"/>
          </w:tcPr>
          <w:p w14:paraId="67918B7E">
            <w:pPr>
              <w:widowControl/>
              <w:spacing w:line="288" w:lineRule="auto"/>
              <w:jc w:val="left"/>
              <w:rPr>
                <w:bCs/>
                <w:kern w:val="0"/>
                <w:szCs w:val="21"/>
                <w:lang w:val="zh-CN"/>
              </w:rPr>
            </w:pPr>
          </w:p>
        </w:tc>
        <w:tc>
          <w:tcPr>
            <w:tcW w:w="1134" w:type="dxa"/>
            <w:tcBorders>
              <w:top w:val="single" w:color="auto" w:sz="4" w:space="0"/>
              <w:left w:val="single" w:color="auto" w:sz="4" w:space="0"/>
              <w:bottom w:val="single" w:color="auto" w:sz="4" w:space="0"/>
              <w:right w:val="single" w:color="auto" w:sz="4" w:space="0"/>
            </w:tcBorders>
            <w:vAlign w:val="center"/>
          </w:tcPr>
          <w:p w14:paraId="2A8388D1">
            <w:pPr>
              <w:spacing w:line="288" w:lineRule="auto"/>
              <w:jc w:val="center"/>
              <w:rPr>
                <w:bCs/>
                <w:kern w:val="0"/>
                <w:szCs w:val="21"/>
                <w:lang w:val="zh-CN"/>
              </w:rPr>
            </w:pPr>
            <w:r>
              <w:rPr>
                <w:rFonts w:hint="eastAsia"/>
                <w:bCs/>
                <w:kern w:val="0"/>
                <w:szCs w:val="21"/>
                <w:lang w:val="zh-CN"/>
              </w:rPr>
              <w:t>设计值</w:t>
            </w:r>
          </w:p>
        </w:tc>
        <w:tc>
          <w:tcPr>
            <w:tcW w:w="1701" w:type="dxa"/>
            <w:tcBorders>
              <w:top w:val="single" w:color="auto" w:sz="4" w:space="0"/>
              <w:left w:val="single" w:color="auto" w:sz="4" w:space="0"/>
              <w:bottom w:val="single" w:color="auto" w:sz="4" w:space="0"/>
              <w:right w:val="single" w:color="auto" w:sz="4" w:space="0"/>
            </w:tcBorders>
            <w:vAlign w:val="center"/>
          </w:tcPr>
          <w:p w14:paraId="7AF4E5F3">
            <w:pPr>
              <w:spacing w:line="288" w:lineRule="auto"/>
              <w:jc w:val="center"/>
              <w:rPr>
                <w:bCs/>
                <w:kern w:val="0"/>
                <w:szCs w:val="21"/>
                <w:lang w:val="zh-CN"/>
              </w:rPr>
            </w:pPr>
            <w:r>
              <w:rPr>
                <w:rFonts w:hint="eastAsia"/>
                <w:bCs/>
                <w:kern w:val="0"/>
                <w:szCs w:val="21"/>
                <w:lang w:val="zh-CN"/>
              </w:rPr>
              <w:t>节能评价值</w:t>
            </w:r>
          </w:p>
        </w:tc>
        <w:tc>
          <w:tcPr>
            <w:tcW w:w="2150" w:type="dxa"/>
            <w:vMerge w:val="continue"/>
            <w:tcBorders>
              <w:top w:val="single" w:color="auto" w:sz="8" w:space="0"/>
              <w:left w:val="single" w:color="auto" w:sz="4" w:space="0"/>
              <w:bottom w:val="single" w:color="auto" w:sz="4" w:space="0"/>
              <w:right w:val="single" w:color="auto" w:sz="4" w:space="0"/>
            </w:tcBorders>
            <w:vAlign w:val="center"/>
          </w:tcPr>
          <w:p w14:paraId="1F5B738B">
            <w:pPr>
              <w:widowControl/>
              <w:spacing w:line="288" w:lineRule="auto"/>
              <w:jc w:val="left"/>
              <w:rPr>
                <w:bCs/>
                <w:kern w:val="0"/>
                <w:szCs w:val="21"/>
                <w:lang w:val="zh-CN"/>
              </w:rPr>
            </w:pPr>
          </w:p>
        </w:tc>
        <w:tc>
          <w:tcPr>
            <w:tcW w:w="1354" w:type="dxa"/>
            <w:vMerge w:val="continue"/>
            <w:tcBorders>
              <w:top w:val="single" w:color="auto" w:sz="8" w:space="0"/>
              <w:left w:val="single" w:color="auto" w:sz="4" w:space="0"/>
              <w:bottom w:val="single" w:color="auto" w:sz="4" w:space="0"/>
              <w:right w:val="single" w:color="auto" w:sz="8" w:space="0"/>
            </w:tcBorders>
            <w:vAlign w:val="center"/>
          </w:tcPr>
          <w:p w14:paraId="7CD48F92">
            <w:pPr>
              <w:widowControl/>
              <w:spacing w:line="288" w:lineRule="auto"/>
              <w:jc w:val="left"/>
              <w:rPr>
                <w:bCs/>
                <w:kern w:val="0"/>
                <w:szCs w:val="21"/>
                <w:lang w:val="zh-CN"/>
              </w:rPr>
            </w:pPr>
          </w:p>
        </w:tc>
      </w:tr>
      <w:tr w14:paraId="76F092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tcBorders>
              <w:top w:val="single" w:color="auto" w:sz="4" w:space="0"/>
              <w:left w:val="single" w:color="auto" w:sz="8" w:space="0"/>
              <w:bottom w:val="single" w:color="auto" w:sz="4" w:space="0"/>
              <w:right w:val="single" w:color="auto" w:sz="4" w:space="0"/>
            </w:tcBorders>
            <w:vAlign w:val="center"/>
          </w:tcPr>
          <w:p w14:paraId="38FD07E9">
            <w:pPr>
              <w:spacing w:line="288" w:lineRule="auto"/>
              <w:jc w:val="center"/>
              <w:rPr>
                <w:bCs/>
                <w:kern w:val="0"/>
                <w:szCs w:val="21"/>
                <w:lang w:val="zh-CN"/>
              </w:rPr>
            </w:pPr>
            <w:r>
              <w:rPr>
                <w:rFonts w:hint="eastAsia"/>
                <w:bCs/>
                <w:kern w:val="0"/>
                <w:szCs w:val="21"/>
                <w:lang w:val="zh-CN"/>
              </w:rPr>
              <w:t>水泵</w:t>
            </w:r>
          </w:p>
        </w:tc>
        <w:tc>
          <w:tcPr>
            <w:tcW w:w="1276" w:type="dxa"/>
            <w:tcBorders>
              <w:top w:val="single" w:color="auto" w:sz="4" w:space="0"/>
              <w:left w:val="single" w:color="auto" w:sz="4" w:space="0"/>
              <w:bottom w:val="single" w:color="auto" w:sz="4" w:space="0"/>
              <w:right w:val="single" w:color="auto" w:sz="4" w:space="0"/>
            </w:tcBorders>
            <w:vAlign w:val="center"/>
          </w:tcPr>
          <w:p w14:paraId="21FD21AE">
            <w:pPr>
              <w:spacing w:line="288" w:lineRule="auto"/>
              <w:jc w:val="center"/>
              <w:rPr>
                <w:bCs/>
                <w:kern w:val="0"/>
                <w:szCs w:val="21"/>
                <w:lang w:val="zh-CN"/>
              </w:rPr>
            </w:pPr>
          </w:p>
        </w:tc>
        <w:tc>
          <w:tcPr>
            <w:tcW w:w="1134" w:type="dxa"/>
            <w:tcBorders>
              <w:top w:val="single" w:color="auto" w:sz="4" w:space="0"/>
              <w:left w:val="single" w:color="auto" w:sz="4" w:space="0"/>
              <w:bottom w:val="single" w:color="auto" w:sz="4" w:space="0"/>
              <w:right w:val="single" w:color="auto" w:sz="4" w:space="0"/>
            </w:tcBorders>
            <w:vAlign w:val="center"/>
          </w:tcPr>
          <w:p w14:paraId="69B44CCD">
            <w:pPr>
              <w:spacing w:line="288" w:lineRule="auto"/>
              <w:jc w:val="center"/>
              <w:rPr>
                <w:bCs/>
                <w:kern w:val="0"/>
                <w:szCs w:val="21"/>
                <w:lang w:val="zh-CN"/>
              </w:rPr>
            </w:pPr>
          </w:p>
        </w:tc>
        <w:tc>
          <w:tcPr>
            <w:tcW w:w="1701" w:type="dxa"/>
            <w:tcBorders>
              <w:top w:val="single" w:color="auto" w:sz="4" w:space="0"/>
              <w:left w:val="single" w:color="auto" w:sz="4" w:space="0"/>
              <w:bottom w:val="single" w:color="auto" w:sz="4" w:space="0"/>
              <w:right w:val="single" w:color="auto" w:sz="4" w:space="0"/>
            </w:tcBorders>
            <w:vAlign w:val="center"/>
          </w:tcPr>
          <w:p w14:paraId="56097B3A">
            <w:pPr>
              <w:spacing w:line="288" w:lineRule="auto"/>
              <w:jc w:val="center"/>
              <w:rPr>
                <w:bCs/>
                <w:kern w:val="0"/>
                <w:szCs w:val="21"/>
                <w:lang w:val="zh-CN"/>
              </w:rPr>
            </w:pPr>
          </w:p>
        </w:tc>
        <w:tc>
          <w:tcPr>
            <w:tcW w:w="2150" w:type="dxa"/>
            <w:tcBorders>
              <w:top w:val="single" w:color="auto" w:sz="4" w:space="0"/>
              <w:left w:val="single" w:color="auto" w:sz="4" w:space="0"/>
              <w:bottom w:val="single" w:color="auto" w:sz="4" w:space="0"/>
              <w:right w:val="single" w:color="auto" w:sz="4" w:space="0"/>
            </w:tcBorders>
          </w:tcPr>
          <w:p w14:paraId="64DAA8C0">
            <w:pPr>
              <w:spacing w:line="288" w:lineRule="auto"/>
              <w:jc w:val="center"/>
              <w:rPr>
                <w:bCs/>
                <w:kern w:val="0"/>
                <w:szCs w:val="21"/>
                <w:lang w:val="zh-CN"/>
              </w:rPr>
            </w:pPr>
          </w:p>
        </w:tc>
        <w:tc>
          <w:tcPr>
            <w:tcW w:w="1354" w:type="dxa"/>
            <w:tcBorders>
              <w:top w:val="single" w:color="auto" w:sz="4" w:space="0"/>
              <w:left w:val="single" w:color="auto" w:sz="4" w:space="0"/>
              <w:bottom w:val="single" w:color="auto" w:sz="4" w:space="0"/>
              <w:right w:val="single" w:color="auto" w:sz="8" w:space="0"/>
            </w:tcBorders>
          </w:tcPr>
          <w:p w14:paraId="39A3BD91">
            <w:pPr>
              <w:spacing w:line="288" w:lineRule="auto"/>
              <w:jc w:val="center"/>
              <w:rPr>
                <w:bCs/>
                <w:kern w:val="0"/>
                <w:szCs w:val="21"/>
                <w:lang w:val="zh-CN"/>
              </w:rPr>
            </w:pPr>
            <w:r>
              <w:rPr>
                <w:rFonts w:hint="eastAsia"/>
                <w:bCs/>
                <w:kern w:val="0"/>
                <w:szCs w:val="21"/>
                <w:lang w:val="zh-CN"/>
              </w:rPr>
              <w:t>□</w:t>
            </w:r>
          </w:p>
        </w:tc>
      </w:tr>
      <w:tr w14:paraId="55CD89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tcBorders>
              <w:top w:val="single" w:color="auto" w:sz="4" w:space="0"/>
              <w:left w:val="single" w:color="auto" w:sz="8" w:space="0"/>
              <w:bottom w:val="single" w:color="auto" w:sz="4" w:space="0"/>
              <w:right w:val="single" w:color="auto" w:sz="4" w:space="0"/>
            </w:tcBorders>
            <w:vAlign w:val="center"/>
          </w:tcPr>
          <w:p w14:paraId="3A7946C0">
            <w:pPr>
              <w:widowControl/>
              <w:spacing w:line="288" w:lineRule="auto"/>
              <w:jc w:val="left"/>
              <w:rPr>
                <w:bCs/>
                <w:kern w:val="0"/>
                <w:szCs w:val="21"/>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6763B381">
            <w:pPr>
              <w:spacing w:line="288" w:lineRule="auto"/>
              <w:jc w:val="center"/>
              <w:rPr>
                <w:bCs/>
                <w:kern w:val="0"/>
                <w:szCs w:val="21"/>
                <w:lang w:val="zh-CN"/>
              </w:rPr>
            </w:pPr>
          </w:p>
        </w:tc>
        <w:tc>
          <w:tcPr>
            <w:tcW w:w="1134" w:type="dxa"/>
            <w:tcBorders>
              <w:top w:val="single" w:color="auto" w:sz="4" w:space="0"/>
              <w:left w:val="single" w:color="auto" w:sz="4" w:space="0"/>
              <w:bottom w:val="single" w:color="auto" w:sz="4" w:space="0"/>
              <w:right w:val="single" w:color="auto" w:sz="4" w:space="0"/>
            </w:tcBorders>
            <w:vAlign w:val="center"/>
          </w:tcPr>
          <w:p w14:paraId="0E3FA842">
            <w:pPr>
              <w:spacing w:line="288" w:lineRule="auto"/>
              <w:jc w:val="center"/>
              <w:rPr>
                <w:bCs/>
                <w:kern w:val="0"/>
                <w:szCs w:val="21"/>
                <w:lang w:val="zh-CN"/>
              </w:rPr>
            </w:pPr>
          </w:p>
        </w:tc>
        <w:tc>
          <w:tcPr>
            <w:tcW w:w="1701" w:type="dxa"/>
            <w:tcBorders>
              <w:top w:val="single" w:color="auto" w:sz="4" w:space="0"/>
              <w:left w:val="single" w:color="auto" w:sz="4" w:space="0"/>
              <w:bottom w:val="single" w:color="auto" w:sz="4" w:space="0"/>
              <w:right w:val="single" w:color="auto" w:sz="4" w:space="0"/>
            </w:tcBorders>
            <w:vAlign w:val="center"/>
          </w:tcPr>
          <w:p w14:paraId="3547EE3F">
            <w:pPr>
              <w:spacing w:line="288" w:lineRule="auto"/>
              <w:jc w:val="center"/>
              <w:rPr>
                <w:bCs/>
                <w:kern w:val="0"/>
                <w:szCs w:val="21"/>
                <w:lang w:val="zh-CN"/>
              </w:rPr>
            </w:pPr>
          </w:p>
        </w:tc>
        <w:tc>
          <w:tcPr>
            <w:tcW w:w="2150" w:type="dxa"/>
            <w:tcBorders>
              <w:top w:val="single" w:color="auto" w:sz="4" w:space="0"/>
              <w:left w:val="single" w:color="auto" w:sz="4" w:space="0"/>
              <w:bottom w:val="single" w:color="auto" w:sz="4" w:space="0"/>
              <w:right w:val="single" w:color="auto" w:sz="4" w:space="0"/>
            </w:tcBorders>
          </w:tcPr>
          <w:p w14:paraId="3CF7A9A8">
            <w:pPr>
              <w:spacing w:line="288" w:lineRule="auto"/>
              <w:jc w:val="center"/>
              <w:rPr>
                <w:bCs/>
                <w:kern w:val="0"/>
                <w:szCs w:val="21"/>
                <w:lang w:val="zh-CN"/>
              </w:rPr>
            </w:pPr>
          </w:p>
        </w:tc>
        <w:tc>
          <w:tcPr>
            <w:tcW w:w="1354" w:type="dxa"/>
            <w:tcBorders>
              <w:top w:val="single" w:color="auto" w:sz="4" w:space="0"/>
              <w:left w:val="single" w:color="auto" w:sz="4" w:space="0"/>
              <w:bottom w:val="single" w:color="auto" w:sz="4" w:space="0"/>
              <w:right w:val="single" w:color="auto" w:sz="8" w:space="0"/>
            </w:tcBorders>
          </w:tcPr>
          <w:p w14:paraId="2A23668D">
            <w:pPr>
              <w:spacing w:line="288" w:lineRule="auto"/>
              <w:jc w:val="center"/>
              <w:rPr>
                <w:bCs/>
                <w:kern w:val="0"/>
                <w:szCs w:val="21"/>
                <w:lang w:val="zh-CN"/>
              </w:rPr>
            </w:pPr>
            <w:r>
              <w:rPr>
                <w:rFonts w:hint="eastAsia"/>
                <w:bCs/>
                <w:kern w:val="0"/>
                <w:szCs w:val="21"/>
                <w:lang w:val="zh-CN"/>
              </w:rPr>
              <w:t>□</w:t>
            </w:r>
          </w:p>
        </w:tc>
      </w:tr>
      <w:tr w14:paraId="798794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tcBorders>
              <w:top w:val="single" w:color="auto" w:sz="4" w:space="0"/>
              <w:left w:val="single" w:color="auto" w:sz="8" w:space="0"/>
              <w:bottom w:val="single" w:color="auto" w:sz="4" w:space="0"/>
              <w:right w:val="single" w:color="auto" w:sz="4" w:space="0"/>
            </w:tcBorders>
            <w:vAlign w:val="center"/>
          </w:tcPr>
          <w:p w14:paraId="16BC3E39">
            <w:pPr>
              <w:widowControl/>
              <w:spacing w:line="288" w:lineRule="auto"/>
              <w:jc w:val="left"/>
              <w:rPr>
                <w:bCs/>
                <w:kern w:val="0"/>
                <w:szCs w:val="21"/>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19A9A88B">
            <w:pPr>
              <w:spacing w:line="288" w:lineRule="auto"/>
              <w:jc w:val="center"/>
              <w:rPr>
                <w:bCs/>
                <w:kern w:val="0"/>
                <w:szCs w:val="21"/>
                <w:lang w:val="zh-CN"/>
              </w:rPr>
            </w:pPr>
          </w:p>
        </w:tc>
        <w:tc>
          <w:tcPr>
            <w:tcW w:w="1134" w:type="dxa"/>
            <w:tcBorders>
              <w:top w:val="single" w:color="auto" w:sz="4" w:space="0"/>
              <w:left w:val="single" w:color="auto" w:sz="4" w:space="0"/>
              <w:bottom w:val="single" w:color="auto" w:sz="4" w:space="0"/>
              <w:right w:val="single" w:color="auto" w:sz="4" w:space="0"/>
            </w:tcBorders>
            <w:vAlign w:val="center"/>
          </w:tcPr>
          <w:p w14:paraId="1D66474D">
            <w:pPr>
              <w:spacing w:line="288" w:lineRule="auto"/>
              <w:jc w:val="center"/>
              <w:rPr>
                <w:bCs/>
                <w:kern w:val="0"/>
                <w:szCs w:val="21"/>
                <w:lang w:val="zh-CN"/>
              </w:rPr>
            </w:pPr>
          </w:p>
        </w:tc>
        <w:tc>
          <w:tcPr>
            <w:tcW w:w="1701" w:type="dxa"/>
            <w:tcBorders>
              <w:top w:val="single" w:color="auto" w:sz="4" w:space="0"/>
              <w:left w:val="single" w:color="auto" w:sz="4" w:space="0"/>
              <w:bottom w:val="single" w:color="auto" w:sz="4" w:space="0"/>
              <w:right w:val="single" w:color="auto" w:sz="4" w:space="0"/>
            </w:tcBorders>
            <w:vAlign w:val="center"/>
          </w:tcPr>
          <w:p w14:paraId="29CBD938">
            <w:pPr>
              <w:spacing w:line="288" w:lineRule="auto"/>
              <w:jc w:val="center"/>
              <w:rPr>
                <w:bCs/>
                <w:kern w:val="0"/>
                <w:szCs w:val="21"/>
                <w:lang w:val="zh-CN"/>
              </w:rPr>
            </w:pPr>
          </w:p>
        </w:tc>
        <w:tc>
          <w:tcPr>
            <w:tcW w:w="2150" w:type="dxa"/>
            <w:tcBorders>
              <w:top w:val="single" w:color="auto" w:sz="4" w:space="0"/>
              <w:left w:val="single" w:color="auto" w:sz="4" w:space="0"/>
              <w:bottom w:val="single" w:color="auto" w:sz="4" w:space="0"/>
              <w:right w:val="single" w:color="auto" w:sz="4" w:space="0"/>
            </w:tcBorders>
          </w:tcPr>
          <w:p w14:paraId="6487E361">
            <w:pPr>
              <w:spacing w:line="288" w:lineRule="auto"/>
              <w:jc w:val="center"/>
              <w:rPr>
                <w:bCs/>
                <w:kern w:val="0"/>
                <w:szCs w:val="21"/>
                <w:lang w:val="zh-CN"/>
              </w:rPr>
            </w:pPr>
          </w:p>
        </w:tc>
        <w:tc>
          <w:tcPr>
            <w:tcW w:w="1354" w:type="dxa"/>
            <w:tcBorders>
              <w:top w:val="single" w:color="auto" w:sz="4" w:space="0"/>
              <w:left w:val="single" w:color="auto" w:sz="4" w:space="0"/>
              <w:bottom w:val="single" w:color="auto" w:sz="4" w:space="0"/>
              <w:right w:val="single" w:color="auto" w:sz="8" w:space="0"/>
            </w:tcBorders>
          </w:tcPr>
          <w:p w14:paraId="706E4408">
            <w:pPr>
              <w:spacing w:line="288" w:lineRule="auto"/>
              <w:jc w:val="center"/>
              <w:rPr>
                <w:bCs/>
                <w:kern w:val="0"/>
                <w:szCs w:val="21"/>
                <w:lang w:val="zh-CN"/>
              </w:rPr>
            </w:pPr>
            <w:r>
              <w:rPr>
                <w:rFonts w:hint="eastAsia"/>
                <w:bCs/>
                <w:kern w:val="0"/>
                <w:szCs w:val="21"/>
                <w:lang w:val="zh-CN"/>
              </w:rPr>
              <w:t>□</w:t>
            </w:r>
          </w:p>
        </w:tc>
      </w:tr>
      <w:tr w14:paraId="50FE99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tcBorders>
              <w:top w:val="single" w:color="auto" w:sz="4" w:space="0"/>
              <w:left w:val="single" w:color="auto" w:sz="8" w:space="0"/>
              <w:bottom w:val="single" w:color="auto" w:sz="4" w:space="0"/>
              <w:right w:val="single" w:color="auto" w:sz="4" w:space="0"/>
            </w:tcBorders>
            <w:vAlign w:val="center"/>
          </w:tcPr>
          <w:p w14:paraId="5C8B1DF8">
            <w:pPr>
              <w:spacing w:line="288" w:lineRule="auto"/>
              <w:jc w:val="center"/>
              <w:rPr>
                <w:bCs/>
                <w:kern w:val="0"/>
                <w:szCs w:val="21"/>
                <w:lang w:val="zh-CN"/>
              </w:rPr>
            </w:pPr>
            <w:r>
              <w:rPr>
                <w:rFonts w:hint="eastAsia"/>
                <w:bCs/>
                <w:kern w:val="0"/>
                <w:szCs w:val="21"/>
                <w:lang w:val="zh-CN"/>
              </w:rPr>
              <w:t>风机</w:t>
            </w:r>
          </w:p>
        </w:tc>
        <w:tc>
          <w:tcPr>
            <w:tcW w:w="1276" w:type="dxa"/>
            <w:tcBorders>
              <w:top w:val="single" w:color="auto" w:sz="4" w:space="0"/>
              <w:left w:val="single" w:color="auto" w:sz="4" w:space="0"/>
              <w:bottom w:val="single" w:color="auto" w:sz="4" w:space="0"/>
              <w:right w:val="single" w:color="auto" w:sz="4" w:space="0"/>
            </w:tcBorders>
            <w:vAlign w:val="center"/>
          </w:tcPr>
          <w:p w14:paraId="7A9274B9">
            <w:pPr>
              <w:spacing w:line="288" w:lineRule="auto"/>
              <w:jc w:val="center"/>
              <w:rPr>
                <w:bCs/>
                <w:kern w:val="0"/>
                <w:szCs w:val="21"/>
                <w:lang w:val="zh-CN"/>
              </w:rPr>
            </w:pPr>
          </w:p>
        </w:tc>
        <w:tc>
          <w:tcPr>
            <w:tcW w:w="1134" w:type="dxa"/>
            <w:tcBorders>
              <w:top w:val="single" w:color="auto" w:sz="4" w:space="0"/>
              <w:left w:val="single" w:color="auto" w:sz="4" w:space="0"/>
              <w:bottom w:val="single" w:color="auto" w:sz="4" w:space="0"/>
              <w:right w:val="single" w:color="auto" w:sz="4" w:space="0"/>
            </w:tcBorders>
            <w:vAlign w:val="center"/>
          </w:tcPr>
          <w:p w14:paraId="396920CF">
            <w:pPr>
              <w:spacing w:line="288" w:lineRule="auto"/>
              <w:jc w:val="center"/>
              <w:rPr>
                <w:bCs/>
                <w:kern w:val="0"/>
                <w:szCs w:val="21"/>
                <w:lang w:val="zh-CN"/>
              </w:rPr>
            </w:pPr>
          </w:p>
        </w:tc>
        <w:tc>
          <w:tcPr>
            <w:tcW w:w="1701" w:type="dxa"/>
            <w:tcBorders>
              <w:top w:val="single" w:color="auto" w:sz="4" w:space="0"/>
              <w:left w:val="single" w:color="auto" w:sz="4" w:space="0"/>
              <w:bottom w:val="single" w:color="auto" w:sz="4" w:space="0"/>
              <w:right w:val="single" w:color="auto" w:sz="4" w:space="0"/>
            </w:tcBorders>
            <w:vAlign w:val="center"/>
          </w:tcPr>
          <w:p w14:paraId="220611A1">
            <w:pPr>
              <w:spacing w:line="288" w:lineRule="auto"/>
              <w:jc w:val="center"/>
              <w:rPr>
                <w:bCs/>
                <w:kern w:val="0"/>
                <w:szCs w:val="21"/>
                <w:lang w:val="zh-CN"/>
              </w:rPr>
            </w:pPr>
          </w:p>
        </w:tc>
        <w:tc>
          <w:tcPr>
            <w:tcW w:w="2150" w:type="dxa"/>
            <w:tcBorders>
              <w:top w:val="single" w:color="auto" w:sz="4" w:space="0"/>
              <w:left w:val="single" w:color="auto" w:sz="4" w:space="0"/>
              <w:bottom w:val="single" w:color="auto" w:sz="4" w:space="0"/>
              <w:right w:val="single" w:color="auto" w:sz="4" w:space="0"/>
            </w:tcBorders>
          </w:tcPr>
          <w:p w14:paraId="414A5B29">
            <w:pPr>
              <w:spacing w:line="288" w:lineRule="auto"/>
              <w:jc w:val="center"/>
              <w:rPr>
                <w:bCs/>
                <w:kern w:val="0"/>
                <w:szCs w:val="21"/>
                <w:lang w:val="zh-CN"/>
              </w:rPr>
            </w:pPr>
          </w:p>
        </w:tc>
        <w:tc>
          <w:tcPr>
            <w:tcW w:w="1354" w:type="dxa"/>
            <w:tcBorders>
              <w:top w:val="single" w:color="auto" w:sz="4" w:space="0"/>
              <w:left w:val="single" w:color="auto" w:sz="4" w:space="0"/>
              <w:bottom w:val="single" w:color="auto" w:sz="4" w:space="0"/>
              <w:right w:val="single" w:color="auto" w:sz="8" w:space="0"/>
            </w:tcBorders>
          </w:tcPr>
          <w:p w14:paraId="54876753">
            <w:pPr>
              <w:spacing w:line="288" w:lineRule="auto"/>
              <w:jc w:val="center"/>
              <w:rPr>
                <w:bCs/>
                <w:kern w:val="0"/>
                <w:szCs w:val="21"/>
                <w:lang w:val="zh-CN"/>
              </w:rPr>
            </w:pPr>
            <w:r>
              <w:rPr>
                <w:rFonts w:hint="eastAsia"/>
                <w:bCs/>
                <w:kern w:val="0"/>
                <w:szCs w:val="21"/>
                <w:lang w:val="zh-CN"/>
              </w:rPr>
              <w:t>□</w:t>
            </w:r>
          </w:p>
        </w:tc>
      </w:tr>
      <w:tr w14:paraId="7A74B8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tcBorders>
              <w:top w:val="single" w:color="auto" w:sz="4" w:space="0"/>
              <w:left w:val="single" w:color="auto" w:sz="8" w:space="0"/>
              <w:bottom w:val="single" w:color="auto" w:sz="4" w:space="0"/>
              <w:right w:val="single" w:color="auto" w:sz="4" w:space="0"/>
            </w:tcBorders>
            <w:vAlign w:val="center"/>
          </w:tcPr>
          <w:p w14:paraId="4D905AED">
            <w:pPr>
              <w:widowControl/>
              <w:spacing w:line="288" w:lineRule="auto"/>
              <w:jc w:val="left"/>
              <w:rPr>
                <w:bCs/>
                <w:kern w:val="0"/>
                <w:szCs w:val="21"/>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7FF9606E">
            <w:pPr>
              <w:spacing w:line="288" w:lineRule="auto"/>
              <w:jc w:val="center"/>
              <w:rPr>
                <w:bCs/>
                <w:kern w:val="0"/>
                <w:szCs w:val="21"/>
                <w:lang w:val="zh-CN"/>
              </w:rPr>
            </w:pPr>
          </w:p>
        </w:tc>
        <w:tc>
          <w:tcPr>
            <w:tcW w:w="1134" w:type="dxa"/>
            <w:tcBorders>
              <w:top w:val="single" w:color="auto" w:sz="4" w:space="0"/>
              <w:left w:val="single" w:color="auto" w:sz="4" w:space="0"/>
              <w:bottom w:val="single" w:color="auto" w:sz="4" w:space="0"/>
              <w:right w:val="single" w:color="auto" w:sz="4" w:space="0"/>
            </w:tcBorders>
            <w:vAlign w:val="center"/>
          </w:tcPr>
          <w:p w14:paraId="00A9C5CD">
            <w:pPr>
              <w:spacing w:line="288" w:lineRule="auto"/>
              <w:jc w:val="center"/>
              <w:rPr>
                <w:bCs/>
                <w:kern w:val="0"/>
                <w:szCs w:val="21"/>
                <w:lang w:val="zh-CN"/>
              </w:rPr>
            </w:pPr>
          </w:p>
        </w:tc>
        <w:tc>
          <w:tcPr>
            <w:tcW w:w="1701" w:type="dxa"/>
            <w:tcBorders>
              <w:top w:val="single" w:color="auto" w:sz="4" w:space="0"/>
              <w:left w:val="single" w:color="auto" w:sz="4" w:space="0"/>
              <w:bottom w:val="single" w:color="auto" w:sz="4" w:space="0"/>
              <w:right w:val="single" w:color="auto" w:sz="4" w:space="0"/>
            </w:tcBorders>
            <w:vAlign w:val="center"/>
          </w:tcPr>
          <w:p w14:paraId="0B912A25">
            <w:pPr>
              <w:spacing w:line="288" w:lineRule="auto"/>
              <w:jc w:val="center"/>
              <w:rPr>
                <w:bCs/>
                <w:kern w:val="0"/>
                <w:szCs w:val="21"/>
                <w:lang w:val="zh-CN"/>
              </w:rPr>
            </w:pPr>
          </w:p>
        </w:tc>
        <w:tc>
          <w:tcPr>
            <w:tcW w:w="2150" w:type="dxa"/>
            <w:tcBorders>
              <w:top w:val="single" w:color="auto" w:sz="4" w:space="0"/>
              <w:left w:val="single" w:color="auto" w:sz="4" w:space="0"/>
              <w:bottom w:val="single" w:color="auto" w:sz="4" w:space="0"/>
              <w:right w:val="single" w:color="auto" w:sz="4" w:space="0"/>
            </w:tcBorders>
          </w:tcPr>
          <w:p w14:paraId="17CB9ACD">
            <w:pPr>
              <w:spacing w:line="288" w:lineRule="auto"/>
              <w:jc w:val="center"/>
              <w:rPr>
                <w:bCs/>
                <w:kern w:val="0"/>
                <w:szCs w:val="21"/>
                <w:lang w:val="zh-CN"/>
              </w:rPr>
            </w:pPr>
          </w:p>
        </w:tc>
        <w:tc>
          <w:tcPr>
            <w:tcW w:w="1354" w:type="dxa"/>
            <w:tcBorders>
              <w:top w:val="single" w:color="auto" w:sz="4" w:space="0"/>
              <w:left w:val="single" w:color="auto" w:sz="4" w:space="0"/>
              <w:bottom w:val="single" w:color="auto" w:sz="4" w:space="0"/>
              <w:right w:val="single" w:color="auto" w:sz="8" w:space="0"/>
            </w:tcBorders>
          </w:tcPr>
          <w:p w14:paraId="3F091CD3">
            <w:pPr>
              <w:spacing w:line="288" w:lineRule="auto"/>
              <w:jc w:val="center"/>
              <w:rPr>
                <w:bCs/>
                <w:kern w:val="0"/>
                <w:szCs w:val="21"/>
                <w:lang w:val="zh-CN"/>
              </w:rPr>
            </w:pPr>
            <w:r>
              <w:rPr>
                <w:rFonts w:hint="eastAsia"/>
                <w:bCs/>
                <w:kern w:val="0"/>
                <w:szCs w:val="21"/>
                <w:lang w:val="zh-CN"/>
              </w:rPr>
              <w:t>□</w:t>
            </w:r>
          </w:p>
        </w:tc>
      </w:tr>
      <w:tr w14:paraId="26D8CE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tcBorders>
              <w:top w:val="single" w:color="auto" w:sz="4" w:space="0"/>
              <w:left w:val="single" w:color="auto" w:sz="8" w:space="0"/>
              <w:bottom w:val="single" w:color="auto" w:sz="4" w:space="0"/>
              <w:right w:val="single" w:color="auto" w:sz="4" w:space="0"/>
            </w:tcBorders>
            <w:vAlign w:val="center"/>
          </w:tcPr>
          <w:p w14:paraId="40020A9F">
            <w:pPr>
              <w:widowControl/>
              <w:spacing w:line="288" w:lineRule="auto"/>
              <w:jc w:val="left"/>
              <w:rPr>
                <w:bCs/>
                <w:kern w:val="0"/>
                <w:szCs w:val="21"/>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231F9F75">
            <w:pPr>
              <w:spacing w:line="288" w:lineRule="auto"/>
              <w:jc w:val="center"/>
              <w:rPr>
                <w:bCs/>
                <w:kern w:val="0"/>
                <w:szCs w:val="21"/>
                <w:lang w:val="zh-CN"/>
              </w:rPr>
            </w:pPr>
          </w:p>
        </w:tc>
        <w:tc>
          <w:tcPr>
            <w:tcW w:w="1134" w:type="dxa"/>
            <w:tcBorders>
              <w:top w:val="single" w:color="auto" w:sz="4" w:space="0"/>
              <w:left w:val="single" w:color="auto" w:sz="4" w:space="0"/>
              <w:bottom w:val="single" w:color="auto" w:sz="4" w:space="0"/>
              <w:right w:val="single" w:color="auto" w:sz="4" w:space="0"/>
            </w:tcBorders>
            <w:vAlign w:val="center"/>
          </w:tcPr>
          <w:p w14:paraId="6DA9ED1C">
            <w:pPr>
              <w:spacing w:line="288" w:lineRule="auto"/>
              <w:jc w:val="center"/>
              <w:rPr>
                <w:bCs/>
                <w:kern w:val="0"/>
                <w:szCs w:val="21"/>
                <w:lang w:val="zh-CN"/>
              </w:rPr>
            </w:pPr>
          </w:p>
        </w:tc>
        <w:tc>
          <w:tcPr>
            <w:tcW w:w="1701" w:type="dxa"/>
            <w:tcBorders>
              <w:top w:val="single" w:color="auto" w:sz="4" w:space="0"/>
              <w:left w:val="single" w:color="auto" w:sz="4" w:space="0"/>
              <w:bottom w:val="single" w:color="auto" w:sz="4" w:space="0"/>
              <w:right w:val="single" w:color="auto" w:sz="4" w:space="0"/>
            </w:tcBorders>
            <w:vAlign w:val="center"/>
          </w:tcPr>
          <w:p w14:paraId="4DD36E1C">
            <w:pPr>
              <w:spacing w:line="288" w:lineRule="auto"/>
              <w:jc w:val="center"/>
              <w:rPr>
                <w:bCs/>
                <w:kern w:val="0"/>
                <w:szCs w:val="21"/>
                <w:lang w:val="zh-CN"/>
              </w:rPr>
            </w:pPr>
          </w:p>
        </w:tc>
        <w:tc>
          <w:tcPr>
            <w:tcW w:w="2150" w:type="dxa"/>
            <w:tcBorders>
              <w:top w:val="single" w:color="auto" w:sz="4" w:space="0"/>
              <w:left w:val="single" w:color="auto" w:sz="4" w:space="0"/>
              <w:bottom w:val="single" w:color="auto" w:sz="4" w:space="0"/>
              <w:right w:val="single" w:color="auto" w:sz="4" w:space="0"/>
            </w:tcBorders>
          </w:tcPr>
          <w:p w14:paraId="379287F3">
            <w:pPr>
              <w:spacing w:line="288" w:lineRule="auto"/>
              <w:jc w:val="center"/>
              <w:rPr>
                <w:bCs/>
                <w:kern w:val="0"/>
                <w:szCs w:val="21"/>
                <w:lang w:val="zh-CN"/>
              </w:rPr>
            </w:pPr>
          </w:p>
        </w:tc>
        <w:tc>
          <w:tcPr>
            <w:tcW w:w="1354" w:type="dxa"/>
            <w:tcBorders>
              <w:top w:val="single" w:color="auto" w:sz="4" w:space="0"/>
              <w:left w:val="single" w:color="auto" w:sz="4" w:space="0"/>
              <w:bottom w:val="single" w:color="auto" w:sz="4" w:space="0"/>
              <w:right w:val="single" w:color="auto" w:sz="8" w:space="0"/>
            </w:tcBorders>
          </w:tcPr>
          <w:p w14:paraId="06546A7A">
            <w:pPr>
              <w:spacing w:line="288" w:lineRule="auto"/>
              <w:jc w:val="center"/>
              <w:rPr>
                <w:bCs/>
                <w:kern w:val="0"/>
                <w:szCs w:val="21"/>
                <w:lang w:val="zh-CN"/>
              </w:rPr>
            </w:pPr>
            <w:r>
              <w:rPr>
                <w:rFonts w:hint="eastAsia"/>
                <w:bCs/>
                <w:kern w:val="0"/>
                <w:szCs w:val="21"/>
                <w:lang w:val="zh-CN"/>
              </w:rPr>
              <w:t>□</w:t>
            </w:r>
          </w:p>
        </w:tc>
      </w:tr>
      <w:tr w14:paraId="7A3328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tcBorders>
              <w:top w:val="single" w:color="auto" w:sz="4" w:space="0"/>
              <w:left w:val="single" w:color="auto" w:sz="8" w:space="0"/>
              <w:bottom w:val="single" w:color="auto" w:sz="4" w:space="0"/>
              <w:right w:val="single" w:color="auto" w:sz="4" w:space="0"/>
            </w:tcBorders>
            <w:vAlign w:val="center"/>
          </w:tcPr>
          <w:p w14:paraId="6799A758">
            <w:pPr>
              <w:spacing w:line="288" w:lineRule="auto"/>
              <w:jc w:val="center"/>
              <w:rPr>
                <w:bCs/>
                <w:kern w:val="0"/>
                <w:szCs w:val="21"/>
                <w:lang w:val="zh-CN"/>
              </w:rPr>
            </w:pPr>
            <w:r>
              <w:rPr>
                <w:rFonts w:hint="eastAsia"/>
                <w:bCs/>
                <w:kern w:val="0"/>
                <w:szCs w:val="21"/>
                <w:lang w:val="zh-CN"/>
              </w:rPr>
              <w:t>其他</w:t>
            </w:r>
          </w:p>
        </w:tc>
        <w:tc>
          <w:tcPr>
            <w:tcW w:w="1276" w:type="dxa"/>
            <w:tcBorders>
              <w:top w:val="single" w:color="auto" w:sz="4" w:space="0"/>
              <w:left w:val="single" w:color="auto" w:sz="4" w:space="0"/>
              <w:bottom w:val="single" w:color="auto" w:sz="4" w:space="0"/>
              <w:right w:val="single" w:color="auto" w:sz="4" w:space="0"/>
            </w:tcBorders>
            <w:vAlign w:val="center"/>
          </w:tcPr>
          <w:p w14:paraId="25BDED6D">
            <w:pPr>
              <w:spacing w:line="288" w:lineRule="auto"/>
              <w:jc w:val="center"/>
              <w:rPr>
                <w:bCs/>
                <w:kern w:val="0"/>
                <w:szCs w:val="21"/>
                <w:lang w:val="zh-CN"/>
              </w:rPr>
            </w:pPr>
          </w:p>
        </w:tc>
        <w:tc>
          <w:tcPr>
            <w:tcW w:w="1134" w:type="dxa"/>
            <w:tcBorders>
              <w:top w:val="single" w:color="auto" w:sz="4" w:space="0"/>
              <w:left w:val="single" w:color="auto" w:sz="4" w:space="0"/>
              <w:bottom w:val="single" w:color="auto" w:sz="4" w:space="0"/>
              <w:right w:val="single" w:color="auto" w:sz="4" w:space="0"/>
            </w:tcBorders>
            <w:vAlign w:val="center"/>
          </w:tcPr>
          <w:p w14:paraId="4013A63A">
            <w:pPr>
              <w:spacing w:line="288" w:lineRule="auto"/>
              <w:jc w:val="center"/>
              <w:rPr>
                <w:bCs/>
                <w:kern w:val="0"/>
                <w:szCs w:val="21"/>
                <w:lang w:val="zh-CN"/>
              </w:rPr>
            </w:pPr>
          </w:p>
        </w:tc>
        <w:tc>
          <w:tcPr>
            <w:tcW w:w="1701" w:type="dxa"/>
            <w:tcBorders>
              <w:top w:val="single" w:color="auto" w:sz="4" w:space="0"/>
              <w:left w:val="single" w:color="auto" w:sz="4" w:space="0"/>
              <w:bottom w:val="single" w:color="auto" w:sz="4" w:space="0"/>
              <w:right w:val="single" w:color="auto" w:sz="4" w:space="0"/>
            </w:tcBorders>
            <w:vAlign w:val="center"/>
          </w:tcPr>
          <w:p w14:paraId="086CEE61">
            <w:pPr>
              <w:spacing w:line="288" w:lineRule="auto"/>
              <w:jc w:val="center"/>
              <w:rPr>
                <w:bCs/>
                <w:kern w:val="0"/>
                <w:szCs w:val="21"/>
                <w:lang w:val="zh-CN"/>
              </w:rPr>
            </w:pPr>
          </w:p>
        </w:tc>
        <w:tc>
          <w:tcPr>
            <w:tcW w:w="2150" w:type="dxa"/>
            <w:tcBorders>
              <w:top w:val="single" w:color="auto" w:sz="4" w:space="0"/>
              <w:left w:val="single" w:color="auto" w:sz="4" w:space="0"/>
              <w:bottom w:val="single" w:color="auto" w:sz="4" w:space="0"/>
              <w:right w:val="single" w:color="auto" w:sz="4" w:space="0"/>
            </w:tcBorders>
          </w:tcPr>
          <w:p w14:paraId="57BFF0D4">
            <w:pPr>
              <w:spacing w:line="288" w:lineRule="auto"/>
              <w:jc w:val="center"/>
              <w:rPr>
                <w:bCs/>
                <w:kern w:val="0"/>
                <w:szCs w:val="21"/>
                <w:lang w:val="zh-CN"/>
              </w:rPr>
            </w:pPr>
          </w:p>
        </w:tc>
        <w:tc>
          <w:tcPr>
            <w:tcW w:w="1354" w:type="dxa"/>
            <w:tcBorders>
              <w:top w:val="single" w:color="auto" w:sz="4" w:space="0"/>
              <w:left w:val="single" w:color="auto" w:sz="4" w:space="0"/>
              <w:bottom w:val="single" w:color="auto" w:sz="4" w:space="0"/>
              <w:right w:val="single" w:color="auto" w:sz="8" w:space="0"/>
            </w:tcBorders>
          </w:tcPr>
          <w:p w14:paraId="231B0E71">
            <w:pPr>
              <w:spacing w:line="288" w:lineRule="auto"/>
              <w:jc w:val="center"/>
              <w:rPr>
                <w:bCs/>
                <w:kern w:val="0"/>
                <w:szCs w:val="21"/>
                <w:lang w:val="zh-CN"/>
              </w:rPr>
            </w:pPr>
            <w:r>
              <w:rPr>
                <w:rFonts w:hint="eastAsia"/>
                <w:bCs/>
                <w:kern w:val="0"/>
                <w:szCs w:val="21"/>
                <w:lang w:val="zh-CN"/>
              </w:rPr>
              <w:t>□</w:t>
            </w:r>
          </w:p>
        </w:tc>
      </w:tr>
    </w:tbl>
    <w:p w14:paraId="3796839C">
      <w:pPr>
        <w:spacing w:line="288" w:lineRule="auto"/>
        <w:rPr>
          <w:rFonts w:cs="宋体"/>
          <w:b/>
          <w:bCs/>
          <w:sz w:val="24"/>
          <w:lang w:val="zh-CN"/>
        </w:rPr>
      </w:pPr>
    </w:p>
    <w:p w14:paraId="7D9BFC5F">
      <w:pPr>
        <w:numPr>
          <w:ilvl w:val="0"/>
          <w:numId w:val="101"/>
        </w:numPr>
        <w:spacing w:line="288" w:lineRule="auto"/>
        <w:rPr>
          <w:rFonts w:cs="宋体"/>
          <w:b/>
          <w:bCs/>
          <w:sz w:val="24"/>
          <w:lang w:val="zh-CN"/>
        </w:rPr>
      </w:pPr>
      <w:r>
        <w:rPr>
          <w:rFonts w:hint="eastAsia" w:cs="宋体"/>
          <w:b/>
          <w:bCs/>
          <w:sz w:val="24"/>
          <w:lang w:val="zh-CN"/>
        </w:rPr>
        <w:t>证明材料</w:t>
      </w:r>
    </w:p>
    <w:p w14:paraId="5A79C999">
      <w:pPr>
        <w:spacing w:before="156" w:beforeLines="50" w:after="156" w:afterLines="50" w:line="288" w:lineRule="auto"/>
        <w:rPr>
          <w:b/>
        </w:rPr>
      </w:pPr>
      <w:r>
        <w:rPr>
          <w:rFonts w:hint="eastAsia"/>
          <w:b/>
        </w:rPr>
        <w:t>建议提交材料及技术要求：</w:t>
      </w:r>
    </w:p>
    <w:tbl>
      <w:tblPr>
        <w:tblStyle w:val="27"/>
        <w:tblW w:w="8313" w:type="dxa"/>
        <w:tblInd w:w="108" w:type="dxa"/>
        <w:tblLayout w:type="autofit"/>
        <w:tblCellMar>
          <w:top w:w="0" w:type="dxa"/>
          <w:left w:w="108" w:type="dxa"/>
          <w:bottom w:w="0" w:type="dxa"/>
          <w:right w:w="108" w:type="dxa"/>
        </w:tblCellMar>
      </w:tblPr>
      <w:tblGrid>
        <w:gridCol w:w="740"/>
        <w:gridCol w:w="2020"/>
        <w:gridCol w:w="4180"/>
        <w:gridCol w:w="1373"/>
      </w:tblGrid>
      <w:tr w14:paraId="3340A73D">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36179639">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2144808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180" w:type="dxa"/>
            <w:tcBorders>
              <w:top w:val="single" w:color="auto" w:sz="4" w:space="0"/>
              <w:left w:val="nil"/>
              <w:bottom w:val="single" w:color="auto" w:sz="4" w:space="0"/>
              <w:right w:val="single" w:color="auto" w:sz="4" w:space="0"/>
            </w:tcBorders>
            <w:shd w:val="clear" w:color="000000" w:fill="DBE5F1"/>
            <w:vAlign w:val="center"/>
          </w:tcPr>
          <w:p w14:paraId="69C4829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73" w:type="dxa"/>
            <w:tcBorders>
              <w:top w:val="single" w:color="auto" w:sz="4" w:space="0"/>
              <w:left w:val="nil"/>
              <w:bottom w:val="single" w:color="auto" w:sz="4" w:space="0"/>
              <w:right w:val="single" w:color="auto" w:sz="4" w:space="0"/>
            </w:tcBorders>
            <w:shd w:val="clear" w:color="000000" w:fill="DBE5F1"/>
            <w:vAlign w:val="center"/>
          </w:tcPr>
          <w:p w14:paraId="6980E05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47773748">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2A248527">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电气设计</w:t>
            </w:r>
          </w:p>
        </w:tc>
        <w:tc>
          <w:tcPr>
            <w:tcW w:w="2020" w:type="dxa"/>
            <w:tcBorders>
              <w:top w:val="nil"/>
              <w:left w:val="nil"/>
              <w:bottom w:val="single" w:color="auto" w:sz="4" w:space="0"/>
              <w:right w:val="single" w:color="auto" w:sz="4" w:space="0"/>
            </w:tcBorders>
            <w:shd w:val="clear" w:color="auto" w:fill="auto"/>
            <w:vAlign w:val="center"/>
          </w:tcPr>
          <w:p w14:paraId="10A64B1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设计说明</w:t>
            </w:r>
          </w:p>
        </w:tc>
        <w:tc>
          <w:tcPr>
            <w:tcW w:w="4180" w:type="dxa"/>
            <w:tcBorders>
              <w:top w:val="nil"/>
              <w:left w:val="nil"/>
              <w:bottom w:val="single" w:color="auto" w:sz="4" w:space="0"/>
              <w:right w:val="single" w:color="auto" w:sz="4" w:space="0"/>
            </w:tcBorders>
            <w:shd w:val="clear" w:color="auto" w:fill="auto"/>
            <w:vAlign w:val="center"/>
          </w:tcPr>
          <w:p w14:paraId="2372427B">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应包括照明设计要求、照明设计标准、照明控制措施等</w:t>
            </w:r>
          </w:p>
        </w:tc>
        <w:tc>
          <w:tcPr>
            <w:tcW w:w="1373" w:type="dxa"/>
            <w:tcBorders>
              <w:top w:val="nil"/>
              <w:left w:val="nil"/>
              <w:bottom w:val="single" w:color="auto" w:sz="4" w:space="0"/>
              <w:right w:val="single" w:color="auto" w:sz="4" w:space="0"/>
            </w:tcBorders>
            <w:shd w:val="clear" w:color="auto" w:fill="auto"/>
            <w:vAlign w:val="center"/>
          </w:tcPr>
          <w:p w14:paraId="4B38B2D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9EC5F30">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14:paraId="0CA04E59">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1C830B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照明系统图</w:t>
            </w:r>
          </w:p>
        </w:tc>
        <w:tc>
          <w:tcPr>
            <w:tcW w:w="4180" w:type="dxa"/>
            <w:tcBorders>
              <w:top w:val="nil"/>
              <w:left w:val="nil"/>
              <w:bottom w:val="single" w:color="auto" w:sz="4" w:space="0"/>
              <w:right w:val="single" w:color="auto" w:sz="4" w:space="0"/>
            </w:tcBorders>
            <w:shd w:val="clear" w:color="auto" w:fill="auto"/>
            <w:vAlign w:val="center"/>
          </w:tcPr>
          <w:p w14:paraId="606D0DFE">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应体现照明灯具及照明配电系统的平面布置，灯具型号应与图例相吻合，运行评价阶段还应与现场相吻合</w:t>
            </w:r>
          </w:p>
        </w:tc>
        <w:tc>
          <w:tcPr>
            <w:tcW w:w="1373" w:type="dxa"/>
            <w:tcBorders>
              <w:top w:val="nil"/>
              <w:left w:val="nil"/>
              <w:bottom w:val="single" w:color="auto" w:sz="4" w:space="0"/>
              <w:right w:val="single" w:color="auto" w:sz="4" w:space="0"/>
            </w:tcBorders>
            <w:shd w:val="clear" w:color="auto" w:fill="auto"/>
            <w:vAlign w:val="center"/>
          </w:tcPr>
          <w:p w14:paraId="08F92EF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6660F6A">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14:paraId="12074C81">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7EE85F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平面施工图</w:t>
            </w:r>
          </w:p>
        </w:tc>
        <w:tc>
          <w:tcPr>
            <w:tcW w:w="4180" w:type="dxa"/>
            <w:tcBorders>
              <w:top w:val="nil"/>
              <w:left w:val="nil"/>
              <w:bottom w:val="single" w:color="auto" w:sz="4" w:space="0"/>
              <w:right w:val="single" w:color="auto" w:sz="4" w:space="0"/>
            </w:tcBorders>
            <w:shd w:val="clear" w:color="auto" w:fill="auto"/>
            <w:vAlign w:val="center"/>
          </w:tcPr>
          <w:p w14:paraId="36B7EAA6">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应体现照明灯具及照明配电系统的平面布置，灯具型号应与图例相吻合，运行评价阶段还应与现场相吻合</w:t>
            </w:r>
          </w:p>
        </w:tc>
        <w:tc>
          <w:tcPr>
            <w:tcW w:w="1373" w:type="dxa"/>
            <w:tcBorders>
              <w:top w:val="nil"/>
              <w:left w:val="nil"/>
              <w:bottom w:val="single" w:color="auto" w:sz="4" w:space="0"/>
              <w:right w:val="single" w:color="auto" w:sz="4" w:space="0"/>
            </w:tcBorders>
            <w:shd w:val="clear" w:color="auto" w:fill="auto"/>
            <w:vAlign w:val="center"/>
          </w:tcPr>
          <w:p w14:paraId="392FA22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CE4E1CC">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14:paraId="136CF2E8">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937048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照明功率密度计算分析报告</w:t>
            </w:r>
          </w:p>
        </w:tc>
        <w:tc>
          <w:tcPr>
            <w:tcW w:w="4180" w:type="dxa"/>
            <w:tcBorders>
              <w:top w:val="nil"/>
              <w:left w:val="nil"/>
              <w:bottom w:val="single" w:color="auto" w:sz="4" w:space="0"/>
              <w:right w:val="single" w:color="auto" w:sz="4" w:space="0"/>
            </w:tcBorders>
            <w:shd w:val="clear" w:color="auto" w:fill="auto"/>
            <w:vAlign w:val="center"/>
          </w:tcPr>
          <w:p w14:paraId="337E0188">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应包括根据灯具选型和布置，对各空间的设计照度和照明功率密度（关联自评）进行计算</w:t>
            </w:r>
          </w:p>
        </w:tc>
        <w:tc>
          <w:tcPr>
            <w:tcW w:w="1373" w:type="dxa"/>
            <w:tcBorders>
              <w:top w:val="nil"/>
              <w:left w:val="nil"/>
              <w:bottom w:val="single" w:color="auto" w:sz="4" w:space="0"/>
              <w:right w:val="single" w:color="auto" w:sz="4" w:space="0"/>
            </w:tcBorders>
            <w:shd w:val="clear" w:color="auto" w:fill="auto"/>
            <w:vAlign w:val="center"/>
          </w:tcPr>
          <w:p w14:paraId="791AA44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C023293">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09AA0BB5">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5D39AB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照明功率密度现场检测报告</w:t>
            </w:r>
          </w:p>
        </w:tc>
        <w:tc>
          <w:tcPr>
            <w:tcW w:w="4180" w:type="dxa"/>
            <w:tcBorders>
              <w:top w:val="nil"/>
              <w:left w:val="nil"/>
              <w:bottom w:val="single" w:color="auto" w:sz="4" w:space="0"/>
              <w:right w:val="single" w:color="auto" w:sz="4" w:space="0"/>
            </w:tcBorders>
            <w:shd w:val="clear" w:color="auto" w:fill="auto"/>
            <w:vAlign w:val="center"/>
          </w:tcPr>
          <w:p w14:paraId="684847B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73" w:type="dxa"/>
            <w:tcBorders>
              <w:top w:val="nil"/>
              <w:left w:val="nil"/>
              <w:bottom w:val="single" w:color="auto" w:sz="4" w:space="0"/>
              <w:right w:val="single" w:color="auto" w:sz="4" w:space="0"/>
            </w:tcBorders>
            <w:shd w:val="clear" w:color="auto" w:fill="auto"/>
            <w:vAlign w:val="center"/>
          </w:tcPr>
          <w:p w14:paraId="3D7B878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24531DC">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1550E736">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C6470C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产品型式检验报告</w:t>
            </w:r>
          </w:p>
        </w:tc>
        <w:tc>
          <w:tcPr>
            <w:tcW w:w="4180" w:type="dxa"/>
            <w:tcBorders>
              <w:top w:val="nil"/>
              <w:left w:val="nil"/>
              <w:bottom w:val="single" w:color="auto" w:sz="4" w:space="0"/>
              <w:right w:val="single" w:color="auto" w:sz="4" w:space="0"/>
            </w:tcBorders>
            <w:shd w:val="clear" w:color="auto" w:fill="auto"/>
            <w:vAlign w:val="center"/>
          </w:tcPr>
          <w:p w14:paraId="666781A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73" w:type="dxa"/>
            <w:tcBorders>
              <w:top w:val="nil"/>
              <w:left w:val="nil"/>
              <w:bottom w:val="single" w:color="auto" w:sz="4" w:space="0"/>
              <w:right w:val="single" w:color="auto" w:sz="4" w:space="0"/>
            </w:tcBorders>
            <w:shd w:val="clear" w:color="auto" w:fill="auto"/>
            <w:vAlign w:val="center"/>
          </w:tcPr>
          <w:p w14:paraId="43A63B2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3719F199">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8FED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189326C7">
            <w:pPr>
              <w:spacing w:line="288" w:lineRule="auto"/>
            </w:pPr>
          </w:p>
        </w:tc>
      </w:tr>
    </w:tbl>
    <w:p w14:paraId="423F36DE">
      <w:pPr>
        <w:spacing w:line="288" w:lineRule="auto"/>
      </w:pPr>
    </w:p>
    <w:p w14:paraId="1B6C7F2E">
      <w:pPr>
        <w:spacing w:line="288" w:lineRule="auto"/>
        <w:rPr>
          <w:rFonts w:ascii="黑体" w:hAnsi="黑体" w:eastAsia="黑体"/>
          <w:b/>
          <w:bCs/>
          <w:kern w:val="0"/>
          <w:sz w:val="24"/>
          <w:szCs w:val="32"/>
        </w:rPr>
      </w:pPr>
      <w:r>
        <w:br w:type="page"/>
      </w:r>
    </w:p>
    <w:p w14:paraId="66ACC8B3">
      <w:pPr>
        <w:pStyle w:val="4"/>
        <w:spacing w:line="288" w:lineRule="auto"/>
        <w:rPr>
          <w:color w:val="000000"/>
        </w:rPr>
      </w:pPr>
      <w:r>
        <w:rPr>
          <w:rFonts w:hint="eastAsia"/>
        </w:rPr>
        <w:t>7.2.8 采取措施降低建筑能耗</w:t>
      </w:r>
      <w:r>
        <w:t>。</w:t>
      </w:r>
      <w:r>
        <w:rPr>
          <w:rFonts w:hint="eastAsia"/>
        </w:rPr>
        <w:t>（总分10分）</w:t>
      </w:r>
    </w:p>
    <w:p w14:paraId="712F3E38">
      <w:pPr>
        <w:numPr>
          <w:ilvl w:val="0"/>
          <w:numId w:val="102"/>
        </w:numPr>
        <w:spacing w:line="288" w:lineRule="auto"/>
        <w:rPr>
          <w:rFonts w:cs="宋体"/>
          <w:b/>
          <w:bCs/>
          <w:sz w:val="24"/>
          <w:lang w:val="zh-CN"/>
        </w:rPr>
      </w:pPr>
      <w:r>
        <w:rPr>
          <w:rFonts w:hint="eastAsia" w:cs="宋体"/>
          <w:b/>
          <w:bCs/>
          <w:sz w:val="24"/>
          <w:lang w:val="zh-CN"/>
        </w:rPr>
        <w:t>得分自评</w:t>
      </w:r>
    </w:p>
    <w:tbl>
      <w:tblPr>
        <w:tblStyle w:val="27"/>
        <w:tblW w:w="8381" w:type="dxa"/>
        <w:tblInd w:w="91" w:type="dxa"/>
        <w:tblLayout w:type="autofit"/>
        <w:tblCellMar>
          <w:top w:w="0" w:type="dxa"/>
          <w:left w:w="108" w:type="dxa"/>
          <w:bottom w:w="0" w:type="dxa"/>
          <w:right w:w="108" w:type="dxa"/>
        </w:tblCellMar>
      </w:tblPr>
      <w:tblGrid>
        <w:gridCol w:w="726"/>
        <w:gridCol w:w="2552"/>
        <w:gridCol w:w="1984"/>
        <w:gridCol w:w="1559"/>
        <w:gridCol w:w="1560"/>
      </w:tblGrid>
      <w:tr w14:paraId="662CF0EF">
        <w:tblPrEx>
          <w:tblCellMar>
            <w:top w:w="0" w:type="dxa"/>
            <w:left w:w="108" w:type="dxa"/>
            <w:bottom w:w="0" w:type="dxa"/>
            <w:right w:w="108" w:type="dxa"/>
          </w:tblCellMar>
        </w:tblPrEx>
        <w:trPr>
          <w:trHeight w:val="270" w:hRule="atLeast"/>
        </w:trPr>
        <w:tc>
          <w:tcPr>
            <w:tcW w:w="7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63DE32">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2552" w:type="dxa"/>
            <w:tcBorders>
              <w:top w:val="single" w:color="auto" w:sz="4" w:space="0"/>
              <w:left w:val="nil"/>
              <w:bottom w:val="single" w:color="auto" w:sz="4" w:space="0"/>
              <w:right w:val="single" w:color="auto" w:sz="4" w:space="0"/>
            </w:tcBorders>
            <w:shd w:val="clear" w:color="auto" w:fill="auto"/>
          </w:tcPr>
          <w:p w14:paraId="7FFBDE6B">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5BC7EF0A">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559" w:type="dxa"/>
            <w:tcBorders>
              <w:top w:val="single" w:color="auto" w:sz="4" w:space="0"/>
              <w:left w:val="nil"/>
              <w:bottom w:val="single" w:color="auto" w:sz="4" w:space="0"/>
              <w:right w:val="single" w:color="auto" w:sz="4" w:space="0"/>
            </w:tcBorders>
            <w:shd w:val="clear" w:color="auto" w:fill="auto"/>
            <w:noWrap/>
          </w:tcPr>
          <w:p w14:paraId="6BB5EA0E">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60" w:type="dxa"/>
            <w:tcBorders>
              <w:top w:val="single" w:color="auto" w:sz="4" w:space="0"/>
              <w:left w:val="nil"/>
              <w:bottom w:val="single" w:color="auto" w:sz="4" w:space="0"/>
              <w:right w:val="single" w:color="auto" w:sz="4" w:space="0"/>
            </w:tcBorders>
            <w:shd w:val="clear" w:color="auto" w:fill="auto"/>
            <w:noWrap/>
          </w:tcPr>
          <w:p w14:paraId="197A731B">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6D594C58">
        <w:tblPrEx>
          <w:tblCellMar>
            <w:top w:w="0" w:type="dxa"/>
            <w:left w:w="108" w:type="dxa"/>
            <w:bottom w:w="0" w:type="dxa"/>
            <w:right w:w="108" w:type="dxa"/>
          </w:tblCellMar>
        </w:tblPrEx>
        <w:trPr>
          <w:trHeight w:val="270" w:hRule="atLeast"/>
        </w:trPr>
        <w:tc>
          <w:tcPr>
            <w:tcW w:w="726" w:type="dxa"/>
            <w:vMerge w:val="restart"/>
            <w:tcBorders>
              <w:top w:val="nil"/>
              <w:left w:val="single" w:color="auto" w:sz="4" w:space="0"/>
              <w:bottom w:val="single" w:color="auto" w:sz="4" w:space="0"/>
              <w:right w:val="single" w:color="auto" w:sz="4" w:space="0"/>
            </w:tcBorders>
            <w:shd w:val="clear" w:color="auto" w:fill="auto"/>
            <w:noWrap/>
            <w:vAlign w:val="center"/>
          </w:tcPr>
          <w:p w14:paraId="5331F8D1">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552" w:type="dxa"/>
            <w:vMerge w:val="restart"/>
            <w:tcBorders>
              <w:top w:val="nil"/>
              <w:left w:val="single" w:color="auto" w:sz="4" w:space="0"/>
              <w:bottom w:val="single" w:color="auto" w:sz="4" w:space="0"/>
              <w:right w:val="single" w:color="auto" w:sz="4" w:space="0"/>
            </w:tcBorders>
            <w:shd w:val="clear" w:color="auto" w:fill="auto"/>
            <w:vAlign w:val="center"/>
          </w:tcPr>
          <w:p w14:paraId="1F31931D">
            <w:pPr>
              <w:widowControl/>
              <w:jc w:val="center"/>
              <w:rPr>
                <w:rFonts w:ascii="宋体" w:hAnsi="宋体" w:cs="宋体"/>
                <w:color w:val="000000"/>
                <w:kern w:val="0"/>
                <w:sz w:val="22"/>
                <w:szCs w:val="22"/>
              </w:rPr>
            </w:pPr>
            <w:r>
              <w:rPr>
                <w:rFonts w:hint="eastAsia" w:ascii="宋体" w:hAnsi="宋体" w:cs="宋体"/>
                <w:color w:val="000000"/>
                <w:kern w:val="0"/>
                <w:sz w:val="22"/>
                <w:szCs w:val="22"/>
              </w:rPr>
              <w:t>建筑能耗相比国家现行有关建筑节能标准</w:t>
            </w:r>
          </w:p>
        </w:tc>
        <w:tc>
          <w:tcPr>
            <w:tcW w:w="1984" w:type="dxa"/>
            <w:tcBorders>
              <w:top w:val="nil"/>
              <w:left w:val="nil"/>
              <w:bottom w:val="single" w:color="auto" w:sz="4" w:space="0"/>
              <w:right w:val="single" w:color="auto" w:sz="4" w:space="0"/>
            </w:tcBorders>
            <w:shd w:val="clear" w:color="auto" w:fill="auto"/>
            <w:noWrap/>
            <w:vAlign w:val="center"/>
          </w:tcPr>
          <w:p w14:paraId="473A4499">
            <w:pPr>
              <w:widowControl/>
              <w:jc w:val="center"/>
              <w:rPr>
                <w:rFonts w:ascii="宋体" w:hAnsi="宋体" w:cs="宋体"/>
                <w:color w:val="000000"/>
                <w:kern w:val="0"/>
                <w:sz w:val="22"/>
                <w:szCs w:val="22"/>
              </w:rPr>
            </w:pPr>
            <w:r>
              <w:rPr>
                <w:rFonts w:hint="eastAsia" w:ascii="宋体" w:hAnsi="宋体" w:cs="宋体"/>
                <w:color w:val="000000"/>
                <w:kern w:val="0"/>
                <w:sz w:val="22"/>
                <w:szCs w:val="22"/>
              </w:rPr>
              <w:t>降低 10%</w:t>
            </w:r>
          </w:p>
        </w:tc>
        <w:tc>
          <w:tcPr>
            <w:tcW w:w="1559" w:type="dxa"/>
            <w:tcBorders>
              <w:top w:val="nil"/>
              <w:left w:val="nil"/>
              <w:bottom w:val="single" w:color="auto" w:sz="4" w:space="0"/>
              <w:right w:val="single" w:color="auto" w:sz="4" w:space="0"/>
            </w:tcBorders>
            <w:shd w:val="clear" w:color="auto" w:fill="auto"/>
            <w:noWrap/>
            <w:vAlign w:val="center"/>
          </w:tcPr>
          <w:p w14:paraId="672AC642">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560" w:type="dxa"/>
            <w:vMerge w:val="restart"/>
            <w:tcBorders>
              <w:top w:val="nil"/>
              <w:left w:val="single" w:color="auto" w:sz="4" w:space="0"/>
              <w:bottom w:val="single" w:color="000000" w:sz="4" w:space="0"/>
              <w:right w:val="single" w:color="auto" w:sz="4" w:space="0"/>
            </w:tcBorders>
            <w:shd w:val="clear" w:color="auto" w:fill="auto"/>
            <w:noWrap/>
            <w:vAlign w:val="center"/>
          </w:tcPr>
          <w:p w14:paraId="48621468">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1300FC00">
        <w:tblPrEx>
          <w:tblCellMar>
            <w:top w:w="0" w:type="dxa"/>
            <w:left w:w="108" w:type="dxa"/>
            <w:bottom w:w="0" w:type="dxa"/>
            <w:right w:w="108" w:type="dxa"/>
          </w:tblCellMar>
        </w:tblPrEx>
        <w:trPr>
          <w:trHeight w:val="270" w:hRule="atLeast"/>
        </w:trPr>
        <w:tc>
          <w:tcPr>
            <w:tcW w:w="726" w:type="dxa"/>
            <w:vMerge w:val="continue"/>
            <w:tcBorders>
              <w:top w:val="nil"/>
              <w:left w:val="single" w:color="auto" w:sz="4" w:space="0"/>
              <w:bottom w:val="single" w:color="auto" w:sz="4" w:space="0"/>
              <w:right w:val="single" w:color="auto" w:sz="4" w:space="0"/>
            </w:tcBorders>
            <w:vAlign w:val="center"/>
          </w:tcPr>
          <w:p w14:paraId="1568F80D">
            <w:pPr>
              <w:widowControl/>
              <w:jc w:val="left"/>
              <w:rPr>
                <w:rFonts w:ascii="宋体" w:hAnsi="宋体" w:cs="宋体"/>
                <w:color w:val="000000"/>
                <w:kern w:val="0"/>
                <w:sz w:val="22"/>
                <w:szCs w:val="22"/>
              </w:rPr>
            </w:pPr>
          </w:p>
        </w:tc>
        <w:tc>
          <w:tcPr>
            <w:tcW w:w="2552" w:type="dxa"/>
            <w:vMerge w:val="continue"/>
            <w:tcBorders>
              <w:top w:val="nil"/>
              <w:left w:val="single" w:color="auto" w:sz="4" w:space="0"/>
              <w:bottom w:val="single" w:color="auto" w:sz="4" w:space="0"/>
              <w:right w:val="single" w:color="auto" w:sz="4" w:space="0"/>
            </w:tcBorders>
            <w:vAlign w:val="center"/>
          </w:tcPr>
          <w:p w14:paraId="53927917">
            <w:pPr>
              <w:widowControl/>
              <w:jc w:val="left"/>
              <w:rPr>
                <w:rFonts w:ascii="宋体" w:hAnsi="宋体" w:cs="宋体"/>
                <w:color w:val="000000"/>
                <w:kern w:val="0"/>
                <w:sz w:val="22"/>
                <w:szCs w:val="22"/>
              </w:rPr>
            </w:pPr>
          </w:p>
        </w:tc>
        <w:tc>
          <w:tcPr>
            <w:tcW w:w="1984" w:type="dxa"/>
            <w:tcBorders>
              <w:top w:val="nil"/>
              <w:left w:val="nil"/>
              <w:bottom w:val="single" w:color="auto" w:sz="4" w:space="0"/>
              <w:right w:val="single" w:color="auto" w:sz="4" w:space="0"/>
            </w:tcBorders>
            <w:shd w:val="clear" w:color="auto" w:fill="auto"/>
            <w:vAlign w:val="center"/>
          </w:tcPr>
          <w:p w14:paraId="675E5D4A">
            <w:pPr>
              <w:widowControl/>
              <w:jc w:val="center"/>
              <w:rPr>
                <w:rFonts w:ascii="宋体" w:hAnsi="宋体" w:cs="宋体"/>
                <w:color w:val="000000"/>
                <w:kern w:val="0"/>
                <w:sz w:val="22"/>
                <w:szCs w:val="22"/>
              </w:rPr>
            </w:pPr>
            <w:r>
              <w:rPr>
                <w:rFonts w:hint="eastAsia" w:ascii="宋体" w:hAnsi="宋体" w:cs="宋体"/>
                <w:color w:val="000000"/>
                <w:kern w:val="0"/>
                <w:sz w:val="22"/>
                <w:szCs w:val="22"/>
              </w:rPr>
              <w:t>降低 20%</w:t>
            </w:r>
          </w:p>
        </w:tc>
        <w:tc>
          <w:tcPr>
            <w:tcW w:w="1559" w:type="dxa"/>
            <w:tcBorders>
              <w:top w:val="nil"/>
              <w:left w:val="nil"/>
              <w:bottom w:val="single" w:color="auto" w:sz="4" w:space="0"/>
              <w:right w:val="single" w:color="auto" w:sz="4" w:space="0"/>
            </w:tcBorders>
            <w:shd w:val="clear" w:color="auto" w:fill="auto"/>
            <w:noWrap/>
            <w:vAlign w:val="center"/>
          </w:tcPr>
          <w:p w14:paraId="36955389">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60" w:type="dxa"/>
            <w:vMerge w:val="continue"/>
            <w:tcBorders>
              <w:top w:val="nil"/>
              <w:left w:val="single" w:color="auto" w:sz="4" w:space="0"/>
              <w:bottom w:val="single" w:color="000000" w:sz="4" w:space="0"/>
              <w:right w:val="single" w:color="auto" w:sz="4" w:space="0"/>
            </w:tcBorders>
            <w:vAlign w:val="center"/>
          </w:tcPr>
          <w:p w14:paraId="4A22E960">
            <w:pPr>
              <w:widowControl/>
              <w:jc w:val="left"/>
              <w:rPr>
                <w:rFonts w:ascii="宋体" w:hAnsi="宋体" w:cs="宋体"/>
                <w:color w:val="000000"/>
                <w:kern w:val="0"/>
                <w:sz w:val="22"/>
                <w:szCs w:val="22"/>
              </w:rPr>
            </w:pPr>
          </w:p>
        </w:tc>
      </w:tr>
      <w:tr w14:paraId="1B6D371E">
        <w:tblPrEx>
          <w:tblCellMar>
            <w:top w:w="0" w:type="dxa"/>
            <w:left w:w="108" w:type="dxa"/>
            <w:bottom w:w="0" w:type="dxa"/>
            <w:right w:w="108" w:type="dxa"/>
          </w:tblCellMar>
        </w:tblPrEx>
        <w:trPr>
          <w:trHeight w:val="270" w:hRule="atLeast"/>
        </w:trPr>
        <w:tc>
          <w:tcPr>
            <w:tcW w:w="327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C31156F">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984" w:type="dxa"/>
            <w:tcBorders>
              <w:top w:val="nil"/>
              <w:left w:val="nil"/>
              <w:bottom w:val="single" w:color="auto" w:sz="4" w:space="0"/>
              <w:right w:val="single" w:color="auto" w:sz="4" w:space="0"/>
            </w:tcBorders>
            <w:shd w:val="clear" w:color="auto" w:fill="auto"/>
            <w:noWrap/>
            <w:vAlign w:val="center"/>
          </w:tcPr>
          <w:p w14:paraId="62B8DDD2">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559" w:type="dxa"/>
            <w:tcBorders>
              <w:top w:val="nil"/>
              <w:left w:val="nil"/>
              <w:bottom w:val="single" w:color="auto" w:sz="4" w:space="0"/>
              <w:right w:val="single" w:color="auto" w:sz="4" w:space="0"/>
            </w:tcBorders>
            <w:shd w:val="clear" w:color="auto" w:fill="auto"/>
            <w:vAlign w:val="center"/>
          </w:tcPr>
          <w:p w14:paraId="7B624A1F">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60" w:type="dxa"/>
            <w:tcBorders>
              <w:top w:val="nil"/>
              <w:left w:val="nil"/>
              <w:bottom w:val="single" w:color="auto" w:sz="4" w:space="0"/>
              <w:right w:val="single" w:color="auto" w:sz="4" w:space="0"/>
            </w:tcBorders>
            <w:shd w:val="clear" w:color="auto" w:fill="auto"/>
            <w:vAlign w:val="center"/>
          </w:tcPr>
          <w:p w14:paraId="048887F3">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5525FE10">
      <w:pPr>
        <w:spacing w:line="288" w:lineRule="auto"/>
        <w:rPr>
          <w:rFonts w:cs="宋体"/>
          <w:b/>
          <w:bCs/>
          <w:sz w:val="24"/>
          <w:lang w:val="zh-CN"/>
        </w:rPr>
      </w:pPr>
    </w:p>
    <w:p w14:paraId="032EC6CF">
      <w:pPr>
        <w:numPr>
          <w:ilvl w:val="0"/>
          <w:numId w:val="102"/>
        </w:numPr>
        <w:spacing w:line="288" w:lineRule="auto"/>
        <w:rPr>
          <w:rFonts w:cs="宋体"/>
          <w:b/>
          <w:bCs/>
          <w:sz w:val="24"/>
          <w:lang w:val="zh-CN"/>
        </w:rPr>
      </w:pPr>
      <w:r>
        <w:rPr>
          <w:rFonts w:hint="eastAsia" w:cs="宋体"/>
          <w:b/>
          <w:bCs/>
          <w:sz w:val="24"/>
          <w:lang w:val="zh-CN"/>
        </w:rPr>
        <w:t>评价要点</w:t>
      </w:r>
    </w:p>
    <w:p w14:paraId="0DC877AD">
      <w:pPr>
        <w:pStyle w:val="50"/>
        <w:spacing w:line="288" w:lineRule="auto"/>
        <w:outlineLvl w:val="9"/>
        <w:rPr>
          <w:rFonts w:cs="宋体"/>
          <w:sz w:val="21"/>
          <w:szCs w:val="21"/>
        </w:rPr>
      </w:pPr>
      <w:r>
        <w:rPr>
          <w:rFonts w:hint="eastAsia" w:cs="宋体"/>
          <w:sz w:val="21"/>
          <w:szCs w:val="21"/>
        </w:rPr>
        <w:t>建筑所处城市的建筑热工气候分区：</w:t>
      </w:r>
      <w:r>
        <w:rPr>
          <w:lang w:val="zh-CN"/>
        </w:rPr>
        <w:t>__</w:t>
      </w:r>
      <w:r>
        <w:rPr>
          <w:u w:val="single"/>
          <w:lang w:val="zh-CN"/>
        </w:rPr>
        <w:t>_</w:t>
      </w:r>
      <w:r>
        <w:rPr>
          <w:rFonts w:hint="eastAsia"/>
          <w:u w:val="single"/>
          <w:lang w:val="zh-CN"/>
        </w:rPr>
        <w:t xml:space="preserve">  </w:t>
      </w:r>
    </w:p>
    <w:p w14:paraId="414B36DF">
      <w:pPr>
        <w:pStyle w:val="50"/>
        <w:spacing w:line="288" w:lineRule="auto"/>
        <w:outlineLvl w:val="9"/>
        <w:rPr>
          <w:rFonts w:cs="宋体"/>
          <w:sz w:val="21"/>
          <w:szCs w:val="21"/>
        </w:rPr>
      </w:pPr>
      <w:r>
        <w:rPr>
          <w:rFonts w:hint="eastAsia" w:cs="宋体"/>
          <w:sz w:val="21"/>
          <w:szCs w:val="21"/>
        </w:rPr>
        <w:t>建筑总能耗：</w:t>
      </w:r>
      <w:r>
        <w:rPr>
          <w:lang w:val="zh-CN"/>
        </w:rPr>
        <w:t>__</w:t>
      </w:r>
      <w:r>
        <w:rPr>
          <w:u w:val="single"/>
          <w:lang w:val="zh-CN"/>
        </w:rPr>
        <w:t>_</w:t>
      </w:r>
      <w:r>
        <w:rPr>
          <w:rFonts w:hint="eastAsia"/>
          <w:u w:val="single"/>
          <w:lang w:val="zh-CN"/>
        </w:rPr>
        <w:t xml:space="preserve">  </w:t>
      </w:r>
      <w:r>
        <w:rPr>
          <w:rFonts w:hint="eastAsia" w:cs="宋体"/>
          <w:sz w:val="21"/>
          <w:szCs w:val="21"/>
        </w:rPr>
        <w:t xml:space="preserve"> MJ/a</w:t>
      </w:r>
    </w:p>
    <w:p w14:paraId="213AEF2F">
      <w:pPr>
        <w:pStyle w:val="50"/>
        <w:spacing w:line="288" w:lineRule="auto"/>
        <w:outlineLvl w:val="9"/>
        <w:rPr>
          <w:rFonts w:cs="宋体"/>
          <w:sz w:val="21"/>
          <w:szCs w:val="21"/>
        </w:rPr>
      </w:pPr>
      <w:r>
        <w:rPr>
          <w:rFonts w:hint="eastAsia" w:cs="宋体"/>
          <w:sz w:val="21"/>
          <w:szCs w:val="21"/>
        </w:rPr>
        <w:t>建筑单位面积能耗：</w:t>
      </w:r>
      <w:r>
        <w:rPr>
          <w:lang w:val="zh-CN"/>
        </w:rPr>
        <w:t>__</w:t>
      </w:r>
      <w:r>
        <w:rPr>
          <w:u w:val="single"/>
          <w:lang w:val="zh-CN"/>
        </w:rPr>
        <w:t>_</w:t>
      </w:r>
      <w:r>
        <w:rPr>
          <w:rFonts w:hint="eastAsia"/>
          <w:u w:val="single"/>
          <w:lang w:val="zh-CN"/>
        </w:rPr>
        <w:t xml:space="preserve">  </w:t>
      </w:r>
      <w:r>
        <w:rPr>
          <w:rFonts w:hint="eastAsia" w:cs="宋体"/>
          <w:sz w:val="21"/>
          <w:szCs w:val="21"/>
        </w:rPr>
        <w:t>kWh/（m2˙a）</w:t>
      </w:r>
    </w:p>
    <w:p w14:paraId="19E02148">
      <w:pPr>
        <w:pStyle w:val="50"/>
        <w:spacing w:line="288" w:lineRule="auto"/>
        <w:outlineLvl w:val="9"/>
        <w:rPr>
          <w:rFonts w:cs="宋体"/>
          <w:sz w:val="21"/>
          <w:szCs w:val="21"/>
        </w:rPr>
      </w:pPr>
      <w:r>
        <w:rPr>
          <w:rFonts w:hint="eastAsia" w:cs="宋体"/>
          <w:sz w:val="21"/>
          <w:szCs w:val="21"/>
        </w:rPr>
        <w:t>围护结构热工性能提高比例：</w:t>
      </w:r>
      <w:r>
        <w:rPr>
          <w:lang w:val="zh-CN"/>
        </w:rPr>
        <w:t>__</w:t>
      </w:r>
      <w:r>
        <w:rPr>
          <w:u w:val="single"/>
          <w:lang w:val="zh-CN"/>
        </w:rPr>
        <w:t>_</w:t>
      </w:r>
      <w:r>
        <w:rPr>
          <w:rFonts w:hint="eastAsia"/>
          <w:u w:val="single"/>
          <w:lang w:val="zh-CN"/>
        </w:rPr>
        <w:t xml:space="preserve">  </w:t>
      </w:r>
      <w:r>
        <w:rPr>
          <w:rFonts w:hint="eastAsia" w:cs="宋体"/>
          <w:sz w:val="21"/>
          <w:szCs w:val="21"/>
        </w:rPr>
        <w:t>%</w:t>
      </w:r>
    </w:p>
    <w:p w14:paraId="429C5C73">
      <w:pPr>
        <w:pStyle w:val="50"/>
        <w:spacing w:line="288" w:lineRule="auto"/>
        <w:outlineLvl w:val="9"/>
        <w:rPr>
          <w:rFonts w:cs="宋体"/>
          <w:sz w:val="21"/>
          <w:szCs w:val="21"/>
        </w:rPr>
      </w:pPr>
      <w:r>
        <w:rPr>
          <w:rFonts w:hint="eastAsia" w:cs="宋体"/>
          <w:sz w:val="21"/>
          <w:szCs w:val="21"/>
        </w:rPr>
        <w:t>供暖空调负荷降低比例：</w:t>
      </w:r>
      <w:r>
        <w:rPr>
          <w:lang w:val="zh-CN"/>
        </w:rPr>
        <w:t>__</w:t>
      </w:r>
      <w:r>
        <w:rPr>
          <w:u w:val="single"/>
          <w:lang w:val="zh-CN"/>
        </w:rPr>
        <w:t>_</w:t>
      </w:r>
      <w:r>
        <w:rPr>
          <w:rFonts w:hint="eastAsia"/>
          <w:u w:val="single"/>
          <w:lang w:val="zh-CN"/>
        </w:rPr>
        <w:t xml:space="preserve">  </w:t>
      </w:r>
      <w:r>
        <w:rPr>
          <w:rFonts w:hint="eastAsia" w:cs="宋体"/>
          <w:sz w:val="21"/>
          <w:szCs w:val="21"/>
        </w:rPr>
        <w:t>%</w:t>
      </w:r>
    </w:p>
    <w:p w14:paraId="69771EBA">
      <w:pPr>
        <w:pStyle w:val="50"/>
        <w:spacing w:line="288" w:lineRule="auto"/>
        <w:outlineLvl w:val="9"/>
        <w:rPr>
          <w:rFonts w:cs="宋体"/>
          <w:sz w:val="21"/>
          <w:szCs w:val="21"/>
        </w:rPr>
      </w:pPr>
      <w:r>
        <w:rPr>
          <w:rFonts w:hint="eastAsia" w:cs="宋体"/>
          <w:sz w:val="21"/>
          <w:szCs w:val="21"/>
        </w:rPr>
        <w:t>严寒和寒冷地区住宅外窗传热系数降低比例：</w:t>
      </w:r>
      <w:r>
        <w:rPr>
          <w:lang w:val="zh-CN"/>
        </w:rPr>
        <w:t>__</w:t>
      </w:r>
      <w:r>
        <w:rPr>
          <w:u w:val="single"/>
          <w:lang w:val="zh-CN"/>
        </w:rPr>
        <w:t>_</w:t>
      </w:r>
      <w:r>
        <w:rPr>
          <w:rFonts w:hint="eastAsia"/>
          <w:u w:val="single"/>
          <w:lang w:val="zh-CN"/>
        </w:rPr>
        <w:t xml:space="preserve">  </w:t>
      </w:r>
      <w:r>
        <w:rPr>
          <w:rFonts w:hint="eastAsia" w:cs="宋体"/>
          <w:sz w:val="21"/>
          <w:szCs w:val="21"/>
        </w:rPr>
        <w:t>%</w:t>
      </w:r>
    </w:p>
    <w:p w14:paraId="6AF9B4E0">
      <w:pPr>
        <w:pStyle w:val="50"/>
        <w:spacing w:line="288" w:lineRule="auto"/>
        <w:outlineLvl w:val="9"/>
        <w:rPr>
          <w:rFonts w:cs="宋体"/>
          <w:sz w:val="21"/>
          <w:szCs w:val="21"/>
        </w:rPr>
      </w:pPr>
      <w:r>
        <w:rPr>
          <w:rFonts w:hint="eastAsia" w:cs="宋体"/>
          <w:sz w:val="21"/>
          <w:szCs w:val="21"/>
        </w:rPr>
        <w:t>建筑能耗降低幅度：</w:t>
      </w:r>
      <w:r>
        <w:rPr>
          <w:lang w:val="zh-CN"/>
        </w:rPr>
        <w:t>__</w:t>
      </w:r>
      <w:r>
        <w:rPr>
          <w:u w:val="single"/>
          <w:lang w:val="zh-CN"/>
        </w:rPr>
        <w:t>_</w:t>
      </w:r>
      <w:r>
        <w:rPr>
          <w:rFonts w:hint="eastAsia"/>
          <w:u w:val="single"/>
          <w:lang w:val="zh-CN"/>
        </w:rPr>
        <w:t xml:space="preserve">  </w:t>
      </w:r>
      <w:r>
        <w:rPr>
          <w:rFonts w:hint="eastAsia" w:cs="宋体"/>
          <w:sz w:val="21"/>
          <w:szCs w:val="21"/>
        </w:rPr>
        <w:t>%</w:t>
      </w:r>
    </w:p>
    <w:p w14:paraId="3B7FC2C2">
      <w:pPr>
        <w:pStyle w:val="50"/>
        <w:spacing w:line="288" w:lineRule="auto"/>
        <w:outlineLvl w:val="9"/>
        <w:rPr>
          <w:rFonts w:cs="宋体"/>
          <w:sz w:val="21"/>
          <w:szCs w:val="21"/>
        </w:rPr>
      </w:pPr>
    </w:p>
    <w:p w14:paraId="575F0373">
      <w:pPr>
        <w:pStyle w:val="50"/>
        <w:spacing w:line="288" w:lineRule="auto"/>
        <w:outlineLvl w:val="9"/>
        <w:rPr>
          <w:rFonts w:cs="宋体"/>
          <w:sz w:val="21"/>
          <w:szCs w:val="21"/>
        </w:rPr>
      </w:pPr>
      <w:r>
        <w:rPr>
          <w:rFonts w:hint="eastAsia" w:cs="宋体"/>
          <w:sz w:val="21"/>
          <w:szCs w:val="21"/>
        </w:rPr>
        <w:t>项目采取的节能措施。（</w:t>
      </w:r>
      <w:r>
        <w:rPr>
          <w:sz w:val="21"/>
          <w:szCs w:val="21"/>
        </w:rPr>
        <w:t>100</w:t>
      </w:r>
      <w:r>
        <w:rPr>
          <w:rFonts w:hint="eastAsia" w:cs="宋体"/>
          <w:sz w:val="21"/>
          <w:szCs w:val="21"/>
        </w:rPr>
        <w:t>字以内）</w:t>
      </w:r>
    </w:p>
    <w:tbl>
      <w:tblPr>
        <w:tblStyle w:val="27"/>
        <w:tblW w:w="91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4"/>
      </w:tblGrid>
      <w:tr w14:paraId="2B376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trPr>
        <w:tc>
          <w:tcPr>
            <w:tcW w:w="9114" w:type="dxa"/>
            <w:tcBorders>
              <w:top w:val="single" w:color="auto" w:sz="4" w:space="0"/>
              <w:left w:val="single" w:color="auto" w:sz="4" w:space="0"/>
              <w:bottom w:val="single" w:color="auto" w:sz="4" w:space="0"/>
              <w:right w:val="single" w:color="auto" w:sz="4" w:space="0"/>
            </w:tcBorders>
          </w:tcPr>
          <w:p w14:paraId="1611D679">
            <w:pPr>
              <w:pStyle w:val="50"/>
              <w:spacing w:line="288" w:lineRule="auto"/>
              <w:ind w:firstLine="10" w:firstLineChars="5"/>
              <w:outlineLvl w:val="9"/>
              <w:rPr>
                <w:sz w:val="21"/>
                <w:szCs w:val="21"/>
              </w:rPr>
            </w:pPr>
          </w:p>
        </w:tc>
      </w:tr>
    </w:tbl>
    <w:p w14:paraId="73E40F13">
      <w:pPr>
        <w:spacing w:line="288" w:lineRule="auto"/>
        <w:rPr>
          <w:rFonts w:cs="宋体"/>
        </w:rPr>
      </w:pPr>
    </w:p>
    <w:p w14:paraId="210347F9">
      <w:pPr>
        <w:numPr>
          <w:ilvl w:val="0"/>
          <w:numId w:val="102"/>
        </w:numPr>
        <w:spacing w:line="288" w:lineRule="auto"/>
        <w:rPr>
          <w:rFonts w:cs="宋体"/>
          <w:b/>
          <w:bCs/>
          <w:sz w:val="24"/>
          <w:lang w:val="zh-CN"/>
        </w:rPr>
      </w:pPr>
      <w:r>
        <w:rPr>
          <w:rFonts w:hint="eastAsia" w:cs="宋体"/>
          <w:b/>
          <w:bCs/>
          <w:sz w:val="24"/>
          <w:lang w:val="zh-CN"/>
        </w:rPr>
        <w:t>证明材料</w:t>
      </w:r>
    </w:p>
    <w:p w14:paraId="41D06EDA">
      <w:pPr>
        <w:spacing w:before="156" w:beforeLines="50" w:after="156" w:afterLines="50" w:line="288" w:lineRule="auto"/>
        <w:rPr>
          <w:b/>
        </w:rPr>
      </w:pPr>
      <w:r>
        <w:rPr>
          <w:rFonts w:hint="eastAsia"/>
          <w:b/>
        </w:rPr>
        <w:t>建议提交材料及技术要求：</w:t>
      </w:r>
    </w:p>
    <w:tbl>
      <w:tblPr>
        <w:tblStyle w:val="27"/>
        <w:tblW w:w="8393" w:type="dxa"/>
        <w:tblInd w:w="108" w:type="dxa"/>
        <w:tblLayout w:type="autofit"/>
        <w:tblCellMar>
          <w:top w:w="0" w:type="dxa"/>
          <w:left w:w="108" w:type="dxa"/>
          <w:bottom w:w="0" w:type="dxa"/>
          <w:right w:w="108" w:type="dxa"/>
        </w:tblCellMar>
      </w:tblPr>
      <w:tblGrid>
        <w:gridCol w:w="740"/>
        <w:gridCol w:w="2020"/>
        <w:gridCol w:w="4327"/>
        <w:gridCol w:w="1306"/>
      </w:tblGrid>
      <w:tr w14:paraId="6CB2C661">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2E4AF310">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6F6E8B0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27" w:type="dxa"/>
            <w:tcBorders>
              <w:top w:val="single" w:color="auto" w:sz="4" w:space="0"/>
              <w:left w:val="nil"/>
              <w:bottom w:val="single" w:color="auto" w:sz="4" w:space="0"/>
              <w:right w:val="single" w:color="auto" w:sz="4" w:space="0"/>
            </w:tcBorders>
            <w:shd w:val="clear" w:color="000000" w:fill="DBE5F1"/>
            <w:vAlign w:val="center"/>
          </w:tcPr>
          <w:p w14:paraId="5169F7E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6" w:type="dxa"/>
            <w:tcBorders>
              <w:top w:val="single" w:color="auto" w:sz="4" w:space="0"/>
              <w:left w:val="nil"/>
              <w:bottom w:val="single" w:color="auto" w:sz="4" w:space="0"/>
              <w:right w:val="single" w:color="auto" w:sz="4" w:space="0"/>
            </w:tcBorders>
            <w:shd w:val="clear" w:color="000000" w:fill="DBE5F1"/>
            <w:vAlign w:val="center"/>
          </w:tcPr>
          <w:p w14:paraId="7FB214C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5D595CE2">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764B496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电气设计</w:t>
            </w:r>
          </w:p>
        </w:tc>
        <w:tc>
          <w:tcPr>
            <w:tcW w:w="2020" w:type="dxa"/>
            <w:tcBorders>
              <w:top w:val="nil"/>
              <w:left w:val="nil"/>
              <w:bottom w:val="single" w:color="auto" w:sz="4" w:space="0"/>
              <w:right w:val="single" w:color="auto" w:sz="4" w:space="0"/>
            </w:tcBorders>
            <w:shd w:val="clear" w:color="auto" w:fill="auto"/>
            <w:vAlign w:val="center"/>
          </w:tcPr>
          <w:p w14:paraId="386D66E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施工图设计说明</w:t>
            </w:r>
          </w:p>
        </w:tc>
        <w:tc>
          <w:tcPr>
            <w:tcW w:w="4327" w:type="dxa"/>
            <w:tcBorders>
              <w:top w:val="nil"/>
              <w:left w:val="nil"/>
              <w:bottom w:val="single" w:color="auto" w:sz="4" w:space="0"/>
              <w:right w:val="single" w:color="auto" w:sz="4" w:space="0"/>
            </w:tcBorders>
            <w:shd w:val="clear" w:color="auto" w:fill="auto"/>
            <w:vAlign w:val="center"/>
          </w:tcPr>
          <w:p w14:paraId="2BBBB7A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6" w:type="dxa"/>
            <w:tcBorders>
              <w:top w:val="nil"/>
              <w:left w:val="nil"/>
              <w:bottom w:val="single" w:color="auto" w:sz="4" w:space="0"/>
              <w:right w:val="single" w:color="auto" w:sz="4" w:space="0"/>
            </w:tcBorders>
            <w:shd w:val="clear" w:color="auto" w:fill="auto"/>
            <w:vAlign w:val="center"/>
          </w:tcPr>
          <w:p w14:paraId="2668FC9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EBEBFE7">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B958C38">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2020" w:type="dxa"/>
            <w:tcBorders>
              <w:top w:val="nil"/>
              <w:left w:val="nil"/>
              <w:bottom w:val="single" w:color="auto" w:sz="4" w:space="0"/>
              <w:right w:val="single" w:color="auto" w:sz="4" w:space="0"/>
            </w:tcBorders>
            <w:shd w:val="clear" w:color="auto" w:fill="auto"/>
            <w:vAlign w:val="center"/>
          </w:tcPr>
          <w:p w14:paraId="51ABDA2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施工图设计说明</w:t>
            </w:r>
          </w:p>
        </w:tc>
        <w:tc>
          <w:tcPr>
            <w:tcW w:w="4327" w:type="dxa"/>
            <w:tcBorders>
              <w:top w:val="nil"/>
              <w:left w:val="nil"/>
              <w:bottom w:val="single" w:color="auto" w:sz="4" w:space="0"/>
              <w:right w:val="single" w:color="auto" w:sz="4" w:space="0"/>
            </w:tcBorders>
            <w:shd w:val="clear" w:color="auto" w:fill="auto"/>
            <w:vAlign w:val="center"/>
          </w:tcPr>
          <w:p w14:paraId="5536113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6" w:type="dxa"/>
            <w:tcBorders>
              <w:top w:val="nil"/>
              <w:left w:val="nil"/>
              <w:bottom w:val="single" w:color="auto" w:sz="4" w:space="0"/>
              <w:right w:val="single" w:color="auto" w:sz="4" w:space="0"/>
            </w:tcBorders>
            <w:shd w:val="clear" w:color="auto" w:fill="auto"/>
            <w:vAlign w:val="center"/>
          </w:tcPr>
          <w:p w14:paraId="52E2F43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7715750">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E56AA7B">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B226FA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暖通空调能耗模拟计算书</w:t>
            </w:r>
          </w:p>
        </w:tc>
        <w:tc>
          <w:tcPr>
            <w:tcW w:w="4327" w:type="dxa"/>
            <w:tcBorders>
              <w:top w:val="nil"/>
              <w:left w:val="nil"/>
              <w:bottom w:val="single" w:color="auto" w:sz="4" w:space="0"/>
              <w:right w:val="single" w:color="auto" w:sz="4" w:space="0"/>
            </w:tcBorders>
            <w:shd w:val="clear" w:color="auto" w:fill="auto"/>
            <w:vAlign w:val="center"/>
          </w:tcPr>
          <w:p w14:paraId="3BC6234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6" w:type="dxa"/>
            <w:tcBorders>
              <w:top w:val="nil"/>
              <w:left w:val="nil"/>
              <w:bottom w:val="single" w:color="auto" w:sz="4" w:space="0"/>
              <w:right w:val="single" w:color="auto" w:sz="4" w:space="0"/>
            </w:tcBorders>
            <w:shd w:val="clear" w:color="auto" w:fill="auto"/>
            <w:vAlign w:val="center"/>
          </w:tcPr>
          <w:p w14:paraId="0216404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BEB6BC3">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0F4FFFE">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316F01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照明能耗模拟计算书</w:t>
            </w:r>
          </w:p>
        </w:tc>
        <w:tc>
          <w:tcPr>
            <w:tcW w:w="4327" w:type="dxa"/>
            <w:tcBorders>
              <w:top w:val="nil"/>
              <w:left w:val="nil"/>
              <w:bottom w:val="single" w:color="auto" w:sz="4" w:space="0"/>
              <w:right w:val="single" w:color="auto" w:sz="4" w:space="0"/>
            </w:tcBorders>
            <w:shd w:val="clear" w:color="auto" w:fill="auto"/>
            <w:vAlign w:val="center"/>
          </w:tcPr>
          <w:p w14:paraId="4779D94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6" w:type="dxa"/>
            <w:tcBorders>
              <w:top w:val="nil"/>
              <w:left w:val="nil"/>
              <w:bottom w:val="single" w:color="auto" w:sz="4" w:space="0"/>
              <w:right w:val="single" w:color="auto" w:sz="4" w:space="0"/>
            </w:tcBorders>
            <w:shd w:val="clear" w:color="auto" w:fill="auto"/>
            <w:vAlign w:val="center"/>
          </w:tcPr>
          <w:p w14:paraId="437776E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64E44F4">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2A4B7EA7">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4325154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运行能耗统计数据及其节能率计算报告</w:t>
            </w:r>
          </w:p>
        </w:tc>
        <w:tc>
          <w:tcPr>
            <w:tcW w:w="4327" w:type="dxa"/>
            <w:tcBorders>
              <w:top w:val="nil"/>
              <w:left w:val="nil"/>
              <w:bottom w:val="single" w:color="auto" w:sz="4" w:space="0"/>
              <w:right w:val="single" w:color="auto" w:sz="4" w:space="0"/>
            </w:tcBorders>
            <w:shd w:val="clear" w:color="auto" w:fill="auto"/>
            <w:vAlign w:val="center"/>
          </w:tcPr>
          <w:p w14:paraId="4FFC735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6" w:type="dxa"/>
            <w:tcBorders>
              <w:top w:val="nil"/>
              <w:left w:val="nil"/>
              <w:bottom w:val="single" w:color="auto" w:sz="4" w:space="0"/>
              <w:right w:val="single" w:color="auto" w:sz="4" w:space="0"/>
            </w:tcBorders>
            <w:shd w:val="clear" w:color="auto" w:fill="auto"/>
            <w:vAlign w:val="center"/>
          </w:tcPr>
          <w:p w14:paraId="23DA5BD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2EBEDE09">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6704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0714243A">
            <w:pPr>
              <w:spacing w:line="288" w:lineRule="auto"/>
            </w:pPr>
          </w:p>
        </w:tc>
      </w:tr>
    </w:tbl>
    <w:p w14:paraId="76954D0A">
      <w:pPr>
        <w:spacing w:line="288" w:lineRule="auto"/>
      </w:pPr>
    </w:p>
    <w:p w14:paraId="4E8BD35D">
      <w:pPr>
        <w:widowControl/>
        <w:jc w:val="left"/>
        <w:rPr>
          <w:rFonts w:ascii="黑体" w:hAnsi="黑体" w:eastAsia="黑体"/>
          <w:b/>
          <w:bCs/>
          <w:kern w:val="0"/>
          <w:sz w:val="24"/>
          <w:szCs w:val="32"/>
        </w:rPr>
      </w:pPr>
      <w:r>
        <w:br w:type="page"/>
      </w:r>
    </w:p>
    <w:p w14:paraId="7988635C">
      <w:pPr>
        <w:pStyle w:val="4"/>
        <w:spacing w:line="288" w:lineRule="auto"/>
      </w:pPr>
      <w:r>
        <w:rPr>
          <w:rFonts w:hint="eastAsia"/>
        </w:rPr>
        <w:t>7.2.9 结合当地气候和自然资源条件合理利用可再生能源。（总分10分）</w:t>
      </w:r>
    </w:p>
    <w:p w14:paraId="63DCB592">
      <w:pPr>
        <w:numPr>
          <w:ilvl w:val="0"/>
          <w:numId w:val="103"/>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2852"/>
        <w:gridCol w:w="2328"/>
        <w:gridCol w:w="1600"/>
        <w:gridCol w:w="1580"/>
      </w:tblGrid>
      <w:tr w14:paraId="0945065D">
        <w:tblPrEx>
          <w:tblCellMar>
            <w:top w:w="0" w:type="dxa"/>
            <w:left w:w="108" w:type="dxa"/>
            <w:bottom w:w="0" w:type="dxa"/>
            <w:right w:w="108" w:type="dxa"/>
          </w:tblCellMar>
        </w:tblPrEx>
        <w:trPr>
          <w:trHeight w:val="270" w:hRule="atLeast"/>
        </w:trPr>
        <w:tc>
          <w:tcPr>
            <w:tcW w:w="51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2E717A03">
            <w:pPr>
              <w:widowControl/>
              <w:jc w:val="center"/>
              <w:rPr>
                <w:rFonts w:ascii="宋体" w:hAnsi="宋体" w:cs="宋体"/>
                <w:color w:val="000000"/>
                <w:kern w:val="0"/>
                <w:sz w:val="22"/>
                <w:szCs w:val="22"/>
              </w:rPr>
            </w:pPr>
            <w:r>
              <w:rPr>
                <w:rFonts w:hint="eastAsia" w:ascii="宋体" w:hAnsi="宋体" w:cs="宋体"/>
                <w:color w:val="000000"/>
                <w:kern w:val="0"/>
                <w:sz w:val="22"/>
                <w:szCs w:val="22"/>
              </w:rPr>
              <w:t>可再生能源利用类型和指标</w:t>
            </w:r>
          </w:p>
        </w:tc>
        <w:tc>
          <w:tcPr>
            <w:tcW w:w="1600" w:type="dxa"/>
            <w:tcBorders>
              <w:top w:val="single" w:color="auto" w:sz="4" w:space="0"/>
              <w:left w:val="nil"/>
              <w:bottom w:val="single" w:color="auto" w:sz="4" w:space="0"/>
              <w:right w:val="single" w:color="auto" w:sz="4" w:space="0"/>
            </w:tcBorders>
            <w:shd w:val="clear" w:color="auto" w:fill="auto"/>
            <w:noWrap/>
          </w:tcPr>
          <w:p w14:paraId="4A8AB936">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14:paraId="4800FB5E">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33301DDF">
        <w:tblPrEx>
          <w:tblCellMar>
            <w:top w:w="0" w:type="dxa"/>
            <w:left w:w="108" w:type="dxa"/>
            <w:bottom w:w="0" w:type="dxa"/>
            <w:right w:w="108" w:type="dxa"/>
          </w:tblCellMar>
        </w:tblPrEx>
        <w:trPr>
          <w:trHeight w:val="270" w:hRule="atLeast"/>
        </w:trPr>
        <w:tc>
          <w:tcPr>
            <w:tcW w:w="2852" w:type="dxa"/>
            <w:vMerge w:val="restart"/>
            <w:tcBorders>
              <w:top w:val="nil"/>
              <w:left w:val="single" w:color="auto" w:sz="4" w:space="0"/>
              <w:bottom w:val="single" w:color="auto" w:sz="4" w:space="0"/>
              <w:right w:val="single" w:color="auto" w:sz="4" w:space="0"/>
            </w:tcBorders>
            <w:shd w:val="clear" w:color="auto" w:fill="auto"/>
            <w:vAlign w:val="center"/>
          </w:tcPr>
          <w:p w14:paraId="083EA257">
            <w:pPr>
              <w:widowControl/>
              <w:jc w:val="center"/>
              <w:rPr>
                <w:rFonts w:ascii="宋体" w:hAnsi="宋体" w:cs="宋体"/>
                <w:color w:val="000000"/>
                <w:kern w:val="0"/>
                <w:sz w:val="22"/>
                <w:szCs w:val="22"/>
              </w:rPr>
            </w:pPr>
            <w:r>
              <w:rPr>
                <w:rFonts w:hint="eastAsia" w:ascii="宋体" w:hAnsi="宋体" w:cs="宋体"/>
                <w:color w:val="000000"/>
                <w:kern w:val="0"/>
                <w:sz w:val="22"/>
                <w:szCs w:val="22"/>
              </w:rPr>
              <w:t>由可再生能源提供的生活热水比例Rhw</w:t>
            </w:r>
          </w:p>
        </w:tc>
        <w:tc>
          <w:tcPr>
            <w:tcW w:w="2328" w:type="dxa"/>
            <w:tcBorders>
              <w:top w:val="nil"/>
              <w:left w:val="nil"/>
              <w:bottom w:val="single" w:color="auto" w:sz="4" w:space="0"/>
              <w:right w:val="single" w:color="auto" w:sz="4" w:space="0"/>
            </w:tcBorders>
            <w:shd w:val="clear" w:color="auto" w:fill="auto"/>
            <w:vAlign w:val="center"/>
          </w:tcPr>
          <w:p w14:paraId="78351CB9">
            <w:pPr>
              <w:widowControl/>
              <w:jc w:val="center"/>
              <w:rPr>
                <w:rFonts w:ascii="宋体" w:hAnsi="宋体" w:cs="宋体"/>
                <w:color w:val="000000"/>
                <w:kern w:val="0"/>
                <w:sz w:val="22"/>
                <w:szCs w:val="22"/>
              </w:rPr>
            </w:pPr>
            <w:r>
              <w:rPr>
                <w:rFonts w:hint="eastAsia" w:ascii="宋体" w:hAnsi="宋体" w:cs="宋体"/>
                <w:color w:val="000000"/>
                <w:kern w:val="0"/>
                <w:sz w:val="22"/>
                <w:szCs w:val="22"/>
              </w:rPr>
              <w:t>20%≤Rhw＜35%</w:t>
            </w:r>
          </w:p>
        </w:tc>
        <w:tc>
          <w:tcPr>
            <w:tcW w:w="1600" w:type="dxa"/>
            <w:tcBorders>
              <w:top w:val="nil"/>
              <w:left w:val="nil"/>
              <w:bottom w:val="single" w:color="auto" w:sz="4" w:space="0"/>
              <w:right w:val="single" w:color="auto" w:sz="4" w:space="0"/>
            </w:tcBorders>
            <w:shd w:val="clear" w:color="auto" w:fill="auto"/>
            <w:noWrap/>
            <w:vAlign w:val="center"/>
          </w:tcPr>
          <w:p w14:paraId="62004D5E">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580" w:type="dxa"/>
            <w:vMerge w:val="restart"/>
            <w:tcBorders>
              <w:top w:val="nil"/>
              <w:left w:val="single" w:color="auto" w:sz="4" w:space="0"/>
              <w:bottom w:val="single" w:color="000000" w:sz="4" w:space="0"/>
              <w:right w:val="single" w:color="auto" w:sz="4" w:space="0"/>
            </w:tcBorders>
            <w:shd w:val="clear" w:color="auto" w:fill="auto"/>
            <w:noWrap/>
            <w:vAlign w:val="center"/>
          </w:tcPr>
          <w:p w14:paraId="26B777F7">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68739891">
        <w:tblPrEx>
          <w:tblCellMar>
            <w:top w:w="0" w:type="dxa"/>
            <w:left w:w="108" w:type="dxa"/>
            <w:bottom w:w="0" w:type="dxa"/>
            <w:right w:w="108" w:type="dxa"/>
          </w:tblCellMar>
        </w:tblPrEx>
        <w:trPr>
          <w:trHeight w:val="270" w:hRule="atLeast"/>
        </w:trPr>
        <w:tc>
          <w:tcPr>
            <w:tcW w:w="2852" w:type="dxa"/>
            <w:vMerge w:val="continue"/>
            <w:tcBorders>
              <w:top w:val="nil"/>
              <w:left w:val="single" w:color="auto" w:sz="4" w:space="0"/>
              <w:bottom w:val="single" w:color="auto" w:sz="4" w:space="0"/>
              <w:right w:val="single" w:color="auto" w:sz="4" w:space="0"/>
            </w:tcBorders>
            <w:vAlign w:val="center"/>
          </w:tcPr>
          <w:p w14:paraId="2C148E63">
            <w:pPr>
              <w:widowControl/>
              <w:jc w:val="left"/>
              <w:rPr>
                <w:rFonts w:ascii="宋体" w:hAnsi="宋体" w:cs="宋体"/>
                <w:color w:val="000000"/>
                <w:kern w:val="0"/>
                <w:sz w:val="22"/>
                <w:szCs w:val="22"/>
              </w:rPr>
            </w:pPr>
          </w:p>
        </w:tc>
        <w:tc>
          <w:tcPr>
            <w:tcW w:w="2328" w:type="dxa"/>
            <w:tcBorders>
              <w:top w:val="nil"/>
              <w:left w:val="nil"/>
              <w:bottom w:val="single" w:color="auto" w:sz="4" w:space="0"/>
              <w:right w:val="single" w:color="auto" w:sz="4" w:space="0"/>
            </w:tcBorders>
            <w:shd w:val="clear" w:color="auto" w:fill="auto"/>
            <w:vAlign w:val="center"/>
          </w:tcPr>
          <w:p w14:paraId="079DED96">
            <w:pPr>
              <w:widowControl/>
              <w:jc w:val="center"/>
              <w:rPr>
                <w:rFonts w:ascii="宋体" w:hAnsi="宋体" w:cs="宋体"/>
                <w:color w:val="000000"/>
                <w:kern w:val="0"/>
                <w:sz w:val="22"/>
                <w:szCs w:val="22"/>
              </w:rPr>
            </w:pPr>
            <w:r>
              <w:rPr>
                <w:rFonts w:hint="eastAsia" w:ascii="宋体" w:hAnsi="宋体" w:cs="宋体"/>
                <w:color w:val="000000"/>
                <w:kern w:val="0"/>
                <w:sz w:val="22"/>
                <w:szCs w:val="22"/>
              </w:rPr>
              <w:t>35%≤Rhw＜50%</w:t>
            </w:r>
          </w:p>
        </w:tc>
        <w:tc>
          <w:tcPr>
            <w:tcW w:w="1600" w:type="dxa"/>
            <w:tcBorders>
              <w:top w:val="nil"/>
              <w:left w:val="nil"/>
              <w:bottom w:val="single" w:color="auto" w:sz="4" w:space="0"/>
              <w:right w:val="single" w:color="auto" w:sz="4" w:space="0"/>
            </w:tcBorders>
            <w:shd w:val="clear" w:color="auto" w:fill="auto"/>
            <w:noWrap/>
            <w:vAlign w:val="center"/>
          </w:tcPr>
          <w:p w14:paraId="50C17327">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580" w:type="dxa"/>
            <w:vMerge w:val="continue"/>
            <w:tcBorders>
              <w:top w:val="nil"/>
              <w:left w:val="single" w:color="auto" w:sz="4" w:space="0"/>
              <w:bottom w:val="single" w:color="000000" w:sz="4" w:space="0"/>
              <w:right w:val="single" w:color="auto" w:sz="4" w:space="0"/>
            </w:tcBorders>
            <w:vAlign w:val="center"/>
          </w:tcPr>
          <w:p w14:paraId="08A5E4E3">
            <w:pPr>
              <w:widowControl/>
              <w:jc w:val="left"/>
              <w:rPr>
                <w:rFonts w:ascii="宋体" w:hAnsi="宋体" w:cs="宋体"/>
                <w:color w:val="000000"/>
                <w:kern w:val="0"/>
                <w:sz w:val="22"/>
                <w:szCs w:val="22"/>
              </w:rPr>
            </w:pPr>
          </w:p>
        </w:tc>
      </w:tr>
      <w:tr w14:paraId="52629853">
        <w:tblPrEx>
          <w:tblCellMar>
            <w:top w:w="0" w:type="dxa"/>
            <w:left w:w="108" w:type="dxa"/>
            <w:bottom w:w="0" w:type="dxa"/>
            <w:right w:w="108" w:type="dxa"/>
          </w:tblCellMar>
        </w:tblPrEx>
        <w:trPr>
          <w:trHeight w:val="270" w:hRule="atLeast"/>
        </w:trPr>
        <w:tc>
          <w:tcPr>
            <w:tcW w:w="2852" w:type="dxa"/>
            <w:vMerge w:val="continue"/>
            <w:tcBorders>
              <w:top w:val="nil"/>
              <w:left w:val="single" w:color="auto" w:sz="4" w:space="0"/>
              <w:bottom w:val="single" w:color="auto" w:sz="4" w:space="0"/>
              <w:right w:val="single" w:color="auto" w:sz="4" w:space="0"/>
            </w:tcBorders>
            <w:vAlign w:val="center"/>
          </w:tcPr>
          <w:p w14:paraId="5A52427E">
            <w:pPr>
              <w:widowControl/>
              <w:jc w:val="left"/>
              <w:rPr>
                <w:rFonts w:ascii="宋体" w:hAnsi="宋体" w:cs="宋体"/>
                <w:color w:val="000000"/>
                <w:kern w:val="0"/>
                <w:sz w:val="22"/>
                <w:szCs w:val="22"/>
              </w:rPr>
            </w:pPr>
          </w:p>
        </w:tc>
        <w:tc>
          <w:tcPr>
            <w:tcW w:w="2328" w:type="dxa"/>
            <w:tcBorders>
              <w:top w:val="nil"/>
              <w:left w:val="nil"/>
              <w:bottom w:val="single" w:color="auto" w:sz="4" w:space="0"/>
              <w:right w:val="single" w:color="auto" w:sz="4" w:space="0"/>
            </w:tcBorders>
            <w:shd w:val="clear" w:color="auto" w:fill="auto"/>
            <w:vAlign w:val="center"/>
          </w:tcPr>
          <w:p w14:paraId="1F132364">
            <w:pPr>
              <w:widowControl/>
              <w:jc w:val="center"/>
              <w:rPr>
                <w:rFonts w:ascii="宋体" w:hAnsi="宋体" w:cs="宋体"/>
                <w:color w:val="000000"/>
                <w:kern w:val="0"/>
                <w:sz w:val="22"/>
                <w:szCs w:val="22"/>
              </w:rPr>
            </w:pPr>
            <w:r>
              <w:rPr>
                <w:rFonts w:hint="eastAsia" w:ascii="宋体" w:hAnsi="宋体" w:cs="宋体"/>
                <w:color w:val="000000"/>
                <w:kern w:val="0"/>
                <w:sz w:val="22"/>
                <w:szCs w:val="22"/>
              </w:rPr>
              <w:t>50%≤Rhw＜65%</w:t>
            </w:r>
          </w:p>
        </w:tc>
        <w:tc>
          <w:tcPr>
            <w:tcW w:w="1600" w:type="dxa"/>
            <w:tcBorders>
              <w:top w:val="nil"/>
              <w:left w:val="nil"/>
              <w:bottom w:val="single" w:color="auto" w:sz="4" w:space="0"/>
              <w:right w:val="single" w:color="auto" w:sz="4" w:space="0"/>
            </w:tcBorders>
            <w:shd w:val="clear" w:color="auto" w:fill="auto"/>
            <w:noWrap/>
            <w:vAlign w:val="center"/>
          </w:tcPr>
          <w:p w14:paraId="245743F9">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580" w:type="dxa"/>
            <w:vMerge w:val="continue"/>
            <w:tcBorders>
              <w:top w:val="nil"/>
              <w:left w:val="single" w:color="auto" w:sz="4" w:space="0"/>
              <w:bottom w:val="single" w:color="000000" w:sz="4" w:space="0"/>
              <w:right w:val="single" w:color="auto" w:sz="4" w:space="0"/>
            </w:tcBorders>
            <w:vAlign w:val="center"/>
          </w:tcPr>
          <w:p w14:paraId="0BC58A83">
            <w:pPr>
              <w:widowControl/>
              <w:jc w:val="left"/>
              <w:rPr>
                <w:rFonts w:ascii="宋体" w:hAnsi="宋体" w:cs="宋体"/>
                <w:color w:val="000000"/>
                <w:kern w:val="0"/>
                <w:sz w:val="22"/>
                <w:szCs w:val="22"/>
              </w:rPr>
            </w:pPr>
          </w:p>
        </w:tc>
      </w:tr>
      <w:tr w14:paraId="25D029F4">
        <w:tblPrEx>
          <w:tblCellMar>
            <w:top w:w="0" w:type="dxa"/>
            <w:left w:w="108" w:type="dxa"/>
            <w:bottom w:w="0" w:type="dxa"/>
            <w:right w:w="108" w:type="dxa"/>
          </w:tblCellMar>
        </w:tblPrEx>
        <w:trPr>
          <w:trHeight w:val="270" w:hRule="atLeast"/>
        </w:trPr>
        <w:tc>
          <w:tcPr>
            <w:tcW w:w="2852" w:type="dxa"/>
            <w:vMerge w:val="continue"/>
            <w:tcBorders>
              <w:top w:val="nil"/>
              <w:left w:val="single" w:color="auto" w:sz="4" w:space="0"/>
              <w:bottom w:val="single" w:color="auto" w:sz="4" w:space="0"/>
              <w:right w:val="single" w:color="auto" w:sz="4" w:space="0"/>
            </w:tcBorders>
            <w:vAlign w:val="center"/>
          </w:tcPr>
          <w:p w14:paraId="0CAA9445">
            <w:pPr>
              <w:widowControl/>
              <w:jc w:val="left"/>
              <w:rPr>
                <w:rFonts w:ascii="宋体" w:hAnsi="宋体" w:cs="宋体"/>
                <w:color w:val="000000"/>
                <w:kern w:val="0"/>
                <w:sz w:val="22"/>
                <w:szCs w:val="22"/>
              </w:rPr>
            </w:pPr>
          </w:p>
        </w:tc>
        <w:tc>
          <w:tcPr>
            <w:tcW w:w="2328" w:type="dxa"/>
            <w:tcBorders>
              <w:top w:val="nil"/>
              <w:left w:val="nil"/>
              <w:bottom w:val="single" w:color="auto" w:sz="4" w:space="0"/>
              <w:right w:val="single" w:color="auto" w:sz="4" w:space="0"/>
            </w:tcBorders>
            <w:shd w:val="clear" w:color="auto" w:fill="auto"/>
            <w:vAlign w:val="center"/>
          </w:tcPr>
          <w:p w14:paraId="1FBB5341">
            <w:pPr>
              <w:widowControl/>
              <w:jc w:val="center"/>
              <w:rPr>
                <w:rFonts w:ascii="宋体" w:hAnsi="宋体" w:cs="宋体"/>
                <w:color w:val="000000"/>
                <w:kern w:val="0"/>
                <w:sz w:val="22"/>
                <w:szCs w:val="22"/>
              </w:rPr>
            </w:pPr>
            <w:r>
              <w:rPr>
                <w:rFonts w:hint="eastAsia" w:ascii="宋体" w:hAnsi="宋体" w:cs="宋体"/>
                <w:color w:val="000000"/>
                <w:kern w:val="0"/>
                <w:sz w:val="22"/>
                <w:szCs w:val="22"/>
              </w:rPr>
              <w:t>65%≤Rhw＜80%</w:t>
            </w:r>
          </w:p>
        </w:tc>
        <w:tc>
          <w:tcPr>
            <w:tcW w:w="1600" w:type="dxa"/>
            <w:tcBorders>
              <w:top w:val="nil"/>
              <w:left w:val="nil"/>
              <w:bottom w:val="single" w:color="auto" w:sz="4" w:space="0"/>
              <w:right w:val="single" w:color="auto" w:sz="4" w:space="0"/>
            </w:tcBorders>
            <w:shd w:val="clear" w:color="auto" w:fill="auto"/>
            <w:noWrap/>
            <w:vAlign w:val="center"/>
          </w:tcPr>
          <w:p w14:paraId="0D99282B">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580" w:type="dxa"/>
            <w:vMerge w:val="continue"/>
            <w:tcBorders>
              <w:top w:val="nil"/>
              <w:left w:val="single" w:color="auto" w:sz="4" w:space="0"/>
              <w:bottom w:val="single" w:color="000000" w:sz="4" w:space="0"/>
              <w:right w:val="single" w:color="auto" w:sz="4" w:space="0"/>
            </w:tcBorders>
            <w:vAlign w:val="center"/>
          </w:tcPr>
          <w:p w14:paraId="41BA3FE2">
            <w:pPr>
              <w:widowControl/>
              <w:jc w:val="left"/>
              <w:rPr>
                <w:rFonts w:ascii="宋体" w:hAnsi="宋体" w:cs="宋体"/>
                <w:color w:val="000000"/>
                <w:kern w:val="0"/>
                <w:sz w:val="22"/>
                <w:szCs w:val="22"/>
              </w:rPr>
            </w:pPr>
          </w:p>
        </w:tc>
      </w:tr>
      <w:tr w14:paraId="232E8718">
        <w:tblPrEx>
          <w:tblCellMar>
            <w:top w:w="0" w:type="dxa"/>
            <w:left w:w="108" w:type="dxa"/>
            <w:bottom w:w="0" w:type="dxa"/>
            <w:right w:w="108" w:type="dxa"/>
          </w:tblCellMar>
        </w:tblPrEx>
        <w:trPr>
          <w:trHeight w:val="270" w:hRule="atLeast"/>
        </w:trPr>
        <w:tc>
          <w:tcPr>
            <w:tcW w:w="2852" w:type="dxa"/>
            <w:vMerge w:val="continue"/>
            <w:tcBorders>
              <w:top w:val="nil"/>
              <w:left w:val="single" w:color="auto" w:sz="4" w:space="0"/>
              <w:bottom w:val="single" w:color="auto" w:sz="4" w:space="0"/>
              <w:right w:val="single" w:color="auto" w:sz="4" w:space="0"/>
            </w:tcBorders>
            <w:vAlign w:val="center"/>
          </w:tcPr>
          <w:p w14:paraId="4CA7299D">
            <w:pPr>
              <w:widowControl/>
              <w:jc w:val="left"/>
              <w:rPr>
                <w:rFonts w:ascii="宋体" w:hAnsi="宋体" w:cs="宋体"/>
                <w:color w:val="000000"/>
                <w:kern w:val="0"/>
                <w:sz w:val="22"/>
                <w:szCs w:val="22"/>
              </w:rPr>
            </w:pPr>
          </w:p>
        </w:tc>
        <w:tc>
          <w:tcPr>
            <w:tcW w:w="2328" w:type="dxa"/>
            <w:tcBorders>
              <w:top w:val="nil"/>
              <w:left w:val="nil"/>
              <w:bottom w:val="single" w:color="auto" w:sz="4" w:space="0"/>
              <w:right w:val="single" w:color="auto" w:sz="4" w:space="0"/>
            </w:tcBorders>
            <w:shd w:val="clear" w:color="auto" w:fill="auto"/>
            <w:vAlign w:val="center"/>
          </w:tcPr>
          <w:p w14:paraId="7B85AA5B">
            <w:pPr>
              <w:widowControl/>
              <w:jc w:val="center"/>
              <w:rPr>
                <w:rFonts w:ascii="宋体" w:hAnsi="宋体" w:cs="宋体"/>
                <w:color w:val="000000"/>
                <w:kern w:val="0"/>
                <w:sz w:val="22"/>
                <w:szCs w:val="22"/>
              </w:rPr>
            </w:pPr>
            <w:r>
              <w:rPr>
                <w:rFonts w:hint="eastAsia" w:ascii="宋体" w:hAnsi="宋体" w:cs="宋体"/>
                <w:color w:val="000000"/>
                <w:kern w:val="0"/>
                <w:sz w:val="22"/>
                <w:szCs w:val="22"/>
              </w:rPr>
              <w:t>Rhw≥80%</w:t>
            </w:r>
          </w:p>
        </w:tc>
        <w:tc>
          <w:tcPr>
            <w:tcW w:w="1600" w:type="dxa"/>
            <w:tcBorders>
              <w:top w:val="nil"/>
              <w:left w:val="nil"/>
              <w:bottom w:val="single" w:color="auto" w:sz="4" w:space="0"/>
              <w:right w:val="single" w:color="auto" w:sz="4" w:space="0"/>
            </w:tcBorders>
            <w:shd w:val="clear" w:color="auto" w:fill="auto"/>
            <w:noWrap/>
            <w:vAlign w:val="center"/>
          </w:tcPr>
          <w:p w14:paraId="0B975145">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80" w:type="dxa"/>
            <w:vMerge w:val="continue"/>
            <w:tcBorders>
              <w:top w:val="nil"/>
              <w:left w:val="single" w:color="auto" w:sz="4" w:space="0"/>
              <w:bottom w:val="single" w:color="000000" w:sz="4" w:space="0"/>
              <w:right w:val="single" w:color="auto" w:sz="4" w:space="0"/>
            </w:tcBorders>
            <w:vAlign w:val="center"/>
          </w:tcPr>
          <w:p w14:paraId="56033EF5">
            <w:pPr>
              <w:widowControl/>
              <w:jc w:val="left"/>
              <w:rPr>
                <w:rFonts w:ascii="宋体" w:hAnsi="宋体" w:cs="宋体"/>
                <w:color w:val="000000"/>
                <w:kern w:val="0"/>
                <w:sz w:val="22"/>
                <w:szCs w:val="22"/>
              </w:rPr>
            </w:pPr>
          </w:p>
        </w:tc>
      </w:tr>
      <w:tr w14:paraId="00704910">
        <w:tblPrEx>
          <w:tblCellMar>
            <w:top w:w="0" w:type="dxa"/>
            <w:left w:w="108" w:type="dxa"/>
            <w:bottom w:w="0" w:type="dxa"/>
            <w:right w:w="108" w:type="dxa"/>
          </w:tblCellMar>
        </w:tblPrEx>
        <w:trPr>
          <w:trHeight w:val="270" w:hRule="atLeast"/>
        </w:trPr>
        <w:tc>
          <w:tcPr>
            <w:tcW w:w="2852" w:type="dxa"/>
            <w:vMerge w:val="restart"/>
            <w:tcBorders>
              <w:top w:val="nil"/>
              <w:left w:val="single" w:color="auto" w:sz="4" w:space="0"/>
              <w:bottom w:val="single" w:color="auto" w:sz="4" w:space="0"/>
              <w:right w:val="single" w:color="auto" w:sz="4" w:space="0"/>
            </w:tcBorders>
            <w:shd w:val="clear" w:color="auto" w:fill="auto"/>
            <w:vAlign w:val="center"/>
          </w:tcPr>
          <w:p w14:paraId="384C6022">
            <w:pPr>
              <w:widowControl/>
              <w:jc w:val="center"/>
              <w:rPr>
                <w:rFonts w:ascii="宋体" w:hAnsi="宋体" w:cs="宋体"/>
                <w:color w:val="000000"/>
                <w:kern w:val="0"/>
                <w:sz w:val="22"/>
                <w:szCs w:val="22"/>
              </w:rPr>
            </w:pPr>
            <w:r>
              <w:rPr>
                <w:rFonts w:hint="eastAsia" w:ascii="宋体" w:hAnsi="宋体" w:cs="宋体"/>
                <w:color w:val="000000"/>
                <w:kern w:val="0"/>
                <w:sz w:val="22"/>
                <w:szCs w:val="22"/>
              </w:rPr>
              <w:t>由可再生能源提供的空调用冷量和热量比例Rch</w:t>
            </w:r>
          </w:p>
        </w:tc>
        <w:tc>
          <w:tcPr>
            <w:tcW w:w="2328" w:type="dxa"/>
            <w:tcBorders>
              <w:top w:val="nil"/>
              <w:left w:val="nil"/>
              <w:bottom w:val="single" w:color="auto" w:sz="4" w:space="0"/>
              <w:right w:val="single" w:color="auto" w:sz="4" w:space="0"/>
            </w:tcBorders>
            <w:shd w:val="clear" w:color="auto" w:fill="auto"/>
            <w:vAlign w:val="center"/>
          </w:tcPr>
          <w:p w14:paraId="4C0A0193">
            <w:pPr>
              <w:widowControl/>
              <w:jc w:val="center"/>
              <w:rPr>
                <w:rFonts w:ascii="宋体" w:hAnsi="宋体" w:cs="宋体"/>
                <w:color w:val="000000"/>
                <w:kern w:val="0"/>
                <w:sz w:val="22"/>
                <w:szCs w:val="22"/>
              </w:rPr>
            </w:pPr>
            <w:r>
              <w:rPr>
                <w:rFonts w:hint="eastAsia" w:ascii="宋体" w:hAnsi="宋体" w:cs="宋体"/>
                <w:color w:val="000000"/>
                <w:kern w:val="0"/>
                <w:sz w:val="22"/>
                <w:szCs w:val="22"/>
              </w:rPr>
              <w:t>20%≤Rch＜35%</w:t>
            </w:r>
          </w:p>
        </w:tc>
        <w:tc>
          <w:tcPr>
            <w:tcW w:w="1600" w:type="dxa"/>
            <w:tcBorders>
              <w:top w:val="nil"/>
              <w:left w:val="nil"/>
              <w:bottom w:val="single" w:color="auto" w:sz="4" w:space="0"/>
              <w:right w:val="single" w:color="auto" w:sz="4" w:space="0"/>
            </w:tcBorders>
            <w:shd w:val="clear" w:color="auto" w:fill="auto"/>
            <w:noWrap/>
            <w:vAlign w:val="center"/>
          </w:tcPr>
          <w:p w14:paraId="3E7E3B58">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580" w:type="dxa"/>
            <w:vMerge w:val="restart"/>
            <w:tcBorders>
              <w:top w:val="nil"/>
              <w:left w:val="single" w:color="auto" w:sz="4" w:space="0"/>
              <w:bottom w:val="single" w:color="000000" w:sz="4" w:space="0"/>
              <w:right w:val="single" w:color="auto" w:sz="4" w:space="0"/>
            </w:tcBorders>
            <w:shd w:val="clear" w:color="auto" w:fill="auto"/>
            <w:noWrap/>
            <w:vAlign w:val="center"/>
          </w:tcPr>
          <w:p w14:paraId="783C8FCA">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49F0E200">
        <w:tblPrEx>
          <w:tblCellMar>
            <w:top w:w="0" w:type="dxa"/>
            <w:left w:w="108" w:type="dxa"/>
            <w:bottom w:w="0" w:type="dxa"/>
            <w:right w:w="108" w:type="dxa"/>
          </w:tblCellMar>
        </w:tblPrEx>
        <w:trPr>
          <w:trHeight w:val="270" w:hRule="atLeast"/>
        </w:trPr>
        <w:tc>
          <w:tcPr>
            <w:tcW w:w="2852" w:type="dxa"/>
            <w:vMerge w:val="continue"/>
            <w:tcBorders>
              <w:top w:val="nil"/>
              <w:left w:val="single" w:color="auto" w:sz="4" w:space="0"/>
              <w:bottom w:val="single" w:color="auto" w:sz="4" w:space="0"/>
              <w:right w:val="single" w:color="auto" w:sz="4" w:space="0"/>
            </w:tcBorders>
            <w:vAlign w:val="center"/>
          </w:tcPr>
          <w:p w14:paraId="4E3588BF">
            <w:pPr>
              <w:widowControl/>
              <w:jc w:val="left"/>
              <w:rPr>
                <w:rFonts w:ascii="宋体" w:hAnsi="宋体" w:cs="宋体"/>
                <w:color w:val="000000"/>
                <w:kern w:val="0"/>
                <w:sz w:val="22"/>
                <w:szCs w:val="22"/>
              </w:rPr>
            </w:pPr>
          </w:p>
        </w:tc>
        <w:tc>
          <w:tcPr>
            <w:tcW w:w="2328" w:type="dxa"/>
            <w:tcBorders>
              <w:top w:val="nil"/>
              <w:left w:val="nil"/>
              <w:bottom w:val="single" w:color="auto" w:sz="4" w:space="0"/>
              <w:right w:val="single" w:color="auto" w:sz="4" w:space="0"/>
            </w:tcBorders>
            <w:shd w:val="clear" w:color="auto" w:fill="auto"/>
            <w:vAlign w:val="center"/>
          </w:tcPr>
          <w:p w14:paraId="03A3AD40">
            <w:pPr>
              <w:widowControl/>
              <w:jc w:val="center"/>
              <w:rPr>
                <w:rFonts w:ascii="宋体" w:hAnsi="宋体" w:cs="宋体"/>
                <w:color w:val="000000"/>
                <w:kern w:val="0"/>
                <w:sz w:val="22"/>
                <w:szCs w:val="22"/>
              </w:rPr>
            </w:pPr>
            <w:r>
              <w:rPr>
                <w:rFonts w:hint="eastAsia" w:ascii="宋体" w:hAnsi="宋体" w:cs="宋体"/>
                <w:color w:val="000000"/>
                <w:kern w:val="0"/>
                <w:sz w:val="22"/>
                <w:szCs w:val="22"/>
              </w:rPr>
              <w:t>35%≤Rch＜50%</w:t>
            </w:r>
          </w:p>
        </w:tc>
        <w:tc>
          <w:tcPr>
            <w:tcW w:w="1600" w:type="dxa"/>
            <w:tcBorders>
              <w:top w:val="nil"/>
              <w:left w:val="nil"/>
              <w:bottom w:val="single" w:color="auto" w:sz="4" w:space="0"/>
              <w:right w:val="single" w:color="auto" w:sz="4" w:space="0"/>
            </w:tcBorders>
            <w:shd w:val="clear" w:color="auto" w:fill="auto"/>
            <w:noWrap/>
            <w:vAlign w:val="center"/>
          </w:tcPr>
          <w:p w14:paraId="7ECBF2B1">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580" w:type="dxa"/>
            <w:vMerge w:val="continue"/>
            <w:tcBorders>
              <w:top w:val="nil"/>
              <w:left w:val="single" w:color="auto" w:sz="4" w:space="0"/>
              <w:bottom w:val="single" w:color="000000" w:sz="4" w:space="0"/>
              <w:right w:val="single" w:color="auto" w:sz="4" w:space="0"/>
            </w:tcBorders>
            <w:vAlign w:val="center"/>
          </w:tcPr>
          <w:p w14:paraId="2C0CAC3F">
            <w:pPr>
              <w:widowControl/>
              <w:jc w:val="left"/>
              <w:rPr>
                <w:rFonts w:ascii="宋体" w:hAnsi="宋体" w:cs="宋体"/>
                <w:color w:val="000000"/>
                <w:kern w:val="0"/>
                <w:sz w:val="22"/>
                <w:szCs w:val="22"/>
              </w:rPr>
            </w:pPr>
          </w:p>
        </w:tc>
      </w:tr>
      <w:tr w14:paraId="5448FBBE">
        <w:tblPrEx>
          <w:tblCellMar>
            <w:top w:w="0" w:type="dxa"/>
            <w:left w:w="108" w:type="dxa"/>
            <w:bottom w:w="0" w:type="dxa"/>
            <w:right w:w="108" w:type="dxa"/>
          </w:tblCellMar>
        </w:tblPrEx>
        <w:trPr>
          <w:trHeight w:val="270" w:hRule="atLeast"/>
        </w:trPr>
        <w:tc>
          <w:tcPr>
            <w:tcW w:w="2852" w:type="dxa"/>
            <w:vMerge w:val="continue"/>
            <w:tcBorders>
              <w:top w:val="nil"/>
              <w:left w:val="single" w:color="auto" w:sz="4" w:space="0"/>
              <w:bottom w:val="single" w:color="auto" w:sz="4" w:space="0"/>
              <w:right w:val="single" w:color="auto" w:sz="4" w:space="0"/>
            </w:tcBorders>
            <w:vAlign w:val="center"/>
          </w:tcPr>
          <w:p w14:paraId="0E93747C">
            <w:pPr>
              <w:widowControl/>
              <w:jc w:val="left"/>
              <w:rPr>
                <w:rFonts w:ascii="宋体" w:hAnsi="宋体" w:cs="宋体"/>
                <w:color w:val="000000"/>
                <w:kern w:val="0"/>
                <w:sz w:val="22"/>
                <w:szCs w:val="22"/>
              </w:rPr>
            </w:pPr>
          </w:p>
        </w:tc>
        <w:tc>
          <w:tcPr>
            <w:tcW w:w="2328" w:type="dxa"/>
            <w:tcBorders>
              <w:top w:val="nil"/>
              <w:left w:val="nil"/>
              <w:bottom w:val="single" w:color="auto" w:sz="4" w:space="0"/>
              <w:right w:val="single" w:color="auto" w:sz="4" w:space="0"/>
            </w:tcBorders>
            <w:shd w:val="clear" w:color="auto" w:fill="auto"/>
            <w:vAlign w:val="center"/>
          </w:tcPr>
          <w:p w14:paraId="7C238F2C">
            <w:pPr>
              <w:widowControl/>
              <w:jc w:val="center"/>
              <w:rPr>
                <w:rFonts w:ascii="宋体" w:hAnsi="宋体" w:cs="宋体"/>
                <w:color w:val="000000"/>
                <w:kern w:val="0"/>
                <w:sz w:val="22"/>
                <w:szCs w:val="22"/>
              </w:rPr>
            </w:pPr>
            <w:r>
              <w:rPr>
                <w:rFonts w:hint="eastAsia" w:ascii="宋体" w:hAnsi="宋体" w:cs="宋体"/>
                <w:color w:val="000000"/>
                <w:kern w:val="0"/>
                <w:sz w:val="22"/>
                <w:szCs w:val="22"/>
              </w:rPr>
              <w:t>50%≤Rch＜65%</w:t>
            </w:r>
          </w:p>
        </w:tc>
        <w:tc>
          <w:tcPr>
            <w:tcW w:w="1600" w:type="dxa"/>
            <w:tcBorders>
              <w:top w:val="nil"/>
              <w:left w:val="nil"/>
              <w:bottom w:val="single" w:color="auto" w:sz="4" w:space="0"/>
              <w:right w:val="single" w:color="auto" w:sz="4" w:space="0"/>
            </w:tcBorders>
            <w:shd w:val="clear" w:color="auto" w:fill="auto"/>
            <w:noWrap/>
            <w:vAlign w:val="center"/>
          </w:tcPr>
          <w:p w14:paraId="7CDB9E93">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580" w:type="dxa"/>
            <w:vMerge w:val="continue"/>
            <w:tcBorders>
              <w:top w:val="nil"/>
              <w:left w:val="single" w:color="auto" w:sz="4" w:space="0"/>
              <w:bottom w:val="single" w:color="000000" w:sz="4" w:space="0"/>
              <w:right w:val="single" w:color="auto" w:sz="4" w:space="0"/>
            </w:tcBorders>
            <w:vAlign w:val="center"/>
          </w:tcPr>
          <w:p w14:paraId="5E61C289">
            <w:pPr>
              <w:widowControl/>
              <w:jc w:val="left"/>
              <w:rPr>
                <w:rFonts w:ascii="宋体" w:hAnsi="宋体" w:cs="宋体"/>
                <w:color w:val="000000"/>
                <w:kern w:val="0"/>
                <w:sz w:val="22"/>
                <w:szCs w:val="22"/>
              </w:rPr>
            </w:pPr>
          </w:p>
        </w:tc>
      </w:tr>
      <w:tr w14:paraId="1ED16283">
        <w:tblPrEx>
          <w:tblCellMar>
            <w:top w:w="0" w:type="dxa"/>
            <w:left w:w="108" w:type="dxa"/>
            <w:bottom w:w="0" w:type="dxa"/>
            <w:right w:w="108" w:type="dxa"/>
          </w:tblCellMar>
        </w:tblPrEx>
        <w:trPr>
          <w:trHeight w:val="270" w:hRule="atLeast"/>
        </w:trPr>
        <w:tc>
          <w:tcPr>
            <w:tcW w:w="2852" w:type="dxa"/>
            <w:vMerge w:val="continue"/>
            <w:tcBorders>
              <w:top w:val="nil"/>
              <w:left w:val="single" w:color="auto" w:sz="4" w:space="0"/>
              <w:bottom w:val="single" w:color="auto" w:sz="4" w:space="0"/>
              <w:right w:val="single" w:color="auto" w:sz="4" w:space="0"/>
            </w:tcBorders>
            <w:vAlign w:val="center"/>
          </w:tcPr>
          <w:p w14:paraId="22709B7E">
            <w:pPr>
              <w:widowControl/>
              <w:jc w:val="left"/>
              <w:rPr>
                <w:rFonts w:ascii="宋体" w:hAnsi="宋体" w:cs="宋体"/>
                <w:color w:val="000000"/>
                <w:kern w:val="0"/>
                <w:sz w:val="22"/>
                <w:szCs w:val="22"/>
              </w:rPr>
            </w:pPr>
          </w:p>
        </w:tc>
        <w:tc>
          <w:tcPr>
            <w:tcW w:w="2328" w:type="dxa"/>
            <w:tcBorders>
              <w:top w:val="nil"/>
              <w:left w:val="nil"/>
              <w:bottom w:val="single" w:color="auto" w:sz="4" w:space="0"/>
              <w:right w:val="single" w:color="auto" w:sz="4" w:space="0"/>
            </w:tcBorders>
            <w:shd w:val="clear" w:color="auto" w:fill="auto"/>
            <w:vAlign w:val="center"/>
          </w:tcPr>
          <w:p w14:paraId="30049166">
            <w:pPr>
              <w:widowControl/>
              <w:jc w:val="center"/>
              <w:rPr>
                <w:rFonts w:ascii="宋体" w:hAnsi="宋体" w:cs="宋体"/>
                <w:color w:val="000000"/>
                <w:kern w:val="0"/>
                <w:sz w:val="22"/>
                <w:szCs w:val="22"/>
              </w:rPr>
            </w:pPr>
            <w:r>
              <w:rPr>
                <w:rFonts w:hint="eastAsia" w:ascii="宋体" w:hAnsi="宋体" w:cs="宋体"/>
                <w:color w:val="000000"/>
                <w:kern w:val="0"/>
                <w:sz w:val="22"/>
                <w:szCs w:val="22"/>
              </w:rPr>
              <w:t>65%≤Rch＜80%</w:t>
            </w:r>
          </w:p>
        </w:tc>
        <w:tc>
          <w:tcPr>
            <w:tcW w:w="1600" w:type="dxa"/>
            <w:tcBorders>
              <w:top w:val="nil"/>
              <w:left w:val="nil"/>
              <w:bottom w:val="single" w:color="auto" w:sz="4" w:space="0"/>
              <w:right w:val="single" w:color="auto" w:sz="4" w:space="0"/>
            </w:tcBorders>
            <w:shd w:val="clear" w:color="auto" w:fill="auto"/>
            <w:noWrap/>
            <w:vAlign w:val="center"/>
          </w:tcPr>
          <w:p w14:paraId="2721C309">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580" w:type="dxa"/>
            <w:vMerge w:val="continue"/>
            <w:tcBorders>
              <w:top w:val="nil"/>
              <w:left w:val="single" w:color="auto" w:sz="4" w:space="0"/>
              <w:bottom w:val="single" w:color="000000" w:sz="4" w:space="0"/>
              <w:right w:val="single" w:color="auto" w:sz="4" w:space="0"/>
            </w:tcBorders>
            <w:vAlign w:val="center"/>
          </w:tcPr>
          <w:p w14:paraId="6EA1655C">
            <w:pPr>
              <w:widowControl/>
              <w:jc w:val="left"/>
              <w:rPr>
                <w:rFonts w:ascii="宋体" w:hAnsi="宋体" w:cs="宋体"/>
                <w:color w:val="000000"/>
                <w:kern w:val="0"/>
                <w:sz w:val="22"/>
                <w:szCs w:val="22"/>
              </w:rPr>
            </w:pPr>
          </w:p>
        </w:tc>
      </w:tr>
      <w:tr w14:paraId="4432A101">
        <w:tblPrEx>
          <w:tblCellMar>
            <w:top w:w="0" w:type="dxa"/>
            <w:left w:w="108" w:type="dxa"/>
            <w:bottom w:w="0" w:type="dxa"/>
            <w:right w:w="108" w:type="dxa"/>
          </w:tblCellMar>
        </w:tblPrEx>
        <w:trPr>
          <w:trHeight w:val="270" w:hRule="atLeast"/>
        </w:trPr>
        <w:tc>
          <w:tcPr>
            <w:tcW w:w="2852" w:type="dxa"/>
            <w:vMerge w:val="continue"/>
            <w:tcBorders>
              <w:top w:val="nil"/>
              <w:left w:val="single" w:color="auto" w:sz="4" w:space="0"/>
              <w:bottom w:val="single" w:color="auto" w:sz="4" w:space="0"/>
              <w:right w:val="single" w:color="auto" w:sz="4" w:space="0"/>
            </w:tcBorders>
            <w:vAlign w:val="center"/>
          </w:tcPr>
          <w:p w14:paraId="2FCB29C7">
            <w:pPr>
              <w:widowControl/>
              <w:jc w:val="left"/>
              <w:rPr>
                <w:rFonts w:ascii="宋体" w:hAnsi="宋体" w:cs="宋体"/>
                <w:color w:val="000000"/>
                <w:kern w:val="0"/>
                <w:sz w:val="22"/>
                <w:szCs w:val="22"/>
              </w:rPr>
            </w:pPr>
          </w:p>
        </w:tc>
        <w:tc>
          <w:tcPr>
            <w:tcW w:w="2328" w:type="dxa"/>
            <w:tcBorders>
              <w:top w:val="nil"/>
              <w:left w:val="nil"/>
              <w:bottom w:val="single" w:color="auto" w:sz="4" w:space="0"/>
              <w:right w:val="single" w:color="auto" w:sz="4" w:space="0"/>
            </w:tcBorders>
            <w:shd w:val="clear" w:color="auto" w:fill="auto"/>
            <w:vAlign w:val="center"/>
          </w:tcPr>
          <w:p w14:paraId="6E90F4FA">
            <w:pPr>
              <w:widowControl/>
              <w:jc w:val="center"/>
              <w:rPr>
                <w:rFonts w:ascii="宋体" w:hAnsi="宋体" w:cs="宋体"/>
                <w:color w:val="000000"/>
                <w:kern w:val="0"/>
                <w:sz w:val="22"/>
                <w:szCs w:val="22"/>
              </w:rPr>
            </w:pPr>
            <w:r>
              <w:rPr>
                <w:rFonts w:hint="eastAsia" w:ascii="宋体" w:hAnsi="宋体" w:cs="宋体"/>
                <w:color w:val="000000"/>
                <w:kern w:val="0"/>
                <w:sz w:val="22"/>
                <w:szCs w:val="22"/>
              </w:rPr>
              <w:t>Rch≥80%</w:t>
            </w:r>
          </w:p>
        </w:tc>
        <w:tc>
          <w:tcPr>
            <w:tcW w:w="1600" w:type="dxa"/>
            <w:tcBorders>
              <w:top w:val="nil"/>
              <w:left w:val="nil"/>
              <w:bottom w:val="single" w:color="auto" w:sz="4" w:space="0"/>
              <w:right w:val="single" w:color="auto" w:sz="4" w:space="0"/>
            </w:tcBorders>
            <w:shd w:val="clear" w:color="auto" w:fill="auto"/>
            <w:noWrap/>
            <w:vAlign w:val="center"/>
          </w:tcPr>
          <w:p w14:paraId="4C5A284A">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80" w:type="dxa"/>
            <w:vMerge w:val="continue"/>
            <w:tcBorders>
              <w:top w:val="nil"/>
              <w:left w:val="single" w:color="auto" w:sz="4" w:space="0"/>
              <w:bottom w:val="single" w:color="000000" w:sz="4" w:space="0"/>
              <w:right w:val="single" w:color="auto" w:sz="4" w:space="0"/>
            </w:tcBorders>
            <w:vAlign w:val="center"/>
          </w:tcPr>
          <w:p w14:paraId="202878C1">
            <w:pPr>
              <w:widowControl/>
              <w:jc w:val="left"/>
              <w:rPr>
                <w:rFonts w:ascii="宋体" w:hAnsi="宋体" w:cs="宋体"/>
                <w:color w:val="000000"/>
                <w:kern w:val="0"/>
                <w:sz w:val="22"/>
                <w:szCs w:val="22"/>
              </w:rPr>
            </w:pPr>
          </w:p>
        </w:tc>
      </w:tr>
      <w:tr w14:paraId="64CA312B">
        <w:tblPrEx>
          <w:tblCellMar>
            <w:top w:w="0" w:type="dxa"/>
            <w:left w:w="108" w:type="dxa"/>
            <w:bottom w:w="0" w:type="dxa"/>
            <w:right w:w="108" w:type="dxa"/>
          </w:tblCellMar>
        </w:tblPrEx>
        <w:trPr>
          <w:trHeight w:val="270" w:hRule="atLeast"/>
        </w:trPr>
        <w:tc>
          <w:tcPr>
            <w:tcW w:w="2852" w:type="dxa"/>
            <w:vMerge w:val="restart"/>
            <w:tcBorders>
              <w:top w:val="nil"/>
              <w:left w:val="single" w:color="auto" w:sz="4" w:space="0"/>
              <w:bottom w:val="single" w:color="auto" w:sz="4" w:space="0"/>
              <w:right w:val="single" w:color="auto" w:sz="4" w:space="0"/>
            </w:tcBorders>
            <w:shd w:val="clear" w:color="auto" w:fill="auto"/>
            <w:vAlign w:val="center"/>
          </w:tcPr>
          <w:p w14:paraId="48B1C275">
            <w:pPr>
              <w:widowControl/>
              <w:jc w:val="center"/>
              <w:rPr>
                <w:rFonts w:ascii="宋体" w:hAnsi="宋体" w:cs="宋体"/>
                <w:color w:val="000000"/>
                <w:kern w:val="0"/>
                <w:sz w:val="22"/>
                <w:szCs w:val="22"/>
              </w:rPr>
            </w:pPr>
            <w:r>
              <w:rPr>
                <w:rFonts w:hint="eastAsia" w:ascii="宋体" w:hAnsi="宋体" w:cs="宋体"/>
                <w:color w:val="000000"/>
                <w:kern w:val="0"/>
                <w:sz w:val="22"/>
                <w:szCs w:val="22"/>
              </w:rPr>
              <w:t>由可再生能源提供比例Re</w:t>
            </w:r>
          </w:p>
        </w:tc>
        <w:tc>
          <w:tcPr>
            <w:tcW w:w="2328" w:type="dxa"/>
            <w:tcBorders>
              <w:top w:val="nil"/>
              <w:left w:val="nil"/>
              <w:bottom w:val="single" w:color="auto" w:sz="4" w:space="0"/>
              <w:right w:val="single" w:color="auto" w:sz="4" w:space="0"/>
            </w:tcBorders>
            <w:shd w:val="clear" w:color="auto" w:fill="auto"/>
            <w:vAlign w:val="center"/>
          </w:tcPr>
          <w:p w14:paraId="66A660D1">
            <w:pPr>
              <w:widowControl/>
              <w:jc w:val="center"/>
              <w:rPr>
                <w:rFonts w:ascii="宋体" w:hAnsi="宋体" w:cs="宋体"/>
                <w:color w:val="000000"/>
                <w:kern w:val="0"/>
                <w:sz w:val="22"/>
                <w:szCs w:val="22"/>
              </w:rPr>
            </w:pPr>
            <w:r>
              <w:rPr>
                <w:rFonts w:hint="eastAsia" w:ascii="宋体" w:hAnsi="宋体" w:cs="宋体"/>
                <w:color w:val="000000"/>
                <w:kern w:val="0"/>
                <w:sz w:val="22"/>
                <w:szCs w:val="22"/>
              </w:rPr>
              <w:t>0.5%≤Re＜1.0%</w:t>
            </w:r>
          </w:p>
        </w:tc>
        <w:tc>
          <w:tcPr>
            <w:tcW w:w="1600" w:type="dxa"/>
            <w:tcBorders>
              <w:top w:val="nil"/>
              <w:left w:val="nil"/>
              <w:bottom w:val="single" w:color="auto" w:sz="4" w:space="0"/>
              <w:right w:val="single" w:color="auto" w:sz="4" w:space="0"/>
            </w:tcBorders>
            <w:shd w:val="clear" w:color="auto" w:fill="auto"/>
            <w:noWrap/>
            <w:vAlign w:val="center"/>
          </w:tcPr>
          <w:p w14:paraId="2F71F89B">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580" w:type="dxa"/>
            <w:vMerge w:val="restart"/>
            <w:tcBorders>
              <w:top w:val="nil"/>
              <w:left w:val="single" w:color="auto" w:sz="4" w:space="0"/>
              <w:bottom w:val="single" w:color="000000" w:sz="4" w:space="0"/>
              <w:right w:val="single" w:color="auto" w:sz="4" w:space="0"/>
            </w:tcBorders>
            <w:shd w:val="clear" w:color="auto" w:fill="auto"/>
            <w:noWrap/>
            <w:vAlign w:val="center"/>
          </w:tcPr>
          <w:p w14:paraId="1CB4F4FE">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15666A77">
        <w:tblPrEx>
          <w:tblCellMar>
            <w:top w:w="0" w:type="dxa"/>
            <w:left w:w="108" w:type="dxa"/>
            <w:bottom w:w="0" w:type="dxa"/>
            <w:right w:w="108" w:type="dxa"/>
          </w:tblCellMar>
        </w:tblPrEx>
        <w:trPr>
          <w:trHeight w:val="270" w:hRule="atLeast"/>
        </w:trPr>
        <w:tc>
          <w:tcPr>
            <w:tcW w:w="2852" w:type="dxa"/>
            <w:vMerge w:val="continue"/>
            <w:tcBorders>
              <w:top w:val="nil"/>
              <w:left w:val="single" w:color="auto" w:sz="4" w:space="0"/>
              <w:bottom w:val="single" w:color="auto" w:sz="4" w:space="0"/>
              <w:right w:val="single" w:color="auto" w:sz="4" w:space="0"/>
            </w:tcBorders>
            <w:vAlign w:val="center"/>
          </w:tcPr>
          <w:p w14:paraId="1682ECEE">
            <w:pPr>
              <w:widowControl/>
              <w:jc w:val="left"/>
              <w:rPr>
                <w:rFonts w:ascii="宋体" w:hAnsi="宋体" w:cs="宋体"/>
                <w:color w:val="000000"/>
                <w:kern w:val="0"/>
                <w:sz w:val="22"/>
                <w:szCs w:val="22"/>
              </w:rPr>
            </w:pPr>
          </w:p>
        </w:tc>
        <w:tc>
          <w:tcPr>
            <w:tcW w:w="2328" w:type="dxa"/>
            <w:tcBorders>
              <w:top w:val="nil"/>
              <w:left w:val="nil"/>
              <w:bottom w:val="single" w:color="auto" w:sz="4" w:space="0"/>
              <w:right w:val="single" w:color="auto" w:sz="4" w:space="0"/>
            </w:tcBorders>
            <w:shd w:val="clear" w:color="auto" w:fill="auto"/>
            <w:vAlign w:val="center"/>
          </w:tcPr>
          <w:p w14:paraId="48CAED6B">
            <w:pPr>
              <w:widowControl/>
              <w:jc w:val="center"/>
              <w:rPr>
                <w:rFonts w:ascii="宋体" w:hAnsi="宋体" w:cs="宋体"/>
                <w:color w:val="000000"/>
                <w:kern w:val="0"/>
                <w:sz w:val="22"/>
                <w:szCs w:val="22"/>
              </w:rPr>
            </w:pPr>
            <w:r>
              <w:rPr>
                <w:rFonts w:hint="eastAsia" w:ascii="宋体" w:hAnsi="宋体" w:cs="宋体"/>
                <w:color w:val="000000"/>
                <w:kern w:val="0"/>
                <w:sz w:val="22"/>
                <w:szCs w:val="22"/>
              </w:rPr>
              <w:t>1.0%≤Re＜2.0%</w:t>
            </w:r>
          </w:p>
        </w:tc>
        <w:tc>
          <w:tcPr>
            <w:tcW w:w="1600" w:type="dxa"/>
            <w:tcBorders>
              <w:top w:val="nil"/>
              <w:left w:val="nil"/>
              <w:bottom w:val="single" w:color="auto" w:sz="4" w:space="0"/>
              <w:right w:val="single" w:color="auto" w:sz="4" w:space="0"/>
            </w:tcBorders>
            <w:shd w:val="clear" w:color="auto" w:fill="auto"/>
            <w:noWrap/>
            <w:vAlign w:val="center"/>
          </w:tcPr>
          <w:p w14:paraId="53141AF9">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580" w:type="dxa"/>
            <w:vMerge w:val="continue"/>
            <w:tcBorders>
              <w:top w:val="nil"/>
              <w:left w:val="single" w:color="auto" w:sz="4" w:space="0"/>
              <w:bottom w:val="single" w:color="000000" w:sz="4" w:space="0"/>
              <w:right w:val="single" w:color="auto" w:sz="4" w:space="0"/>
            </w:tcBorders>
            <w:vAlign w:val="center"/>
          </w:tcPr>
          <w:p w14:paraId="4947BAC8">
            <w:pPr>
              <w:widowControl/>
              <w:jc w:val="left"/>
              <w:rPr>
                <w:rFonts w:ascii="宋体" w:hAnsi="宋体" w:cs="宋体"/>
                <w:color w:val="000000"/>
                <w:kern w:val="0"/>
                <w:sz w:val="22"/>
                <w:szCs w:val="22"/>
              </w:rPr>
            </w:pPr>
          </w:p>
        </w:tc>
      </w:tr>
      <w:tr w14:paraId="25C2D00F">
        <w:tblPrEx>
          <w:tblCellMar>
            <w:top w:w="0" w:type="dxa"/>
            <w:left w:w="108" w:type="dxa"/>
            <w:bottom w:w="0" w:type="dxa"/>
            <w:right w:w="108" w:type="dxa"/>
          </w:tblCellMar>
        </w:tblPrEx>
        <w:trPr>
          <w:trHeight w:val="270" w:hRule="atLeast"/>
        </w:trPr>
        <w:tc>
          <w:tcPr>
            <w:tcW w:w="2852" w:type="dxa"/>
            <w:vMerge w:val="continue"/>
            <w:tcBorders>
              <w:top w:val="nil"/>
              <w:left w:val="single" w:color="auto" w:sz="4" w:space="0"/>
              <w:bottom w:val="single" w:color="auto" w:sz="4" w:space="0"/>
              <w:right w:val="single" w:color="auto" w:sz="4" w:space="0"/>
            </w:tcBorders>
            <w:vAlign w:val="center"/>
          </w:tcPr>
          <w:p w14:paraId="03493FD5">
            <w:pPr>
              <w:widowControl/>
              <w:jc w:val="left"/>
              <w:rPr>
                <w:rFonts w:ascii="宋体" w:hAnsi="宋体" w:cs="宋体"/>
                <w:color w:val="000000"/>
                <w:kern w:val="0"/>
                <w:sz w:val="22"/>
                <w:szCs w:val="22"/>
              </w:rPr>
            </w:pPr>
          </w:p>
        </w:tc>
        <w:tc>
          <w:tcPr>
            <w:tcW w:w="2328" w:type="dxa"/>
            <w:tcBorders>
              <w:top w:val="nil"/>
              <w:left w:val="nil"/>
              <w:bottom w:val="single" w:color="auto" w:sz="4" w:space="0"/>
              <w:right w:val="single" w:color="auto" w:sz="4" w:space="0"/>
            </w:tcBorders>
            <w:shd w:val="clear" w:color="auto" w:fill="auto"/>
            <w:vAlign w:val="center"/>
          </w:tcPr>
          <w:p w14:paraId="5AF8E9E9">
            <w:pPr>
              <w:widowControl/>
              <w:jc w:val="center"/>
              <w:rPr>
                <w:rFonts w:ascii="宋体" w:hAnsi="宋体" w:cs="宋体"/>
                <w:color w:val="000000"/>
                <w:kern w:val="0"/>
                <w:sz w:val="22"/>
                <w:szCs w:val="22"/>
              </w:rPr>
            </w:pPr>
            <w:r>
              <w:rPr>
                <w:rFonts w:hint="eastAsia" w:ascii="宋体" w:hAnsi="宋体" w:cs="宋体"/>
                <w:color w:val="000000"/>
                <w:kern w:val="0"/>
                <w:sz w:val="22"/>
                <w:szCs w:val="22"/>
              </w:rPr>
              <w:t>2.0%≤Re＜3.0%</w:t>
            </w:r>
          </w:p>
        </w:tc>
        <w:tc>
          <w:tcPr>
            <w:tcW w:w="1600" w:type="dxa"/>
            <w:tcBorders>
              <w:top w:val="nil"/>
              <w:left w:val="nil"/>
              <w:bottom w:val="single" w:color="auto" w:sz="4" w:space="0"/>
              <w:right w:val="single" w:color="auto" w:sz="4" w:space="0"/>
            </w:tcBorders>
            <w:shd w:val="clear" w:color="auto" w:fill="auto"/>
            <w:noWrap/>
            <w:vAlign w:val="center"/>
          </w:tcPr>
          <w:p w14:paraId="013E955A">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580" w:type="dxa"/>
            <w:vMerge w:val="continue"/>
            <w:tcBorders>
              <w:top w:val="nil"/>
              <w:left w:val="single" w:color="auto" w:sz="4" w:space="0"/>
              <w:bottom w:val="single" w:color="000000" w:sz="4" w:space="0"/>
              <w:right w:val="single" w:color="auto" w:sz="4" w:space="0"/>
            </w:tcBorders>
            <w:vAlign w:val="center"/>
          </w:tcPr>
          <w:p w14:paraId="370C22E9">
            <w:pPr>
              <w:widowControl/>
              <w:jc w:val="left"/>
              <w:rPr>
                <w:rFonts w:ascii="宋体" w:hAnsi="宋体" w:cs="宋体"/>
                <w:color w:val="000000"/>
                <w:kern w:val="0"/>
                <w:sz w:val="22"/>
                <w:szCs w:val="22"/>
              </w:rPr>
            </w:pPr>
          </w:p>
        </w:tc>
      </w:tr>
      <w:tr w14:paraId="23F83CB0">
        <w:tblPrEx>
          <w:tblCellMar>
            <w:top w:w="0" w:type="dxa"/>
            <w:left w:w="108" w:type="dxa"/>
            <w:bottom w:w="0" w:type="dxa"/>
            <w:right w:w="108" w:type="dxa"/>
          </w:tblCellMar>
        </w:tblPrEx>
        <w:trPr>
          <w:trHeight w:val="270" w:hRule="atLeast"/>
        </w:trPr>
        <w:tc>
          <w:tcPr>
            <w:tcW w:w="2852" w:type="dxa"/>
            <w:vMerge w:val="continue"/>
            <w:tcBorders>
              <w:top w:val="nil"/>
              <w:left w:val="single" w:color="auto" w:sz="4" w:space="0"/>
              <w:bottom w:val="single" w:color="auto" w:sz="4" w:space="0"/>
              <w:right w:val="single" w:color="auto" w:sz="4" w:space="0"/>
            </w:tcBorders>
            <w:vAlign w:val="center"/>
          </w:tcPr>
          <w:p w14:paraId="50F2A19E">
            <w:pPr>
              <w:widowControl/>
              <w:jc w:val="left"/>
              <w:rPr>
                <w:rFonts w:ascii="宋体" w:hAnsi="宋体" w:cs="宋体"/>
                <w:color w:val="000000"/>
                <w:kern w:val="0"/>
                <w:sz w:val="22"/>
                <w:szCs w:val="22"/>
              </w:rPr>
            </w:pPr>
          </w:p>
        </w:tc>
        <w:tc>
          <w:tcPr>
            <w:tcW w:w="2328" w:type="dxa"/>
            <w:tcBorders>
              <w:top w:val="nil"/>
              <w:left w:val="nil"/>
              <w:bottom w:val="single" w:color="auto" w:sz="4" w:space="0"/>
              <w:right w:val="single" w:color="auto" w:sz="4" w:space="0"/>
            </w:tcBorders>
            <w:shd w:val="clear" w:color="auto" w:fill="auto"/>
            <w:vAlign w:val="center"/>
          </w:tcPr>
          <w:p w14:paraId="0DB8D017">
            <w:pPr>
              <w:widowControl/>
              <w:jc w:val="center"/>
              <w:rPr>
                <w:rFonts w:ascii="宋体" w:hAnsi="宋体" w:cs="宋体"/>
                <w:color w:val="000000"/>
                <w:kern w:val="0"/>
                <w:sz w:val="22"/>
                <w:szCs w:val="22"/>
              </w:rPr>
            </w:pPr>
            <w:r>
              <w:rPr>
                <w:rFonts w:hint="eastAsia" w:ascii="宋体" w:hAnsi="宋体" w:cs="宋体"/>
                <w:color w:val="000000"/>
                <w:kern w:val="0"/>
                <w:sz w:val="22"/>
                <w:szCs w:val="22"/>
              </w:rPr>
              <w:t>3.0%≤Re＜4.0%</w:t>
            </w:r>
          </w:p>
        </w:tc>
        <w:tc>
          <w:tcPr>
            <w:tcW w:w="1600" w:type="dxa"/>
            <w:tcBorders>
              <w:top w:val="nil"/>
              <w:left w:val="nil"/>
              <w:bottom w:val="single" w:color="auto" w:sz="4" w:space="0"/>
              <w:right w:val="single" w:color="auto" w:sz="4" w:space="0"/>
            </w:tcBorders>
            <w:shd w:val="clear" w:color="auto" w:fill="auto"/>
            <w:noWrap/>
            <w:vAlign w:val="center"/>
          </w:tcPr>
          <w:p w14:paraId="31C190C8">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580" w:type="dxa"/>
            <w:vMerge w:val="continue"/>
            <w:tcBorders>
              <w:top w:val="nil"/>
              <w:left w:val="single" w:color="auto" w:sz="4" w:space="0"/>
              <w:bottom w:val="single" w:color="000000" w:sz="4" w:space="0"/>
              <w:right w:val="single" w:color="auto" w:sz="4" w:space="0"/>
            </w:tcBorders>
            <w:vAlign w:val="center"/>
          </w:tcPr>
          <w:p w14:paraId="341C7DF7">
            <w:pPr>
              <w:widowControl/>
              <w:jc w:val="left"/>
              <w:rPr>
                <w:rFonts w:ascii="宋体" w:hAnsi="宋体" w:cs="宋体"/>
                <w:color w:val="000000"/>
                <w:kern w:val="0"/>
                <w:sz w:val="22"/>
                <w:szCs w:val="22"/>
              </w:rPr>
            </w:pPr>
          </w:p>
        </w:tc>
      </w:tr>
      <w:tr w14:paraId="62D3A967">
        <w:tblPrEx>
          <w:tblCellMar>
            <w:top w:w="0" w:type="dxa"/>
            <w:left w:w="108" w:type="dxa"/>
            <w:bottom w:w="0" w:type="dxa"/>
            <w:right w:w="108" w:type="dxa"/>
          </w:tblCellMar>
        </w:tblPrEx>
        <w:trPr>
          <w:trHeight w:val="270" w:hRule="atLeast"/>
        </w:trPr>
        <w:tc>
          <w:tcPr>
            <w:tcW w:w="2852" w:type="dxa"/>
            <w:vMerge w:val="continue"/>
            <w:tcBorders>
              <w:top w:val="nil"/>
              <w:left w:val="single" w:color="auto" w:sz="4" w:space="0"/>
              <w:bottom w:val="single" w:color="auto" w:sz="4" w:space="0"/>
              <w:right w:val="single" w:color="auto" w:sz="4" w:space="0"/>
            </w:tcBorders>
            <w:vAlign w:val="center"/>
          </w:tcPr>
          <w:p w14:paraId="57411D78">
            <w:pPr>
              <w:widowControl/>
              <w:jc w:val="left"/>
              <w:rPr>
                <w:rFonts w:ascii="宋体" w:hAnsi="宋体" w:cs="宋体"/>
                <w:color w:val="000000"/>
                <w:kern w:val="0"/>
                <w:sz w:val="22"/>
                <w:szCs w:val="22"/>
              </w:rPr>
            </w:pPr>
          </w:p>
        </w:tc>
        <w:tc>
          <w:tcPr>
            <w:tcW w:w="2328" w:type="dxa"/>
            <w:tcBorders>
              <w:top w:val="nil"/>
              <w:left w:val="nil"/>
              <w:bottom w:val="single" w:color="auto" w:sz="4" w:space="0"/>
              <w:right w:val="single" w:color="auto" w:sz="4" w:space="0"/>
            </w:tcBorders>
            <w:shd w:val="clear" w:color="auto" w:fill="auto"/>
            <w:vAlign w:val="center"/>
          </w:tcPr>
          <w:p w14:paraId="75CFBE23">
            <w:pPr>
              <w:widowControl/>
              <w:jc w:val="center"/>
              <w:rPr>
                <w:rFonts w:ascii="宋体" w:hAnsi="宋体" w:cs="宋体"/>
                <w:color w:val="000000"/>
                <w:kern w:val="0"/>
                <w:sz w:val="22"/>
                <w:szCs w:val="22"/>
              </w:rPr>
            </w:pPr>
            <w:r>
              <w:rPr>
                <w:rFonts w:hint="eastAsia" w:ascii="宋体" w:hAnsi="宋体" w:cs="宋体"/>
                <w:color w:val="000000"/>
                <w:kern w:val="0"/>
                <w:sz w:val="22"/>
                <w:szCs w:val="22"/>
              </w:rPr>
              <w:t>Re≥4.0%</w:t>
            </w:r>
          </w:p>
        </w:tc>
        <w:tc>
          <w:tcPr>
            <w:tcW w:w="1600" w:type="dxa"/>
            <w:tcBorders>
              <w:top w:val="nil"/>
              <w:left w:val="nil"/>
              <w:bottom w:val="single" w:color="auto" w:sz="4" w:space="0"/>
              <w:right w:val="single" w:color="auto" w:sz="4" w:space="0"/>
            </w:tcBorders>
            <w:shd w:val="clear" w:color="auto" w:fill="auto"/>
            <w:noWrap/>
            <w:vAlign w:val="center"/>
          </w:tcPr>
          <w:p w14:paraId="07A97FDE">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80" w:type="dxa"/>
            <w:vMerge w:val="continue"/>
            <w:tcBorders>
              <w:top w:val="nil"/>
              <w:left w:val="single" w:color="auto" w:sz="4" w:space="0"/>
              <w:bottom w:val="single" w:color="000000" w:sz="4" w:space="0"/>
              <w:right w:val="single" w:color="auto" w:sz="4" w:space="0"/>
            </w:tcBorders>
            <w:vAlign w:val="center"/>
          </w:tcPr>
          <w:p w14:paraId="147C26E0">
            <w:pPr>
              <w:widowControl/>
              <w:jc w:val="left"/>
              <w:rPr>
                <w:rFonts w:ascii="宋体" w:hAnsi="宋体" w:cs="宋体"/>
                <w:color w:val="000000"/>
                <w:kern w:val="0"/>
                <w:sz w:val="22"/>
                <w:szCs w:val="22"/>
              </w:rPr>
            </w:pPr>
          </w:p>
        </w:tc>
      </w:tr>
      <w:tr w14:paraId="04FB99B8">
        <w:tblPrEx>
          <w:tblCellMar>
            <w:top w:w="0" w:type="dxa"/>
            <w:left w:w="108" w:type="dxa"/>
            <w:bottom w:w="0" w:type="dxa"/>
            <w:right w:w="108" w:type="dxa"/>
          </w:tblCellMar>
        </w:tblPrEx>
        <w:trPr>
          <w:trHeight w:val="270" w:hRule="atLeast"/>
        </w:trPr>
        <w:tc>
          <w:tcPr>
            <w:tcW w:w="51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D380EF0">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600" w:type="dxa"/>
            <w:tcBorders>
              <w:top w:val="nil"/>
              <w:left w:val="nil"/>
              <w:bottom w:val="single" w:color="auto" w:sz="4" w:space="0"/>
              <w:right w:val="single" w:color="auto" w:sz="4" w:space="0"/>
            </w:tcBorders>
            <w:shd w:val="clear" w:color="auto" w:fill="auto"/>
            <w:noWrap/>
            <w:vAlign w:val="center"/>
          </w:tcPr>
          <w:p w14:paraId="04069657">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80" w:type="dxa"/>
            <w:tcBorders>
              <w:top w:val="nil"/>
              <w:left w:val="nil"/>
              <w:bottom w:val="single" w:color="auto" w:sz="4" w:space="0"/>
              <w:right w:val="single" w:color="auto" w:sz="4" w:space="0"/>
            </w:tcBorders>
            <w:shd w:val="clear" w:color="auto" w:fill="auto"/>
            <w:noWrap/>
            <w:vAlign w:val="center"/>
          </w:tcPr>
          <w:p w14:paraId="5C156622">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35943424">
      <w:pPr>
        <w:spacing w:line="288" w:lineRule="auto"/>
        <w:rPr>
          <w:rFonts w:cs="宋体"/>
          <w:b/>
          <w:bCs/>
          <w:sz w:val="24"/>
          <w:lang w:val="zh-CN"/>
        </w:rPr>
      </w:pPr>
    </w:p>
    <w:p w14:paraId="4A462ACC">
      <w:pPr>
        <w:numPr>
          <w:ilvl w:val="0"/>
          <w:numId w:val="103"/>
        </w:numPr>
        <w:spacing w:line="288" w:lineRule="auto"/>
        <w:rPr>
          <w:rFonts w:cs="宋体"/>
          <w:b/>
          <w:bCs/>
          <w:sz w:val="24"/>
          <w:lang w:val="zh-CN"/>
        </w:rPr>
      </w:pPr>
      <w:r>
        <w:rPr>
          <w:rFonts w:hint="eastAsia" w:cs="宋体"/>
          <w:b/>
          <w:bCs/>
          <w:sz w:val="24"/>
          <w:lang w:val="zh-CN"/>
        </w:rPr>
        <w:t>评价要点</w:t>
      </w:r>
    </w:p>
    <w:p w14:paraId="000BD3BE">
      <w:pPr>
        <w:pStyle w:val="50"/>
        <w:spacing w:line="288" w:lineRule="auto"/>
        <w:outlineLvl w:val="9"/>
        <w:rPr>
          <w:rFonts w:cs="宋体"/>
          <w:sz w:val="21"/>
          <w:szCs w:val="21"/>
        </w:rPr>
      </w:pPr>
      <w:r>
        <w:rPr>
          <w:rFonts w:hint="eastAsia" w:cs="宋体"/>
          <w:sz w:val="21"/>
          <w:szCs w:val="21"/>
        </w:rPr>
        <w:t>可再生能源产生的热水量：</w:t>
      </w:r>
      <w:r>
        <w:rPr>
          <w:lang w:val="zh-CN"/>
        </w:rPr>
        <w:t>__</w:t>
      </w:r>
      <w:r>
        <w:rPr>
          <w:u w:val="single"/>
          <w:lang w:val="zh-CN"/>
        </w:rPr>
        <w:t>_</w:t>
      </w:r>
      <w:r>
        <w:rPr>
          <w:rFonts w:hint="eastAsia"/>
          <w:u w:val="single"/>
          <w:lang w:val="zh-CN"/>
        </w:rPr>
        <w:t xml:space="preserve">  </w:t>
      </w:r>
      <w:r>
        <w:rPr>
          <w:rFonts w:cs="宋体"/>
          <w:sz w:val="21"/>
          <w:szCs w:val="21"/>
        </w:rPr>
        <w:t>m</w:t>
      </w:r>
      <w:r>
        <w:rPr>
          <w:rFonts w:cs="宋体"/>
          <w:sz w:val="21"/>
          <w:szCs w:val="21"/>
          <w:vertAlign w:val="superscript"/>
        </w:rPr>
        <w:t>3</w:t>
      </w:r>
      <w:r>
        <w:rPr>
          <w:rFonts w:cs="宋体"/>
          <w:sz w:val="21"/>
          <w:szCs w:val="21"/>
        </w:rPr>
        <w:t>/a</w:t>
      </w:r>
    </w:p>
    <w:p w14:paraId="0C1D95BE">
      <w:pPr>
        <w:pStyle w:val="50"/>
        <w:spacing w:line="288" w:lineRule="auto"/>
        <w:outlineLvl w:val="9"/>
        <w:rPr>
          <w:rFonts w:cs="宋体"/>
          <w:sz w:val="21"/>
          <w:szCs w:val="21"/>
        </w:rPr>
      </w:pPr>
      <w:r>
        <w:rPr>
          <w:rFonts w:hint="eastAsia" w:cs="宋体"/>
          <w:sz w:val="21"/>
          <w:szCs w:val="21"/>
        </w:rPr>
        <w:t>建筑生活热水量：</w:t>
      </w:r>
      <w:r>
        <w:rPr>
          <w:lang w:val="zh-CN"/>
        </w:rPr>
        <w:t>__</w:t>
      </w:r>
      <w:r>
        <w:rPr>
          <w:u w:val="single"/>
          <w:lang w:val="zh-CN"/>
        </w:rPr>
        <w:t>_</w:t>
      </w:r>
      <w:r>
        <w:rPr>
          <w:rFonts w:hint="eastAsia"/>
          <w:u w:val="single"/>
          <w:lang w:val="zh-CN"/>
        </w:rPr>
        <w:t xml:space="preserve">  </w:t>
      </w:r>
      <w:r>
        <w:rPr>
          <w:rFonts w:cs="宋体"/>
          <w:sz w:val="21"/>
          <w:szCs w:val="21"/>
        </w:rPr>
        <w:t>m</w:t>
      </w:r>
      <w:r>
        <w:rPr>
          <w:rFonts w:cs="宋体"/>
          <w:sz w:val="21"/>
          <w:szCs w:val="21"/>
          <w:vertAlign w:val="superscript"/>
        </w:rPr>
        <w:t>3</w:t>
      </w:r>
      <w:r>
        <w:rPr>
          <w:rFonts w:cs="宋体"/>
          <w:sz w:val="21"/>
          <w:szCs w:val="21"/>
        </w:rPr>
        <w:t>/a</w:t>
      </w:r>
    </w:p>
    <w:p w14:paraId="3626F090">
      <w:pPr>
        <w:pStyle w:val="50"/>
        <w:spacing w:line="288" w:lineRule="auto"/>
        <w:outlineLvl w:val="9"/>
        <w:rPr>
          <w:rFonts w:cs="宋体"/>
          <w:sz w:val="21"/>
          <w:szCs w:val="21"/>
        </w:rPr>
      </w:pPr>
      <w:r>
        <w:rPr>
          <w:rFonts w:hint="eastAsia" w:cs="宋体"/>
          <w:sz w:val="21"/>
          <w:szCs w:val="21"/>
        </w:rPr>
        <w:t>可再生能源产生的热水比例：</w:t>
      </w:r>
      <w:r>
        <w:rPr>
          <w:lang w:val="zh-CN"/>
        </w:rPr>
        <w:t>__</w:t>
      </w:r>
      <w:r>
        <w:rPr>
          <w:u w:val="single"/>
          <w:lang w:val="zh-CN"/>
        </w:rPr>
        <w:t>_</w:t>
      </w:r>
      <w:r>
        <w:rPr>
          <w:rFonts w:hint="eastAsia"/>
          <w:u w:val="single"/>
          <w:lang w:val="zh-CN"/>
        </w:rPr>
        <w:t xml:space="preserve">  </w:t>
      </w:r>
      <w:r>
        <w:rPr>
          <w:rFonts w:hint="eastAsia" w:cs="宋体"/>
          <w:sz w:val="21"/>
          <w:szCs w:val="21"/>
        </w:rPr>
        <w:t>%</w:t>
      </w:r>
    </w:p>
    <w:p w14:paraId="7AB3176B">
      <w:pPr>
        <w:pStyle w:val="50"/>
        <w:spacing w:line="288" w:lineRule="auto"/>
        <w:outlineLvl w:val="9"/>
        <w:rPr>
          <w:rFonts w:cs="宋体"/>
          <w:sz w:val="21"/>
          <w:szCs w:val="21"/>
        </w:rPr>
      </w:pPr>
      <w:r>
        <w:rPr>
          <w:rFonts w:hint="eastAsia" w:cs="宋体"/>
          <w:sz w:val="21"/>
          <w:szCs w:val="21"/>
        </w:rPr>
        <w:t>项目总供冷供热量：</w:t>
      </w:r>
      <w:r>
        <w:t>__</w:t>
      </w:r>
      <w:r>
        <w:rPr>
          <w:u w:val="single"/>
        </w:rPr>
        <w:t>_</w:t>
      </w:r>
      <w:r>
        <w:rPr>
          <w:rFonts w:hint="eastAsia"/>
          <w:u w:val="single"/>
        </w:rPr>
        <w:t xml:space="preserve">  </w:t>
      </w:r>
      <w:r>
        <w:rPr>
          <w:rFonts w:cs="宋体"/>
          <w:sz w:val="21"/>
          <w:szCs w:val="21"/>
        </w:rPr>
        <w:t>GJ/a</w:t>
      </w:r>
    </w:p>
    <w:p w14:paraId="04AB99CB">
      <w:pPr>
        <w:pStyle w:val="50"/>
        <w:spacing w:line="288" w:lineRule="auto"/>
        <w:outlineLvl w:val="9"/>
        <w:rPr>
          <w:rFonts w:cs="宋体"/>
          <w:sz w:val="21"/>
          <w:szCs w:val="21"/>
        </w:rPr>
      </w:pPr>
      <w:r>
        <w:rPr>
          <w:rFonts w:hint="eastAsia" w:cs="宋体"/>
          <w:sz w:val="21"/>
          <w:szCs w:val="21"/>
        </w:rPr>
        <w:t>可再生能源提供的空调用冷量和热量：</w:t>
      </w:r>
      <w:r>
        <w:t>__</w:t>
      </w:r>
      <w:r>
        <w:rPr>
          <w:u w:val="single"/>
        </w:rPr>
        <w:t>_</w:t>
      </w:r>
      <w:r>
        <w:rPr>
          <w:rFonts w:hint="eastAsia"/>
          <w:u w:val="single"/>
        </w:rPr>
        <w:t xml:space="preserve">  </w:t>
      </w:r>
      <w:r>
        <w:rPr>
          <w:rFonts w:cs="宋体"/>
          <w:sz w:val="21"/>
          <w:szCs w:val="21"/>
        </w:rPr>
        <w:t>GJ/a</w:t>
      </w:r>
    </w:p>
    <w:p w14:paraId="3297DCD3">
      <w:pPr>
        <w:pStyle w:val="50"/>
        <w:spacing w:line="288" w:lineRule="auto"/>
        <w:outlineLvl w:val="9"/>
        <w:rPr>
          <w:rFonts w:cs="宋体"/>
          <w:sz w:val="21"/>
          <w:szCs w:val="21"/>
        </w:rPr>
      </w:pPr>
      <w:r>
        <w:rPr>
          <w:rFonts w:hint="eastAsia" w:cs="宋体"/>
          <w:sz w:val="21"/>
          <w:szCs w:val="21"/>
        </w:rPr>
        <w:t>可再生能源提供的空调用冷量和热量比例：</w:t>
      </w:r>
      <w:r>
        <w:rPr>
          <w:lang w:val="zh-CN"/>
        </w:rPr>
        <w:t>__</w:t>
      </w:r>
      <w:r>
        <w:rPr>
          <w:u w:val="single"/>
          <w:lang w:val="zh-CN"/>
        </w:rPr>
        <w:t>_</w:t>
      </w:r>
      <w:r>
        <w:rPr>
          <w:rFonts w:hint="eastAsia"/>
          <w:u w:val="single"/>
          <w:lang w:val="zh-CN"/>
        </w:rPr>
        <w:t xml:space="preserve">  </w:t>
      </w:r>
      <w:r>
        <w:rPr>
          <w:rFonts w:hint="eastAsia" w:cs="宋体"/>
          <w:sz w:val="21"/>
          <w:szCs w:val="21"/>
        </w:rPr>
        <w:t>%</w:t>
      </w:r>
    </w:p>
    <w:p w14:paraId="64AE7CF3">
      <w:pPr>
        <w:pStyle w:val="50"/>
        <w:spacing w:line="288" w:lineRule="auto"/>
        <w:outlineLvl w:val="9"/>
        <w:rPr>
          <w:rFonts w:cs="宋体"/>
          <w:sz w:val="21"/>
          <w:szCs w:val="21"/>
        </w:rPr>
      </w:pPr>
      <w:r>
        <w:rPr>
          <w:rFonts w:hint="eastAsia" w:cs="宋体"/>
          <w:sz w:val="21"/>
          <w:szCs w:val="21"/>
        </w:rPr>
        <w:t>可再生能源发电量：</w:t>
      </w:r>
      <w:r>
        <w:rPr>
          <w:lang w:val="zh-CN"/>
        </w:rPr>
        <w:t>__</w:t>
      </w:r>
      <w:r>
        <w:rPr>
          <w:u w:val="single"/>
          <w:lang w:val="zh-CN"/>
        </w:rPr>
        <w:t>_</w:t>
      </w:r>
      <w:r>
        <w:rPr>
          <w:rFonts w:hint="eastAsia"/>
          <w:u w:val="single"/>
          <w:lang w:val="zh-CN"/>
        </w:rPr>
        <w:t xml:space="preserve">  </w:t>
      </w:r>
      <w:r>
        <w:rPr>
          <w:rFonts w:hint="eastAsia" w:cs="宋体"/>
          <w:sz w:val="21"/>
          <w:szCs w:val="21"/>
        </w:rPr>
        <w:t>万kWh/a</w:t>
      </w:r>
    </w:p>
    <w:p w14:paraId="06688FCA">
      <w:pPr>
        <w:pStyle w:val="50"/>
        <w:spacing w:line="288" w:lineRule="auto"/>
        <w:outlineLvl w:val="9"/>
        <w:rPr>
          <w:rFonts w:cs="宋体"/>
          <w:sz w:val="21"/>
          <w:szCs w:val="21"/>
        </w:rPr>
      </w:pPr>
      <w:r>
        <w:rPr>
          <w:rFonts w:hint="eastAsia" w:cs="宋体"/>
          <w:sz w:val="21"/>
          <w:szCs w:val="21"/>
        </w:rPr>
        <w:t>建筑用电量：</w:t>
      </w:r>
      <w:r>
        <w:rPr>
          <w:lang w:val="zh-CN"/>
        </w:rPr>
        <w:t>__</w:t>
      </w:r>
      <w:r>
        <w:rPr>
          <w:u w:val="single"/>
          <w:lang w:val="zh-CN"/>
        </w:rPr>
        <w:t>_</w:t>
      </w:r>
      <w:r>
        <w:rPr>
          <w:rFonts w:hint="eastAsia"/>
          <w:u w:val="single"/>
          <w:lang w:val="zh-CN"/>
        </w:rPr>
        <w:t xml:space="preserve">  </w:t>
      </w:r>
      <w:r>
        <w:rPr>
          <w:rFonts w:hint="eastAsia" w:cs="宋体"/>
          <w:sz w:val="21"/>
          <w:szCs w:val="21"/>
        </w:rPr>
        <w:t>万kWh/a</w:t>
      </w:r>
    </w:p>
    <w:p w14:paraId="3DC40618">
      <w:pPr>
        <w:pStyle w:val="50"/>
        <w:spacing w:line="288" w:lineRule="auto"/>
        <w:outlineLvl w:val="9"/>
        <w:rPr>
          <w:rFonts w:cs="宋体"/>
          <w:sz w:val="21"/>
          <w:szCs w:val="21"/>
        </w:rPr>
      </w:pPr>
      <w:r>
        <w:rPr>
          <w:rFonts w:hint="eastAsia" w:cs="宋体"/>
          <w:sz w:val="21"/>
          <w:szCs w:val="21"/>
        </w:rPr>
        <w:t>可再生能源产生发电比例：</w:t>
      </w:r>
      <w:r>
        <w:rPr>
          <w:lang w:val="zh-CN"/>
        </w:rPr>
        <w:t>__</w:t>
      </w:r>
      <w:r>
        <w:rPr>
          <w:u w:val="single"/>
          <w:lang w:val="zh-CN"/>
        </w:rPr>
        <w:t>_</w:t>
      </w:r>
      <w:r>
        <w:rPr>
          <w:rFonts w:hint="eastAsia"/>
          <w:u w:val="single"/>
          <w:lang w:val="zh-CN"/>
        </w:rPr>
        <w:t xml:space="preserve">  </w:t>
      </w:r>
      <w:r>
        <w:rPr>
          <w:rFonts w:hint="eastAsia" w:cs="宋体"/>
          <w:sz w:val="21"/>
          <w:szCs w:val="21"/>
        </w:rPr>
        <w:t>%</w:t>
      </w:r>
    </w:p>
    <w:p w14:paraId="6BFC8FA0">
      <w:pPr>
        <w:pStyle w:val="50"/>
        <w:spacing w:line="288" w:lineRule="auto"/>
        <w:outlineLvl w:val="9"/>
        <w:rPr>
          <w:rFonts w:cs="宋体"/>
          <w:sz w:val="21"/>
          <w:szCs w:val="21"/>
        </w:rPr>
      </w:pPr>
    </w:p>
    <w:p w14:paraId="1899EF0A">
      <w:pPr>
        <w:pStyle w:val="50"/>
        <w:spacing w:line="288" w:lineRule="auto"/>
        <w:outlineLvl w:val="9"/>
        <w:rPr>
          <w:sz w:val="21"/>
          <w:szCs w:val="21"/>
        </w:rPr>
      </w:pPr>
      <w:r>
        <w:rPr>
          <w:rFonts w:hint="eastAsia" w:cs="宋体"/>
          <w:sz w:val="21"/>
          <w:szCs w:val="21"/>
        </w:rPr>
        <w:t>简要说明可再生能源系统设计说明：当地可再生资源状况、可再生能源利用形式、可提供生活热水（或发电量）的比例，并对其系统适用性及经济效益进行阐述。（</w:t>
      </w:r>
      <w:r>
        <w:rPr>
          <w:sz w:val="21"/>
          <w:szCs w:val="21"/>
        </w:rPr>
        <w:t>200</w:t>
      </w:r>
      <w:r>
        <w:rPr>
          <w:rFonts w:hint="eastAsia" w:cs="宋体"/>
          <w:sz w:val="21"/>
          <w:szCs w:val="21"/>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38EA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8522" w:type="dxa"/>
            <w:tcBorders>
              <w:top w:val="single" w:color="auto" w:sz="4" w:space="0"/>
              <w:left w:val="single" w:color="auto" w:sz="4" w:space="0"/>
              <w:bottom w:val="single" w:color="auto" w:sz="4" w:space="0"/>
              <w:right w:val="single" w:color="auto" w:sz="4" w:space="0"/>
            </w:tcBorders>
          </w:tcPr>
          <w:p w14:paraId="526B1E8E">
            <w:pPr>
              <w:pStyle w:val="59"/>
              <w:spacing w:line="288" w:lineRule="auto"/>
              <w:ind w:firstLine="420" w:firstLineChars="200"/>
              <w:jc w:val="both"/>
              <w:rPr>
                <w:rFonts w:ascii="Times New Roman"/>
                <w:color w:val="auto"/>
                <w:kern w:val="2"/>
                <w:sz w:val="21"/>
                <w:szCs w:val="21"/>
              </w:rPr>
            </w:pPr>
          </w:p>
        </w:tc>
      </w:tr>
    </w:tbl>
    <w:p w14:paraId="752BDFB7">
      <w:pPr>
        <w:spacing w:line="288" w:lineRule="auto"/>
        <w:rPr>
          <w:rFonts w:cs="宋体"/>
          <w:b/>
          <w:bCs/>
          <w:sz w:val="24"/>
          <w:lang w:val="zh-CN"/>
        </w:rPr>
      </w:pPr>
    </w:p>
    <w:p w14:paraId="386EA6EA">
      <w:pPr>
        <w:numPr>
          <w:ilvl w:val="0"/>
          <w:numId w:val="103"/>
        </w:numPr>
        <w:spacing w:line="288" w:lineRule="auto"/>
        <w:rPr>
          <w:rFonts w:cs="宋体"/>
          <w:b/>
          <w:bCs/>
          <w:sz w:val="24"/>
          <w:lang w:val="zh-CN"/>
        </w:rPr>
      </w:pPr>
      <w:r>
        <w:rPr>
          <w:rFonts w:hint="eastAsia" w:cs="宋体"/>
          <w:b/>
          <w:bCs/>
          <w:sz w:val="24"/>
          <w:lang w:val="zh-CN"/>
        </w:rPr>
        <w:t>证明材料</w:t>
      </w:r>
    </w:p>
    <w:p w14:paraId="64AD7425">
      <w:pPr>
        <w:spacing w:before="156" w:beforeLines="50" w:after="156" w:afterLines="50" w:line="288" w:lineRule="auto"/>
        <w:rPr>
          <w:b/>
        </w:rPr>
      </w:pPr>
      <w:r>
        <w:rPr>
          <w:rFonts w:hint="eastAsia"/>
          <w:b/>
        </w:rPr>
        <w:t>建议提交材料及技术要求：</w:t>
      </w:r>
    </w:p>
    <w:tbl>
      <w:tblPr>
        <w:tblStyle w:val="27"/>
        <w:tblW w:w="8435" w:type="dxa"/>
        <w:tblInd w:w="91"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559"/>
        <w:gridCol w:w="4872"/>
        <w:gridCol w:w="1280"/>
      </w:tblGrid>
      <w:tr w14:paraId="0B7DD9B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tblHeader/>
        </w:trPr>
        <w:tc>
          <w:tcPr>
            <w:tcW w:w="724" w:type="dxa"/>
            <w:shd w:val="clear" w:color="DBE5F1" w:fill="DBE5F1"/>
            <w:noWrap/>
            <w:vAlign w:val="center"/>
          </w:tcPr>
          <w:p w14:paraId="74A32DB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559" w:type="dxa"/>
            <w:shd w:val="clear" w:color="DBE5F1" w:fill="DBE5F1"/>
            <w:vAlign w:val="center"/>
          </w:tcPr>
          <w:p w14:paraId="3B0FD4C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872" w:type="dxa"/>
            <w:shd w:val="clear" w:color="DBE5F1" w:fill="DBE5F1"/>
            <w:vAlign w:val="center"/>
          </w:tcPr>
          <w:p w14:paraId="0FE855D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80" w:type="dxa"/>
            <w:shd w:val="clear" w:color="DBE5F1" w:fill="DBE5F1"/>
            <w:noWrap/>
            <w:vAlign w:val="center"/>
          </w:tcPr>
          <w:p w14:paraId="7ACDFC9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616412F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4" w:space="0"/>
              <w:left w:val="single" w:color="auto" w:sz="4" w:space="0"/>
              <w:right w:val="single" w:color="auto" w:sz="6" w:space="0"/>
            </w:tcBorders>
            <w:shd w:val="clear" w:color="auto" w:fill="auto"/>
            <w:noWrap/>
            <w:vAlign w:val="center"/>
          </w:tcPr>
          <w:p w14:paraId="0DE1943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1559" w:type="dxa"/>
            <w:tcBorders>
              <w:top w:val="single" w:color="auto" w:sz="4" w:space="0"/>
              <w:left w:val="single" w:color="auto" w:sz="6" w:space="0"/>
              <w:bottom w:val="single" w:color="auto" w:sz="6" w:space="0"/>
              <w:right w:val="single" w:color="auto" w:sz="6" w:space="0"/>
            </w:tcBorders>
            <w:shd w:val="clear" w:color="auto" w:fill="auto"/>
            <w:noWrap/>
            <w:vAlign w:val="center"/>
          </w:tcPr>
          <w:p w14:paraId="45542F1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暖通设计说明</w:t>
            </w:r>
          </w:p>
        </w:tc>
        <w:tc>
          <w:tcPr>
            <w:tcW w:w="4872" w:type="dxa"/>
            <w:tcBorders>
              <w:top w:val="single" w:color="auto" w:sz="4" w:space="0"/>
              <w:left w:val="single" w:color="auto" w:sz="6" w:space="0"/>
              <w:bottom w:val="single" w:color="auto" w:sz="6" w:space="0"/>
              <w:right w:val="single" w:color="auto" w:sz="6" w:space="0"/>
            </w:tcBorders>
            <w:shd w:val="clear" w:color="auto" w:fill="auto"/>
            <w:noWrap/>
            <w:vAlign w:val="center"/>
          </w:tcPr>
          <w:p w14:paraId="6CA495D0">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应体现可再生能源系统设计情况</w:t>
            </w:r>
          </w:p>
        </w:tc>
        <w:tc>
          <w:tcPr>
            <w:tcW w:w="1280" w:type="dxa"/>
            <w:tcBorders>
              <w:top w:val="single" w:color="auto" w:sz="4" w:space="0"/>
              <w:left w:val="single" w:color="auto" w:sz="6" w:space="0"/>
              <w:bottom w:val="single" w:color="auto" w:sz="6" w:space="0"/>
              <w:right w:val="single" w:color="auto" w:sz="4" w:space="0"/>
            </w:tcBorders>
            <w:shd w:val="clear" w:color="auto" w:fill="auto"/>
            <w:noWrap/>
            <w:vAlign w:val="center"/>
          </w:tcPr>
          <w:p w14:paraId="081859E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FB2670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2D24903C">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2AF9FA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空调热泵机房平面布置图和详图</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CF40BB0">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应体现可再生能源系统相关设备的位置及连接方式</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56C7078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129018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3A46600A">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332416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空调热泵机房水系统流程图</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7CF71848">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应体现可再生能源系统相关设备的连接方式</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269F1B7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165891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498FD4AA">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63890F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室外管线平面布置图</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27B19AC">
            <w:pPr>
              <w:widowControl/>
              <w:jc w:val="left"/>
              <w:rPr>
                <w:rFonts w:ascii="宋体" w:hAnsi="宋体" w:cs="宋体"/>
                <w:color w:val="000000"/>
                <w:kern w:val="0"/>
                <w:sz w:val="22"/>
                <w:szCs w:val="22"/>
              </w:rPr>
            </w:pPr>
            <w:r>
              <w:rPr>
                <w:rFonts w:hint="eastAsia" w:ascii="宋体" w:hAnsi="宋体" w:cs="宋体"/>
                <w:color w:val="000000"/>
                <w:kern w:val="0"/>
                <w:sz w:val="22"/>
                <w:szCs w:val="22"/>
              </w:rPr>
              <w:t>仅土壤源热泵系统提供</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7225D68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56035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39011A61">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52C58C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空调方案分析报告</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70B5C5D0">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应体现项目的负荷计算分析、设计方案、经济效益计算分析过程和结果（地源热泵系统应提供地源端的热平衡分析材料）</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40A17DB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9290CC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7F1259DC">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7C0874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暖通设备清单</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8930DFE">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应体现可再生能源系统相关设备的设计参数（如地源热泵机组的制冷量、功率、COP等）</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411137B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3A0F39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1E6B10F7">
            <w:pPr>
              <w:widowControl/>
              <w:jc w:val="left"/>
              <w:rPr>
                <w:rFonts w:ascii="宋体" w:hAnsi="宋体" w:cs="宋体"/>
                <w:b/>
                <w:bCs/>
                <w:color w:val="000000"/>
                <w:kern w:val="0"/>
                <w:sz w:val="22"/>
                <w:szCs w:val="22"/>
              </w:rPr>
            </w:pPr>
          </w:p>
        </w:tc>
        <w:tc>
          <w:tcPr>
            <w:tcW w:w="1559" w:type="dxa"/>
            <w:vMerge w:val="restart"/>
            <w:tcBorders>
              <w:top w:val="single" w:color="auto" w:sz="6" w:space="0"/>
              <w:left w:val="single" w:color="auto" w:sz="6" w:space="0"/>
              <w:right w:val="single" w:color="auto" w:sz="6" w:space="0"/>
            </w:tcBorders>
            <w:shd w:val="clear" w:color="auto" w:fill="auto"/>
            <w:noWrap/>
            <w:vAlign w:val="center"/>
          </w:tcPr>
          <w:p w14:paraId="75C2C73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暖通产品说明、产品型式检验报告</w:t>
            </w:r>
          </w:p>
        </w:tc>
        <w:tc>
          <w:tcPr>
            <w:tcW w:w="4872" w:type="dxa"/>
            <w:vMerge w:val="restart"/>
            <w:tcBorders>
              <w:top w:val="single" w:color="auto" w:sz="6" w:space="0"/>
              <w:left w:val="single" w:color="auto" w:sz="6" w:space="0"/>
              <w:right w:val="single" w:color="auto" w:sz="6" w:space="0"/>
            </w:tcBorders>
            <w:shd w:val="clear" w:color="auto" w:fill="auto"/>
            <w:noWrap/>
            <w:vAlign w:val="center"/>
          </w:tcPr>
          <w:p w14:paraId="72FFB176">
            <w:pPr>
              <w:widowControl/>
              <w:jc w:val="left"/>
              <w:rPr>
                <w:rFonts w:ascii="宋体" w:hAnsi="宋体" w:cs="宋体"/>
                <w:color w:val="000000"/>
                <w:kern w:val="0"/>
                <w:sz w:val="22"/>
                <w:szCs w:val="22"/>
              </w:rPr>
            </w:pPr>
            <w:r>
              <w:rPr>
                <w:rFonts w:hint="eastAsia" w:ascii="宋体" w:hAnsi="宋体" w:cs="宋体"/>
                <w:color w:val="000000"/>
                <w:kern w:val="0"/>
                <w:sz w:val="22"/>
                <w:szCs w:val="22"/>
              </w:rPr>
              <w:t>可再生能源设备（地源热泵、水源热泵机组等）检测报告</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7C7572B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8B1B90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14:paraId="1B6AF9E3">
            <w:pPr>
              <w:widowControl/>
              <w:jc w:val="left"/>
              <w:rPr>
                <w:rFonts w:ascii="宋体" w:hAnsi="宋体" w:cs="宋体"/>
                <w:b/>
                <w:bCs/>
                <w:color w:val="000000"/>
                <w:kern w:val="0"/>
                <w:sz w:val="22"/>
                <w:szCs w:val="22"/>
              </w:rPr>
            </w:pPr>
          </w:p>
        </w:tc>
        <w:tc>
          <w:tcPr>
            <w:tcW w:w="1559" w:type="dxa"/>
            <w:vMerge w:val="continue"/>
            <w:tcBorders>
              <w:left w:val="single" w:color="auto" w:sz="6" w:space="0"/>
              <w:bottom w:val="single" w:color="auto" w:sz="6" w:space="0"/>
              <w:right w:val="single" w:color="auto" w:sz="6" w:space="0"/>
            </w:tcBorders>
            <w:shd w:val="clear" w:color="auto" w:fill="auto"/>
            <w:noWrap/>
            <w:vAlign w:val="center"/>
          </w:tcPr>
          <w:p w14:paraId="012CBA99">
            <w:pPr>
              <w:widowControl/>
              <w:jc w:val="left"/>
              <w:rPr>
                <w:rFonts w:ascii="宋体" w:hAnsi="宋体" w:cs="宋体"/>
                <w:b/>
                <w:bCs/>
                <w:color w:val="000000"/>
                <w:kern w:val="0"/>
                <w:sz w:val="22"/>
                <w:szCs w:val="22"/>
              </w:rPr>
            </w:pPr>
          </w:p>
        </w:tc>
        <w:tc>
          <w:tcPr>
            <w:tcW w:w="4872" w:type="dxa"/>
            <w:vMerge w:val="continue"/>
            <w:tcBorders>
              <w:left w:val="single" w:color="auto" w:sz="6" w:space="0"/>
              <w:bottom w:val="single" w:color="auto" w:sz="6" w:space="0"/>
              <w:right w:val="single" w:color="auto" w:sz="6" w:space="0"/>
            </w:tcBorders>
            <w:shd w:val="clear" w:color="auto" w:fill="auto"/>
            <w:noWrap/>
            <w:vAlign w:val="center"/>
          </w:tcPr>
          <w:p w14:paraId="26B1DACC">
            <w:pPr>
              <w:widowControl/>
              <w:jc w:val="left"/>
              <w:rPr>
                <w:rFonts w:ascii="宋体" w:hAnsi="宋体" w:cs="宋体"/>
                <w:color w:val="000000"/>
                <w:kern w:val="0"/>
                <w:sz w:val="22"/>
                <w:szCs w:val="22"/>
              </w:rPr>
            </w:pP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1F6F0EC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261226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6" w:space="0"/>
              <w:left w:val="single" w:color="auto" w:sz="4" w:space="0"/>
              <w:right w:val="single" w:color="auto" w:sz="6" w:space="0"/>
            </w:tcBorders>
            <w:shd w:val="clear" w:color="auto" w:fill="auto"/>
            <w:noWrap/>
            <w:vAlign w:val="center"/>
          </w:tcPr>
          <w:p w14:paraId="1A309F5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F7849F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给排水设计说明</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FFAC5A6">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应体现可再生能源系统设计情况</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19E9CB9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48C761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7F76E25E">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E544C7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给排水系统图</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633FC82">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应体现可再生能源生活热水系统的形式</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4AD5301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3DC68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24DC6496">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B5D936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可再生能源热水方案分析报告</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A9415F6">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应体现项目的设计方案、经济效益计算方法、计算过程和结果</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0DD3580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AFEE71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40387E06">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6C96EF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太阳能集热板平面布置图（太阳能生活热水系统）/机房平面布置图（热泵提供生活热水）</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70A9B20C">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应体现集热板的位置/热泵的位置</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1C17485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C3D988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14:paraId="37C7A468">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50EB71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生活热水产品说明、产品型式检验报告</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D73ADE0">
            <w:pPr>
              <w:widowControl/>
              <w:jc w:val="left"/>
              <w:rPr>
                <w:rFonts w:ascii="宋体" w:hAnsi="宋体" w:cs="宋体"/>
                <w:color w:val="000000"/>
                <w:kern w:val="0"/>
                <w:sz w:val="22"/>
                <w:szCs w:val="22"/>
              </w:rPr>
            </w:pPr>
            <w:r>
              <w:rPr>
                <w:rFonts w:hint="eastAsia" w:ascii="宋体" w:hAnsi="宋体" w:cs="宋体"/>
                <w:color w:val="000000"/>
                <w:kern w:val="0"/>
                <w:sz w:val="22"/>
                <w:szCs w:val="22"/>
              </w:rPr>
              <w:t>可再生能源设备（太阳能集热板、空气源热泵等）检测报告</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4DBC700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D06E9F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6" w:space="0"/>
              <w:left w:val="single" w:color="auto" w:sz="4" w:space="0"/>
              <w:right w:val="single" w:color="auto" w:sz="6" w:space="0"/>
            </w:tcBorders>
            <w:shd w:val="clear" w:color="auto" w:fill="auto"/>
            <w:noWrap/>
            <w:vAlign w:val="center"/>
          </w:tcPr>
          <w:p w14:paraId="4C394D3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电气设计</w:t>
            </w: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378EA1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电气设计说明</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85D8EAA">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应体现可再生能源发电设计情况（系统形式、系统容量等）</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56FCC2D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9F8525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22B0EB42">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E7A483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太阳能光伏发电板平面布置图</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03A921F">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应体现光伏发电板的位置和面积</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38221F3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DD8EC5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27C8C4CE">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14:paraId="7980287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太阳能光伏发电系统组件连接图/逆变器接线图</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C80558D">
            <w:pPr>
              <w:widowControl/>
              <w:jc w:val="left"/>
              <w:rPr>
                <w:rFonts w:ascii="宋体" w:hAnsi="宋体" w:cs="宋体"/>
                <w:color w:val="000000"/>
                <w:kern w:val="0"/>
                <w:sz w:val="22"/>
                <w:szCs w:val="22"/>
              </w:rPr>
            </w:pPr>
            <w:r>
              <w:rPr>
                <w:rFonts w:hint="eastAsia" w:ascii="宋体" w:hAnsi="宋体" w:cs="宋体"/>
                <w:color w:val="000000"/>
                <w:kern w:val="0"/>
                <w:sz w:val="22"/>
                <w:szCs w:val="22"/>
              </w:rPr>
              <w:t>——</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5D8E098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2C9041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2A123EE6">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B5F6D5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太阳能光伏发电方案分析报告</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7F749CC">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应体现项目的设计方案、年发电量计算过程和结果、投资情况、经济效益分析过程和结果</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4BF12E1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6A1BB3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14:paraId="1C45882F">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14:paraId="49338F2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电气产品说明、产品型式检验报告</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7CD63ABC">
            <w:pPr>
              <w:widowControl/>
              <w:jc w:val="left"/>
              <w:rPr>
                <w:rFonts w:ascii="宋体" w:hAnsi="宋体" w:cs="宋体"/>
                <w:color w:val="000000"/>
                <w:kern w:val="0"/>
                <w:sz w:val="22"/>
                <w:szCs w:val="22"/>
              </w:rPr>
            </w:pPr>
            <w:r>
              <w:rPr>
                <w:rFonts w:hint="eastAsia" w:ascii="宋体" w:hAnsi="宋体" w:cs="宋体"/>
                <w:color w:val="000000"/>
                <w:kern w:val="0"/>
                <w:sz w:val="22"/>
                <w:szCs w:val="22"/>
              </w:rPr>
              <w:t>太阳能光伏发电设备检测报告</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71689D7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4FB71E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6" w:space="0"/>
              <w:left w:val="single" w:color="auto" w:sz="4" w:space="0"/>
              <w:right w:val="single" w:color="auto" w:sz="6" w:space="0"/>
            </w:tcBorders>
            <w:shd w:val="clear" w:color="auto" w:fill="auto"/>
            <w:noWrap/>
            <w:vAlign w:val="center"/>
          </w:tcPr>
          <w:p w14:paraId="4255558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EA101A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太阳能光伏发电系统运行记录</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128E6F4">
            <w:pPr>
              <w:widowControl/>
              <w:jc w:val="left"/>
              <w:rPr>
                <w:rFonts w:ascii="宋体" w:hAnsi="宋体" w:cs="宋体"/>
                <w:color w:val="000000"/>
                <w:kern w:val="0"/>
                <w:sz w:val="22"/>
                <w:szCs w:val="22"/>
              </w:rPr>
            </w:pPr>
            <w:r>
              <w:rPr>
                <w:rFonts w:hint="eastAsia" w:ascii="宋体" w:hAnsi="宋体" w:cs="宋体"/>
                <w:color w:val="000000"/>
                <w:kern w:val="0"/>
                <w:sz w:val="22"/>
                <w:szCs w:val="22"/>
              </w:rPr>
              <w:t>——</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375383E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137E6F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63450A25">
            <w:pPr>
              <w:widowControl/>
              <w:jc w:val="left"/>
              <w:rPr>
                <w:rFonts w:ascii="宋体" w:hAnsi="宋体" w:cs="宋体"/>
                <w:b/>
                <w:bCs/>
                <w:color w:val="000000"/>
                <w:kern w:val="0"/>
                <w:sz w:val="22"/>
                <w:szCs w:val="22"/>
              </w:rPr>
            </w:pPr>
          </w:p>
        </w:tc>
        <w:tc>
          <w:tcPr>
            <w:tcW w:w="1559" w:type="dxa"/>
            <w:vMerge w:val="restart"/>
            <w:tcBorders>
              <w:top w:val="single" w:color="auto" w:sz="6" w:space="0"/>
              <w:left w:val="single" w:color="auto" w:sz="6" w:space="0"/>
              <w:right w:val="single" w:color="auto" w:sz="6" w:space="0"/>
            </w:tcBorders>
            <w:shd w:val="clear" w:color="auto" w:fill="auto"/>
            <w:noWrap/>
            <w:vAlign w:val="center"/>
          </w:tcPr>
          <w:p w14:paraId="0F32D46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可再生能源系统（太阳能、地源热泵、水源热泵系统等）运行记录</w:t>
            </w:r>
          </w:p>
        </w:tc>
        <w:tc>
          <w:tcPr>
            <w:tcW w:w="4872" w:type="dxa"/>
            <w:vMerge w:val="restart"/>
            <w:tcBorders>
              <w:top w:val="single" w:color="auto" w:sz="6" w:space="0"/>
              <w:left w:val="single" w:color="auto" w:sz="6" w:space="0"/>
              <w:right w:val="single" w:color="auto" w:sz="6" w:space="0"/>
            </w:tcBorders>
            <w:shd w:val="clear" w:color="auto" w:fill="auto"/>
            <w:noWrap/>
            <w:vAlign w:val="center"/>
          </w:tcPr>
          <w:p w14:paraId="16372E23">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应体现可再生能源利用系统的能耗和提供冷/热量情况，及一年的运行数据</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14:paraId="3FBA25C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0277A0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4" w:space="0"/>
              <w:right w:val="single" w:color="auto" w:sz="6" w:space="0"/>
            </w:tcBorders>
            <w:shd w:val="clear" w:color="auto" w:fill="auto"/>
            <w:noWrap/>
            <w:vAlign w:val="center"/>
          </w:tcPr>
          <w:p w14:paraId="15C714A6">
            <w:pPr>
              <w:widowControl/>
              <w:jc w:val="left"/>
              <w:rPr>
                <w:rFonts w:ascii="宋体" w:hAnsi="宋体" w:cs="宋体"/>
                <w:b/>
                <w:bCs/>
                <w:color w:val="000000"/>
                <w:kern w:val="0"/>
                <w:sz w:val="22"/>
                <w:szCs w:val="22"/>
              </w:rPr>
            </w:pPr>
          </w:p>
        </w:tc>
        <w:tc>
          <w:tcPr>
            <w:tcW w:w="1559" w:type="dxa"/>
            <w:vMerge w:val="continue"/>
            <w:tcBorders>
              <w:left w:val="single" w:color="auto" w:sz="6" w:space="0"/>
              <w:bottom w:val="single" w:color="auto" w:sz="4" w:space="0"/>
              <w:right w:val="single" w:color="auto" w:sz="6" w:space="0"/>
            </w:tcBorders>
            <w:shd w:val="clear" w:color="auto" w:fill="auto"/>
            <w:noWrap/>
            <w:vAlign w:val="center"/>
          </w:tcPr>
          <w:p w14:paraId="2F11FACA">
            <w:pPr>
              <w:widowControl/>
              <w:jc w:val="left"/>
              <w:rPr>
                <w:rFonts w:ascii="宋体" w:hAnsi="宋体" w:cs="宋体"/>
                <w:b/>
                <w:bCs/>
                <w:color w:val="000000"/>
                <w:kern w:val="0"/>
                <w:sz w:val="22"/>
                <w:szCs w:val="22"/>
              </w:rPr>
            </w:pPr>
          </w:p>
        </w:tc>
        <w:tc>
          <w:tcPr>
            <w:tcW w:w="4872" w:type="dxa"/>
            <w:vMerge w:val="continue"/>
            <w:tcBorders>
              <w:left w:val="single" w:color="auto" w:sz="6" w:space="0"/>
              <w:bottom w:val="single" w:color="auto" w:sz="4" w:space="0"/>
              <w:right w:val="single" w:color="auto" w:sz="6" w:space="0"/>
            </w:tcBorders>
            <w:shd w:val="clear" w:color="auto" w:fill="auto"/>
            <w:noWrap/>
            <w:vAlign w:val="center"/>
          </w:tcPr>
          <w:p w14:paraId="13C890A8">
            <w:pPr>
              <w:widowControl/>
              <w:jc w:val="left"/>
              <w:rPr>
                <w:rFonts w:ascii="宋体" w:hAnsi="宋体" w:cs="宋体"/>
                <w:color w:val="000000"/>
                <w:kern w:val="0"/>
                <w:sz w:val="22"/>
                <w:szCs w:val="22"/>
              </w:rPr>
            </w:pPr>
          </w:p>
        </w:tc>
        <w:tc>
          <w:tcPr>
            <w:tcW w:w="1280" w:type="dxa"/>
            <w:tcBorders>
              <w:top w:val="single" w:color="auto" w:sz="6" w:space="0"/>
              <w:left w:val="single" w:color="auto" w:sz="6" w:space="0"/>
              <w:bottom w:val="single" w:color="auto" w:sz="4" w:space="0"/>
              <w:right w:val="single" w:color="auto" w:sz="4" w:space="0"/>
            </w:tcBorders>
            <w:shd w:val="clear" w:color="auto" w:fill="auto"/>
            <w:noWrap/>
            <w:vAlign w:val="center"/>
          </w:tcPr>
          <w:p w14:paraId="738B600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0F76E69B">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DFFF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7C9A28E0">
            <w:pPr>
              <w:spacing w:line="288" w:lineRule="auto"/>
            </w:pPr>
          </w:p>
        </w:tc>
      </w:tr>
    </w:tbl>
    <w:p w14:paraId="44DB0922">
      <w:pPr>
        <w:spacing w:before="156" w:beforeLines="50" w:after="156" w:afterLines="50" w:line="288" w:lineRule="auto"/>
        <w:rPr>
          <w:rFonts w:ascii="宋体" w:hAnsi="宋体" w:cs="宋体"/>
        </w:rPr>
      </w:pPr>
    </w:p>
    <w:p w14:paraId="074B3418">
      <w:pPr>
        <w:spacing w:before="156" w:beforeLines="50" w:after="156" w:afterLines="50" w:line="288" w:lineRule="auto"/>
        <w:rPr>
          <w:rFonts w:ascii="宋体" w:hAnsi="宋体" w:cs="宋体"/>
          <w:b/>
          <w:bCs/>
          <w:kern w:val="0"/>
          <w:sz w:val="24"/>
          <w:szCs w:val="32"/>
        </w:rPr>
      </w:pPr>
      <w:r>
        <w:rPr>
          <w:rFonts w:ascii="宋体" w:hAnsi="宋体" w:cs="宋体"/>
        </w:rPr>
        <w:br w:type="page"/>
      </w:r>
    </w:p>
    <w:p w14:paraId="29AA8B7B">
      <w:pPr>
        <w:pStyle w:val="3"/>
        <w:spacing w:line="288" w:lineRule="auto"/>
        <w:jc w:val="center"/>
        <w:rPr>
          <w:rFonts w:ascii="Times New Roman" w:hAnsi="Times New Roman"/>
        </w:rPr>
      </w:pPr>
      <w:bookmarkStart w:id="59" w:name="_Toc14261615"/>
      <w:r>
        <w:rPr>
          <w:rFonts w:hint="eastAsia" w:ascii="Times New Roman" w:hAnsi="Times New Roman"/>
        </w:rPr>
        <w:t>III</w:t>
      </w:r>
      <w:r>
        <w:rPr>
          <w:rFonts w:ascii="Times New Roman" w:hAnsi="Times New Roman"/>
        </w:rPr>
        <w:t>节水与水资源利用</w:t>
      </w:r>
      <w:bookmarkEnd w:id="59"/>
    </w:p>
    <w:p w14:paraId="447D2270">
      <w:pPr>
        <w:pStyle w:val="4"/>
      </w:pPr>
      <w:r>
        <w:rPr>
          <w:rFonts w:hint="eastAsia"/>
        </w:rPr>
        <w:t>7.2.10 使用较高用水效率等级的卫生器具</w:t>
      </w:r>
      <w:r>
        <w:t>。</w:t>
      </w:r>
      <w:r>
        <w:rPr>
          <w:rFonts w:hint="eastAsia"/>
        </w:rPr>
        <w:t>（总分15分）</w:t>
      </w:r>
    </w:p>
    <w:p w14:paraId="6D03566D">
      <w:pPr>
        <w:numPr>
          <w:ilvl w:val="0"/>
          <w:numId w:val="104"/>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740"/>
        <w:gridCol w:w="4440"/>
        <w:gridCol w:w="1600"/>
        <w:gridCol w:w="1580"/>
      </w:tblGrid>
      <w:tr w14:paraId="715353C2">
        <w:tblPrEx>
          <w:tblCellMar>
            <w:top w:w="0" w:type="dxa"/>
            <w:left w:w="108" w:type="dxa"/>
            <w:bottom w:w="0" w:type="dxa"/>
            <w:right w:w="108" w:type="dxa"/>
          </w:tblCellMar>
        </w:tblPrEx>
        <w:trPr>
          <w:trHeight w:val="270" w:hRule="atLeast"/>
        </w:trPr>
        <w:tc>
          <w:tcPr>
            <w:tcW w:w="7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433065">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440" w:type="dxa"/>
            <w:tcBorders>
              <w:top w:val="single" w:color="auto" w:sz="4" w:space="0"/>
              <w:left w:val="nil"/>
              <w:bottom w:val="single" w:color="auto" w:sz="4" w:space="0"/>
              <w:right w:val="single" w:color="auto" w:sz="4" w:space="0"/>
            </w:tcBorders>
            <w:shd w:val="clear" w:color="auto" w:fill="auto"/>
          </w:tcPr>
          <w:p w14:paraId="1284B636">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00" w:type="dxa"/>
            <w:tcBorders>
              <w:top w:val="single" w:color="auto" w:sz="4" w:space="0"/>
              <w:left w:val="nil"/>
              <w:bottom w:val="single" w:color="auto" w:sz="4" w:space="0"/>
              <w:right w:val="single" w:color="auto" w:sz="4" w:space="0"/>
            </w:tcBorders>
            <w:shd w:val="clear" w:color="auto" w:fill="auto"/>
            <w:noWrap/>
          </w:tcPr>
          <w:p w14:paraId="38095F69">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14:paraId="3F0707C5">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753F0A82">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14:paraId="55C1C6AD">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440" w:type="dxa"/>
            <w:tcBorders>
              <w:top w:val="nil"/>
              <w:left w:val="nil"/>
              <w:bottom w:val="single" w:color="auto" w:sz="4" w:space="0"/>
              <w:right w:val="single" w:color="auto" w:sz="4" w:space="0"/>
            </w:tcBorders>
            <w:shd w:val="clear" w:color="auto" w:fill="auto"/>
            <w:vAlign w:val="center"/>
          </w:tcPr>
          <w:p w14:paraId="7B7AA856">
            <w:pPr>
              <w:widowControl/>
              <w:jc w:val="left"/>
              <w:rPr>
                <w:rFonts w:ascii="宋体" w:hAnsi="宋体" w:cs="宋体"/>
                <w:color w:val="000000"/>
                <w:kern w:val="0"/>
                <w:sz w:val="22"/>
                <w:szCs w:val="22"/>
              </w:rPr>
            </w:pPr>
            <w:r>
              <w:rPr>
                <w:rFonts w:hint="eastAsia" w:ascii="宋体" w:hAnsi="宋体" w:cs="宋体"/>
                <w:color w:val="000000"/>
                <w:kern w:val="0"/>
                <w:sz w:val="22"/>
                <w:szCs w:val="22"/>
              </w:rPr>
              <w:t>全部卫生器具的用水效率等级达到 2 级</w:t>
            </w:r>
          </w:p>
        </w:tc>
        <w:tc>
          <w:tcPr>
            <w:tcW w:w="1600" w:type="dxa"/>
            <w:tcBorders>
              <w:top w:val="nil"/>
              <w:left w:val="nil"/>
              <w:bottom w:val="single" w:color="auto" w:sz="4" w:space="0"/>
              <w:right w:val="single" w:color="auto" w:sz="4" w:space="0"/>
            </w:tcBorders>
            <w:shd w:val="clear" w:color="auto" w:fill="auto"/>
            <w:noWrap/>
            <w:vAlign w:val="center"/>
          </w:tcPr>
          <w:p w14:paraId="6838544C">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580" w:type="dxa"/>
            <w:vMerge w:val="restart"/>
            <w:tcBorders>
              <w:top w:val="nil"/>
              <w:left w:val="single" w:color="auto" w:sz="4" w:space="0"/>
              <w:bottom w:val="single" w:color="000000" w:sz="4" w:space="0"/>
              <w:right w:val="single" w:color="auto" w:sz="4" w:space="0"/>
            </w:tcBorders>
            <w:shd w:val="clear" w:color="auto" w:fill="auto"/>
            <w:noWrap/>
            <w:vAlign w:val="center"/>
          </w:tcPr>
          <w:p w14:paraId="45B5669B">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77B1031">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14:paraId="2501DDBE">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440" w:type="dxa"/>
            <w:tcBorders>
              <w:top w:val="nil"/>
              <w:left w:val="nil"/>
              <w:bottom w:val="single" w:color="auto" w:sz="4" w:space="0"/>
              <w:right w:val="single" w:color="auto" w:sz="4" w:space="0"/>
            </w:tcBorders>
            <w:shd w:val="clear" w:color="auto" w:fill="auto"/>
            <w:vAlign w:val="center"/>
          </w:tcPr>
          <w:p w14:paraId="516E0500">
            <w:pPr>
              <w:widowControl/>
              <w:jc w:val="left"/>
              <w:rPr>
                <w:rFonts w:ascii="宋体" w:hAnsi="宋体" w:cs="宋体"/>
                <w:color w:val="000000"/>
                <w:kern w:val="0"/>
                <w:sz w:val="22"/>
                <w:szCs w:val="22"/>
              </w:rPr>
            </w:pPr>
            <w:r>
              <w:rPr>
                <w:rFonts w:hint="eastAsia" w:ascii="宋体" w:hAnsi="宋体" w:cs="宋体"/>
                <w:color w:val="000000"/>
                <w:kern w:val="0"/>
                <w:sz w:val="22"/>
                <w:szCs w:val="22"/>
              </w:rPr>
              <w:t>50% 以上卫生器具的用水效率等级达到 1 级且其他达到 2 级</w:t>
            </w:r>
          </w:p>
        </w:tc>
        <w:tc>
          <w:tcPr>
            <w:tcW w:w="1600" w:type="dxa"/>
            <w:tcBorders>
              <w:top w:val="nil"/>
              <w:left w:val="nil"/>
              <w:bottom w:val="single" w:color="auto" w:sz="4" w:space="0"/>
              <w:right w:val="single" w:color="auto" w:sz="4" w:space="0"/>
            </w:tcBorders>
            <w:shd w:val="clear" w:color="auto" w:fill="auto"/>
            <w:noWrap/>
            <w:vAlign w:val="center"/>
          </w:tcPr>
          <w:p w14:paraId="4749BE89">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580" w:type="dxa"/>
            <w:vMerge w:val="continue"/>
            <w:tcBorders>
              <w:top w:val="nil"/>
              <w:left w:val="single" w:color="auto" w:sz="4" w:space="0"/>
              <w:bottom w:val="single" w:color="000000" w:sz="4" w:space="0"/>
              <w:right w:val="single" w:color="auto" w:sz="4" w:space="0"/>
            </w:tcBorders>
            <w:vAlign w:val="center"/>
          </w:tcPr>
          <w:p w14:paraId="579C0C2C">
            <w:pPr>
              <w:widowControl/>
              <w:jc w:val="left"/>
              <w:rPr>
                <w:rFonts w:ascii="宋体" w:hAnsi="宋体" w:cs="宋体"/>
                <w:color w:val="000000"/>
                <w:kern w:val="0"/>
                <w:sz w:val="22"/>
                <w:szCs w:val="22"/>
              </w:rPr>
            </w:pPr>
          </w:p>
        </w:tc>
      </w:tr>
      <w:tr w14:paraId="343570B5">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14:paraId="13719F34">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4440" w:type="dxa"/>
            <w:tcBorders>
              <w:top w:val="nil"/>
              <w:left w:val="nil"/>
              <w:bottom w:val="single" w:color="auto" w:sz="4" w:space="0"/>
              <w:right w:val="single" w:color="auto" w:sz="4" w:space="0"/>
            </w:tcBorders>
            <w:shd w:val="clear" w:color="auto" w:fill="auto"/>
            <w:vAlign w:val="center"/>
          </w:tcPr>
          <w:p w14:paraId="53234E1E">
            <w:pPr>
              <w:widowControl/>
              <w:jc w:val="left"/>
              <w:rPr>
                <w:rFonts w:ascii="宋体" w:hAnsi="宋体" w:cs="宋体"/>
                <w:color w:val="000000"/>
                <w:kern w:val="0"/>
                <w:sz w:val="22"/>
                <w:szCs w:val="22"/>
              </w:rPr>
            </w:pPr>
            <w:r>
              <w:rPr>
                <w:rFonts w:hint="eastAsia" w:ascii="宋体" w:hAnsi="宋体" w:cs="宋体"/>
                <w:color w:val="000000"/>
                <w:kern w:val="0"/>
                <w:sz w:val="22"/>
                <w:szCs w:val="22"/>
              </w:rPr>
              <w:t>全部卫生器具的用水效率等级达到 1 级</w:t>
            </w:r>
          </w:p>
        </w:tc>
        <w:tc>
          <w:tcPr>
            <w:tcW w:w="1600" w:type="dxa"/>
            <w:tcBorders>
              <w:top w:val="nil"/>
              <w:left w:val="nil"/>
              <w:bottom w:val="single" w:color="auto" w:sz="4" w:space="0"/>
              <w:right w:val="single" w:color="auto" w:sz="4" w:space="0"/>
            </w:tcBorders>
            <w:shd w:val="clear" w:color="auto" w:fill="auto"/>
            <w:noWrap/>
            <w:vAlign w:val="center"/>
          </w:tcPr>
          <w:p w14:paraId="2163E413">
            <w:pPr>
              <w:widowControl/>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580" w:type="dxa"/>
            <w:vMerge w:val="continue"/>
            <w:tcBorders>
              <w:top w:val="nil"/>
              <w:left w:val="single" w:color="auto" w:sz="4" w:space="0"/>
              <w:bottom w:val="single" w:color="000000" w:sz="4" w:space="0"/>
              <w:right w:val="single" w:color="auto" w:sz="4" w:space="0"/>
            </w:tcBorders>
            <w:vAlign w:val="center"/>
          </w:tcPr>
          <w:p w14:paraId="47C74C1F">
            <w:pPr>
              <w:widowControl/>
              <w:jc w:val="left"/>
              <w:rPr>
                <w:rFonts w:ascii="宋体" w:hAnsi="宋体" w:cs="宋体"/>
                <w:color w:val="000000"/>
                <w:kern w:val="0"/>
                <w:sz w:val="22"/>
                <w:szCs w:val="22"/>
              </w:rPr>
            </w:pPr>
          </w:p>
        </w:tc>
      </w:tr>
      <w:tr w14:paraId="1D57416A">
        <w:tblPrEx>
          <w:tblCellMar>
            <w:top w:w="0" w:type="dxa"/>
            <w:left w:w="108" w:type="dxa"/>
            <w:bottom w:w="0" w:type="dxa"/>
            <w:right w:w="108" w:type="dxa"/>
          </w:tblCellMar>
        </w:tblPrEx>
        <w:trPr>
          <w:trHeight w:val="270" w:hRule="atLeast"/>
        </w:trPr>
        <w:tc>
          <w:tcPr>
            <w:tcW w:w="51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E5A9129">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600" w:type="dxa"/>
            <w:tcBorders>
              <w:top w:val="nil"/>
              <w:left w:val="nil"/>
              <w:bottom w:val="single" w:color="auto" w:sz="4" w:space="0"/>
              <w:right w:val="single" w:color="auto" w:sz="4" w:space="0"/>
            </w:tcBorders>
            <w:shd w:val="clear" w:color="auto" w:fill="auto"/>
            <w:vAlign w:val="center"/>
          </w:tcPr>
          <w:p w14:paraId="36134DD5">
            <w:pPr>
              <w:widowControl/>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580" w:type="dxa"/>
            <w:tcBorders>
              <w:top w:val="nil"/>
              <w:left w:val="nil"/>
              <w:bottom w:val="single" w:color="auto" w:sz="4" w:space="0"/>
              <w:right w:val="single" w:color="auto" w:sz="4" w:space="0"/>
            </w:tcBorders>
            <w:shd w:val="clear" w:color="auto" w:fill="auto"/>
            <w:noWrap/>
            <w:vAlign w:val="center"/>
          </w:tcPr>
          <w:p w14:paraId="389E0F6A">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6C8EF877">
      <w:pPr>
        <w:spacing w:line="288" w:lineRule="auto"/>
        <w:rPr>
          <w:rFonts w:cs="宋体"/>
          <w:b/>
          <w:bCs/>
          <w:sz w:val="24"/>
          <w:lang w:val="zh-CN"/>
        </w:rPr>
      </w:pPr>
    </w:p>
    <w:p w14:paraId="34A8EE24">
      <w:pPr>
        <w:numPr>
          <w:ilvl w:val="0"/>
          <w:numId w:val="104"/>
        </w:numPr>
        <w:spacing w:line="288" w:lineRule="auto"/>
        <w:rPr>
          <w:rFonts w:cs="宋体"/>
          <w:b/>
          <w:bCs/>
          <w:sz w:val="24"/>
          <w:lang w:val="zh-CN"/>
        </w:rPr>
      </w:pPr>
      <w:r>
        <w:rPr>
          <w:rFonts w:hint="eastAsia" w:cs="宋体"/>
          <w:b/>
          <w:bCs/>
          <w:sz w:val="24"/>
          <w:lang w:val="zh-CN"/>
        </w:rPr>
        <w:t>评价要点</w:t>
      </w:r>
    </w:p>
    <w:p w14:paraId="300754E6">
      <w:pPr>
        <w:pStyle w:val="61"/>
        <w:numPr>
          <w:ilvl w:val="0"/>
          <w:numId w:val="79"/>
        </w:numPr>
        <w:spacing w:line="288" w:lineRule="auto"/>
        <w:ind w:left="632" w:leftChars="100" w:hanging="422" w:hangingChars="200"/>
        <w:rPr>
          <w:rFonts w:cs="宋体"/>
        </w:rPr>
      </w:pPr>
      <w:r>
        <w:rPr>
          <w:rFonts w:hint="eastAsia"/>
          <w:b/>
        </w:rPr>
        <w:t>卫生器具水效</w:t>
      </w:r>
    </w:p>
    <w:p w14:paraId="64A08CC3">
      <w:pPr>
        <w:pStyle w:val="61"/>
        <w:numPr>
          <w:ilvl w:val="0"/>
          <w:numId w:val="105"/>
        </w:numPr>
        <w:spacing w:line="288" w:lineRule="auto"/>
        <w:ind w:left="632" w:leftChars="100" w:hanging="422" w:hangingChars="200"/>
        <w:rPr>
          <w:b/>
        </w:rPr>
      </w:pPr>
      <w:r>
        <w:rPr>
          <w:rFonts w:hint="eastAsia"/>
          <w:b/>
        </w:rPr>
        <w:t>项目基本情况及用水器具类型：</w:t>
      </w:r>
    </w:p>
    <w:p w14:paraId="5FC5AAD4">
      <w:pPr>
        <w:spacing w:line="288" w:lineRule="auto"/>
        <w:rPr>
          <w:rFonts w:cs="宋体"/>
          <w:b/>
        </w:rPr>
      </w:pPr>
      <w:r>
        <w:rPr>
          <w:kern w:val="0"/>
        </w:rPr>
        <w:t>土建工程与装修工程一体化设计项目</w:t>
      </w:r>
      <w:r>
        <w:rPr>
          <w:rFonts w:hint="eastAsia" w:cs="宋体"/>
          <w:b/>
        </w:rPr>
        <w:t>：</w:t>
      </w:r>
      <w:r>
        <w:rPr>
          <w:rFonts w:hint="eastAsia"/>
          <w:kern w:val="0"/>
        </w:rPr>
        <w:t>□</w:t>
      </w:r>
      <w:r>
        <w:rPr>
          <w:rFonts w:hint="eastAsia"/>
          <w:szCs w:val="21"/>
        </w:rPr>
        <w:t>是、</w:t>
      </w:r>
      <w:r>
        <w:rPr>
          <w:rFonts w:hint="eastAsia"/>
          <w:kern w:val="0"/>
        </w:rPr>
        <w:t>□</w:t>
      </w:r>
      <w:r>
        <w:rPr>
          <w:rFonts w:hint="eastAsia"/>
          <w:szCs w:val="21"/>
        </w:rPr>
        <w:t>否</w:t>
      </w:r>
    </w:p>
    <w:p w14:paraId="5D822BE7">
      <w:pPr>
        <w:spacing w:line="288" w:lineRule="auto"/>
        <w:rPr>
          <w:kern w:val="0"/>
        </w:rPr>
      </w:pPr>
      <w:r>
        <w:rPr>
          <w:kern w:val="0"/>
        </w:rPr>
        <w:t>主要器具类型有：</w:t>
      </w:r>
      <w:r>
        <w:rPr>
          <w:rFonts w:hint="eastAsia"/>
          <w:kern w:val="0"/>
        </w:rPr>
        <w:t>□</w:t>
      </w:r>
      <w:r>
        <w:rPr>
          <w:kern w:val="0"/>
        </w:rPr>
        <w:t>龙头、</w:t>
      </w:r>
      <w:r>
        <w:rPr>
          <w:rFonts w:hint="eastAsia"/>
          <w:kern w:val="0"/>
        </w:rPr>
        <w:t>□</w:t>
      </w:r>
      <w:r>
        <w:rPr>
          <w:kern w:val="0"/>
        </w:rPr>
        <w:t>大便器、</w:t>
      </w:r>
      <w:r>
        <w:rPr>
          <w:rFonts w:hint="eastAsia"/>
          <w:kern w:val="0"/>
        </w:rPr>
        <w:t>□</w:t>
      </w:r>
      <w:r>
        <w:rPr>
          <w:kern w:val="0"/>
        </w:rPr>
        <w:t>小便器、</w:t>
      </w:r>
      <w:r>
        <w:rPr>
          <w:rFonts w:hint="eastAsia"/>
          <w:kern w:val="0"/>
        </w:rPr>
        <w:t>□</w:t>
      </w:r>
      <w:r>
        <w:rPr>
          <w:kern w:val="0"/>
        </w:rPr>
        <w:t>淋浴器、</w:t>
      </w:r>
      <w:r>
        <w:rPr>
          <w:rFonts w:hint="eastAsia"/>
          <w:kern w:val="0"/>
        </w:rPr>
        <w:t>□</w:t>
      </w:r>
      <w:r>
        <w:rPr>
          <w:kern w:val="0"/>
        </w:rPr>
        <w:t>其他</w:t>
      </w:r>
    </w:p>
    <w:p w14:paraId="16AD829C">
      <w:pPr>
        <w:pStyle w:val="61"/>
        <w:numPr>
          <w:ilvl w:val="0"/>
          <w:numId w:val="105"/>
        </w:numPr>
        <w:spacing w:line="288" w:lineRule="auto"/>
        <w:ind w:left="632" w:leftChars="100" w:hanging="422" w:hangingChars="200"/>
        <w:rPr>
          <w:b/>
        </w:rPr>
      </w:pPr>
      <w:r>
        <w:rPr>
          <w:rFonts w:hint="eastAsia"/>
          <w:b/>
        </w:rPr>
        <w:t>节水器具设置情况：</w:t>
      </w:r>
    </w:p>
    <w:p w14:paraId="35FF4200">
      <w:pPr>
        <w:spacing w:line="288" w:lineRule="auto"/>
        <w:rPr>
          <w:kern w:val="0"/>
        </w:rPr>
      </w:pPr>
      <w:r>
        <w:rPr>
          <w:kern w:val="0"/>
        </w:rPr>
        <w:t>采用节水器具</w:t>
      </w:r>
      <w:r>
        <w:rPr>
          <w:rFonts w:hint="eastAsia"/>
          <w:kern w:val="0"/>
        </w:rPr>
        <w:t>：□是、□否</w:t>
      </w:r>
    </w:p>
    <w:p w14:paraId="1F89E17B">
      <w:pPr>
        <w:pStyle w:val="62"/>
        <w:spacing w:line="288" w:lineRule="auto"/>
        <w:ind w:firstLine="0" w:firstLineChars="0"/>
        <w:jc w:val="center"/>
        <w:rPr>
          <w:szCs w:val="21"/>
        </w:rPr>
      </w:pPr>
      <w:r>
        <w:rPr>
          <w:szCs w:val="21"/>
        </w:rPr>
        <w:t>节水器具统计表</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2286"/>
        <w:gridCol w:w="1656"/>
        <w:gridCol w:w="1656"/>
        <w:gridCol w:w="1656"/>
      </w:tblGrid>
      <w:tr w14:paraId="6E673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tcBorders>
              <w:top w:val="single" w:color="auto" w:sz="4" w:space="0"/>
              <w:left w:val="single" w:color="auto" w:sz="4" w:space="0"/>
              <w:bottom w:val="single" w:color="auto" w:sz="4" w:space="0"/>
              <w:right w:val="single" w:color="auto" w:sz="4" w:space="0"/>
            </w:tcBorders>
            <w:vAlign w:val="center"/>
          </w:tcPr>
          <w:p w14:paraId="2DCA957B">
            <w:pPr>
              <w:spacing w:line="288" w:lineRule="auto"/>
              <w:jc w:val="center"/>
              <w:rPr>
                <w:rFonts w:cs="宋体"/>
              </w:rPr>
            </w:pPr>
            <w:r>
              <w:rPr>
                <w:rFonts w:hint="eastAsia" w:cs="宋体"/>
              </w:rPr>
              <w:t>用水器具名称</w:t>
            </w:r>
          </w:p>
        </w:tc>
        <w:tc>
          <w:tcPr>
            <w:tcW w:w="2286" w:type="dxa"/>
            <w:tcBorders>
              <w:top w:val="single" w:color="auto" w:sz="4" w:space="0"/>
              <w:left w:val="single" w:color="auto" w:sz="4" w:space="0"/>
              <w:bottom w:val="single" w:color="auto" w:sz="4" w:space="0"/>
              <w:right w:val="single" w:color="auto" w:sz="4" w:space="0"/>
            </w:tcBorders>
            <w:vAlign w:val="center"/>
          </w:tcPr>
          <w:p w14:paraId="0330D24F">
            <w:pPr>
              <w:spacing w:line="288" w:lineRule="auto"/>
              <w:jc w:val="center"/>
              <w:rPr>
                <w:rFonts w:cs="宋体"/>
              </w:rPr>
            </w:pPr>
            <w:r>
              <w:rPr>
                <w:rFonts w:hint="eastAsia" w:cs="宋体"/>
              </w:rPr>
              <w:t>用水器具数量</w:t>
            </w:r>
          </w:p>
        </w:tc>
        <w:tc>
          <w:tcPr>
            <w:tcW w:w="1656" w:type="dxa"/>
            <w:tcBorders>
              <w:top w:val="single" w:color="auto" w:sz="4" w:space="0"/>
              <w:left w:val="single" w:color="auto" w:sz="4" w:space="0"/>
              <w:bottom w:val="single" w:color="auto" w:sz="4" w:space="0"/>
              <w:right w:val="single" w:color="auto" w:sz="4" w:space="0"/>
            </w:tcBorders>
            <w:vAlign w:val="center"/>
          </w:tcPr>
          <w:p w14:paraId="3BDC7896">
            <w:pPr>
              <w:spacing w:line="288" w:lineRule="auto"/>
              <w:jc w:val="center"/>
              <w:rPr>
                <w:rFonts w:cs="宋体"/>
              </w:rPr>
            </w:pPr>
            <w:r>
              <w:rPr>
                <w:rFonts w:hint="eastAsia" w:cs="宋体"/>
              </w:rPr>
              <w:t>节水器具参数及特点</w:t>
            </w:r>
          </w:p>
        </w:tc>
        <w:tc>
          <w:tcPr>
            <w:tcW w:w="1656" w:type="dxa"/>
            <w:tcBorders>
              <w:top w:val="single" w:color="auto" w:sz="4" w:space="0"/>
              <w:left w:val="single" w:color="auto" w:sz="4" w:space="0"/>
              <w:bottom w:val="single" w:color="auto" w:sz="4" w:space="0"/>
              <w:right w:val="single" w:color="auto" w:sz="4" w:space="0"/>
            </w:tcBorders>
            <w:vAlign w:val="center"/>
          </w:tcPr>
          <w:p w14:paraId="5D984501">
            <w:pPr>
              <w:spacing w:line="288" w:lineRule="auto"/>
              <w:jc w:val="center"/>
              <w:rPr>
                <w:rFonts w:cs="宋体"/>
              </w:rPr>
            </w:pPr>
            <w:r>
              <w:rPr>
                <w:rFonts w:hint="eastAsia" w:cs="宋体"/>
              </w:rPr>
              <w:t>节水器具数量</w:t>
            </w:r>
          </w:p>
        </w:tc>
        <w:tc>
          <w:tcPr>
            <w:tcW w:w="1656" w:type="dxa"/>
            <w:tcBorders>
              <w:top w:val="single" w:color="auto" w:sz="4" w:space="0"/>
              <w:left w:val="single" w:color="auto" w:sz="4" w:space="0"/>
              <w:bottom w:val="single" w:color="auto" w:sz="4" w:space="0"/>
              <w:right w:val="single" w:color="auto" w:sz="4" w:space="0"/>
            </w:tcBorders>
            <w:vAlign w:val="center"/>
          </w:tcPr>
          <w:p w14:paraId="608D6D7C">
            <w:pPr>
              <w:spacing w:line="288" w:lineRule="auto"/>
              <w:jc w:val="center"/>
              <w:rPr>
                <w:rFonts w:cs="宋体"/>
              </w:rPr>
            </w:pPr>
            <w:r>
              <w:rPr>
                <w:rFonts w:hint="eastAsia" w:cs="宋体"/>
              </w:rPr>
              <w:t>用水效率等级</w:t>
            </w:r>
          </w:p>
        </w:tc>
      </w:tr>
      <w:tr w14:paraId="0E47C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tcBorders>
              <w:top w:val="single" w:color="auto" w:sz="4" w:space="0"/>
              <w:left w:val="single" w:color="auto" w:sz="4" w:space="0"/>
              <w:bottom w:val="single" w:color="auto" w:sz="4" w:space="0"/>
              <w:right w:val="single" w:color="auto" w:sz="4" w:space="0"/>
            </w:tcBorders>
            <w:vAlign w:val="center"/>
          </w:tcPr>
          <w:p w14:paraId="6F1219E8">
            <w:pPr>
              <w:spacing w:line="288" w:lineRule="auto"/>
              <w:jc w:val="center"/>
              <w:rPr>
                <w:rFonts w:cs="宋体"/>
              </w:rPr>
            </w:pPr>
          </w:p>
        </w:tc>
        <w:tc>
          <w:tcPr>
            <w:tcW w:w="2286" w:type="dxa"/>
            <w:tcBorders>
              <w:top w:val="single" w:color="auto" w:sz="4" w:space="0"/>
              <w:left w:val="single" w:color="auto" w:sz="4" w:space="0"/>
              <w:bottom w:val="single" w:color="auto" w:sz="4" w:space="0"/>
              <w:right w:val="single" w:color="auto" w:sz="4" w:space="0"/>
            </w:tcBorders>
            <w:vAlign w:val="center"/>
          </w:tcPr>
          <w:p w14:paraId="0E80E611">
            <w:pPr>
              <w:spacing w:line="288" w:lineRule="auto"/>
              <w:jc w:val="center"/>
              <w:rPr>
                <w:rFonts w:cs="宋体"/>
              </w:rPr>
            </w:pPr>
          </w:p>
        </w:tc>
        <w:tc>
          <w:tcPr>
            <w:tcW w:w="1656" w:type="dxa"/>
            <w:tcBorders>
              <w:top w:val="single" w:color="auto" w:sz="4" w:space="0"/>
              <w:left w:val="single" w:color="auto" w:sz="4" w:space="0"/>
              <w:bottom w:val="single" w:color="auto" w:sz="4" w:space="0"/>
              <w:right w:val="single" w:color="auto" w:sz="4" w:space="0"/>
            </w:tcBorders>
            <w:vAlign w:val="center"/>
          </w:tcPr>
          <w:p w14:paraId="4FD8C28F">
            <w:pPr>
              <w:spacing w:line="288" w:lineRule="auto"/>
              <w:jc w:val="center"/>
              <w:rPr>
                <w:rFonts w:cs="宋体"/>
              </w:rPr>
            </w:pPr>
          </w:p>
        </w:tc>
        <w:tc>
          <w:tcPr>
            <w:tcW w:w="1656" w:type="dxa"/>
            <w:tcBorders>
              <w:top w:val="single" w:color="auto" w:sz="4" w:space="0"/>
              <w:left w:val="single" w:color="auto" w:sz="4" w:space="0"/>
              <w:bottom w:val="single" w:color="auto" w:sz="4" w:space="0"/>
              <w:right w:val="single" w:color="auto" w:sz="4" w:space="0"/>
            </w:tcBorders>
            <w:vAlign w:val="center"/>
          </w:tcPr>
          <w:p w14:paraId="62BD633E">
            <w:pPr>
              <w:spacing w:line="288" w:lineRule="auto"/>
              <w:jc w:val="center"/>
              <w:rPr>
                <w:rFonts w:cs="宋体"/>
              </w:rPr>
            </w:pPr>
          </w:p>
        </w:tc>
        <w:tc>
          <w:tcPr>
            <w:tcW w:w="1656" w:type="dxa"/>
            <w:tcBorders>
              <w:top w:val="single" w:color="auto" w:sz="4" w:space="0"/>
              <w:left w:val="single" w:color="auto" w:sz="4" w:space="0"/>
              <w:bottom w:val="single" w:color="auto" w:sz="4" w:space="0"/>
              <w:right w:val="single" w:color="auto" w:sz="4" w:space="0"/>
            </w:tcBorders>
            <w:vAlign w:val="center"/>
          </w:tcPr>
          <w:p w14:paraId="452154C9">
            <w:pPr>
              <w:spacing w:line="288" w:lineRule="auto"/>
              <w:jc w:val="center"/>
              <w:rPr>
                <w:rFonts w:cs="宋体"/>
              </w:rPr>
            </w:pPr>
          </w:p>
        </w:tc>
      </w:tr>
      <w:tr w14:paraId="115A4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tcBorders>
              <w:top w:val="single" w:color="auto" w:sz="4" w:space="0"/>
              <w:left w:val="single" w:color="auto" w:sz="4" w:space="0"/>
              <w:bottom w:val="single" w:color="auto" w:sz="4" w:space="0"/>
              <w:right w:val="single" w:color="auto" w:sz="4" w:space="0"/>
            </w:tcBorders>
            <w:vAlign w:val="center"/>
          </w:tcPr>
          <w:p w14:paraId="3137C41B">
            <w:pPr>
              <w:spacing w:line="288" w:lineRule="auto"/>
              <w:jc w:val="center"/>
              <w:rPr>
                <w:rFonts w:cs="宋体"/>
              </w:rPr>
            </w:pPr>
          </w:p>
        </w:tc>
        <w:tc>
          <w:tcPr>
            <w:tcW w:w="2286" w:type="dxa"/>
            <w:tcBorders>
              <w:top w:val="single" w:color="auto" w:sz="4" w:space="0"/>
              <w:left w:val="single" w:color="auto" w:sz="4" w:space="0"/>
              <w:bottom w:val="single" w:color="auto" w:sz="4" w:space="0"/>
              <w:right w:val="single" w:color="auto" w:sz="4" w:space="0"/>
            </w:tcBorders>
            <w:vAlign w:val="center"/>
          </w:tcPr>
          <w:p w14:paraId="78A566F3">
            <w:pPr>
              <w:spacing w:line="288" w:lineRule="auto"/>
              <w:jc w:val="center"/>
              <w:rPr>
                <w:rFonts w:cs="宋体"/>
              </w:rPr>
            </w:pPr>
          </w:p>
        </w:tc>
        <w:tc>
          <w:tcPr>
            <w:tcW w:w="1656" w:type="dxa"/>
            <w:tcBorders>
              <w:top w:val="single" w:color="auto" w:sz="4" w:space="0"/>
              <w:left w:val="single" w:color="auto" w:sz="4" w:space="0"/>
              <w:bottom w:val="single" w:color="auto" w:sz="4" w:space="0"/>
              <w:right w:val="single" w:color="auto" w:sz="4" w:space="0"/>
            </w:tcBorders>
            <w:vAlign w:val="center"/>
          </w:tcPr>
          <w:p w14:paraId="22BF10D4">
            <w:pPr>
              <w:spacing w:line="288" w:lineRule="auto"/>
              <w:jc w:val="center"/>
              <w:rPr>
                <w:rFonts w:cs="宋体"/>
              </w:rPr>
            </w:pPr>
          </w:p>
        </w:tc>
        <w:tc>
          <w:tcPr>
            <w:tcW w:w="1656" w:type="dxa"/>
            <w:tcBorders>
              <w:top w:val="single" w:color="auto" w:sz="4" w:space="0"/>
              <w:left w:val="single" w:color="auto" w:sz="4" w:space="0"/>
              <w:bottom w:val="single" w:color="auto" w:sz="4" w:space="0"/>
              <w:right w:val="single" w:color="auto" w:sz="4" w:space="0"/>
            </w:tcBorders>
            <w:vAlign w:val="center"/>
          </w:tcPr>
          <w:p w14:paraId="585B197F">
            <w:pPr>
              <w:spacing w:line="288" w:lineRule="auto"/>
              <w:jc w:val="center"/>
              <w:rPr>
                <w:rFonts w:cs="宋体"/>
              </w:rPr>
            </w:pPr>
          </w:p>
        </w:tc>
        <w:tc>
          <w:tcPr>
            <w:tcW w:w="1656" w:type="dxa"/>
            <w:tcBorders>
              <w:top w:val="single" w:color="auto" w:sz="4" w:space="0"/>
              <w:left w:val="single" w:color="auto" w:sz="4" w:space="0"/>
              <w:bottom w:val="single" w:color="auto" w:sz="4" w:space="0"/>
              <w:right w:val="single" w:color="auto" w:sz="4" w:space="0"/>
            </w:tcBorders>
            <w:vAlign w:val="center"/>
          </w:tcPr>
          <w:p w14:paraId="3D0F89CF">
            <w:pPr>
              <w:spacing w:line="288" w:lineRule="auto"/>
              <w:jc w:val="center"/>
              <w:rPr>
                <w:rFonts w:cs="宋体"/>
              </w:rPr>
            </w:pPr>
          </w:p>
        </w:tc>
      </w:tr>
      <w:tr w14:paraId="41463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tcBorders>
              <w:top w:val="single" w:color="auto" w:sz="4" w:space="0"/>
              <w:left w:val="single" w:color="auto" w:sz="4" w:space="0"/>
              <w:bottom w:val="single" w:color="auto" w:sz="4" w:space="0"/>
              <w:right w:val="single" w:color="auto" w:sz="4" w:space="0"/>
            </w:tcBorders>
            <w:vAlign w:val="center"/>
          </w:tcPr>
          <w:p w14:paraId="44F340EB">
            <w:pPr>
              <w:spacing w:line="288" w:lineRule="auto"/>
              <w:jc w:val="center"/>
              <w:rPr>
                <w:rFonts w:cs="宋体"/>
              </w:rPr>
            </w:pPr>
          </w:p>
        </w:tc>
        <w:tc>
          <w:tcPr>
            <w:tcW w:w="2286" w:type="dxa"/>
            <w:tcBorders>
              <w:top w:val="single" w:color="auto" w:sz="4" w:space="0"/>
              <w:left w:val="single" w:color="auto" w:sz="4" w:space="0"/>
              <w:bottom w:val="single" w:color="auto" w:sz="4" w:space="0"/>
              <w:right w:val="single" w:color="auto" w:sz="4" w:space="0"/>
            </w:tcBorders>
            <w:vAlign w:val="center"/>
          </w:tcPr>
          <w:p w14:paraId="57AF5202">
            <w:pPr>
              <w:spacing w:line="288" w:lineRule="auto"/>
              <w:jc w:val="center"/>
              <w:rPr>
                <w:rFonts w:cs="宋体"/>
              </w:rPr>
            </w:pPr>
          </w:p>
        </w:tc>
        <w:tc>
          <w:tcPr>
            <w:tcW w:w="1656" w:type="dxa"/>
            <w:tcBorders>
              <w:top w:val="single" w:color="auto" w:sz="4" w:space="0"/>
              <w:left w:val="single" w:color="auto" w:sz="4" w:space="0"/>
              <w:bottom w:val="single" w:color="auto" w:sz="4" w:space="0"/>
              <w:right w:val="single" w:color="auto" w:sz="4" w:space="0"/>
            </w:tcBorders>
            <w:vAlign w:val="center"/>
          </w:tcPr>
          <w:p w14:paraId="0EB53FF7">
            <w:pPr>
              <w:spacing w:line="288" w:lineRule="auto"/>
              <w:jc w:val="center"/>
              <w:rPr>
                <w:rFonts w:cs="宋体"/>
              </w:rPr>
            </w:pPr>
          </w:p>
        </w:tc>
        <w:tc>
          <w:tcPr>
            <w:tcW w:w="1656" w:type="dxa"/>
            <w:tcBorders>
              <w:top w:val="single" w:color="auto" w:sz="4" w:space="0"/>
              <w:left w:val="single" w:color="auto" w:sz="4" w:space="0"/>
              <w:bottom w:val="single" w:color="auto" w:sz="4" w:space="0"/>
              <w:right w:val="single" w:color="auto" w:sz="4" w:space="0"/>
            </w:tcBorders>
            <w:vAlign w:val="center"/>
          </w:tcPr>
          <w:p w14:paraId="696890AD">
            <w:pPr>
              <w:spacing w:line="288" w:lineRule="auto"/>
              <w:jc w:val="center"/>
              <w:rPr>
                <w:rFonts w:cs="宋体"/>
              </w:rPr>
            </w:pPr>
          </w:p>
        </w:tc>
        <w:tc>
          <w:tcPr>
            <w:tcW w:w="1656" w:type="dxa"/>
            <w:tcBorders>
              <w:top w:val="single" w:color="auto" w:sz="4" w:space="0"/>
              <w:left w:val="single" w:color="auto" w:sz="4" w:space="0"/>
              <w:bottom w:val="single" w:color="auto" w:sz="4" w:space="0"/>
              <w:right w:val="single" w:color="auto" w:sz="4" w:space="0"/>
            </w:tcBorders>
            <w:vAlign w:val="center"/>
          </w:tcPr>
          <w:p w14:paraId="7F431270">
            <w:pPr>
              <w:spacing w:line="288" w:lineRule="auto"/>
              <w:jc w:val="center"/>
              <w:rPr>
                <w:rFonts w:cs="宋体"/>
              </w:rPr>
            </w:pPr>
          </w:p>
        </w:tc>
      </w:tr>
      <w:tr w14:paraId="25C3B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tcBorders>
              <w:top w:val="single" w:color="auto" w:sz="4" w:space="0"/>
              <w:left w:val="single" w:color="auto" w:sz="4" w:space="0"/>
              <w:bottom w:val="single" w:color="auto" w:sz="4" w:space="0"/>
              <w:right w:val="single" w:color="auto" w:sz="4" w:space="0"/>
            </w:tcBorders>
            <w:vAlign w:val="center"/>
          </w:tcPr>
          <w:p w14:paraId="2BF4109C">
            <w:pPr>
              <w:spacing w:line="288" w:lineRule="auto"/>
              <w:jc w:val="center"/>
              <w:rPr>
                <w:rFonts w:cs="宋体"/>
              </w:rPr>
            </w:pPr>
          </w:p>
        </w:tc>
        <w:tc>
          <w:tcPr>
            <w:tcW w:w="2286" w:type="dxa"/>
            <w:tcBorders>
              <w:top w:val="single" w:color="auto" w:sz="4" w:space="0"/>
              <w:left w:val="single" w:color="auto" w:sz="4" w:space="0"/>
              <w:bottom w:val="single" w:color="auto" w:sz="4" w:space="0"/>
              <w:right w:val="single" w:color="auto" w:sz="4" w:space="0"/>
            </w:tcBorders>
            <w:vAlign w:val="center"/>
          </w:tcPr>
          <w:p w14:paraId="56AC4390">
            <w:pPr>
              <w:spacing w:line="288" w:lineRule="auto"/>
              <w:jc w:val="center"/>
              <w:rPr>
                <w:rFonts w:cs="宋体"/>
              </w:rPr>
            </w:pPr>
          </w:p>
        </w:tc>
        <w:tc>
          <w:tcPr>
            <w:tcW w:w="1656" w:type="dxa"/>
            <w:tcBorders>
              <w:top w:val="single" w:color="auto" w:sz="4" w:space="0"/>
              <w:left w:val="single" w:color="auto" w:sz="4" w:space="0"/>
              <w:bottom w:val="single" w:color="auto" w:sz="4" w:space="0"/>
              <w:right w:val="single" w:color="auto" w:sz="4" w:space="0"/>
            </w:tcBorders>
            <w:vAlign w:val="center"/>
          </w:tcPr>
          <w:p w14:paraId="4E4F44D1">
            <w:pPr>
              <w:spacing w:line="288" w:lineRule="auto"/>
              <w:jc w:val="center"/>
              <w:rPr>
                <w:rFonts w:cs="宋体"/>
              </w:rPr>
            </w:pPr>
          </w:p>
        </w:tc>
        <w:tc>
          <w:tcPr>
            <w:tcW w:w="1656" w:type="dxa"/>
            <w:tcBorders>
              <w:top w:val="single" w:color="auto" w:sz="4" w:space="0"/>
              <w:left w:val="single" w:color="auto" w:sz="4" w:space="0"/>
              <w:bottom w:val="single" w:color="auto" w:sz="4" w:space="0"/>
              <w:right w:val="single" w:color="auto" w:sz="4" w:space="0"/>
            </w:tcBorders>
            <w:vAlign w:val="center"/>
          </w:tcPr>
          <w:p w14:paraId="14905D4B">
            <w:pPr>
              <w:spacing w:line="288" w:lineRule="auto"/>
              <w:jc w:val="center"/>
              <w:rPr>
                <w:rFonts w:cs="宋体"/>
              </w:rPr>
            </w:pPr>
          </w:p>
        </w:tc>
        <w:tc>
          <w:tcPr>
            <w:tcW w:w="1656" w:type="dxa"/>
            <w:tcBorders>
              <w:top w:val="single" w:color="auto" w:sz="4" w:space="0"/>
              <w:left w:val="single" w:color="auto" w:sz="4" w:space="0"/>
              <w:bottom w:val="single" w:color="auto" w:sz="4" w:space="0"/>
              <w:right w:val="single" w:color="auto" w:sz="4" w:space="0"/>
            </w:tcBorders>
            <w:vAlign w:val="center"/>
          </w:tcPr>
          <w:p w14:paraId="51C5E4DA">
            <w:pPr>
              <w:spacing w:line="288" w:lineRule="auto"/>
              <w:jc w:val="center"/>
              <w:rPr>
                <w:rFonts w:cs="宋体"/>
              </w:rPr>
            </w:pPr>
          </w:p>
        </w:tc>
      </w:tr>
    </w:tbl>
    <w:p w14:paraId="2A8CDF7D">
      <w:pPr>
        <w:spacing w:line="288" w:lineRule="auto"/>
        <w:rPr>
          <w:b/>
        </w:rPr>
      </w:pPr>
      <w:r>
        <w:rPr>
          <w:rFonts w:hint="eastAsia"/>
          <w:b/>
        </w:rPr>
        <w:t>3）</w:t>
      </w:r>
      <w:r>
        <w:rPr>
          <w:b/>
        </w:rPr>
        <w:t>程非一体化设计项目</w:t>
      </w:r>
      <w:r>
        <w:rPr>
          <w:rFonts w:hint="eastAsia"/>
          <w:b/>
        </w:rPr>
        <w:t>节水器具设置的确保措施：</w:t>
      </w:r>
    </w:p>
    <w:p w14:paraId="2E3A5546">
      <w:pPr>
        <w:spacing w:line="288" w:lineRule="auto"/>
        <w:rPr>
          <w:szCs w:val="21"/>
        </w:rPr>
      </w:pPr>
      <w:r>
        <w:t>对</w:t>
      </w:r>
      <w:r>
        <w:rPr>
          <w:rFonts w:hint="eastAsia"/>
        </w:rPr>
        <w:t>土建工程</w:t>
      </w:r>
      <w:r>
        <w:t>与装修工程非一体化设计项目，</w:t>
      </w:r>
      <w:r>
        <w:rPr>
          <w:rFonts w:hint="eastAsia" w:cs="宋体"/>
        </w:rPr>
        <w:t>是否有确保业主采用节水器具的措施、方案或约定</w:t>
      </w:r>
      <w:r>
        <w:t>：</w:t>
      </w:r>
      <w:r>
        <w:rPr>
          <w:rFonts w:hint="eastAsia"/>
          <w:kern w:val="0"/>
        </w:rPr>
        <w:t>□</w:t>
      </w:r>
      <w:r>
        <w:rPr>
          <w:rFonts w:hint="eastAsia"/>
          <w:szCs w:val="21"/>
        </w:rPr>
        <w:t>是、</w:t>
      </w:r>
      <w:r>
        <w:rPr>
          <w:rFonts w:hint="eastAsia"/>
          <w:kern w:val="0"/>
        </w:rPr>
        <w:t>□</w:t>
      </w:r>
      <w:r>
        <w:rPr>
          <w:rFonts w:hint="eastAsia"/>
          <w:szCs w:val="21"/>
        </w:rPr>
        <w:t>否</w:t>
      </w:r>
    </w:p>
    <w:p w14:paraId="056E6925">
      <w:pPr>
        <w:spacing w:line="288" w:lineRule="auto"/>
      </w:pPr>
      <w:r>
        <w:t>如果</w:t>
      </w:r>
      <w:r>
        <w:rPr>
          <w:rFonts w:hint="eastAsia"/>
        </w:rPr>
        <w:t>“</w:t>
      </w:r>
      <w:r>
        <w:t>是</w:t>
      </w:r>
      <w:r>
        <w:rPr>
          <w:rFonts w:hint="eastAsia"/>
        </w:rPr>
        <w:t>”</w:t>
      </w:r>
      <w:r>
        <w:t>，请简要说明确保采用节水器具的措施、方案或约定（200字以内）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4"/>
      </w:tblGrid>
      <w:tr w14:paraId="4B0F0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2" w:hRule="atLeast"/>
          <w:jc w:val="center"/>
        </w:trPr>
        <w:tc>
          <w:tcPr>
            <w:tcW w:w="8334" w:type="dxa"/>
          </w:tcPr>
          <w:p w14:paraId="32077389">
            <w:pPr>
              <w:spacing w:line="288" w:lineRule="auto"/>
            </w:pPr>
          </w:p>
        </w:tc>
      </w:tr>
    </w:tbl>
    <w:p w14:paraId="2F400D33">
      <w:pPr>
        <w:spacing w:line="288" w:lineRule="auto"/>
        <w:rPr>
          <w:b/>
        </w:rPr>
      </w:pPr>
    </w:p>
    <w:p w14:paraId="18CE67B6">
      <w:pPr>
        <w:numPr>
          <w:ilvl w:val="0"/>
          <w:numId w:val="104"/>
        </w:numPr>
        <w:spacing w:line="288" w:lineRule="auto"/>
        <w:rPr>
          <w:rFonts w:cs="宋体"/>
          <w:b/>
          <w:bCs/>
          <w:sz w:val="24"/>
          <w:lang w:val="zh-CN"/>
        </w:rPr>
      </w:pPr>
      <w:r>
        <w:rPr>
          <w:rFonts w:hint="eastAsia" w:cs="宋体"/>
          <w:b/>
          <w:bCs/>
          <w:sz w:val="24"/>
          <w:lang w:val="zh-CN"/>
        </w:rPr>
        <w:t>证明材料</w:t>
      </w:r>
    </w:p>
    <w:p w14:paraId="1E98DB83">
      <w:pPr>
        <w:spacing w:before="156" w:beforeLines="50" w:after="156" w:afterLines="50" w:line="288" w:lineRule="auto"/>
        <w:rPr>
          <w:b/>
        </w:rPr>
      </w:pPr>
      <w:r>
        <w:rPr>
          <w:rFonts w:hint="eastAsia"/>
          <w:b/>
        </w:rPr>
        <w:t>建议提交材料及技术要求：</w:t>
      </w:r>
    </w:p>
    <w:tbl>
      <w:tblPr>
        <w:tblStyle w:val="27"/>
        <w:tblW w:w="8342" w:type="dxa"/>
        <w:tblInd w:w="9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176"/>
        <w:gridCol w:w="5148"/>
        <w:gridCol w:w="1294"/>
      </w:tblGrid>
      <w:tr w14:paraId="68A3066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24" w:type="dxa"/>
            <w:shd w:val="clear" w:color="DBE5F1" w:fill="DBE5F1"/>
            <w:noWrap/>
            <w:vAlign w:val="center"/>
          </w:tcPr>
          <w:p w14:paraId="796FAB8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14:paraId="710A61C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148" w:type="dxa"/>
            <w:shd w:val="clear" w:color="DBE5F1" w:fill="DBE5F1"/>
            <w:vAlign w:val="center"/>
          </w:tcPr>
          <w:p w14:paraId="7F59142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94" w:type="dxa"/>
            <w:shd w:val="clear" w:color="DBE5F1" w:fill="DBE5F1"/>
            <w:noWrap/>
            <w:vAlign w:val="center"/>
          </w:tcPr>
          <w:p w14:paraId="347C203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2756F92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4" w:space="0"/>
              <w:left w:val="single" w:color="auto" w:sz="4" w:space="0"/>
              <w:right w:val="single" w:color="auto" w:sz="6" w:space="0"/>
            </w:tcBorders>
            <w:shd w:val="clear" w:color="auto" w:fill="auto"/>
            <w:noWrap/>
            <w:vAlign w:val="center"/>
          </w:tcPr>
          <w:p w14:paraId="0A0B72C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1176" w:type="dxa"/>
            <w:tcBorders>
              <w:top w:val="single" w:color="auto" w:sz="4" w:space="0"/>
              <w:left w:val="single" w:color="auto" w:sz="6" w:space="0"/>
              <w:bottom w:val="single" w:color="auto" w:sz="6" w:space="0"/>
              <w:right w:val="single" w:color="auto" w:sz="6" w:space="0"/>
            </w:tcBorders>
            <w:shd w:val="clear" w:color="auto" w:fill="auto"/>
            <w:noWrap/>
            <w:vAlign w:val="center"/>
          </w:tcPr>
          <w:p w14:paraId="6B807F3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给排水设计说明</w:t>
            </w:r>
          </w:p>
        </w:tc>
        <w:tc>
          <w:tcPr>
            <w:tcW w:w="5148" w:type="dxa"/>
            <w:tcBorders>
              <w:top w:val="single" w:color="auto" w:sz="4" w:space="0"/>
              <w:left w:val="single" w:color="auto" w:sz="6" w:space="0"/>
              <w:bottom w:val="single" w:color="auto" w:sz="6" w:space="0"/>
              <w:right w:val="single" w:color="auto" w:sz="6" w:space="0"/>
            </w:tcBorders>
            <w:shd w:val="clear" w:color="auto" w:fill="auto"/>
            <w:noWrap/>
            <w:vAlign w:val="center"/>
          </w:tcPr>
          <w:p w14:paraId="5A6BD403">
            <w:pPr>
              <w:widowControl/>
              <w:jc w:val="left"/>
              <w:rPr>
                <w:rFonts w:ascii="宋体" w:hAnsi="宋体" w:cs="宋体"/>
                <w:color w:val="000000"/>
                <w:kern w:val="0"/>
                <w:sz w:val="22"/>
                <w:szCs w:val="22"/>
              </w:rPr>
            </w:pPr>
            <w:r>
              <w:rPr>
                <w:rFonts w:hint="eastAsia" w:ascii="宋体" w:hAnsi="宋体" w:cs="宋体"/>
                <w:color w:val="000000"/>
                <w:kern w:val="0"/>
                <w:sz w:val="22"/>
                <w:szCs w:val="22"/>
              </w:rPr>
              <w:t>卫生间、浴室等节水器具和设备的选用</w:t>
            </w:r>
          </w:p>
        </w:tc>
        <w:tc>
          <w:tcPr>
            <w:tcW w:w="1294" w:type="dxa"/>
            <w:tcBorders>
              <w:top w:val="single" w:color="auto" w:sz="4" w:space="0"/>
              <w:left w:val="single" w:color="auto" w:sz="6" w:space="0"/>
              <w:bottom w:val="single" w:color="auto" w:sz="6" w:space="0"/>
              <w:right w:val="single" w:color="auto" w:sz="4" w:space="0"/>
            </w:tcBorders>
            <w:shd w:val="clear" w:color="auto" w:fill="auto"/>
            <w:noWrap/>
            <w:vAlign w:val="center"/>
          </w:tcPr>
          <w:p w14:paraId="4E6D690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7D304F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252273DB">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DD638C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给排水设备材清单</w:t>
            </w:r>
          </w:p>
        </w:tc>
        <w:tc>
          <w:tcPr>
            <w:tcW w:w="5148"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031D3A9">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应体现节水器具或设备的选用类型和数量，并应与图纸一致</w:t>
            </w:r>
          </w:p>
        </w:tc>
        <w:tc>
          <w:tcPr>
            <w:tcW w:w="1294" w:type="dxa"/>
            <w:tcBorders>
              <w:top w:val="single" w:color="auto" w:sz="6" w:space="0"/>
              <w:left w:val="single" w:color="auto" w:sz="6" w:space="0"/>
              <w:bottom w:val="single" w:color="auto" w:sz="6" w:space="0"/>
              <w:right w:val="single" w:color="auto" w:sz="4" w:space="0"/>
            </w:tcBorders>
            <w:shd w:val="clear" w:color="auto" w:fill="auto"/>
            <w:noWrap/>
            <w:vAlign w:val="center"/>
          </w:tcPr>
          <w:p w14:paraId="1CCDF42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AE3672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4D5EAFE6">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7C53710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给排水器具、设备的产品说明书和节水性能检测报告</w:t>
            </w:r>
          </w:p>
        </w:tc>
        <w:tc>
          <w:tcPr>
            <w:tcW w:w="5148"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1D8C839">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应体现节水器具或设备用水特性和第三方出具的器具或设备节水性能检测结果（指标要求与自评一致）</w:t>
            </w:r>
          </w:p>
        </w:tc>
        <w:tc>
          <w:tcPr>
            <w:tcW w:w="1294" w:type="dxa"/>
            <w:tcBorders>
              <w:top w:val="single" w:color="auto" w:sz="6" w:space="0"/>
              <w:left w:val="single" w:color="auto" w:sz="6" w:space="0"/>
              <w:bottom w:val="single" w:color="auto" w:sz="6" w:space="0"/>
              <w:right w:val="single" w:color="auto" w:sz="4" w:space="0"/>
            </w:tcBorders>
            <w:shd w:val="clear" w:color="auto" w:fill="auto"/>
            <w:noWrap/>
            <w:vAlign w:val="center"/>
          </w:tcPr>
          <w:p w14:paraId="1E946BD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F6DD26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14:paraId="4F1630C5">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4050D0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给排水设备进场复验记录</w:t>
            </w:r>
          </w:p>
        </w:tc>
        <w:tc>
          <w:tcPr>
            <w:tcW w:w="5148"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C7BA250">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应体现节水器具或设备的选用类型和数量，应与图纸一致</w:t>
            </w:r>
          </w:p>
        </w:tc>
        <w:tc>
          <w:tcPr>
            <w:tcW w:w="1294" w:type="dxa"/>
            <w:tcBorders>
              <w:top w:val="single" w:color="auto" w:sz="6" w:space="0"/>
              <w:left w:val="single" w:color="auto" w:sz="6" w:space="0"/>
              <w:bottom w:val="single" w:color="auto" w:sz="6" w:space="0"/>
              <w:right w:val="single" w:color="auto" w:sz="4" w:space="0"/>
            </w:tcBorders>
            <w:shd w:val="clear" w:color="auto" w:fill="auto"/>
            <w:noWrap/>
            <w:vAlign w:val="center"/>
          </w:tcPr>
          <w:p w14:paraId="7D0BE11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A6FED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tcBorders>
              <w:top w:val="single" w:color="auto" w:sz="6" w:space="0"/>
              <w:left w:val="single" w:color="auto" w:sz="4" w:space="0"/>
              <w:bottom w:val="single" w:color="auto" w:sz="4" w:space="0"/>
              <w:right w:val="single" w:color="auto" w:sz="6" w:space="0"/>
            </w:tcBorders>
            <w:shd w:val="clear" w:color="auto" w:fill="auto"/>
            <w:noWrap/>
            <w:vAlign w:val="center"/>
          </w:tcPr>
          <w:p w14:paraId="5AE3D44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176" w:type="dxa"/>
            <w:tcBorders>
              <w:top w:val="single" w:color="auto" w:sz="6" w:space="0"/>
              <w:left w:val="single" w:color="auto" w:sz="6" w:space="0"/>
              <w:bottom w:val="single" w:color="auto" w:sz="4" w:space="0"/>
              <w:right w:val="single" w:color="auto" w:sz="6" w:space="0"/>
            </w:tcBorders>
            <w:shd w:val="clear" w:color="auto" w:fill="auto"/>
            <w:noWrap/>
            <w:vAlign w:val="center"/>
          </w:tcPr>
          <w:p w14:paraId="10AB820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非一体化设计项目确保节水器具落实安装的措施说明</w:t>
            </w:r>
          </w:p>
        </w:tc>
        <w:tc>
          <w:tcPr>
            <w:tcW w:w="5148" w:type="dxa"/>
            <w:tcBorders>
              <w:top w:val="single" w:color="auto" w:sz="6" w:space="0"/>
              <w:left w:val="single" w:color="auto" w:sz="6" w:space="0"/>
              <w:bottom w:val="single" w:color="auto" w:sz="4" w:space="0"/>
              <w:right w:val="single" w:color="auto" w:sz="6" w:space="0"/>
            </w:tcBorders>
            <w:shd w:val="clear" w:color="auto" w:fill="auto"/>
            <w:noWrap/>
            <w:vAlign w:val="center"/>
          </w:tcPr>
          <w:p w14:paraId="61576DF6">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应包括非一体化设计项目确保节水器具落实安装的措施说明</w:t>
            </w:r>
          </w:p>
        </w:tc>
        <w:tc>
          <w:tcPr>
            <w:tcW w:w="1294" w:type="dxa"/>
            <w:tcBorders>
              <w:top w:val="single" w:color="auto" w:sz="6" w:space="0"/>
              <w:left w:val="single" w:color="auto" w:sz="6" w:space="0"/>
              <w:bottom w:val="single" w:color="auto" w:sz="4" w:space="0"/>
              <w:right w:val="single" w:color="auto" w:sz="4" w:space="0"/>
            </w:tcBorders>
            <w:shd w:val="clear" w:color="auto" w:fill="auto"/>
            <w:noWrap/>
            <w:vAlign w:val="center"/>
          </w:tcPr>
          <w:p w14:paraId="29AA6F6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05A08180">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626A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7224744D">
            <w:pPr>
              <w:spacing w:line="288" w:lineRule="auto"/>
            </w:pPr>
          </w:p>
        </w:tc>
      </w:tr>
    </w:tbl>
    <w:p w14:paraId="5E6E0150">
      <w:pPr>
        <w:spacing w:line="288" w:lineRule="auto"/>
      </w:pPr>
    </w:p>
    <w:p w14:paraId="208E3461">
      <w:pPr>
        <w:widowControl/>
        <w:jc w:val="left"/>
        <w:rPr>
          <w:rFonts w:ascii="黑体" w:hAnsi="黑体" w:eastAsia="黑体"/>
          <w:b/>
          <w:bCs/>
          <w:kern w:val="0"/>
          <w:sz w:val="24"/>
          <w:szCs w:val="32"/>
        </w:rPr>
      </w:pPr>
      <w:r>
        <w:br w:type="page"/>
      </w:r>
    </w:p>
    <w:p w14:paraId="01FF7270">
      <w:pPr>
        <w:pStyle w:val="4"/>
        <w:spacing w:line="288" w:lineRule="auto"/>
      </w:pPr>
      <w:r>
        <w:t xml:space="preserve">7.2.11 </w:t>
      </w:r>
      <w:r>
        <w:rPr>
          <w:rFonts w:hint="eastAsia"/>
        </w:rPr>
        <w:t>绿化灌溉及空调冷却水系统采用节水设备或技术</w:t>
      </w:r>
      <w:r>
        <w:t>。</w:t>
      </w:r>
      <w:r>
        <w:rPr>
          <w:rFonts w:hint="eastAsia"/>
        </w:rPr>
        <w:t>（总分12分）</w:t>
      </w:r>
    </w:p>
    <w:p w14:paraId="4C90515C">
      <w:pPr>
        <w:pStyle w:val="61"/>
        <w:numPr>
          <w:ilvl w:val="0"/>
          <w:numId w:val="106"/>
        </w:numPr>
        <w:spacing w:line="288" w:lineRule="auto"/>
        <w:ind w:firstLineChars="0"/>
        <w:rPr>
          <w:rFonts w:cs="宋体"/>
          <w:b/>
          <w:bCs/>
          <w:sz w:val="24"/>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740"/>
        <w:gridCol w:w="4440"/>
        <w:gridCol w:w="1600"/>
        <w:gridCol w:w="1580"/>
      </w:tblGrid>
      <w:tr w14:paraId="42B13E21">
        <w:tblPrEx>
          <w:tblCellMar>
            <w:top w:w="0" w:type="dxa"/>
            <w:left w:w="108" w:type="dxa"/>
            <w:bottom w:w="0" w:type="dxa"/>
            <w:right w:w="108" w:type="dxa"/>
          </w:tblCellMar>
        </w:tblPrEx>
        <w:trPr>
          <w:trHeight w:val="270" w:hRule="atLeast"/>
        </w:trPr>
        <w:tc>
          <w:tcPr>
            <w:tcW w:w="7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C938F9">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440" w:type="dxa"/>
            <w:tcBorders>
              <w:top w:val="single" w:color="auto" w:sz="4" w:space="0"/>
              <w:left w:val="nil"/>
              <w:bottom w:val="single" w:color="auto" w:sz="4" w:space="0"/>
              <w:right w:val="single" w:color="auto" w:sz="4" w:space="0"/>
            </w:tcBorders>
            <w:shd w:val="clear" w:color="auto" w:fill="auto"/>
          </w:tcPr>
          <w:p w14:paraId="0A45820D">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00" w:type="dxa"/>
            <w:tcBorders>
              <w:top w:val="single" w:color="auto" w:sz="4" w:space="0"/>
              <w:left w:val="nil"/>
              <w:bottom w:val="single" w:color="auto" w:sz="4" w:space="0"/>
              <w:right w:val="single" w:color="auto" w:sz="4" w:space="0"/>
            </w:tcBorders>
            <w:shd w:val="clear" w:color="auto" w:fill="auto"/>
            <w:noWrap/>
          </w:tcPr>
          <w:p w14:paraId="70BCFFDC">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14:paraId="6DB6D84A">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2804F526">
        <w:tblPrEx>
          <w:tblCellMar>
            <w:top w:w="0" w:type="dxa"/>
            <w:left w:w="108" w:type="dxa"/>
            <w:bottom w:w="0" w:type="dxa"/>
            <w:right w:w="108" w:type="dxa"/>
          </w:tblCellMar>
        </w:tblPrEx>
        <w:trPr>
          <w:trHeight w:val="270" w:hRule="atLeast"/>
        </w:trPr>
        <w:tc>
          <w:tcPr>
            <w:tcW w:w="740" w:type="dxa"/>
            <w:vMerge w:val="restart"/>
            <w:tcBorders>
              <w:top w:val="nil"/>
              <w:left w:val="single" w:color="auto" w:sz="4" w:space="0"/>
              <w:bottom w:val="single" w:color="auto" w:sz="4" w:space="0"/>
              <w:right w:val="single" w:color="auto" w:sz="4" w:space="0"/>
            </w:tcBorders>
            <w:shd w:val="clear" w:color="auto" w:fill="auto"/>
            <w:noWrap/>
            <w:vAlign w:val="center"/>
          </w:tcPr>
          <w:p w14:paraId="7245A428">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440" w:type="dxa"/>
            <w:tcBorders>
              <w:top w:val="nil"/>
              <w:left w:val="nil"/>
              <w:bottom w:val="single" w:color="auto" w:sz="4" w:space="0"/>
              <w:right w:val="single" w:color="auto" w:sz="4" w:space="0"/>
            </w:tcBorders>
            <w:shd w:val="clear" w:color="auto" w:fill="auto"/>
            <w:vAlign w:val="center"/>
          </w:tcPr>
          <w:p w14:paraId="4B0787C4">
            <w:pPr>
              <w:widowControl/>
              <w:jc w:val="left"/>
              <w:rPr>
                <w:rFonts w:ascii="宋体" w:hAnsi="宋体" w:cs="宋体"/>
                <w:color w:val="000000"/>
                <w:kern w:val="0"/>
                <w:sz w:val="22"/>
                <w:szCs w:val="22"/>
              </w:rPr>
            </w:pPr>
            <w:r>
              <w:rPr>
                <w:rFonts w:hint="eastAsia" w:ascii="宋体" w:hAnsi="宋体" w:cs="宋体"/>
                <w:color w:val="000000"/>
                <w:kern w:val="0"/>
                <w:sz w:val="22"/>
                <w:szCs w:val="22"/>
              </w:rPr>
              <w:t>采用节水灌溉系统</w:t>
            </w:r>
          </w:p>
        </w:tc>
        <w:tc>
          <w:tcPr>
            <w:tcW w:w="1600" w:type="dxa"/>
            <w:tcBorders>
              <w:top w:val="nil"/>
              <w:left w:val="nil"/>
              <w:bottom w:val="single" w:color="auto" w:sz="4" w:space="0"/>
              <w:right w:val="single" w:color="auto" w:sz="4" w:space="0"/>
            </w:tcBorders>
            <w:shd w:val="clear" w:color="auto" w:fill="auto"/>
            <w:noWrap/>
            <w:vAlign w:val="center"/>
          </w:tcPr>
          <w:p w14:paraId="78D5EC12">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580" w:type="dxa"/>
            <w:vMerge w:val="restart"/>
            <w:tcBorders>
              <w:top w:val="nil"/>
              <w:left w:val="single" w:color="auto" w:sz="4" w:space="0"/>
              <w:bottom w:val="single" w:color="000000" w:sz="4" w:space="0"/>
              <w:right w:val="single" w:color="auto" w:sz="4" w:space="0"/>
            </w:tcBorders>
            <w:shd w:val="clear" w:color="auto" w:fill="auto"/>
            <w:noWrap/>
            <w:vAlign w:val="center"/>
          </w:tcPr>
          <w:p w14:paraId="7FFED125">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4798B7B9">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1B13AB88">
            <w:pPr>
              <w:widowControl/>
              <w:jc w:val="left"/>
              <w:rPr>
                <w:rFonts w:ascii="宋体" w:hAnsi="宋体" w:cs="宋体"/>
                <w:color w:val="000000"/>
                <w:kern w:val="0"/>
                <w:sz w:val="22"/>
                <w:szCs w:val="22"/>
              </w:rPr>
            </w:pPr>
          </w:p>
        </w:tc>
        <w:tc>
          <w:tcPr>
            <w:tcW w:w="4440" w:type="dxa"/>
            <w:tcBorders>
              <w:top w:val="nil"/>
              <w:left w:val="nil"/>
              <w:bottom w:val="single" w:color="auto" w:sz="4" w:space="0"/>
              <w:right w:val="single" w:color="auto" w:sz="4" w:space="0"/>
            </w:tcBorders>
            <w:shd w:val="clear" w:color="auto" w:fill="auto"/>
            <w:vAlign w:val="center"/>
          </w:tcPr>
          <w:p w14:paraId="5B1660CE">
            <w:pPr>
              <w:widowControl/>
              <w:jc w:val="left"/>
              <w:rPr>
                <w:rFonts w:ascii="宋体" w:hAnsi="宋体" w:cs="宋体"/>
                <w:color w:val="000000"/>
                <w:kern w:val="0"/>
                <w:sz w:val="22"/>
                <w:szCs w:val="22"/>
              </w:rPr>
            </w:pPr>
            <w:r>
              <w:rPr>
                <w:rFonts w:hint="eastAsia" w:ascii="宋体" w:hAnsi="宋体" w:cs="宋体"/>
                <w:color w:val="000000"/>
                <w:kern w:val="0"/>
                <w:sz w:val="22"/>
                <w:szCs w:val="22"/>
              </w:rPr>
              <w:t>在采用节水灌溉系统的基础上，设置土壤湿度感应器、雨天自动关闭装置等节水控制措施，或种植无须永久灌溉植物</w:t>
            </w:r>
          </w:p>
        </w:tc>
        <w:tc>
          <w:tcPr>
            <w:tcW w:w="1600" w:type="dxa"/>
            <w:tcBorders>
              <w:top w:val="nil"/>
              <w:left w:val="nil"/>
              <w:bottom w:val="single" w:color="auto" w:sz="4" w:space="0"/>
              <w:right w:val="single" w:color="auto" w:sz="4" w:space="0"/>
            </w:tcBorders>
            <w:shd w:val="clear" w:color="auto" w:fill="auto"/>
            <w:noWrap/>
            <w:vAlign w:val="center"/>
          </w:tcPr>
          <w:p w14:paraId="5B4CC814">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580" w:type="dxa"/>
            <w:vMerge w:val="continue"/>
            <w:tcBorders>
              <w:top w:val="nil"/>
              <w:left w:val="single" w:color="auto" w:sz="4" w:space="0"/>
              <w:bottom w:val="single" w:color="000000" w:sz="4" w:space="0"/>
              <w:right w:val="single" w:color="auto" w:sz="4" w:space="0"/>
            </w:tcBorders>
            <w:vAlign w:val="center"/>
          </w:tcPr>
          <w:p w14:paraId="01102208">
            <w:pPr>
              <w:widowControl/>
              <w:jc w:val="left"/>
              <w:rPr>
                <w:rFonts w:ascii="宋体" w:hAnsi="宋体" w:cs="宋体"/>
                <w:color w:val="000000"/>
                <w:kern w:val="0"/>
                <w:sz w:val="22"/>
                <w:szCs w:val="22"/>
              </w:rPr>
            </w:pPr>
          </w:p>
        </w:tc>
      </w:tr>
      <w:tr w14:paraId="2608028D">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noWrap/>
            <w:vAlign w:val="center"/>
          </w:tcPr>
          <w:p w14:paraId="098EAAC3">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440" w:type="dxa"/>
            <w:tcBorders>
              <w:top w:val="nil"/>
              <w:left w:val="nil"/>
              <w:bottom w:val="single" w:color="auto" w:sz="4" w:space="0"/>
              <w:right w:val="single" w:color="auto" w:sz="4" w:space="0"/>
            </w:tcBorders>
            <w:shd w:val="clear" w:color="auto" w:fill="auto"/>
            <w:vAlign w:val="center"/>
          </w:tcPr>
          <w:p w14:paraId="3384F48D">
            <w:pPr>
              <w:widowControl/>
              <w:jc w:val="left"/>
              <w:rPr>
                <w:rFonts w:ascii="宋体" w:hAnsi="宋体" w:cs="宋体"/>
                <w:color w:val="000000"/>
                <w:kern w:val="0"/>
                <w:sz w:val="22"/>
                <w:szCs w:val="22"/>
              </w:rPr>
            </w:pPr>
            <w:r>
              <w:rPr>
                <w:rFonts w:hint="eastAsia" w:ascii="宋体" w:hAnsi="宋体" w:cs="宋体"/>
                <w:color w:val="000000"/>
                <w:kern w:val="0"/>
                <w:sz w:val="22"/>
                <w:szCs w:val="22"/>
              </w:rPr>
              <w:t>循环冷却水系统采取设置水处理措施、加大集水盘、设置平衡管或平衡水箱等方式，避免冷却水泵停泵时冷却水溢出</w:t>
            </w:r>
          </w:p>
        </w:tc>
        <w:tc>
          <w:tcPr>
            <w:tcW w:w="1600" w:type="dxa"/>
            <w:tcBorders>
              <w:top w:val="nil"/>
              <w:left w:val="nil"/>
              <w:bottom w:val="single" w:color="auto" w:sz="4" w:space="0"/>
              <w:right w:val="single" w:color="auto" w:sz="4" w:space="0"/>
            </w:tcBorders>
            <w:shd w:val="clear" w:color="auto" w:fill="auto"/>
            <w:noWrap/>
            <w:vAlign w:val="center"/>
          </w:tcPr>
          <w:p w14:paraId="153F1689">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580" w:type="dxa"/>
            <w:vMerge w:val="restart"/>
            <w:tcBorders>
              <w:top w:val="nil"/>
              <w:left w:val="single" w:color="auto" w:sz="4" w:space="0"/>
              <w:bottom w:val="single" w:color="000000" w:sz="4" w:space="0"/>
              <w:right w:val="single" w:color="auto" w:sz="4" w:space="0"/>
            </w:tcBorders>
            <w:shd w:val="clear" w:color="auto" w:fill="auto"/>
            <w:noWrap/>
            <w:vAlign w:val="center"/>
          </w:tcPr>
          <w:p w14:paraId="053F61DC">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17079C67">
        <w:tblPrEx>
          <w:tblCellMar>
            <w:top w:w="0" w:type="dxa"/>
            <w:left w:w="108" w:type="dxa"/>
            <w:bottom w:w="0" w:type="dxa"/>
            <w:right w:w="108" w:type="dxa"/>
          </w:tblCellMar>
        </w:tblPrEx>
        <w:trPr>
          <w:trHeight w:val="270" w:hRule="atLeast"/>
        </w:trPr>
        <w:tc>
          <w:tcPr>
            <w:tcW w:w="740" w:type="dxa"/>
            <w:vMerge w:val="continue"/>
            <w:tcBorders>
              <w:top w:val="nil"/>
              <w:left w:val="single" w:color="auto" w:sz="4" w:space="0"/>
              <w:bottom w:val="single" w:color="auto" w:sz="4" w:space="0"/>
              <w:right w:val="single" w:color="auto" w:sz="4" w:space="0"/>
            </w:tcBorders>
            <w:vAlign w:val="center"/>
          </w:tcPr>
          <w:p w14:paraId="71567896">
            <w:pPr>
              <w:widowControl/>
              <w:jc w:val="left"/>
              <w:rPr>
                <w:rFonts w:ascii="宋体" w:hAnsi="宋体" w:cs="宋体"/>
                <w:color w:val="000000"/>
                <w:kern w:val="0"/>
                <w:sz w:val="22"/>
                <w:szCs w:val="22"/>
              </w:rPr>
            </w:pPr>
          </w:p>
        </w:tc>
        <w:tc>
          <w:tcPr>
            <w:tcW w:w="4440" w:type="dxa"/>
            <w:tcBorders>
              <w:top w:val="nil"/>
              <w:left w:val="nil"/>
              <w:bottom w:val="single" w:color="auto" w:sz="4" w:space="0"/>
              <w:right w:val="single" w:color="auto" w:sz="4" w:space="0"/>
            </w:tcBorders>
            <w:shd w:val="clear" w:color="auto" w:fill="auto"/>
            <w:vAlign w:val="center"/>
          </w:tcPr>
          <w:p w14:paraId="0BFD7E2E">
            <w:pPr>
              <w:widowControl/>
              <w:jc w:val="left"/>
              <w:rPr>
                <w:rFonts w:ascii="宋体" w:hAnsi="宋体" w:cs="宋体"/>
                <w:color w:val="000000"/>
                <w:kern w:val="0"/>
                <w:sz w:val="22"/>
                <w:szCs w:val="22"/>
              </w:rPr>
            </w:pPr>
            <w:r>
              <w:rPr>
                <w:rFonts w:hint="eastAsia" w:ascii="宋体" w:hAnsi="宋体" w:cs="宋体"/>
                <w:color w:val="000000"/>
                <w:kern w:val="0"/>
                <w:sz w:val="22"/>
                <w:szCs w:val="22"/>
              </w:rPr>
              <w:t>采用无蒸发耗水量的冷却技术</w:t>
            </w:r>
          </w:p>
        </w:tc>
        <w:tc>
          <w:tcPr>
            <w:tcW w:w="1600" w:type="dxa"/>
            <w:tcBorders>
              <w:top w:val="nil"/>
              <w:left w:val="nil"/>
              <w:bottom w:val="single" w:color="auto" w:sz="4" w:space="0"/>
              <w:right w:val="single" w:color="auto" w:sz="4" w:space="0"/>
            </w:tcBorders>
            <w:shd w:val="clear" w:color="auto" w:fill="auto"/>
            <w:noWrap/>
            <w:vAlign w:val="center"/>
          </w:tcPr>
          <w:p w14:paraId="6FFA093A">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580" w:type="dxa"/>
            <w:vMerge w:val="continue"/>
            <w:tcBorders>
              <w:top w:val="nil"/>
              <w:left w:val="single" w:color="auto" w:sz="4" w:space="0"/>
              <w:bottom w:val="single" w:color="000000" w:sz="4" w:space="0"/>
              <w:right w:val="single" w:color="auto" w:sz="4" w:space="0"/>
            </w:tcBorders>
            <w:vAlign w:val="center"/>
          </w:tcPr>
          <w:p w14:paraId="000C029B">
            <w:pPr>
              <w:widowControl/>
              <w:jc w:val="left"/>
              <w:rPr>
                <w:rFonts w:ascii="宋体" w:hAnsi="宋体" w:cs="宋体"/>
                <w:color w:val="000000"/>
                <w:kern w:val="0"/>
                <w:sz w:val="22"/>
                <w:szCs w:val="22"/>
              </w:rPr>
            </w:pPr>
          </w:p>
        </w:tc>
      </w:tr>
      <w:tr w14:paraId="01D9D206">
        <w:tblPrEx>
          <w:tblCellMar>
            <w:top w:w="0" w:type="dxa"/>
            <w:left w:w="108" w:type="dxa"/>
            <w:bottom w:w="0" w:type="dxa"/>
            <w:right w:w="108" w:type="dxa"/>
          </w:tblCellMar>
        </w:tblPrEx>
        <w:trPr>
          <w:trHeight w:val="270" w:hRule="atLeast"/>
        </w:trPr>
        <w:tc>
          <w:tcPr>
            <w:tcW w:w="51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822B122">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600" w:type="dxa"/>
            <w:tcBorders>
              <w:top w:val="nil"/>
              <w:left w:val="nil"/>
              <w:bottom w:val="single" w:color="auto" w:sz="4" w:space="0"/>
              <w:right w:val="single" w:color="auto" w:sz="4" w:space="0"/>
            </w:tcBorders>
            <w:shd w:val="clear" w:color="auto" w:fill="auto"/>
            <w:vAlign w:val="center"/>
          </w:tcPr>
          <w:p w14:paraId="39B1DC32">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580" w:type="dxa"/>
            <w:tcBorders>
              <w:top w:val="nil"/>
              <w:left w:val="nil"/>
              <w:bottom w:val="single" w:color="auto" w:sz="4" w:space="0"/>
              <w:right w:val="single" w:color="auto" w:sz="4" w:space="0"/>
            </w:tcBorders>
            <w:shd w:val="clear" w:color="auto" w:fill="auto"/>
            <w:noWrap/>
            <w:vAlign w:val="center"/>
          </w:tcPr>
          <w:p w14:paraId="5A89197C">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14D8108A">
      <w:pPr>
        <w:spacing w:line="288" w:lineRule="auto"/>
        <w:rPr>
          <w:rFonts w:cs="宋体"/>
          <w:b/>
          <w:bCs/>
          <w:sz w:val="24"/>
        </w:rPr>
      </w:pPr>
    </w:p>
    <w:p w14:paraId="75C780B6">
      <w:pPr>
        <w:numPr>
          <w:ilvl w:val="0"/>
          <w:numId w:val="106"/>
        </w:numPr>
        <w:spacing w:line="288" w:lineRule="auto"/>
        <w:rPr>
          <w:rFonts w:cs="宋体"/>
          <w:b/>
          <w:bCs/>
          <w:sz w:val="24"/>
          <w:lang w:val="zh-CN"/>
        </w:rPr>
      </w:pPr>
      <w:r>
        <w:rPr>
          <w:rFonts w:hint="eastAsia" w:cs="宋体"/>
          <w:b/>
          <w:bCs/>
          <w:sz w:val="24"/>
          <w:lang w:val="zh-CN"/>
        </w:rPr>
        <w:t>评价要点</w:t>
      </w:r>
    </w:p>
    <w:p w14:paraId="74D6B19E">
      <w:pPr>
        <w:pStyle w:val="61"/>
        <w:numPr>
          <w:ilvl w:val="0"/>
          <w:numId w:val="79"/>
        </w:numPr>
        <w:spacing w:line="288" w:lineRule="auto"/>
        <w:ind w:left="632" w:leftChars="100" w:hanging="422" w:hangingChars="200"/>
        <w:rPr>
          <w:rFonts w:cs="宋体"/>
        </w:rPr>
      </w:pPr>
      <w:r>
        <w:rPr>
          <w:rFonts w:hint="eastAsia"/>
          <w:b/>
        </w:rPr>
        <w:t>节水灌溉系统</w:t>
      </w:r>
    </w:p>
    <w:p w14:paraId="3DC38A57">
      <w:pPr>
        <w:pStyle w:val="61"/>
        <w:numPr>
          <w:ilvl w:val="0"/>
          <w:numId w:val="107"/>
        </w:numPr>
        <w:spacing w:line="288" w:lineRule="auto"/>
        <w:ind w:left="632" w:leftChars="100" w:hanging="422" w:hangingChars="200"/>
        <w:rPr>
          <w:b/>
        </w:rPr>
      </w:pPr>
      <w:r>
        <w:rPr>
          <w:rFonts w:hint="eastAsia"/>
          <w:b/>
        </w:rPr>
        <w:t>灌溉形式：</w:t>
      </w:r>
    </w:p>
    <w:p w14:paraId="5D28C86E">
      <w:pPr>
        <w:spacing w:line="288" w:lineRule="auto"/>
        <w:rPr>
          <w:kern w:val="0"/>
        </w:rPr>
      </w:pPr>
      <w:r>
        <w:rPr>
          <w:rFonts w:hint="eastAsia"/>
          <w:kern w:val="0"/>
        </w:rPr>
        <w:t>绿化灌溉水源为：□市政自来水、□市政中水、□建筑中水、□雨水</w:t>
      </w:r>
    </w:p>
    <w:p w14:paraId="770BFC9D">
      <w:pPr>
        <w:spacing w:line="288" w:lineRule="auto"/>
        <w:rPr>
          <w:rFonts w:cs="宋体"/>
        </w:rPr>
      </w:pPr>
      <w:r>
        <w:rPr>
          <w:rFonts w:hint="eastAsia"/>
          <w:kern w:val="0"/>
        </w:rPr>
        <w:t>采用的绿化灌溉方式为：□喷灌、□滴灌、□微喷灌、□其他</w:t>
      </w:r>
    </w:p>
    <w:p w14:paraId="1FD7E534">
      <w:pPr>
        <w:pStyle w:val="61"/>
        <w:numPr>
          <w:ilvl w:val="0"/>
          <w:numId w:val="107"/>
        </w:numPr>
        <w:spacing w:line="288" w:lineRule="auto"/>
        <w:ind w:left="632" w:leftChars="100" w:hanging="422" w:hangingChars="200"/>
        <w:rPr>
          <w:kern w:val="0"/>
        </w:rPr>
      </w:pPr>
      <w:r>
        <w:rPr>
          <w:rFonts w:hint="eastAsia"/>
          <w:b/>
        </w:rPr>
        <w:t>节水灌溉规模：</w:t>
      </w:r>
    </w:p>
    <w:p w14:paraId="3D953F90">
      <w:pPr>
        <w:spacing w:line="288" w:lineRule="auto"/>
        <w:rPr>
          <w:kern w:val="0"/>
        </w:rPr>
      </w:pPr>
      <w:r>
        <w:rPr>
          <w:kern w:val="0"/>
        </w:rPr>
        <w:t>采用节水灌溉</w:t>
      </w:r>
      <w:r>
        <w:rPr>
          <w:rFonts w:hint="eastAsia"/>
          <w:kern w:val="0"/>
        </w:rPr>
        <w:t>系统的</w:t>
      </w:r>
      <w:r>
        <w:rPr>
          <w:kern w:val="0"/>
        </w:rPr>
        <w:t>绿化面积比例为：%</w:t>
      </w:r>
    </w:p>
    <w:p w14:paraId="309ADC2F">
      <w:pPr>
        <w:pStyle w:val="61"/>
        <w:numPr>
          <w:ilvl w:val="0"/>
          <w:numId w:val="107"/>
        </w:numPr>
        <w:spacing w:line="288" w:lineRule="auto"/>
        <w:ind w:left="632" w:leftChars="100" w:hanging="422" w:hangingChars="200"/>
        <w:rPr>
          <w:kern w:val="0"/>
        </w:rPr>
      </w:pPr>
      <w:r>
        <w:rPr>
          <w:rFonts w:hint="eastAsia"/>
          <w:b/>
        </w:rPr>
        <w:t>节水灌溉控制：</w:t>
      </w:r>
    </w:p>
    <w:p w14:paraId="7FC19DCA">
      <w:pPr>
        <w:spacing w:line="288" w:lineRule="auto"/>
        <w:rPr>
          <w:bCs/>
          <w:lang w:val="zh-CN"/>
        </w:rPr>
      </w:pPr>
      <w:r>
        <w:rPr>
          <w:rFonts w:hint="eastAsia"/>
          <w:szCs w:val="21"/>
          <w:lang w:val="zh-CN"/>
        </w:rPr>
        <w:t>采用</w:t>
      </w:r>
      <w:r>
        <w:rPr>
          <w:szCs w:val="21"/>
          <w:lang w:val="zh-CN"/>
        </w:rPr>
        <w:t>节水灌溉系统</w:t>
      </w:r>
      <w:r>
        <w:rPr>
          <w:rFonts w:hint="eastAsia"/>
          <w:szCs w:val="21"/>
          <w:lang w:val="zh-CN"/>
        </w:rPr>
        <w:t>基础</w:t>
      </w:r>
      <w:r>
        <w:rPr>
          <w:szCs w:val="21"/>
          <w:lang w:val="zh-CN"/>
        </w:rPr>
        <w:t>上，设置土壤湿度感应器、雨天关闭装置等节水控制措施的绿化面积</w:t>
      </w:r>
      <w:r>
        <w:rPr>
          <w:rFonts w:hint="eastAsia"/>
          <w:szCs w:val="21"/>
          <w:lang w:val="zh-CN"/>
        </w:rPr>
        <w:t>比例</w:t>
      </w:r>
      <w:r>
        <w:rPr>
          <w:szCs w:val="21"/>
          <w:lang w:val="zh-CN"/>
        </w:rPr>
        <w:t>：%</w:t>
      </w:r>
      <w:r>
        <w:rPr>
          <w:rFonts w:hint="eastAsia"/>
          <w:szCs w:val="21"/>
          <w:lang w:val="zh-CN"/>
        </w:rPr>
        <w:t>，</w:t>
      </w:r>
      <w:r>
        <w:rPr>
          <w:rFonts w:hint="eastAsia"/>
        </w:rPr>
        <w:t>简要说明</w:t>
      </w:r>
      <w:r>
        <w:rPr>
          <w:rFonts w:hint="eastAsia"/>
          <w:bCs/>
          <w:lang w:val="zh-CN"/>
        </w:rPr>
        <w:t>参数及具体控制措施。</w:t>
      </w:r>
      <w:r>
        <w:rPr>
          <w:bCs/>
          <w:lang w:val="zh-CN"/>
        </w:rPr>
        <w:t>（</w:t>
      </w:r>
      <w:r>
        <w:rPr>
          <w:rFonts w:hint="eastAsia"/>
          <w:bCs/>
          <w:lang w:val="zh-CN"/>
        </w:rPr>
        <w:t>100字</w:t>
      </w:r>
      <w:r>
        <w:rPr>
          <w:bCs/>
          <w:lang w:val="zh-CN"/>
        </w:rPr>
        <w:t>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A77F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13D56EC7">
            <w:pPr>
              <w:spacing w:line="288" w:lineRule="auto"/>
              <w:rPr>
                <w:szCs w:val="21"/>
              </w:rPr>
            </w:pPr>
          </w:p>
          <w:p w14:paraId="3A2439AC">
            <w:pPr>
              <w:spacing w:line="288" w:lineRule="auto"/>
              <w:rPr>
                <w:szCs w:val="21"/>
              </w:rPr>
            </w:pPr>
          </w:p>
          <w:p w14:paraId="66B958B5">
            <w:pPr>
              <w:spacing w:line="288" w:lineRule="auto"/>
              <w:rPr>
                <w:szCs w:val="21"/>
              </w:rPr>
            </w:pPr>
          </w:p>
        </w:tc>
      </w:tr>
    </w:tbl>
    <w:p w14:paraId="6FCE5002">
      <w:pPr>
        <w:pStyle w:val="61"/>
        <w:numPr>
          <w:ilvl w:val="0"/>
          <w:numId w:val="79"/>
        </w:numPr>
        <w:spacing w:line="288" w:lineRule="auto"/>
        <w:ind w:left="632" w:leftChars="100" w:hanging="422" w:hangingChars="200"/>
        <w:rPr>
          <w:rFonts w:cs="宋体"/>
        </w:rPr>
      </w:pPr>
      <w:r>
        <w:rPr>
          <w:rFonts w:cs="宋体"/>
          <w:b/>
        </w:rPr>
        <w:t>无需永久灌溉植物</w:t>
      </w:r>
    </w:p>
    <w:p w14:paraId="2DED8440">
      <w:pPr>
        <w:spacing w:line="288" w:lineRule="auto"/>
      </w:pPr>
      <w:r>
        <w:t>是否</w:t>
      </w:r>
      <w:r>
        <w:rPr>
          <w:bCs/>
          <w:lang w:val="zh-CN"/>
        </w:rPr>
        <w:t>种植无需永久灌溉植物：</w:t>
      </w:r>
      <w:r>
        <w:rPr>
          <w:rFonts w:hint="eastAsia"/>
          <w:kern w:val="0"/>
        </w:rPr>
        <w:t>□</w:t>
      </w:r>
      <w:r>
        <w:rPr>
          <w:rFonts w:hint="eastAsia"/>
          <w:szCs w:val="21"/>
        </w:rPr>
        <w:t>是（种类</w:t>
      </w:r>
      <w:r>
        <w:rPr>
          <w:szCs w:val="21"/>
        </w:rPr>
        <w:t>）</w:t>
      </w:r>
      <w:r>
        <w:rPr>
          <w:rFonts w:hint="eastAsia"/>
          <w:szCs w:val="21"/>
        </w:rPr>
        <w:t>、</w:t>
      </w:r>
      <w:r>
        <w:rPr>
          <w:rFonts w:hint="eastAsia"/>
          <w:kern w:val="0"/>
        </w:rPr>
        <w:t>□</w:t>
      </w:r>
      <w:r>
        <w:rPr>
          <w:rFonts w:hint="eastAsia"/>
          <w:szCs w:val="21"/>
        </w:rPr>
        <w:t>否</w:t>
      </w:r>
    </w:p>
    <w:p w14:paraId="0324A101">
      <w:pPr>
        <w:spacing w:line="288" w:lineRule="auto"/>
      </w:pPr>
      <w:r>
        <w:t>种植的无需永久灌溉植物所占绿化面积比例为：</w:t>
      </w:r>
      <w:r>
        <w:rPr>
          <w:kern w:val="0"/>
        </w:rPr>
        <w:t xml:space="preserve"> %</w:t>
      </w:r>
    </w:p>
    <w:p w14:paraId="68B7107F">
      <w:pPr>
        <w:pStyle w:val="61"/>
        <w:numPr>
          <w:ilvl w:val="0"/>
          <w:numId w:val="79"/>
        </w:numPr>
        <w:spacing w:line="288" w:lineRule="auto"/>
        <w:ind w:left="632" w:leftChars="100" w:hanging="422" w:hangingChars="200"/>
        <w:rPr>
          <w:rFonts w:cs="宋体"/>
        </w:rPr>
      </w:pPr>
      <w:r>
        <w:rPr>
          <w:rFonts w:hint="eastAsia"/>
          <w:b/>
        </w:rPr>
        <w:t>节水冷却技术</w:t>
      </w:r>
    </w:p>
    <w:p w14:paraId="4FC88F64">
      <w:pPr>
        <w:pStyle w:val="61"/>
        <w:numPr>
          <w:ilvl w:val="0"/>
          <w:numId w:val="108"/>
        </w:numPr>
        <w:spacing w:line="288" w:lineRule="auto"/>
        <w:ind w:left="632" w:leftChars="100" w:hanging="422" w:hangingChars="200"/>
        <w:rPr>
          <w:b/>
        </w:rPr>
      </w:pPr>
      <w:r>
        <w:rPr>
          <w:rFonts w:hint="eastAsia"/>
          <w:b/>
        </w:rPr>
        <w:t>空调系统设置情况：</w:t>
      </w:r>
    </w:p>
    <w:p w14:paraId="0672F271">
      <w:pPr>
        <w:spacing w:line="288" w:lineRule="auto"/>
        <w:rPr>
          <w:lang w:val="zh-CN"/>
        </w:rPr>
      </w:pPr>
      <w:r>
        <w:rPr>
          <w:lang w:val="zh-CN"/>
        </w:rPr>
        <w:t>是否设置了</w:t>
      </w:r>
      <w:r>
        <w:rPr>
          <w:bCs/>
          <w:lang w:val="zh-CN"/>
        </w:rPr>
        <w:t>空调设备或系统</w:t>
      </w:r>
      <w:r>
        <w:rPr>
          <w:lang w:val="zh-CN"/>
        </w:rPr>
        <w:t>：</w:t>
      </w:r>
      <w:r>
        <w:rPr>
          <w:rFonts w:hint="eastAsia"/>
          <w:kern w:val="0"/>
          <w:szCs w:val="21"/>
        </w:rPr>
        <w:t>□</w:t>
      </w:r>
      <w:r>
        <w:rPr>
          <w:rFonts w:hint="eastAsia"/>
          <w:szCs w:val="21"/>
        </w:rPr>
        <w:t>是、</w:t>
      </w:r>
      <w:r>
        <w:rPr>
          <w:rFonts w:hint="eastAsia"/>
          <w:kern w:val="0"/>
          <w:szCs w:val="21"/>
        </w:rPr>
        <w:t>□</w:t>
      </w:r>
      <w:r>
        <w:rPr>
          <w:rFonts w:hint="eastAsia"/>
          <w:szCs w:val="21"/>
        </w:rPr>
        <w:t>否</w:t>
      </w:r>
    </w:p>
    <w:p w14:paraId="6AB622F2">
      <w:pPr>
        <w:spacing w:line="288" w:lineRule="auto"/>
        <w:rPr>
          <w:szCs w:val="21"/>
        </w:rPr>
      </w:pPr>
      <w:r>
        <w:rPr>
          <w:lang w:val="zh-CN"/>
        </w:rPr>
        <w:t>空调</w:t>
      </w:r>
      <w:r>
        <w:t>冷却系统是否有蒸发耗水量：</w:t>
      </w:r>
      <w:r>
        <w:rPr>
          <w:rFonts w:hint="eastAsia"/>
          <w:kern w:val="0"/>
          <w:szCs w:val="21"/>
        </w:rPr>
        <w:t>□</w:t>
      </w:r>
      <w:r>
        <w:rPr>
          <w:rFonts w:hint="eastAsia"/>
          <w:szCs w:val="21"/>
        </w:rPr>
        <w:t>是、</w:t>
      </w:r>
      <w:r>
        <w:rPr>
          <w:rFonts w:hint="eastAsia"/>
          <w:kern w:val="0"/>
          <w:szCs w:val="21"/>
        </w:rPr>
        <w:t>□</w:t>
      </w:r>
      <w:r>
        <w:rPr>
          <w:rFonts w:hint="eastAsia"/>
          <w:szCs w:val="21"/>
        </w:rPr>
        <w:t>否</w:t>
      </w:r>
    </w:p>
    <w:p w14:paraId="480FCA38">
      <w:pPr>
        <w:pStyle w:val="61"/>
        <w:numPr>
          <w:ilvl w:val="0"/>
          <w:numId w:val="108"/>
        </w:numPr>
        <w:spacing w:line="288" w:lineRule="auto"/>
        <w:ind w:left="632" w:leftChars="100" w:hanging="422" w:hangingChars="200"/>
        <w:rPr>
          <w:b/>
        </w:rPr>
      </w:pPr>
      <w:r>
        <w:rPr>
          <w:rFonts w:hint="eastAsia"/>
          <w:b/>
        </w:rPr>
        <w:t>节水冷却技术：</w:t>
      </w:r>
    </w:p>
    <w:p w14:paraId="7AC13D08">
      <w:pPr>
        <w:spacing w:line="288" w:lineRule="auto"/>
        <w:rPr>
          <w:szCs w:val="21"/>
        </w:rPr>
      </w:pPr>
      <w:r>
        <w:rPr>
          <w:rFonts w:hint="eastAsia"/>
          <w:szCs w:val="21"/>
        </w:rPr>
        <w:t>是否采用了无蒸发耗水量的冷却技术：□是（具体形式为：），□否</w:t>
      </w:r>
    </w:p>
    <w:p w14:paraId="725041C7">
      <w:pPr>
        <w:spacing w:line="288" w:lineRule="auto"/>
        <w:rPr>
          <w:szCs w:val="21"/>
        </w:rPr>
      </w:pPr>
      <w:r>
        <w:rPr>
          <w:lang w:val="zh-CN"/>
        </w:rPr>
        <w:t>循环冷却水系统</w:t>
      </w:r>
      <w:r>
        <w:rPr>
          <w:rFonts w:hint="eastAsia"/>
          <w:lang w:val="zh-CN"/>
        </w:rPr>
        <w:t>是否</w:t>
      </w:r>
      <w:r>
        <w:rPr>
          <w:lang w:val="zh-CN"/>
        </w:rPr>
        <w:t>设置水处理措施</w:t>
      </w:r>
      <w:r>
        <w:rPr>
          <w:rFonts w:hint="eastAsia"/>
          <w:lang w:val="zh-CN"/>
        </w:rPr>
        <w:t>：</w:t>
      </w:r>
      <w:r>
        <w:rPr>
          <w:rFonts w:hint="eastAsia"/>
          <w:kern w:val="0"/>
          <w:szCs w:val="21"/>
        </w:rPr>
        <w:t>□</w:t>
      </w:r>
      <w:r>
        <w:rPr>
          <w:rFonts w:hint="eastAsia"/>
          <w:szCs w:val="21"/>
        </w:rPr>
        <w:t>是、</w:t>
      </w:r>
      <w:r>
        <w:rPr>
          <w:rFonts w:hint="eastAsia"/>
          <w:kern w:val="0"/>
          <w:szCs w:val="21"/>
        </w:rPr>
        <w:t>□</w:t>
      </w:r>
      <w:r>
        <w:rPr>
          <w:rFonts w:hint="eastAsia"/>
          <w:szCs w:val="21"/>
        </w:rPr>
        <w:t>否，如果“是”，</w:t>
      </w:r>
      <w:r>
        <w:rPr>
          <w:rFonts w:hint="eastAsia"/>
          <w:szCs w:val="21"/>
          <w:lang w:val="zh-CN"/>
        </w:rPr>
        <w:t>简要说明循环冷却系统采用的节水技术和水质处理措施。（15</w:t>
      </w:r>
      <w:r>
        <w:rPr>
          <w:szCs w:val="21"/>
          <w:lang w:val="zh-CN"/>
        </w:rPr>
        <w:t>0</w:t>
      </w:r>
      <w:r>
        <w:rPr>
          <w:rFonts w:hint="eastAsia"/>
          <w:szCs w:val="21"/>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7"/>
      </w:tblGrid>
      <w:tr w14:paraId="02F6C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9" w:hRule="atLeast"/>
        </w:trPr>
        <w:tc>
          <w:tcPr>
            <w:tcW w:w="8677" w:type="dxa"/>
          </w:tcPr>
          <w:p w14:paraId="19EEE177">
            <w:pPr>
              <w:spacing w:line="288" w:lineRule="auto"/>
              <w:rPr>
                <w:szCs w:val="21"/>
              </w:rPr>
            </w:pPr>
          </w:p>
        </w:tc>
      </w:tr>
    </w:tbl>
    <w:p w14:paraId="1365FC6F">
      <w:pPr>
        <w:spacing w:line="288" w:lineRule="auto"/>
        <w:rPr>
          <w:rFonts w:cs="宋体"/>
          <w:b/>
          <w:bCs/>
          <w:sz w:val="24"/>
          <w:lang w:val="zh-CN"/>
        </w:rPr>
      </w:pPr>
    </w:p>
    <w:p w14:paraId="355453A4">
      <w:pPr>
        <w:numPr>
          <w:ilvl w:val="0"/>
          <w:numId w:val="106"/>
        </w:numPr>
        <w:spacing w:line="288" w:lineRule="auto"/>
        <w:rPr>
          <w:rFonts w:cs="宋体"/>
          <w:b/>
          <w:bCs/>
          <w:sz w:val="24"/>
          <w:lang w:val="zh-CN"/>
        </w:rPr>
      </w:pPr>
      <w:r>
        <w:rPr>
          <w:rFonts w:hint="eastAsia" w:cs="宋体"/>
          <w:b/>
          <w:bCs/>
          <w:sz w:val="24"/>
          <w:lang w:val="zh-CN"/>
        </w:rPr>
        <w:t>证明材料</w:t>
      </w:r>
    </w:p>
    <w:p w14:paraId="22283077">
      <w:pPr>
        <w:spacing w:before="156" w:beforeLines="50" w:after="156" w:afterLines="50" w:line="288" w:lineRule="auto"/>
        <w:rPr>
          <w:b/>
        </w:rPr>
      </w:pPr>
      <w:r>
        <w:rPr>
          <w:rFonts w:hint="eastAsia"/>
          <w:b/>
        </w:rPr>
        <w:t>建议提交材料及技术要求：</w:t>
      </w:r>
    </w:p>
    <w:tbl>
      <w:tblPr>
        <w:tblStyle w:val="27"/>
        <w:tblW w:w="8542" w:type="dxa"/>
        <w:tblInd w:w="91" w:type="dxa"/>
        <w:tblLayout w:type="autofit"/>
        <w:tblCellMar>
          <w:top w:w="0" w:type="dxa"/>
          <w:left w:w="108" w:type="dxa"/>
          <w:bottom w:w="0" w:type="dxa"/>
          <w:right w:w="108" w:type="dxa"/>
        </w:tblCellMar>
      </w:tblPr>
      <w:tblGrid>
        <w:gridCol w:w="740"/>
        <w:gridCol w:w="2020"/>
        <w:gridCol w:w="4502"/>
        <w:gridCol w:w="1280"/>
      </w:tblGrid>
      <w:tr w14:paraId="2B66AF82">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5784063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2F3F2BD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502" w:type="dxa"/>
            <w:tcBorders>
              <w:top w:val="single" w:color="auto" w:sz="4" w:space="0"/>
              <w:left w:val="nil"/>
              <w:bottom w:val="single" w:color="auto" w:sz="4" w:space="0"/>
              <w:right w:val="single" w:color="auto" w:sz="4" w:space="0"/>
            </w:tcBorders>
            <w:shd w:val="clear" w:color="000000" w:fill="DBE5F1"/>
            <w:vAlign w:val="center"/>
          </w:tcPr>
          <w:p w14:paraId="502BA03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80" w:type="dxa"/>
            <w:tcBorders>
              <w:top w:val="single" w:color="auto" w:sz="4" w:space="0"/>
              <w:left w:val="nil"/>
              <w:bottom w:val="single" w:color="auto" w:sz="4" w:space="0"/>
              <w:right w:val="single" w:color="auto" w:sz="4" w:space="0"/>
            </w:tcBorders>
            <w:shd w:val="clear" w:color="000000" w:fill="DBE5F1"/>
            <w:vAlign w:val="center"/>
          </w:tcPr>
          <w:p w14:paraId="5EDB2C7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5904DC5A">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65CD4F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2020" w:type="dxa"/>
            <w:tcBorders>
              <w:top w:val="nil"/>
              <w:left w:val="nil"/>
              <w:bottom w:val="single" w:color="auto" w:sz="4" w:space="0"/>
              <w:right w:val="single" w:color="auto" w:sz="4" w:space="0"/>
            </w:tcBorders>
            <w:shd w:val="clear" w:color="auto" w:fill="auto"/>
            <w:vAlign w:val="center"/>
          </w:tcPr>
          <w:p w14:paraId="4CB5C4E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暖通设计说明</w:t>
            </w:r>
          </w:p>
        </w:tc>
        <w:tc>
          <w:tcPr>
            <w:tcW w:w="4502" w:type="dxa"/>
            <w:tcBorders>
              <w:top w:val="nil"/>
              <w:left w:val="nil"/>
              <w:bottom w:val="single" w:color="auto" w:sz="4" w:space="0"/>
              <w:right w:val="single" w:color="auto" w:sz="4" w:space="0"/>
            </w:tcBorders>
            <w:shd w:val="clear" w:color="auto" w:fill="auto"/>
            <w:vAlign w:val="center"/>
          </w:tcPr>
          <w:p w14:paraId="39CEA697">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应体现空调冷却水系统设计情况</w:t>
            </w:r>
          </w:p>
        </w:tc>
        <w:tc>
          <w:tcPr>
            <w:tcW w:w="1280" w:type="dxa"/>
            <w:tcBorders>
              <w:top w:val="nil"/>
              <w:left w:val="nil"/>
              <w:bottom w:val="single" w:color="auto" w:sz="4" w:space="0"/>
              <w:right w:val="single" w:color="auto" w:sz="4" w:space="0"/>
            </w:tcBorders>
            <w:shd w:val="clear" w:color="auto" w:fill="auto"/>
            <w:vAlign w:val="center"/>
          </w:tcPr>
          <w:p w14:paraId="2A375E4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71FDCC1">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277EEA12">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3520863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暖通系统图</w:t>
            </w:r>
          </w:p>
        </w:tc>
        <w:tc>
          <w:tcPr>
            <w:tcW w:w="4502" w:type="dxa"/>
            <w:tcBorders>
              <w:top w:val="nil"/>
              <w:left w:val="nil"/>
              <w:bottom w:val="single" w:color="auto" w:sz="4" w:space="0"/>
              <w:right w:val="single" w:color="auto" w:sz="4" w:space="0"/>
            </w:tcBorders>
            <w:shd w:val="clear" w:color="auto" w:fill="auto"/>
            <w:vAlign w:val="center"/>
          </w:tcPr>
          <w:p w14:paraId="69770305">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应体现冷却塔的位置、平衡管设计</w:t>
            </w:r>
          </w:p>
        </w:tc>
        <w:tc>
          <w:tcPr>
            <w:tcW w:w="1280" w:type="dxa"/>
            <w:tcBorders>
              <w:top w:val="nil"/>
              <w:left w:val="nil"/>
              <w:bottom w:val="single" w:color="auto" w:sz="4" w:space="0"/>
              <w:right w:val="single" w:color="auto" w:sz="4" w:space="0"/>
            </w:tcBorders>
            <w:shd w:val="clear" w:color="auto" w:fill="auto"/>
            <w:vAlign w:val="center"/>
          </w:tcPr>
          <w:p w14:paraId="7ACCBDD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09ACE10">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60C34D4F">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BD7378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水力平衡计算书</w:t>
            </w:r>
          </w:p>
        </w:tc>
        <w:tc>
          <w:tcPr>
            <w:tcW w:w="4502" w:type="dxa"/>
            <w:tcBorders>
              <w:top w:val="nil"/>
              <w:left w:val="nil"/>
              <w:bottom w:val="single" w:color="auto" w:sz="4" w:space="0"/>
              <w:right w:val="single" w:color="auto" w:sz="4" w:space="0"/>
            </w:tcBorders>
            <w:shd w:val="clear" w:color="auto" w:fill="auto"/>
            <w:vAlign w:val="center"/>
          </w:tcPr>
          <w:p w14:paraId="66D867AB">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应包括水系统和风系统的水力平衡计算</w:t>
            </w:r>
          </w:p>
        </w:tc>
        <w:tc>
          <w:tcPr>
            <w:tcW w:w="1280" w:type="dxa"/>
            <w:tcBorders>
              <w:top w:val="nil"/>
              <w:left w:val="nil"/>
              <w:bottom w:val="single" w:color="auto" w:sz="4" w:space="0"/>
              <w:right w:val="single" w:color="auto" w:sz="4" w:space="0"/>
            </w:tcBorders>
            <w:shd w:val="clear" w:color="auto" w:fill="auto"/>
            <w:vAlign w:val="center"/>
          </w:tcPr>
          <w:p w14:paraId="7C59F32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1056F33">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25B5C43">
            <w:pPr>
              <w:widowControl/>
              <w:jc w:val="left"/>
              <w:rPr>
                <w:rFonts w:ascii="宋体" w:hAnsi="宋体" w:cs="宋体"/>
                <w:b/>
                <w:bCs/>
                <w:color w:val="000000"/>
                <w:kern w:val="0"/>
                <w:sz w:val="22"/>
                <w:szCs w:val="22"/>
              </w:rPr>
            </w:pPr>
          </w:p>
        </w:tc>
        <w:tc>
          <w:tcPr>
            <w:tcW w:w="2020" w:type="dxa"/>
            <w:vMerge w:val="restart"/>
            <w:tcBorders>
              <w:top w:val="nil"/>
              <w:left w:val="single" w:color="auto" w:sz="4" w:space="0"/>
              <w:bottom w:val="single" w:color="auto" w:sz="4" w:space="0"/>
              <w:right w:val="single" w:color="auto" w:sz="4" w:space="0"/>
            </w:tcBorders>
            <w:shd w:val="clear" w:color="auto" w:fill="auto"/>
            <w:vAlign w:val="center"/>
          </w:tcPr>
          <w:p w14:paraId="24EA3C3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暖通设备清单</w:t>
            </w:r>
          </w:p>
        </w:tc>
        <w:tc>
          <w:tcPr>
            <w:tcW w:w="4502" w:type="dxa"/>
            <w:tcBorders>
              <w:top w:val="nil"/>
              <w:left w:val="nil"/>
              <w:bottom w:val="single" w:color="auto" w:sz="4" w:space="0"/>
              <w:right w:val="single" w:color="auto" w:sz="4" w:space="0"/>
            </w:tcBorders>
            <w:shd w:val="clear" w:color="auto" w:fill="auto"/>
            <w:vAlign w:val="center"/>
          </w:tcPr>
          <w:p w14:paraId="757C91E1">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应体现节水设备和产品的选用类型和数量，应与图纸一致</w:t>
            </w:r>
          </w:p>
        </w:tc>
        <w:tc>
          <w:tcPr>
            <w:tcW w:w="1280" w:type="dxa"/>
            <w:tcBorders>
              <w:top w:val="nil"/>
              <w:left w:val="nil"/>
              <w:bottom w:val="single" w:color="auto" w:sz="4" w:space="0"/>
              <w:right w:val="single" w:color="auto" w:sz="4" w:space="0"/>
            </w:tcBorders>
            <w:shd w:val="clear" w:color="auto" w:fill="auto"/>
            <w:vAlign w:val="center"/>
          </w:tcPr>
          <w:p w14:paraId="029CF9D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18AE7BB">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4EF33685">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14:paraId="12D5CE28">
            <w:pPr>
              <w:widowControl/>
              <w:jc w:val="left"/>
              <w:rPr>
                <w:rFonts w:ascii="宋体" w:hAnsi="宋体" w:cs="宋体"/>
                <w:b/>
                <w:bCs/>
                <w:color w:val="000000"/>
                <w:kern w:val="0"/>
                <w:sz w:val="22"/>
                <w:szCs w:val="22"/>
              </w:rPr>
            </w:pPr>
          </w:p>
        </w:tc>
        <w:tc>
          <w:tcPr>
            <w:tcW w:w="4502" w:type="dxa"/>
            <w:tcBorders>
              <w:top w:val="nil"/>
              <w:left w:val="nil"/>
              <w:bottom w:val="single" w:color="auto" w:sz="4" w:space="0"/>
              <w:right w:val="single" w:color="auto" w:sz="4" w:space="0"/>
            </w:tcBorders>
            <w:shd w:val="clear" w:color="auto" w:fill="auto"/>
            <w:vAlign w:val="center"/>
          </w:tcPr>
          <w:p w14:paraId="131B25F6">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应体现空调采暖系统冷热源的设备类型、型号和容量</w:t>
            </w:r>
          </w:p>
        </w:tc>
        <w:tc>
          <w:tcPr>
            <w:tcW w:w="1280" w:type="dxa"/>
            <w:tcBorders>
              <w:top w:val="nil"/>
              <w:left w:val="nil"/>
              <w:bottom w:val="single" w:color="auto" w:sz="4" w:space="0"/>
              <w:right w:val="single" w:color="auto" w:sz="4" w:space="0"/>
            </w:tcBorders>
            <w:shd w:val="clear" w:color="auto" w:fill="auto"/>
            <w:vAlign w:val="center"/>
          </w:tcPr>
          <w:p w14:paraId="46FB7DD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A632F01">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21AEAB3A">
            <w:pPr>
              <w:widowControl/>
              <w:jc w:val="left"/>
              <w:rPr>
                <w:rFonts w:ascii="宋体" w:hAnsi="宋体" w:cs="宋体"/>
                <w:b/>
                <w:bCs/>
                <w:color w:val="000000"/>
                <w:kern w:val="0"/>
                <w:sz w:val="22"/>
                <w:szCs w:val="22"/>
              </w:rPr>
            </w:pPr>
          </w:p>
        </w:tc>
        <w:tc>
          <w:tcPr>
            <w:tcW w:w="2020" w:type="dxa"/>
            <w:vMerge w:val="restart"/>
            <w:tcBorders>
              <w:top w:val="nil"/>
              <w:left w:val="single" w:color="auto" w:sz="4" w:space="0"/>
              <w:bottom w:val="single" w:color="auto" w:sz="4" w:space="0"/>
              <w:right w:val="single" w:color="auto" w:sz="4" w:space="0"/>
            </w:tcBorders>
            <w:shd w:val="clear" w:color="auto" w:fill="auto"/>
            <w:vAlign w:val="center"/>
          </w:tcPr>
          <w:p w14:paraId="4FBF06E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暖通产品说明、产品型式检验报告</w:t>
            </w:r>
          </w:p>
        </w:tc>
        <w:tc>
          <w:tcPr>
            <w:tcW w:w="4502" w:type="dxa"/>
            <w:tcBorders>
              <w:top w:val="nil"/>
              <w:left w:val="nil"/>
              <w:bottom w:val="single" w:color="auto" w:sz="4" w:space="0"/>
              <w:right w:val="single" w:color="auto" w:sz="4" w:space="0"/>
            </w:tcBorders>
            <w:shd w:val="clear" w:color="auto" w:fill="auto"/>
            <w:vAlign w:val="center"/>
          </w:tcPr>
          <w:p w14:paraId="5221FEF7">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应包括节水产品节水性能检测报告，体现第三方出具的设备节水性能检测结果</w:t>
            </w:r>
          </w:p>
        </w:tc>
        <w:tc>
          <w:tcPr>
            <w:tcW w:w="1280" w:type="dxa"/>
            <w:tcBorders>
              <w:top w:val="nil"/>
              <w:left w:val="nil"/>
              <w:bottom w:val="single" w:color="auto" w:sz="4" w:space="0"/>
              <w:right w:val="single" w:color="auto" w:sz="4" w:space="0"/>
            </w:tcBorders>
            <w:shd w:val="clear" w:color="auto" w:fill="auto"/>
            <w:vAlign w:val="center"/>
          </w:tcPr>
          <w:p w14:paraId="1C68244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158A79D">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656373D9">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14:paraId="17420C4F">
            <w:pPr>
              <w:widowControl/>
              <w:jc w:val="left"/>
              <w:rPr>
                <w:rFonts w:ascii="宋体" w:hAnsi="宋体" w:cs="宋体"/>
                <w:b/>
                <w:bCs/>
                <w:color w:val="000000"/>
                <w:kern w:val="0"/>
                <w:sz w:val="22"/>
                <w:szCs w:val="22"/>
              </w:rPr>
            </w:pPr>
          </w:p>
        </w:tc>
        <w:tc>
          <w:tcPr>
            <w:tcW w:w="4502" w:type="dxa"/>
            <w:tcBorders>
              <w:top w:val="nil"/>
              <w:left w:val="nil"/>
              <w:bottom w:val="single" w:color="auto" w:sz="4" w:space="0"/>
              <w:right w:val="single" w:color="auto" w:sz="4" w:space="0"/>
            </w:tcBorders>
            <w:shd w:val="clear" w:color="auto" w:fill="auto"/>
            <w:vAlign w:val="center"/>
          </w:tcPr>
          <w:p w14:paraId="21276A8A">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应包括节水产品说明书，体现节水设备用水特性</w:t>
            </w:r>
          </w:p>
        </w:tc>
        <w:tc>
          <w:tcPr>
            <w:tcW w:w="1280" w:type="dxa"/>
            <w:tcBorders>
              <w:top w:val="nil"/>
              <w:left w:val="nil"/>
              <w:bottom w:val="single" w:color="auto" w:sz="4" w:space="0"/>
              <w:right w:val="single" w:color="auto" w:sz="4" w:space="0"/>
            </w:tcBorders>
            <w:shd w:val="clear" w:color="auto" w:fill="auto"/>
            <w:vAlign w:val="center"/>
          </w:tcPr>
          <w:p w14:paraId="24F4745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040F54D">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40FE7CEB">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3A44172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暖通设备进场复验报告</w:t>
            </w:r>
          </w:p>
        </w:tc>
        <w:tc>
          <w:tcPr>
            <w:tcW w:w="4502" w:type="dxa"/>
            <w:tcBorders>
              <w:top w:val="nil"/>
              <w:left w:val="nil"/>
              <w:bottom w:val="single" w:color="auto" w:sz="4" w:space="0"/>
              <w:right w:val="single" w:color="auto" w:sz="4" w:space="0"/>
            </w:tcBorders>
            <w:shd w:val="clear" w:color="auto" w:fill="auto"/>
            <w:vAlign w:val="center"/>
          </w:tcPr>
          <w:p w14:paraId="311E2842">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应体现节水设备的选用类型和数量，应与设计图纸一致</w:t>
            </w:r>
          </w:p>
        </w:tc>
        <w:tc>
          <w:tcPr>
            <w:tcW w:w="1280" w:type="dxa"/>
            <w:tcBorders>
              <w:top w:val="nil"/>
              <w:left w:val="nil"/>
              <w:bottom w:val="single" w:color="auto" w:sz="4" w:space="0"/>
              <w:right w:val="single" w:color="auto" w:sz="4" w:space="0"/>
            </w:tcBorders>
            <w:shd w:val="clear" w:color="auto" w:fill="auto"/>
            <w:vAlign w:val="center"/>
          </w:tcPr>
          <w:p w14:paraId="5B6A13F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A2FA301">
        <w:tblPrEx>
          <w:tblCellMar>
            <w:top w:w="0" w:type="dxa"/>
            <w:left w:w="108" w:type="dxa"/>
            <w:bottom w:w="0" w:type="dxa"/>
            <w:right w:w="108" w:type="dxa"/>
          </w:tblCellMar>
        </w:tblPrEx>
        <w:trPr>
          <w:trHeight w:val="825"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0CC7B599">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2020" w:type="dxa"/>
            <w:tcBorders>
              <w:top w:val="nil"/>
              <w:left w:val="nil"/>
              <w:bottom w:val="single" w:color="auto" w:sz="4" w:space="0"/>
              <w:right w:val="single" w:color="auto" w:sz="4" w:space="0"/>
            </w:tcBorders>
            <w:shd w:val="clear" w:color="auto" w:fill="auto"/>
            <w:vAlign w:val="center"/>
          </w:tcPr>
          <w:p w14:paraId="07CCBD2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给排水设计说明</w:t>
            </w:r>
          </w:p>
        </w:tc>
        <w:tc>
          <w:tcPr>
            <w:tcW w:w="4502" w:type="dxa"/>
            <w:tcBorders>
              <w:top w:val="nil"/>
              <w:left w:val="nil"/>
              <w:bottom w:val="single" w:color="auto" w:sz="4" w:space="0"/>
              <w:right w:val="single" w:color="auto" w:sz="4" w:space="0"/>
            </w:tcBorders>
            <w:shd w:val="clear" w:color="auto" w:fill="auto"/>
            <w:vAlign w:val="center"/>
          </w:tcPr>
          <w:p w14:paraId="41B6E692">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应体现绿化灌溉系统、循环水冷却系统的水处理措施、采用的节水技术</w:t>
            </w:r>
          </w:p>
        </w:tc>
        <w:tc>
          <w:tcPr>
            <w:tcW w:w="1280" w:type="dxa"/>
            <w:tcBorders>
              <w:top w:val="nil"/>
              <w:left w:val="nil"/>
              <w:bottom w:val="single" w:color="auto" w:sz="4" w:space="0"/>
              <w:right w:val="single" w:color="auto" w:sz="4" w:space="0"/>
            </w:tcBorders>
            <w:shd w:val="clear" w:color="auto" w:fill="auto"/>
            <w:vAlign w:val="center"/>
          </w:tcPr>
          <w:p w14:paraId="64DFB86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D852B5A">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14:paraId="7F4D509C">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F3931C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给排水总平面图</w:t>
            </w:r>
          </w:p>
        </w:tc>
        <w:tc>
          <w:tcPr>
            <w:tcW w:w="4502" w:type="dxa"/>
            <w:tcBorders>
              <w:top w:val="nil"/>
              <w:left w:val="nil"/>
              <w:bottom w:val="single" w:color="auto" w:sz="4" w:space="0"/>
              <w:right w:val="single" w:color="auto" w:sz="4" w:space="0"/>
            </w:tcBorders>
            <w:shd w:val="clear" w:color="auto" w:fill="auto"/>
            <w:vAlign w:val="center"/>
          </w:tcPr>
          <w:p w14:paraId="063DA340">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应体现绿化灌溉系统的具体节水措施形式，如绿化灌溉由景观深化设计应提出相应的节水措施要求</w:t>
            </w:r>
          </w:p>
        </w:tc>
        <w:tc>
          <w:tcPr>
            <w:tcW w:w="1280" w:type="dxa"/>
            <w:tcBorders>
              <w:top w:val="nil"/>
              <w:left w:val="nil"/>
              <w:bottom w:val="single" w:color="auto" w:sz="4" w:space="0"/>
              <w:right w:val="single" w:color="auto" w:sz="4" w:space="0"/>
            </w:tcBorders>
            <w:shd w:val="clear" w:color="auto" w:fill="auto"/>
            <w:vAlign w:val="center"/>
          </w:tcPr>
          <w:p w14:paraId="6635A0C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C265D22">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04DF79BF">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093E4E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给排水设备材清单</w:t>
            </w:r>
          </w:p>
        </w:tc>
        <w:tc>
          <w:tcPr>
            <w:tcW w:w="4502" w:type="dxa"/>
            <w:tcBorders>
              <w:top w:val="nil"/>
              <w:left w:val="nil"/>
              <w:bottom w:val="single" w:color="auto" w:sz="4" w:space="0"/>
              <w:right w:val="single" w:color="auto" w:sz="4" w:space="0"/>
            </w:tcBorders>
            <w:shd w:val="clear" w:color="auto" w:fill="auto"/>
            <w:vAlign w:val="center"/>
          </w:tcPr>
          <w:p w14:paraId="4AE1FA8F">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应体现节水器具或设备的选用类型和数量，并应与图纸一致</w:t>
            </w:r>
          </w:p>
        </w:tc>
        <w:tc>
          <w:tcPr>
            <w:tcW w:w="1280" w:type="dxa"/>
            <w:tcBorders>
              <w:top w:val="nil"/>
              <w:left w:val="nil"/>
              <w:bottom w:val="single" w:color="auto" w:sz="4" w:space="0"/>
              <w:right w:val="single" w:color="auto" w:sz="4" w:space="0"/>
            </w:tcBorders>
            <w:shd w:val="clear" w:color="auto" w:fill="auto"/>
            <w:vAlign w:val="center"/>
          </w:tcPr>
          <w:p w14:paraId="0AEB1CD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DB70B85">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14:paraId="0E96D40F">
            <w:pPr>
              <w:widowControl/>
              <w:jc w:val="left"/>
              <w:rPr>
                <w:rFonts w:ascii="宋体" w:hAnsi="宋体" w:cs="宋体"/>
                <w:b/>
                <w:bCs/>
                <w:color w:val="000000"/>
                <w:kern w:val="0"/>
                <w:sz w:val="22"/>
                <w:szCs w:val="22"/>
              </w:rPr>
            </w:pPr>
          </w:p>
        </w:tc>
        <w:tc>
          <w:tcPr>
            <w:tcW w:w="2020" w:type="dxa"/>
            <w:tcBorders>
              <w:top w:val="nil"/>
              <w:left w:val="nil"/>
              <w:bottom w:val="nil"/>
              <w:right w:val="single" w:color="auto" w:sz="4" w:space="0"/>
            </w:tcBorders>
            <w:shd w:val="clear" w:color="auto" w:fill="auto"/>
            <w:vAlign w:val="center"/>
          </w:tcPr>
          <w:p w14:paraId="1EE1BD5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给排水器具、设备的产品说明书和节水性能检测报告</w:t>
            </w:r>
          </w:p>
        </w:tc>
        <w:tc>
          <w:tcPr>
            <w:tcW w:w="4502" w:type="dxa"/>
            <w:tcBorders>
              <w:top w:val="nil"/>
              <w:left w:val="nil"/>
              <w:bottom w:val="nil"/>
              <w:right w:val="single" w:color="auto" w:sz="4" w:space="0"/>
            </w:tcBorders>
            <w:shd w:val="clear" w:color="auto" w:fill="auto"/>
            <w:vAlign w:val="center"/>
          </w:tcPr>
          <w:p w14:paraId="285D2027">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应体现节水器具或设备用水特性和第三方出具的器具或设备节水性能检测结果（指标要求与自评一致）</w:t>
            </w:r>
          </w:p>
        </w:tc>
        <w:tc>
          <w:tcPr>
            <w:tcW w:w="1280" w:type="dxa"/>
            <w:tcBorders>
              <w:top w:val="nil"/>
              <w:left w:val="nil"/>
              <w:bottom w:val="nil"/>
              <w:right w:val="single" w:color="auto" w:sz="4" w:space="0"/>
            </w:tcBorders>
            <w:shd w:val="clear" w:color="auto" w:fill="auto"/>
            <w:vAlign w:val="center"/>
          </w:tcPr>
          <w:p w14:paraId="1312E81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A0A7A7B">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66F41193">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景观设计</w:t>
            </w:r>
          </w:p>
        </w:tc>
        <w:tc>
          <w:tcPr>
            <w:tcW w:w="2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FE78B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景观设计说明</w:t>
            </w:r>
          </w:p>
        </w:tc>
        <w:tc>
          <w:tcPr>
            <w:tcW w:w="4502" w:type="dxa"/>
            <w:tcBorders>
              <w:top w:val="single" w:color="auto" w:sz="4" w:space="0"/>
              <w:left w:val="nil"/>
              <w:bottom w:val="single" w:color="auto" w:sz="4" w:space="0"/>
              <w:right w:val="single" w:color="auto" w:sz="4" w:space="0"/>
            </w:tcBorders>
            <w:shd w:val="clear" w:color="auto" w:fill="auto"/>
            <w:vAlign w:val="center"/>
          </w:tcPr>
          <w:p w14:paraId="7E6652DD">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应包括苗木表、当地植物名录等，并体现项目内乔、灌、草植物种类、基本信息</w:t>
            </w:r>
          </w:p>
        </w:tc>
        <w:tc>
          <w:tcPr>
            <w:tcW w:w="1280" w:type="dxa"/>
            <w:tcBorders>
              <w:top w:val="single" w:color="auto" w:sz="4" w:space="0"/>
              <w:left w:val="nil"/>
              <w:bottom w:val="single" w:color="auto" w:sz="4" w:space="0"/>
              <w:right w:val="single" w:color="auto" w:sz="4" w:space="0"/>
            </w:tcBorders>
            <w:shd w:val="clear" w:color="auto" w:fill="auto"/>
            <w:vAlign w:val="center"/>
          </w:tcPr>
          <w:p w14:paraId="0BBF25E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1E9B642">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2FD3D62C">
            <w:pPr>
              <w:widowControl/>
              <w:jc w:val="left"/>
              <w:rPr>
                <w:rFonts w:ascii="宋体" w:hAnsi="宋体" w:cs="宋体"/>
                <w:b/>
                <w:bCs/>
                <w:color w:val="000000"/>
                <w:kern w:val="0"/>
                <w:sz w:val="22"/>
                <w:szCs w:val="22"/>
              </w:rPr>
            </w:pPr>
          </w:p>
        </w:tc>
        <w:tc>
          <w:tcPr>
            <w:tcW w:w="2020" w:type="dxa"/>
            <w:vMerge w:val="continue"/>
            <w:tcBorders>
              <w:top w:val="single" w:color="auto" w:sz="4" w:space="0"/>
              <w:left w:val="single" w:color="auto" w:sz="4" w:space="0"/>
              <w:bottom w:val="single" w:color="auto" w:sz="4" w:space="0"/>
              <w:right w:val="single" w:color="auto" w:sz="4" w:space="0"/>
            </w:tcBorders>
            <w:vAlign w:val="center"/>
          </w:tcPr>
          <w:p w14:paraId="547C0391">
            <w:pPr>
              <w:widowControl/>
              <w:jc w:val="left"/>
              <w:rPr>
                <w:rFonts w:ascii="宋体" w:hAnsi="宋体" w:cs="宋体"/>
                <w:b/>
                <w:bCs/>
                <w:color w:val="000000"/>
                <w:kern w:val="0"/>
                <w:sz w:val="22"/>
                <w:szCs w:val="22"/>
              </w:rPr>
            </w:pPr>
          </w:p>
        </w:tc>
        <w:tc>
          <w:tcPr>
            <w:tcW w:w="4502" w:type="dxa"/>
            <w:tcBorders>
              <w:top w:val="nil"/>
              <w:left w:val="nil"/>
              <w:bottom w:val="single" w:color="auto" w:sz="4" w:space="0"/>
              <w:right w:val="single" w:color="auto" w:sz="4" w:space="0"/>
            </w:tcBorders>
            <w:shd w:val="clear" w:color="auto" w:fill="auto"/>
            <w:vAlign w:val="center"/>
          </w:tcPr>
          <w:p w14:paraId="0AEC6CBD">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应体现无需永久性灌溉植物的名称及所占面积比例</w:t>
            </w:r>
          </w:p>
        </w:tc>
        <w:tc>
          <w:tcPr>
            <w:tcW w:w="1280" w:type="dxa"/>
            <w:tcBorders>
              <w:top w:val="nil"/>
              <w:left w:val="nil"/>
              <w:bottom w:val="single" w:color="auto" w:sz="4" w:space="0"/>
              <w:right w:val="single" w:color="auto" w:sz="4" w:space="0"/>
            </w:tcBorders>
            <w:shd w:val="clear" w:color="auto" w:fill="auto"/>
            <w:vAlign w:val="center"/>
          </w:tcPr>
          <w:p w14:paraId="6331D12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6E2E6E0">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14:paraId="411DDFE7">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98B63E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绿化灌溉设计图</w:t>
            </w:r>
          </w:p>
        </w:tc>
        <w:tc>
          <w:tcPr>
            <w:tcW w:w="4502" w:type="dxa"/>
            <w:tcBorders>
              <w:top w:val="nil"/>
              <w:left w:val="nil"/>
              <w:bottom w:val="single" w:color="auto" w:sz="4" w:space="0"/>
              <w:right w:val="single" w:color="auto" w:sz="4" w:space="0"/>
            </w:tcBorders>
            <w:shd w:val="clear" w:color="auto" w:fill="auto"/>
            <w:vAlign w:val="center"/>
          </w:tcPr>
          <w:p w14:paraId="23FA815E">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应体现节水灌溉产品的设备材料表，采用绿化灌溉节水措施区域范围及面积比例</w:t>
            </w:r>
          </w:p>
        </w:tc>
        <w:tc>
          <w:tcPr>
            <w:tcW w:w="1280" w:type="dxa"/>
            <w:tcBorders>
              <w:top w:val="nil"/>
              <w:left w:val="nil"/>
              <w:bottom w:val="single" w:color="auto" w:sz="4" w:space="0"/>
              <w:right w:val="single" w:color="auto" w:sz="4" w:space="0"/>
            </w:tcBorders>
            <w:shd w:val="clear" w:color="auto" w:fill="auto"/>
            <w:vAlign w:val="center"/>
          </w:tcPr>
          <w:p w14:paraId="09F3C82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6C2AF15">
        <w:tblPrEx>
          <w:tblCellMar>
            <w:top w:w="0" w:type="dxa"/>
            <w:left w:w="108" w:type="dxa"/>
            <w:bottom w:w="0" w:type="dxa"/>
            <w:right w:w="108" w:type="dxa"/>
          </w:tblCellMar>
        </w:tblPrEx>
        <w:trPr>
          <w:trHeight w:val="540" w:hRule="atLeast"/>
        </w:trPr>
        <w:tc>
          <w:tcPr>
            <w:tcW w:w="740"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3DE3285C">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运营管理</w:t>
            </w:r>
          </w:p>
        </w:tc>
        <w:tc>
          <w:tcPr>
            <w:tcW w:w="2020" w:type="dxa"/>
            <w:tcBorders>
              <w:top w:val="nil"/>
              <w:left w:val="nil"/>
              <w:bottom w:val="single" w:color="auto" w:sz="4" w:space="0"/>
              <w:right w:val="single" w:color="auto" w:sz="4" w:space="0"/>
            </w:tcBorders>
            <w:shd w:val="clear" w:color="auto" w:fill="auto"/>
            <w:vAlign w:val="center"/>
          </w:tcPr>
          <w:p w14:paraId="002974F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景观设施详图</w:t>
            </w:r>
          </w:p>
        </w:tc>
        <w:tc>
          <w:tcPr>
            <w:tcW w:w="4502" w:type="dxa"/>
            <w:tcBorders>
              <w:top w:val="nil"/>
              <w:left w:val="nil"/>
              <w:bottom w:val="single" w:color="auto" w:sz="4" w:space="0"/>
              <w:right w:val="single" w:color="auto" w:sz="4" w:space="0"/>
            </w:tcBorders>
            <w:shd w:val="clear" w:color="auto" w:fill="auto"/>
            <w:vAlign w:val="center"/>
          </w:tcPr>
          <w:p w14:paraId="4B0A1741">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应体现绿化灌溉喷头类型及相关参数</w:t>
            </w:r>
          </w:p>
        </w:tc>
        <w:tc>
          <w:tcPr>
            <w:tcW w:w="1280" w:type="dxa"/>
            <w:tcBorders>
              <w:top w:val="nil"/>
              <w:left w:val="nil"/>
              <w:bottom w:val="single" w:color="auto" w:sz="4" w:space="0"/>
              <w:right w:val="single" w:color="auto" w:sz="4" w:space="0"/>
            </w:tcBorders>
            <w:shd w:val="clear" w:color="auto" w:fill="auto"/>
            <w:vAlign w:val="center"/>
          </w:tcPr>
          <w:p w14:paraId="7DDB641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5F603D1">
        <w:tblPrEx>
          <w:tblCellMar>
            <w:top w:w="0" w:type="dxa"/>
            <w:left w:w="108" w:type="dxa"/>
            <w:bottom w:w="0" w:type="dxa"/>
            <w:right w:w="108" w:type="dxa"/>
          </w:tblCellMar>
        </w:tblPrEx>
        <w:trPr>
          <w:trHeight w:val="810" w:hRule="atLeast"/>
        </w:trPr>
        <w:tc>
          <w:tcPr>
            <w:tcW w:w="740" w:type="dxa"/>
            <w:vMerge w:val="continue"/>
            <w:tcBorders>
              <w:top w:val="single" w:color="auto" w:sz="4" w:space="0"/>
              <w:left w:val="single" w:color="auto" w:sz="4" w:space="0"/>
              <w:bottom w:val="single" w:color="000000" w:sz="4" w:space="0"/>
              <w:right w:val="single" w:color="000000" w:sz="4" w:space="0"/>
            </w:tcBorders>
            <w:vAlign w:val="center"/>
          </w:tcPr>
          <w:p w14:paraId="1F664B41">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CA0907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用水量记录报告</w:t>
            </w:r>
          </w:p>
        </w:tc>
        <w:tc>
          <w:tcPr>
            <w:tcW w:w="4502" w:type="dxa"/>
            <w:tcBorders>
              <w:top w:val="nil"/>
              <w:left w:val="nil"/>
              <w:bottom w:val="single" w:color="auto" w:sz="4" w:space="0"/>
              <w:right w:val="single" w:color="auto" w:sz="4" w:space="0"/>
            </w:tcBorders>
            <w:shd w:val="clear" w:color="auto" w:fill="auto"/>
            <w:vAlign w:val="center"/>
          </w:tcPr>
          <w:p w14:paraId="461E6C91">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应包括项目运行期间各用水部门全年逐月用水量记录、非传统水源用水量记录（指标要求与自评一致）</w:t>
            </w:r>
          </w:p>
        </w:tc>
        <w:tc>
          <w:tcPr>
            <w:tcW w:w="1280" w:type="dxa"/>
            <w:tcBorders>
              <w:top w:val="nil"/>
              <w:left w:val="nil"/>
              <w:bottom w:val="single" w:color="auto" w:sz="4" w:space="0"/>
              <w:right w:val="single" w:color="auto" w:sz="4" w:space="0"/>
            </w:tcBorders>
            <w:shd w:val="clear" w:color="auto" w:fill="auto"/>
            <w:vAlign w:val="center"/>
          </w:tcPr>
          <w:p w14:paraId="2F4C219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21D5004">
        <w:tblPrEx>
          <w:tblCellMar>
            <w:top w:w="0" w:type="dxa"/>
            <w:left w:w="108" w:type="dxa"/>
            <w:bottom w:w="0" w:type="dxa"/>
            <w:right w:w="108" w:type="dxa"/>
          </w:tblCellMar>
        </w:tblPrEx>
        <w:trPr>
          <w:trHeight w:val="540" w:hRule="atLeast"/>
        </w:trPr>
        <w:tc>
          <w:tcPr>
            <w:tcW w:w="740" w:type="dxa"/>
            <w:vMerge w:val="continue"/>
            <w:tcBorders>
              <w:top w:val="single" w:color="auto" w:sz="4" w:space="0"/>
              <w:left w:val="single" w:color="auto" w:sz="4" w:space="0"/>
              <w:bottom w:val="single" w:color="000000" w:sz="4" w:space="0"/>
              <w:right w:val="single" w:color="000000" w:sz="4" w:space="0"/>
            </w:tcBorders>
            <w:vAlign w:val="center"/>
          </w:tcPr>
          <w:p w14:paraId="0A2A0B20">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FE0A87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冷却水系统运行数据</w:t>
            </w:r>
          </w:p>
        </w:tc>
        <w:tc>
          <w:tcPr>
            <w:tcW w:w="4502" w:type="dxa"/>
            <w:tcBorders>
              <w:top w:val="nil"/>
              <w:left w:val="nil"/>
              <w:bottom w:val="single" w:color="auto" w:sz="4" w:space="0"/>
              <w:right w:val="single" w:color="auto" w:sz="4" w:space="0"/>
            </w:tcBorders>
            <w:shd w:val="clear" w:color="auto" w:fill="auto"/>
            <w:vAlign w:val="center"/>
          </w:tcPr>
          <w:p w14:paraId="07EF54ED">
            <w:pPr>
              <w:widowControl/>
              <w:jc w:val="left"/>
              <w:rPr>
                <w:rFonts w:ascii="宋体" w:hAnsi="宋体" w:cs="宋体"/>
                <w:color w:val="000000"/>
                <w:kern w:val="0"/>
                <w:sz w:val="22"/>
                <w:szCs w:val="22"/>
              </w:rPr>
            </w:pPr>
            <w:r>
              <w:rPr>
                <w:rFonts w:hint="eastAsia" w:ascii="宋体" w:hAnsi="宋体" w:cs="宋体"/>
                <w:color w:val="000000"/>
                <w:kern w:val="0"/>
                <w:sz w:val="22"/>
                <w:szCs w:val="22"/>
              </w:rPr>
              <w:t>包括冷却水系统蒸发量数据、冷却补水用水量记录</w:t>
            </w:r>
          </w:p>
        </w:tc>
        <w:tc>
          <w:tcPr>
            <w:tcW w:w="1280" w:type="dxa"/>
            <w:tcBorders>
              <w:top w:val="nil"/>
              <w:left w:val="nil"/>
              <w:bottom w:val="single" w:color="auto" w:sz="4" w:space="0"/>
              <w:right w:val="single" w:color="auto" w:sz="4" w:space="0"/>
            </w:tcBorders>
            <w:shd w:val="clear" w:color="auto" w:fill="auto"/>
            <w:vAlign w:val="center"/>
          </w:tcPr>
          <w:p w14:paraId="7143C85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632789B">
        <w:tblPrEx>
          <w:tblCellMar>
            <w:top w:w="0" w:type="dxa"/>
            <w:left w:w="108" w:type="dxa"/>
            <w:bottom w:w="0" w:type="dxa"/>
            <w:right w:w="108" w:type="dxa"/>
          </w:tblCellMar>
        </w:tblPrEx>
        <w:trPr>
          <w:trHeight w:val="540" w:hRule="atLeast"/>
        </w:trPr>
        <w:tc>
          <w:tcPr>
            <w:tcW w:w="740" w:type="dxa"/>
            <w:vMerge w:val="continue"/>
            <w:tcBorders>
              <w:top w:val="single" w:color="auto" w:sz="4" w:space="0"/>
              <w:left w:val="single" w:color="auto" w:sz="4" w:space="0"/>
              <w:bottom w:val="single" w:color="000000" w:sz="4" w:space="0"/>
              <w:right w:val="single" w:color="000000" w:sz="4" w:space="0"/>
            </w:tcBorders>
            <w:vAlign w:val="center"/>
          </w:tcPr>
          <w:p w14:paraId="4EB7F0D4">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237356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绿化管理记录</w:t>
            </w:r>
          </w:p>
        </w:tc>
        <w:tc>
          <w:tcPr>
            <w:tcW w:w="4502" w:type="dxa"/>
            <w:tcBorders>
              <w:top w:val="nil"/>
              <w:left w:val="nil"/>
              <w:bottom w:val="single" w:color="auto" w:sz="4" w:space="0"/>
              <w:right w:val="single" w:color="auto" w:sz="4" w:space="0"/>
            </w:tcBorders>
            <w:shd w:val="clear" w:color="auto" w:fill="auto"/>
            <w:vAlign w:val="center"/>
          </w:tcPr>
          <w:p w14:paraId="4AF09EA1">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应包括绿化养护、灌溉用水情况，化学品的使用情况</w:t>
            </w:r>
          </w:p>
        </w:tc>
        <w:tc>
          <w:tcPr>
            <w:tcW w:w="1280" w:type="dxa"/>
            <w:tcBorders>
              <w:top w:val="nil"/>
              <w:left w:val="nil"/>
              <w:bottom w:val="single" w:color="auto" w:sz="4" w:space="0"/>
              <w:right w:val="single" w:color="auto" w:sz="4" w:space="0"/>
            </w:tcBorders>
            <w:shd w:val="clear" w:color="auto" w:fill="auto"/>
            <w:vAlign w:val="center"/>
          </w:tcPr>
          <w:p w14:paraId="5C0F3D0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80EAD6B">
        <w:tblPrEx>
          <w:tblCellMar>
            <w:top w:w="0" w:type="dxa"/>
            <w:left w:w="108" w:type="dxa"/>
            <w:bottom w:w="0" w:type="dxa"/>
            <w:right w:w="108" w:type="dxa"/>
          </w:tblCellMar>
        </w:tblPrEx>
        <w:trPr>
          <w:trHeight w:val="1080" w:hRule="atLeast"/>
        </w:trPr>
        <w:tc>
          <w:tcPr>
            <w:tcW w:w="740" w:type="dxa"/>
            <w:vMerge w:val="continue"/>
            <w:tcBorders>
              <w:top w:val="single" w:color="auto" w:sz="4" w:space="0"/>
              <w:left w:val="single" w:color="auto" w:sz="4" w:space="0"/>
              <w:bottom w:val="single" w:color="000000" w:sz="4" w:space="0"/>
              <w:right w:val="single" w:color="000000" w:sz="4" w:space="0"/>
            </w:tcBorders>
            <w:vAlign w:val="center"/>
          </w:tcPr>
          <w:p w14:paraId="615125ED">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1321B3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绿化管理制度</w:t>
            </w:r>
          </w:p>
        </w:tc>
        <w:tc>
          <w:tcPr>
            <w:tcW w:w="4502" w:type="dxa"/>
            <w:tcBorders>
              <w:top w:val="nil"/>
              <w:left w:val="nil"/>
              <w:bottom w:val="single" w:color="auto" w:sz="4" w:space="0"/>
              <w:right w:val="single" w:color="auto" w:sz="4" w:space="0"/>
            </w:tcBorders>
            <w:shd w:val="clear" w:color="auto" w:fill="auto"/>
            <w:vAlign w:val="center"/>
          </w:tcPr>
          <w:p w14:paraId="14EA0950">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应包括绿化养护制度、绿化用水计量、节水型灌溉系统运行策略、杀虫剂、除草剂、化肥、农药等化学物的使用制度等内容</w:t>
            </w:r>
          </w:p>
        </w:tc>
        <w:tc>
          <w:tcPr>
            <w:tcW w:w="1280" w:type="dxa"/>
            <w:tcBorders>
              <w:top w:val="nil"/>
              <w:left w:val="nil"/>
              <w:bottom w:val="single" w:color="auto" w:sz="4" w:space="0"/>
              <w:right w:val="single" w:color="auto" w:sz="4" w:space="0"/>
            </w:tcBorders>
            <w:shd w:val="clear" w:color="auto" w:fill="auto"/>
            <w:vAlign w:val="center"/>
          </w:tcPr>
          <w:p w14:paraId="1ABB305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3EA4638F">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D5ED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10135BEC">
            <w:pPr>
              <w:spacing w:line="288" w:lineRule="auto"/>
            </w:pPr>
          </w:p>
        </w:tc>
      </w:tr>
    </w:tbl>
    <w:p w14:paraId="498412B3">
      <w:pPr>
        <w:spacing w:line="288" w:lineRule="auto"/>
        <w:rPr>
          <w:b/>
        </w:rPr>
      </w:pPr>
    </w:p>
    <w:p w14:paraId="74BEE412">
      <w:pPr>
        <w:spacing w:line="288" w:lineRule="auto"/>
        <w:rPr>
          <w:b/>
        </w:rPr>
      </w:pPr>
    </w:p>
    <w:p w14:paraId="47B8E743">
      <w:pPr>
        <w:widowControl/>
        <w:jc w:val="left"/>
        <w:rPr>
          <w:rFonts w:ascii="黑体" w:hAnsi="黑体" w:eastAsia="黑体"/>
          <w:b/>
          <w:bCs/>
          <w:kern w:val="0"/>
          <w:sz w:val="24"/>
          <w:szCs w:val="32"/>
        </w:rPr>
      </w:pPr>
      <w:r>
        <w:br w:type="page"/>
      </w:r>
    </w:p>
    <w:p w14:paraId="0DE69D80">
      <w:pPr>
        <w:pStyle w:val="4"/>
        <w:spacing w:line="288" w:lineRule="auto"/>
      </w:pPr>
      <w:r>
        <w:rPr>
          <w:rFonts w:hint="eastAsia"/>
        </w:rPr>
        <w:t>7.2.12 结合雨水综合利用设施营造室外景观水体，室外景观水体利用雨水的补水量大于水体蒸发量的 60%，且采用保障水体水质的生态水处理技术</w:t>
      </w:r>
      <w:r>
        <w:t>。</w:t>
      </w:r>
      <w:r>
        <w:rPr>
          <w:rFonts w:hint="eastAsia"/>
        </w:rPr>
        <w:t>（总分8分）</w:t>
      </w:r>
    </w:p>
    <w:p w14:paraId="0BB4FCC9">
      <w:pPr>
        <w:numPr>
          <w:ilvl w:val="0"/>
          <w:numId w:val="109"/>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740"/>
        <w:gridCol w:w="4440"/>
        <w:gridCol w:w="1600"/>
        <w:gridCol w:w="1580"/>
      </w:tblGrid>
      <w:tr w14:paraId="2B3FFD0D">
        <w:tblPrEx>
          <w:tblCellMar>
            <w:top w:w="0" w:type="dxa"/>
            <w:left w:w="108" w:type="dxa"/>
            <w:bottom w:w="0" w:type="dxa"/>
            <w:right w:w="108" w:type="dxa"/>
          </w:tblCellMar>
        </w:tblPrEx>
        <w:trPr>
          <w:trHeight w:val="270" w:hRule="atLeast"/>
        </w:trPr>
        <w:tc>
          <w:tcPr>
            <w:tcW w:w="7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4997F0">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440" w:type="dxa"/>
            <w:tcBorders>
              <w:top w:val="single" w:color="auto" w:sz="4" w:space="0"/>
              <w:left w:val="nil"/>
              <w:bottom w:val="single" w:color="auto" w:sz="4" w:space="0"/>
              <w:right w:val="single" w:color="auto" w:sz="4" w:space="0"/>
            </w:tcBorders>
            <w:shd w:val="clear" w:color="auto" w:fill="auto"/>
          </w:tcPr>
          <w:p w14:paraId="7BABE39F">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00" w:type="dxa"/>
            <w:tcBorders>
              <w:top w:val="single" w:color="auto" w:sz="4" w:space="0"/>
              <w:left w:val="nil"/>
              <w:bottom w:val="single" w:color="auto" w:sz="4" w:space="0"/>
              <w:right w:val="single" w:color="auto" w:sz="4" w:space="0"/>
            </w:tcBorders>
            <w:shd w:val="clear" w:color="auto" w:fill="auto"/>
            <w:noWrap/>
          </w:tcPr>
          <w:p w14:paraId="0AE749D6">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14:paraId="56229095">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2F0C6AE8">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14:paraId="7DDE6DC6">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440" w:type="dxa"/>
            <w:tcBorders>
              <w:top w:val="nil"/>
              <w:left w:val="nil"/>
              <w:bottom w:val="single" w:color="auto" w:sz="4" w:space="0"/>
              <w:right w:val="single" w:color="auto" w:sz="4" w:space="0"/>
            </w:tcBorders>
            <w:shd w:val="clear" w:color="auto" w:fill="auto"/>
            <w:vAlign w:val="center"/>
          </w:tcPr>
          <w:p w14:paraId="65439DAE">
            <w:pPr>
              <w:widowControl/>
              <w:jc w:val="left"/>
              <w:rPr>
                <w:rFonts w:ascii="宋体" w:hAnsi="宋体" w:cs="宋体"/>
                <w:color w:val="000000"/>
                <w:kern w:val="0"/>
                <w:sz w:val="22"/>
                <w:szCs w:val="22"/>
              </w:rPr>
            </w:pPr>
            <w:r>
              <w:rPr>
                <w:rFonts w:hint="eastAsia" w:ascii="宋体" w:hAnsi="宋体" w:cs="宋体"/>
                <w:color w:val="000000"/>
                <w:kern w:val="0"/>
                <w:sz w:val="22"/>
                <w:szCs w:val="22"/>
              </w:rPr>
              <w:t>对进入室外景观水体的雨水，利用生态设施削减径流污染</w:t>
            </w:r>
          </w:p>
        </w:tc>
        <w:tc>
          <w:tcPr>
            <w:tcW w:w="1600" w:type="dxa"/>
            <w:tcBorders>
              <w:top w:val="nil"/>
              <w:left w:val="nil"/>
              <w:bottom w:val="single" w:color="auto" w:sz="4" w:space="0"/>
              <w:right w:val="single" w:color="auto" w:sz="4" w:space="0"/>
            </w:tcBorders>
            <w:shd w:val="clear" w:color="auto" w:fill="auto"/>
            <w:noWrap/>
            <w:vAlign w:val="center"/>
          </w:tcPr>
          <w:p w14:paraId="1DC792A1">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580" w:type="dxa"/>
            <w:tcBorders>
              <w:top w:val="nil"/>
              <w:left w:val="nil"/>
              <w:bottom w:val="single" w:color="auto" w:sz="4" w:space="0"/>
              <w:right w:val="single" w:color="auto" w:sz="4" w:space="0"/>
            </w:tcBorders>
            <w:shd w:val="clear" w:color="auto" w:fill="auto"/>
            <w:noWrap/>
            <w:vAlign w:val="center"/>
          </w:tcPr>
          <w:p w14:paraId="493C1D2D">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2B1F09F4">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14:paraId="3A9039A5">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440" w:type="dxa"/>
            <w:tcBorders>
              <w:top w:val="nil"/>
              <w:left w:val="nil"/>
              <w:bottom w:val="single" w:color="auto" w:sz="4" w:space="0"/>
              <w:right w:val="single" w:color="auto" w:sz="4" w:space="0"/>
            </w:tcBorders>
            <w:shd w:val="clear" w:color="auto" w:fill="auto"/>
            <w:vAlign w:val="center"/>
          </w:tcPr>
          <w:p w14:paraId="24C46498">
            <w:pPr>
              <w:widowControl/>
              <w:jc w:val="left"/>
              <w:rPr>
                <w:rFonts w:ascii="宋体" w:hAnsi="宋体" w:cs="宋体"/>
                <w:color w:val="000000"/>
                <w:kern w:val="0"/>
                <w:sz w:val="22"/>
                <w:szCs w:val="22"/>
              </w:rPr>
            </w:pPr>
            <w:r>
              <w:rPr>
                <w:rFonts w:hint="eastAsia" w:ascii="宋体" w:hAnsi="宋体" w:cs="宋体"/>
                <w:color w:val="000000"/>
                <w:kern w:val="0"/>
                <w:sz w:val="22"/>
                <w:szCs w:val="22"/>
              </w:rPr>
              <w:t>利用水生动、植物保障室外景观水体水质</w:t>
            </w:r>
          </w:p>
        </w:tc>
        <w:tc>
          <w:tcPr>
            <w:tcW w:w="1600" w:type="dxa"/>
            <w:tcBorders>
              <w:top w:val="nil"/>
              <w:left w:val="nil"/>
              <w:bottom w:val="single" w:color="auto" w:sz="4" w:space="0"/>
              <w:right w:val="single" w:color="auto" w:sz="4" w:space="0"/>
            </w:tcBorders>
            <w:shd w:val="clear" w:color="auto" w:fill="auto"/>
            <w:noWrap/>
            <w:vAlign w:val="center"/>
          </w:tcPr>
          <w:p w14:paraId="3561455F">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580" w:type="dxa"/>
            <w:tcBorders>
              <w:top w:val="nil"/>
              <w:left w:val="nil"/>
              <w:bottom w:val="single" w:color="auto" w:sz="4" w:space="0"/>
              <w:right w:val="single" w:color="auto" w:sz="4" w:space="0"/>
            </w:tcBorders>
            <w:shd w:val="clear" w:color="auto" w:fill="auto"/>
            <w:noWrap/>
            <w:vAlign w:val="center"/>
          </w:tcPr>
          <w:p w14:paraId="164573A8">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888313A">
        <w:tblPrEx>
          <w:tblCellMar>
            <w:top w:w="0" w:type="dxa"/>
            <w:left w:w="108" w:type="dxa"/>
            <w:bottom w:w="0" w:type="dxa"/>
            <w:right w:w="108" w:type="dxa"/>
          </w:tblCellMar>
        </w:tblPrEx>
        <w:trPr>
          <w:trHeight w:val="270" w:hRule="atLeast"/>
        </w:trPr>
        <w:tc>
          <w:tcPr>
            <w:tcW w:w="51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988E795">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600" w:type="dxa"/>
            <w:tcBorders>
              <w:top w:val="nil"/>
              <w:left w:val="nil"/>
              <w:bottom w:val="single" w:color="auto" w:sz="4" w:space="0"/>
              <w:right w:val="single" w:color="auto" w:sz="4" w:space="0"/>
            </w:tcBorders>
            <w:shd w:val="clear" w:color="auto" w:fill="auto"/>
            <w:vAlign w:val="center"/>
          </w:tcPr>
          <w:p w14:paraId="25D19093">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580" w:type="dxa"/>
            <w:tcBorders>
              <w:top w:val="nil"/>
              <w:left w:val="nil"/>
              <w:bottom w:val="single" w:color="auto" w:sz="4" w:space="0"/>
              <w:right w:val="single" w:color="auto" w:sz="4" w:space="0"/>
            </w:tcBorders>
            <w:shd w:val="clear" w:color="auto" w:fill="auto"/>
            <w:noWrap/>
            <w:vAlign w:val="center"/>
          </w:tcPr>
          <w:p w14:paraId="1B778998">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46877A47">
      <w:pPr>
        <w:spacing w:line="288" w:lineRule="auto"/>
        <w:rPr>
          <w:rFonts w:cs="宋体"/>
          <w:b/>
          <w:bCs/>
          <w:sz w:val="24"/>
          <w:lang w:val="zh-CN"/>
        </w:rPr>
      </w:pPr>
    </w:p>
    <w:p w14:paraId="0D0D516B">
      <w:pPr>
        <w:numPr>
          <w:ilvl w:val="0"/>
          <w:numId w:val="109"/>
        </w:numPr>
        <w:spacing w:line="288" w:lineRule="auto"/>
        <w:rPr>
          <w:rFonts w:cs="宋体"/>
          <w:b/>
          <w:bCs/>
          <w:sz w:val="24"/>
          <w:lang w:val="zh-CN"/>
        </w:rPr>
      </w:pPr>
      <w:r>
        <w:rPr>
          <w:rFonts w:hint="eastAsia" w:cs="宋体"/>
          <w:b/>
          <w:bCs/>
          <w:sz w:val="24"/>
          <w:lang w:val="zh-CN"/>
        </w:rPr>
        <w:t>评价要点</w:t>
      </w:r>
    </w:p>
    <w:p w14:paraId="69FA793B">
      <w:pPr>
        <w:pStyle w:val="61"/>
        <w:numPr>
          <w:ilvl w:val="0"/>
          <w:numId w:val="79"/>
        </w:numPr>
        <w:spacing w:line="288" w:lineRule="auto"/>
        <w:ind w:left="632" w:leftChars="100" w:hanging="422" w:hangingChars="200"/>
        <w:rPr>
          <w:rFonts w:cs="宋体"/>
        </w:rPr>
      </w:pPr>
      <w:r>
        <w:rPr>
          <w:rFonts w:hint="eastAsia"/>
          <w:b/>
        </w:rPr>
        <w:t>景观水体补水</w:t>
      </w:r>
    </w:p>
    <w:p w14:paraId="184C379B">
      <w:pPr>
        <w:autoSpaceDE w:val="0"/>
        <w:autoSpaceDN w:val="0"/>
        <w:adjustRightInd w:val="0"/>
        <w:spacing w:line="288" w:lineRule="auto"/>
        <w:jc w:val="left"/>
        <w:rPr>
          <w:rFonts w:ascii="宋体" w:hAnsi="宋体" w:cs="宋体"/>
          <w:kern w:val="0"/>
          <w:szCs w:val="21"/>
        </w:rPr>
      </w:pPr>
      <w:r>
        <w:rPr>
          <w:rFonts w:hint="eastAsia" w:ascii="宋体" w:hAnsi="宋体" w:cs="宋体"/>
          <w:kern w:val="0"/>
          <w:szCs w:val="21"/>
        </w:rPr>
        <w:t>项目内设有景观水体：</w:t>
      </w:r>
      <w:r>
        <w:rPr>
          <w:rFonts w:ascii="宋体" w:hAnsi="宋体" w:cs="宋体"/>
          <w:kern w:val="0"/>
          <w:szCs w:val="21"/>
        </w:rPr>
        <w:t>□</w:t>
      </w:r>
      <w:r>
        <w:rPr>
          <w:rFonts w:hint="eastAsia" w:ascii="宋体" w:hAnsi="宋体" w:cs="宋体"/>
          <w:kern w:val="0"/>
          <w:szCs w:val="21"/>
        </w:rPr>
        <w:t>是、</w:t>
      </w:r>
      <w:r>
        <w:rPr>
          <w:rFonts w:ascii="宋体" w:hAnsi="宋体" w:cs="宋体"/>
          <w:kern w:val="0"/>
          <w:szCs w:val="21"/>
        </w:rPr>
        <w:t>□</w:t>
      </w:r>
      <w:r>
        <w:rPr>
          <w:rFonts w:hint="eastAsia" w:ascii="宋体" w:hAnsi="宋体" w:cs="宋体"/>
          <w:kern w:val="0"/>
          <w:szCs w:val="21"/>
        </w:rPr>
        <w:t>否</w:t>
      </w:r>
    </w:p>
    <w:p w14:paraId="07E46D05">
      <w:pPr>
        <w:autoSpaceDE w:val="0"/>
        <w:autoSpaceDN w:val="0"/>
        <w:adjustRightInd w:val="0"/>
        <w:spacing w:line="288" w:lineRule="auto"/>
        <w:jc w:val="left"/>
        <w:rPr>
          <w:rFonts w:ascii="宋体" w:hAnsi="Calibri" w:cs="宋体"/>
          <w:kern w:val="0"/>
          <w:szCs w:val="21"/>
        </w:rPr>
      </w:pPr>
      <w:r>
        <w:rPr>
          <w:rFonts w:hint="eastAsia" w:ascii="宋体" w:hAnsi="Calibri" w:cs="宋体"/>
          <w:kern w:val="0"/>
          <w:szCs w:val="21"/>
        </w:rPr>
        <w:t>景观水体补水来源：</w:t>
      </w:r>
      <w:r>
        <w:rPr>
          <w:rFonts w:ascii="宋体" w:hAnsi="宋体" w:cs="宋体"/>
          <w:kern w:val="0"/>
          <w:szCs w:val="21"/>
        </w:rPr>
        <w:t>□</w:t>
      </w:r>
      <w:r>
        <w:rPr>
          <w:rFonts w:hint="eastAsia" w:ascii="宋体" w:hAnsi="Calibri" w:cs="宋体"/>
          <w:kern w:val="0"/>
          <w:szCs w:val="21"/>
        </w:rPr>
        <w:t>临近的河、湖水、</w:t>
      </w:r>
      <w:r>
        <w:rPr>
          <w:rFonts w:ascii="宋体" w:hAnsi="宋体" w:cs="宋体"/>
          <w:kern w:val="0"/>
          <w:szCs w:val="21"/>
        </w:rPr>
        <w:t>□</w:t>
      </w:r>
      <w:r>
        <w:rPr>
          <w:rFonts w:hint="eastAsia" w:ascii="宋体" w:hAnsi="Calibri" w:cs="宋体"/>
          <w:kern w:val="0"/>
          <w:szCs w:val="21"/>
        </w:rPr>
        <w:t>市政中水、</w:t>
      </w:r>
      <w:r>
        <w:rPr>
          <w:rFonts w:ascii="宋体" w:hAnsi="宋体" w:cs="宋体"/>
          <w:kern w:val="0"/>
          <w:szCs w:val="21"/>
        </w:rPr>
        <w:t>□</w:t>
      </w:r>
      <w:r>
        <w:rPr>
          <w:rFonts w:hint="eastAsia" w:ascii="宋体" w:hAnsi="Calibri" w:cs="宋体"/>
          <w:kern w:val="0"/>
          <w:szCs w:val="21"/>
        </w:rPr>
        <w:t>建筑中水、</w:t>
      </w:r>
      <w:r>
        <w:rPr>
          <w:rFonts w:ascii="宋体" w:hAnsi="宋体" w:cs="宋体"/>
          <w:kern w:val="0"/>
          <w:szCs w:val="21"/>
        </w:rPr>
        <w:t>□</w:t>
      </w:r>
      <w:r>
        <w:rPr>
          <w:rFonts w:hint="eastAsia" w:ascii="宋体" w:hAnsi="Calibri" w:cs="宋体"/>
          <w:kern w:val="0"/>
          <w:szCs w:val="21"/>
        </w:rPr>
        <w:t>雨水</w:t>
      </w:r>
    </w:p>
    <w:p w14:paraId="2BC4287D">
      <w:pPr>
        <w:autoSpaceDE w:val="0"/>
        <w:autoSpaceDN w:val="0"/>
        <w:adjustRightInd w:val="0"/>
        <w:spacing w:line="288" w:lineRule="auto"/>
        <w:jc w:val="left"/>
        <w:rPr>
          <w:rFonts w:ascii="宋体" w:hAnsi="Calibri" w:cs="宋体"/>
          <w:kern w:val="0"/>
          <w:szCs w:val="21"/>
        </w:rPr>
      </w:pPr>
      <w:r>
        <w:rPr>
          <w:rFonts w:hint="eastAsia" w:ascii="宋体" w:hAnsi="Calibri" w:cs="宋体"/>
          <w:kern w:val="0"/>
          <w:szCs w:val="21"/>
        </w:rPr>
        <w:t>景观水体利用雨水的补水量占其水体蒸发量的比例：</w:t>
      </w:r>
      <w:r>
        <w:rPr>
          <w:lang w:val="zh-CN"/>
        </w:rPr>
        <w:t>__</w:t>
      </w:r>
      <w:r>
        <w:rPr>
          <w:u w:val="single"/>
          <w:lang w:val="zh-CN"/>
        </w:rPr>
        <w:t>_</w:t>
      </w:r>
      <w:r>
        <w:rPr>
          <w:rFonts w:hint="eastAsia"/>
          <w:u w:val="single"/>
          <w:lang w:val="zh-CN"/>
        </w:rPr>
        <w:t xml:space="preserve">  </w:t>
      </w:r>
      <w:r>
        <w:rPr>
          <w:rFonts w:hint="eastAsia" w:cs="宋体"/>
        </w:rPr>
        <w:t>%</w:t>
      </w:r>
    </w:p>
    <w:p w14:paraId="434DAC6F">
      <w:pPr>
        <w:autoSpaceDE w:val="0"/>
        <w:autoSpaceDN w:val="0"/>
        <w:adjustRightInd w:val="0"/>
        <w:spacing w:line="288" w:lineRule="auto"/>
        <w:jc w:val="left"/>
        <w:rPr>
          <w:rFonts w:ascii="宋体" w:hAnsi="Calibri" w:cs="宋体"/>
          <w:kern w:val="0"/>
          <w:szCs w:val="21"/>
        </w:rPr>
      </w:pPr>
      <w:r>
        <w:rPr>
          <w:rFonts w:hint="eastAsia"/>
          <w:szCs w:val="21"/>
          <w:lang w:val="zh-CN"/>
        </w:rPr>
        <w:t>简要说明水景设计方案、所在地气候条件（逐月蒸发量、降雨量）、项目场地条件（综合径流系数）、</w:t>
      </w:r>
      <w:r>
        <w:rPr>
          <w:rFonts w:hint="eastAsia"/>
          <w:szCs w:val="21"/>
        </w:rPr>
        <w:t>雨水利用设施和</w:t>
      </w:r>
      <w:r>
        <w:rPr>
          <w:rFonts w:hint="eastAsia"/>
          <w:szCs w:val="21"/>
          <w:lang w:val="zh-CN"/>
        </w:rPr>
        <w:t>雨水生态系统的工艺流程及参数</w:t>
      </w:r>
      <w:r>
        <w:rPr>
          <w:rFonts w:hint="eastAsia" w:cs="宋体"/>
        </w:rPr>
        <w:t>、水质安全保障措施</w:t>
      </w:r>
      <w:r>
        <w:rPr>
          <w:rFonts w:hint="eastAsia"/>
          <w:szCs w:val="21"/>
          <w:lang w:val="zh-CN"/>
        </w:rPr>
        <w:t>。（30</w:t>
      </w:r>
      <w:r>
        <w:rPr>
          <w:szCs w:val="21"/>
          <w:lang w:val="zh-CN"/>
        </w:rPr>
        <w:t>0</w:t>
      </w:r>
      <w:r>
        <w:rPr>
          <w:rFonts w:hint="eastAsia"/>
          <w:szCs w:val="21"/>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7"/>
      </w:tblGrid>
      <w:tr w14:paraId="6C44C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2" w:hRule="atLeast"/>
        </w:trPr>
        <w:tc>
          <w:tcPr>
            <w:tcW w:w="8677" w:type="dxa"/>
          </w:tcPr>
          <w:p w14:paraId="10F1B098">
            <w:pPr>
              <w:spacing w:line="288" w:lineRule="auto"/>
              <w:ind w:firstLine="422" w:firstLineChars="200"/>
              <w:rPr>
                <w:b/>
                <w:szCs w:val="21"/>
              </w:rPr>
            </w:pPr>
          </w:p>
        </w:tc>
      </w:tr>
    </w:tbl>
    <w:p w14:paraId="2E043F10">
      <w:pPr>
        <w:spacing w:line="288" w:lineRule="auto"/>
      </w:pPr>
    </w:p>
    <w:p w14:paraId="1988EED9">
      <w:pPr>
        <w:numPr>
          <w:ilvl w:val="0"/>
          <w:numId w:val="109"/>
        </w:numPr>
        <w:spacing w:line="288" w:lineRule="auto"/>
        <w:rPr>
          <w:rFonts w:cs="宋体"/>
          <w:b/>
          <w:bCs/>
          <w:sz w:val="24"/>
          <w:lang w:val="zh-CN"/>
        </w:rPr>
      </w:pPr>
      <w:r>
        <w:rPr>
          <w:rFonts w:hint="eastAsia" w:cs="宋体"/>
          <w:b/>
          <w:bCs/>
          <w:sz w:val="24"/>
          <w:lang w:val="zh-CN"/>
        </w:rPr>
        <w:t>证明材料</w:t>
      </w:r>
    </w:p>
    <w:p w14:paraId="5643A22B">
      <w:pPr>
        <w:spacing w:before="156" w:beforeLines="50" w:after="156" w:afterLines="50" w:line="288" w:lineRule="auto"/>
        <w:rPr>
          <w:b/>
        </w:rPr>
      </w:pPr>
      <w:r>
        <w:rPr>
          <w:rFonts w:hint="eastAsia"/>
          <w:b/>
        </w:rPr>
        <w:t>建议提交材料及技术要求：</w:t>
      </w:r>
    </w:p>
    <w:tbl>
      <w:tblPr>
        <w:tblStyle w:val="27"/>
        <w:tblW w:w="8595" w:type="dxa"/>
        <w:tblInd w:w="91" w:type="dxa"/>
        <w:tblLayout w:type="autofit"/>
        <w:tblCellMar>
          <w:top w:w="0" w:type="dxa"/>
          <w:left w:w="108" w:type="dxa"/>
          <w:bottom w:w="0" w:type="dxa"/>
          <w:right w:w="108" w:type="dxa"/>
        </w:tblCellMar>
      </w:tblPr>
      <w:tblGrid>
        <w:gridCol w:w="740"/>
        <w:gridCol w:w="2020"/>
        <w:gridCol w:w="4568"/>
        <w:gridCol w:w="1267"/>
      </w:tblGrid>
      <w:tr w14:paraId="52CAF01C">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0DBB51A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59A6650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568" w:type="dxa"/>
            <w:tcBorders>
              <w:top w:val="single" w:color="auto" w:sz="4" w:space="0"/>
              <w:left w:val="nil"/>
              <w:bottom w:val="single" w:color="auto" w:sz="4" w:space="0"/>
              <w:right w:val="single" w:color="auto" w:sz="4" w:space="0"/>
            </w:tcBorders>
            <w:shd w:val="clear" w:color="000000" w:fill="DBE5F1"/>
            <w:vAlign w:val="center"/>
          </w:tcPr>
          <w:p w14:paraId="6A8A5F1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67" w:type="dxa"/>
            <w:tcBorders>
              <w:top w:val="single" w:color="auto" w:sz="4" w:space="0"/>
              <w:left w:val="nil"/>
              <w:bottom w:val="single" w:color="auto" w:sz="4" w:space="0"/>
              <w:right w:val="single" w:color="auto" w:sz="4" w:space="0"/>
            </w:tcBorders>
            <w:shd w:val="clear" w:color="000000" w:fill="DBE5F1"/>
            <w:vAlign w:val="center"/>
          </w:tcPr>
          <w:p w14:paraId="5C8D426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53E31F5D">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8E3F0B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景观设计</w:t>
            </w:r>
          </w:p>
        </w:tc>
        <w:tc>
          <w:tcPr>
            <w:tcW w:w="2020" w:type="dxa"/>
            <w:tcBorders>
              <w:top w:val="nil"/>
              <w:left w:val="nil"/>
              <w:bottom w:val="single" w:color="auto" w:sz="4" w:space="0"/>
              <w:right w:val="single" w:color="auto" w:sz="4" w:space="0"/>
            </w:tcBorders>
            <w:shd w:val="clear" w:color="auto" w:fill="auto"/>
            <w:vAlign w:val="center"/>
          </w:tcPr>
          <w:p w14:paraId="4446107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景观总平面图</w:t>
            </w:r>
          </w:p>
        </w:tc>
        <w:tc>
          <w:tcPr>
            <w:tcW w:w="4568" w:type="dxa"/>
            <w:tcBorders>
              <w:top w:val="nil"/>
              <w:left w:val="nil"/>
              <w:bottom w:val="single" w:color="auto" w:sz="4" w:space="0"/>
              <w:right w:val="single" w:color="auto" w:sz="4" w:space="0"/>
            </w:tcBorders>
            <w:shd w:val="clear" w:color="auto" w:fill="auto"/>
            <w:vAlign w:val="center"/>
          </w:tcPr>
          <w:p w14:paraId="0C87E7E4">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应体现景观水体设置情况</w:t>
            </w:r>
          </w:p>
        </w:tc>
        <w:tc>
          <w:tcPr>
            <w:tcW w:w="1267" w:type="dxa"/>
            <w:tcBorders>
              <w:top w:val="nil"/>
              <w:left w:val="nil"/>
              <w:bottom w:val="single" w:color="auto" w:sz="4" w:space="0"/>
              <w:right w:val="single" w:color="auto" w:sz="4" w:space="0"/>
            </w:tcBorders>
            <w:shd w:val="clear" w:color="auto" w:fill="auto"/>
            <w:vAlign w:val="center"/>
          </w:tcPr>
          <w:p w14:paraId="1F46244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86D17C4">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61E64C83">
            <w:pPr>
              <w:widowControl/>
              <w:jc w:val="left"/>
              <w:rPr>
                <w:rFonts w:ascii="宋体" w:hAnsi="宋体" w:cs="宋体"/>
                <w:b/>
                <w:bCs/>
                <w:color w:val="000000"/>
                <w:kern w:val="0"/>
                <w:sz w:val="22"/>
                <w:szCs w:val="22"/>
              </w:rPr>
            </w:pPr>
          </w:p>
        </w:tc>
        <w:tc>
          <w:tcPr>
            <w:tcW w:w="2020" w:type="dxa"/>
            <w:vMerge w:val="restart"/>
            <w:tcBorders>
              <w:top w:val="nil"/>
              <w:left w:val="single" w:color="auto" w:sz="4" w:space="0"/>
              <w:bottom w:val="single" w:color="auto" w:sz="4" w:space="0"/>
              <w:right w:val="single" w:color="auto" w:sz="4" w:space="0"/>
            </w:tcBorders>
            <w:shd w:val="clear" w:color="auto" w:fill="auto"/>
            <w:vAlign w:val="center"/>
          </w:tcPr>
          <w:p w14:paraId="70A6A70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景观给排水设计说明</w:t>
            </w:r>
          </w:p>
        </w:tc>
        <w:tc>
          <w:tcPr>
            <w:tcW w:w="4568" w:type="dxa"/>
            <w:tcBorders>
              <w:top w:val="nil"/>
              <w:left w:val="nil"/>
              <w:bottom w:val="single" w:color="auto" w:sz="4" w:space="0"/>
              <w:right w:val="single" w:color="auto" w:sz="4" w:space="0"/>
            </w:tcBorders>
            <w:shd w:val="clear" w:color="auto" w:fill="auto"/>
            <w:vAlign w:val="center"/>
          </w:tcPr>
          <w:p w14:paraId="38B886ED">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应体现景观水体补水采用雨水的水质保障措施</w:t>
            </w:r>
          </w:p>
        </w:tc>
        <w:tc>
          <w:tcPr>
            <w:tcW w:w="1267" w:type="dxa"/>
            <w:tcBorders>
              <w:top w:val="nil"/>
              <w:left w:val="nil"/>
              <w:bottom w:val="single" w:color="auto" w:sz="4" w:space="0"/>
              <w:right w:val="single" w:color="auto" w:sz="4" w:space="0"/>
            </w:tcBorders>
            <w:shd w:val="clear" w:color="auto" w:fill="auto"/>
            <w:vAlign w:val="center"/>
          </w:tcPr>
          <w:p w14:paraId="2EFD892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333285E">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FC2CA24">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14:paraId="5E6841DF">
            <w:pPr>
              <w:widowControl/>
              <w:jc w:val="left"/>
              <w:rPr>
                <w:rFonts w:ascii="宋体" w:hAnsi="宋体" w:cs="宋体"/>
                <w:b/>
                <w:bCs/>
                <w:color w:val="000000"/>
                <w:kern w:val="0"/>
                <w:sz w:val="22"/>
                <w:szCs w:val="22"/>
              </w:rPr>
            </w:pPr>
          </w:p>
        </w:tc>
        <w:tc>
          <w:tcPr>
            <w:tcW w:w="4568" w:type="dxa"/>
            <w:tcBorders>
              <w:top w:val="nil"/>
              <w:left w:val="nil"/>
              <w:bottom w:val="single" w:color="auto" w:sz="4" w:space="0"/>
              <w:right w:val="single" w:color="auto" w:sz="4" w:space="0"/>
            </w:tcBorders>
            <w:shd w:val="clear" w:color="auto" w:fill="auto"/>
            <w:vAlign w:val="center"/>
          </w:tcPr>
          <w:p w14:paraId="416CD78D">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应体现水景补水水源</w:t>
            </w:r>
          </w:p>
        </w:tc>
        <w:tc>
          <w:tcPr>
            <w:tcW w:w="1267" w:type="dxa"/>
            <w:tcBorders>
              <w:top w:val="nil"/>
              <w:left w:val="nil"/>
              <w:bottom w:val="single" w:color="auto" w:sz="4" w:space="0"/>
              <w:right w:val="single" w:color="auto" w:sz="4" w:space="0"/>
            </w:tcBorders>
            <w:shd w:val="clear" w:color="auto" w:fill="auto"/>
            <w:vAlign w:val="center"/>
          </w:tcPr>
          <w:p w14:paraId="5ABFCDC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88A7456">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64909901">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DBEE44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景观给排水平面图</w:t>
            </w:r>
          </w:p>
        </w:tc>
        <w:tc>
          <w:tcPr>
            <w:tcW w:w="4568" w:type="dxa"/>
            <w:tcBorders>
              <w:top w:val="nil"/>
              <w:left w:val="nil"/>
              <w:bottom w:val="single" w:color="auto" w:sz="4" w:space="0"/>
              <w:right w:val="single" w:color="auto" w:sz="4" w:space="0"/>
            </w:tcBorders>
            <w:shd w:val="clear" w:color="auto" w:fill="auto"/>
            <w:vAlign w:val="center"/>
          </w:tcPr>
          <w:p w14:paraId="7BE7B7AF">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应体现景观水体补水水源、补水计量</w:t>
            </w:r>
          </w:p>
        </w:tc>
        <w:tc>
          <w:tcPr>
            <w:tcW w:w="1267" w:type="dxa"/>
            <w:tcBorders>
              <w:top w:val="nil"/>
              <w:left w:val="nil"/>
              <w:bottom w:val="single" w:color="auto" w:sz="4" w:space="0"/>
              <w:right w:val="single" w:color="auto" w:sz="4" w:space="0"/>
            </w:tcBorders>
            <w:shd w:val="clear" w:color="auto" w:fill="auto"/>
            <w:vAlign w:val="center"/>
          </w:tcPr>
          <w:p w14:paraId="41B6C66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371A4D3">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769FED78">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841C9E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景观设施详图</w:t>
            </w:r>
          </w:p>
        </w:tc>
        <w:tc>
          <w:tcPr>
            <w:tcW w:w="4568" w:type="dxa"/>
            <w:tcBorders>
              <w:top w:val="nil"/>
              <w:left w:val="nil"/>
              <w:bottom w:val="single" w:color="auto" w:sz="4" w:space="0"/>
              <w:right w:val="single" w:color="auto" w:sz="4" w:space="0"/>
            </w:tcBorders>
            <w:shd w:val="clear" w:color="auto" w:fill="auto"/>
            <w:vAlign w:val="center"/>
          </w:tcPr>
          <w:p w14:paraId="07F1EFB1">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应体现雨水处理设施做法</w:t>
            </w:r>
          </w:p>
        </w:tc>
        <w:tc>
          <w:tcPr>
            <w:tcW w:w="1267" w:type="dxa"/>
            <w:tcBorders>
              <w:top w:val="nil"/>
              <w:left w:val="nil"/>
              <w:bottom w:val="single" w:color="auto" w:sz="4" w:space="0"/>
              <w:right w:val="single" w:color="auto" w:sz="4" w:space="0"/>
            </w:tcBorders>
            <w:shd w:val="clear" w:color="auto" w:fill="auto"/>
            <w:vAlign w:val="center"/>
          </w:tcPr>
          <w:p w14:paraId="5BAADA4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066D269">
        <w:tblPrEx>
          <w:tblCellMar>
            <w:top w:w="0" w:type="dxa"/>
            <w:left w:w="108" w:type="dxa"/>
            <w:bottom w:w="0" w:type="dxa"/>
            <w:right w:w="108" w:type="dxa"/>
          </w:tblCellMar>
        </w:tblPrEx>
        <w:trPr>
          <w:trHeight w:val="189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CAD183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2020" w:type="dxa"/>
            <w:tcBorders>
              <w:top w:val="nil"/>
              <w:left w:val="nil"/>
              <w:bottom w:val="single" w:color="auto" w:sz="4" w:space="0"/>
              <w:right w:val="single" w:color="auto" w:sz="4" w:space="0"/>
            </w:tcBorders>
            <w:shd w:val="clear" w:color="auto" w:fill="auto"/>
            <w:vAlign w:val="center"/>
          </w:tcPr>
          <w:p w14:paraId="3506870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水资源利用方案</w:t>
            </w:r>
          </w:p>
        </w:tc>
        <w:tc>
          <w:tcPr>
            <w:tcW w:w="4568" w:type="dxa"/>
            <w:tcBorders>
              <w:top w:val="nil"/>
              <w:left w:val="nil"/>
              <w:bottom w:val="single" w:color="auto" w:sz="4" w:space="0"/>
              <w:right w:val="single" w:color="auto" w:sz="4" w:space="0"/>
            </w:tcBorders>
            <w:shd w:val="clear" w:color="auto" w:fill="auto"/>
            <w:vAlign w:val="center"/>
          </w:tcPr>
          <w:p w14:paraId="60212DA1">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当地节水要求及水资源状况、市政设施情况、项目概况、用水定额的确定、用水量估算及水量平衡、给排水系统设计方案、节水器具、非传统水源利用、运行阶段还应包括设计阶段与运行阶段水资源利用差异分析说明等相关内容</w:t>
            </w:r>
          </w:p>
        </w:tc>
        <w:tc>
          <w:tcPr>
            <w:tcW w:w="1267" w:type="dxa"/>
            <w:tcBorders>
              <w:top w:val="nil"/>
              <w:left w:val="nil"/>
              <w:bottom w:val="single" w:color="auto" w:sz="4" w:space="0"/>
              <w:right w:val="single" w:color="auto" w:sz="4" w:space="0"/>
            </w:tcBorders>
            <w:shd w:val="clear" w:color="auto" w:fill="auto"/>
            <w:vAlign w:val="center"/>
          </w:tcPr>
          <w:p w14:paraId="6E8E884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8F580D8">
        <w:tblPrEx>
          <w:tblCellMar>
            <w:top w:w="0" w:type="dxa"/>
            <w:left w:w="108" w:type="dxa"/>
            <w:bottom w:w="0" w:type="dxa"/>
            <w:right w:w="108" w:type="dxa"/>
          </w:tblCellMar>
        </w:tblPrEx>
        <w:trPr>
          <w:trHeight w:val="1080" w:hRule="atLeast"/>
        </w:trPr>
        <w:tc>
          <w:tcPr>
            <w:tcW w:w="740" w:type="dxa"/>
            <w:vMerge w:val="continue"/>
            <w:tcBorders>
              <w:top w:val="nil"/>
              <w:left w:val="single" w:color="auto" w:sz="4" w:space="0"/>
              <w:bottom w:val="single" w:color="auto" w:sz="4" w:space="0"/>
              <w:right w:val="single" w:color="auto" w:sz="4" w:space="0"/>
            </w:tcBorders>
            <w:vAlign w:val="center"/>
          </w:tcPr>
          <w:p w14:paraId="06689121">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F13EB6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给排水设计说明</w:t>
            </w:r>
          </w:p>
        </w:tc>
        <w:tc>
          <w:tcPr>
            <w:tcW w:w="4568" w:type="dxa"/>
            <w:tcBorders>
              <w:top w:val="nil"/>
              <w:left w:val="nil"/>
              <w:bottom w:val="single" w:color="auto" w:sz="4" w:space="0"/>
              <w:right w:val="single" w:color="auto" w:sz="4" w:space="0"/>
            </w:tcBorders>
            <w:shd w:val="clear" w:color="auto" w:fill="auto"/>
            <w:vAlign w:val="center"/>
          </w:tcPr>
          <w:p w14:paraId="24BBAD3F">
            <w:pPr>
              <w:widowControl/>
              <w:jc w:val="left"/>
              <w:rPr>
                <w:rFonts w:ascii="宋体" w:hAnsi="宋体" w:cs="宋体"/>
                <w:color w:val="000000"/>
                <w:kern w:val="0"/>
                <w:sz w:val="22"/>
                <w:szCs w:val="22"/>
              </w:rPr>
            </w:pPr>
            <w:r>
              <w:rPr>
                <w:rFonts w:hint="eastAsia" w:ascii="宋体" w:hAnsi="宋体" w:cs="宋体"/>
                <w:color w:val="000000"/>
                <w:kern w:val="0"/>
                <w:sz w:val="22"/>
                <w:szCs w:val="22"/>
              </w:rPr>
              <w:t>市政设施情况、项目概况、给排水系统设计施工说明、非传统水源系统设计施工说明、防误接误用措施说明、水质及水质保护、用水安全、设备材料表等</w:t>
            </w:r>
          </w:p>
        </w:tc>
        <w:tc>
          <w:tcPr>
            <w:tcW w:w="1267" w:type="dxa"/>
            <w:tcBorders>
              <w:top w:val="nil"/>
              <w:left w:val="nil"/>
              <w:bottom w:val="single" w:color="auto" w:sz="4" w:space="0"/>
              <w:right w:val="single" w:color="auto" w:sz="4" w:space="0"/>
            </w:tcBorders>
            <w:shd w:val="clear" w:color="auto" w:fill="auto"/>
            <w:vAlign w:val="center"/>
          </w:tcPr>
          <w:p w14:paraId="65905DF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A8903CA">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6B08EE2F">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4B50AD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室外给排水平面图</w:t>
            </w:r>
          </w:p>
        </w:tc>
        <w:tc>
          <w:tcPr>
            <w:tcW w:w="4568" w:type="dxa"/>
            <w:tcBorders>
              <w:top w:val="nil"/>
              <w:left w:val="nil"/>
              <w:bottom w:val="single" w:color="auto" w:sz="4" w:space="0"/>
              <w:right w:val="single" w:color="auto" w:sz="4" w:space="0"/>
            </w:tcBorders>
            <w:shd w:val="clear" w:color="auto" w:fill="auto"/>
            <w:vAlign w:val="center"/>
          </w:tcPr>
          <w:p w14:paraId="742A66D0">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应体现水景补水水源</w:t>
            </w:r>
          </w:p>
        </w:tc>
        <w:tc>
          <w:tcPr>
            <w:tcW w:w="1267" w:type="dxa"/>
            <w:tcBorders>
              <w:top w:val="nil"/>
              <w:left w:val="nil"/>
              <w:bottom w:val="single" w:color="auto" w:sz="4" w:space="0"/>
              <w:right w:val="single" w:color="auto" w:sz="4" w:space="0"/>
            </w:tcBorders>
            <w:shd w:val="clear" w:color="auto" w:fill="auto"/>
            <w:vAlign w:val="center"/>
          </w:tcPr>
          <w:p w14:paraId="720FC4C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0CB76AA">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6055AC33">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2D02E9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非传统水源处理/供水机房设计详图</w:t>
            </w:r>
          </w:p>
        </w:tc>
        <w:tc>
          <w:tcPr>
            <w:tcW w:w="4568" w:type="dxa"/>
            <w:tcBorders>
              <w:top w:val="nil"/>
              <w:left w:val="nil"/>
              <w:bottom w:val="single" w:color="auto" w:sz="4" w:space="0"/>
              <w:right w:val="single" w:color="auto" w:sz="4" w:space="0"/>
            </w:tcBorders>
            <w:shd w:val="clear" w:color="auto" w:fill="auto"/>
            <w:vAlign w:val="center"/>
          </w:tcPr>
          <w:p w14:paraId="58F7F23E">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应体现非传统水源处理/供水机房平面布置、剖面或系统原理示意、设备材料表</w:t>
            </w:r>
          </w:p>
        </w:tc>
        <w:tc>
          <w:tcPr>
            <w:tcW w:w="1267" w:type="dxa"/>
            <w:tcBorders>
              <w:top w:val="nil"/>
              <w:left w:val="nil"/>
              <w:bottom w:val="single" w:color="auto" w:sz="4" w:space="0"/>
              <w:right w:val="single" w:color="auto" w:sz="4" w:space="0"/>
            </w:tcBorders>
            <w:shd w:val="clear" w:color="auto" w:fill="auto"/>
            <w:vAlign w:val="center"/>
          </w:tcPr>
          <w:p w14:paraId="30C70E5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13ED010">
        <w:tblPrEx>
          <w:tblCellMar>
            <w:top w:w="0" w:type="dxa"/>
            <w:left w:w="108" w:type="dxa"/>
            <w:bottom w:w="0" w:type="dxa"/>
            <w:right w:w="108" w:type="dxa"/>
          </w:tblCellMar>
        </w:tblPrEx>
        <w:trPr>
          <w:trHeight w:val="1350" w:hRule="atLeast"/>
        </w:trPr>
        <w:tc>
          <w:tcPr>
            <w:tcW w:w="740" w:type="dxa"/>
            <w:vMerge w:val="continue"/>
            <w:tcBorders>
              <w:top w:val="nil"/>
              <w:left w:val="single" w:color="auto" w:sz="4" w:space="0"/>
              <w:bottom w:val="single" w:color="auto" w:sz="4" w:space="0"/>
              <w:right w:val="single" w:color="auto" w:sz="4" w:space="0"/>
            </w:tcBorders>
            <w:vAlign w:val="center"/>
          </w:tcPr>
          <w:p w14:paraId="0A623870">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31CE26C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非传统水源利用率计算书</w:t>
            </w:r>
          </w:p>
        </w:tc>
        <w:tc>
          <w:tcPr>
            <w:tcW w:w="4568" w:type="dxa"/>
            <w:tcBorders>
              <w:top w:val="nil"/>
              <w:left w:val="nil"/>
              <w:bottom w:val="single" w:color="auto" w:sz="4" w:space="0"/>
              <w:right w:val="single" w:color="auto" w:sz="4" w:space="0"/>
            </w:tcBorders>
            <w:shd w:val="clear" w:color="auto" w:fill="auto"/>
            <w:vAlign w:val="center"/>
          </w:tcPr>
          <w:p w14:paraId="224BD54D">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应包括项目各用水部门设计需用水量、设计非传统水源利用量、非传统水源可利用量、非传统水源利用率计算，运行阶段还应包括设计阶段与运行阶段水资源利用差异分析说明等相关内容</w:t>
            </w:r>
          </w:p>
        </w:tc>
        <w:tc>
          <w:tcPr>
            <w:tcW w:w="1267" w:type="dxa"/>
            <w:tcBorders>
              <w:top w:val="nil"/>
              <w:left w:val="nil"/>
              <w:bottom w:val="single" w:color="auto" w:sz="4" w:space="0"/>
              <w:right w:val="single" w:color="auto" w:sz="4" w:space="0"/>
            </w:tcBorders>
            <w:shd w:val="clear" w:color="auto" w:fill="auto"/>
            <w:vAlign w:val="center"/>
          </w:tcPr>
          <w:p w14:paraId="7686D9E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4F6F1A5">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6130EC3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运营管理</w:t>
            </w:r>
          </w:p>
        </w:tc>
        <w:tc>
          <w:tcPr>
            <w:tcW w:w="2020" w:type="dxa"/>
            <w:tcBorders>
              <w:top w:val="nil"/>
              <w:left w:val="nil"/>
              <w:bottom w:val="single" w:color="auto" w:sz="4" w:space="0"/>
              <w:right w:val="single" w:color="auto" w:sz="4" w:space="0"/>
            </w:tcBorders>
            <w:shd w:val="clear" w:color="auto" w:fill="auto"/>
            <w:vAlign w:val="center"/>
          </w:tcPr>
          <w:p w14:paraId="367B92E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水质检测报告</w:t>
            </w:r>
          </w:p>
        </w:tc>
        <w:tc>
          <w:tcPr>
            <w:tcW w:w="4568" w:type="dxa"/>
            <w:tcBorders>
              <w:top w:val="nil"/>
              <w:left w:val="nil"/>
              <w:bottom w:val="single" w:color="auto" w:sz="4" w:space="0"/>
              <w:right w:val="single" w:color="auto" w:sz="4" w:space="0"/>
            </w:tcBorders>
            <w:shd w:val="clear" w:color="auto" w:fill="auto"/>
            <w:vAlign w:val="center"/>
          </w:tcPr>
          <w:p w14:paraId="4D0BF2E2">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应包括非传统水源水质定期检测记录，检测记录包含检测时间、检测项目、检测方法、检测结果等</w:t>
            </w:r>
          </w:p>
        </w:tc>
        <w:tc>
          <w:tcPr>
            <w:tcW w:w="1267" w:type="dxa"/>
            <w:tcBorders>
              <w:top w:val="nil"/>
              <w:left w:val="nil"/>
              <w:bottom w:val="single" w:color="auto" w:sz="4" w:space="0"/>
              <w:right w:val="single" w:color="auto" w:sz="4" w:space="0"/>
            </w:tcBorders>
            <w:shd w:val="clear" w:color="auto" w:fill="auto"/>
            <w:vAlign w:val="center"/>
          </w:tcPr>
          <w:p w14:paraId="4090F78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24108DE">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4BF8294B">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FD9AC9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用水量记录报告</w:t>
            </w:r>
          </w:p>
        </w:tc>
        <w:tc>
          <w:tcPr>
            <w:tcW w:w="4568" w:type="dxa"/>
            <w:tcBorders>
              <w:top w:val="nil"/>
              <w:left w:val="nil"/>
              <w:bottom w:val="single" w:color="auto" w:sz="4" w:space="0"/>
              <w:right w:val="single" w:color="auto" w:sz="4" w:space="0"/>
            </w:tcBorders>
            <w:shd w:val="clear" w:color="auto" w:fill="auto"/>
            <w:vAlign w:val="center"/>
          </w:tcPr>
          <w:p w14:paraId="4865551E">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应包括项目运行期间各用水部门全年逐月用水量记录、非传统水源用水量记录（指标要求与自评一致）</w:t>
            </w:r>
          </w:p>
        </w:tc>
        <w:tc>
          <w:tcPr>
            <w:tcW w:w="1267" w:type="dxa"/>
            <w:tcBorders>
              <w:top w:val="nil"/>
              <w:left w:val="nil"/>
              <w:bottom w:val="single" w:color="auto" w:sz="4" w:space="0"/>
              <w:right w:val="single" w:color="auto" w:sz="4" w:space="0"/>
            </w:tcBorders>
            <w:shd w:val="clear" w:color="auto" w:fill="auto"/>
            <w:vAlign w:val="center"/>
          </w:tcPr>
          <w:p w14:paraId="67D0A6A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3531BE7F">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494B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0DBAEFF0">
            <w:pPr>
              <w:spacing w:line="288" w:lineRule="auto"/>
            </w:pPr>
          </w:p>
        </w:tc>
      </w:tr>
    </w:tbl>
    <w:p w14:paraId="1F7AB304">
      <w:pPr>
        <w:spacing w:line="288" w:lineRule="auto"/>
        <w:rPr>
          <w:b/>
        </w:rPr>
      </w:pPr>
    </w:p>
    <w:p w14:paraId="11123543">
      <w:pPr>
        <w:widowControl/>
        <w:spacing w:line="288" w:lineRule="auto"/>
        <w:jc w:val="left"/>
        <w:rPr>
          <w:b/>
        </w:rPr>
      </w:pPr>
      <w:r>
        <w:rPr>
          <w:b/>
        </w:rPr>
        <w:br w:type="page"/>
      </w:r>
    </w:p>
    <w:p w14:paraId="5A935B10">
      <w:pPr>
        <w:pStyle w:val="4"/>
        <w:spacing w:line="288" w:lineRule="auto"/>
      </w:pPr>
      <w:r>
        <w:rPr>
          <w:rFonts w:hint="eastAsia"/>
        </w:rPr>
        <w:t>7.2.13 使用非传统水源。（总分15分）</w:t>
      </w:r>
    </w:p>
    <w:p w14:paraId="43F992E3">
      <w:pPr>
        <w:numPr>
          <w:ilvl w:val="0"/>
          <w:numId w:val="110"/>
        </w:numPr>
        <w:spacing w:line="288" w:lineRule="auto"/>
        <w:rPr>
          <w:rFonts w:cs="宋体"/>
          <w:b/>
          <w:bCs/>
          <w:sz w:val="24"/>
          <w:lang w:val="zh-CN"/>
        </w:rPr>
      </w:pPr>
      <w:r>
        <w:rPr>
          <w:rFonts w:hint="eastAsia" w:cs="宋体"/>
          <w:b/>
          <w:bCs/>
          <w:sz w:val="24"/>
          <w:lang w:val="zh-CN"/>
        </w:rPr>
        <w:t>得分自评</w:t>
      </w:r>
    </w:p>
    <w:tbl>
      <w:tblPr>
        <w:tblStyle w:val="27"/>
        <w:tblW w:w="8381" w:type="dxa"/>
        <w:tblInd w:w="91" w:type="dxa"/>
        <w:tblLayout w:type="autofit"/>
        <w:tblCellMar>
          <w:top w:w="0" w:type="dxa"/>
          <w:left w:w="108" w:type="dxa"/>
          <w:bottom w:w="0" w:type="dxa"/>
          <w:right w:w="108" w:type="dxa"/>
        </w:tblCellMar>
      </w:tblPr>
      <w:tblGrid>
        <w:gridCol w:w="584"/>
        <w:gridCol w:w="3544"/>
        <w:gridCol w:w="1701"/>
        <w:gridCol w:w="1276"/>
        <w:gridCol w:w="1276"/>
      </w:tblGrid>
      <w:tr w14:paraId="0DB7E42B">
        <w:tblPrEx>
          <w:tblCellMar>
            <w:top w:w="0" w:type="dxa"/>
            <w:left w:w="108" w:type="dxa"/>
            <w:bottom w:w="0" w:type="dxa"/>
            <w:right w:w="108" w:type="dxa"/>
          </w:tblCellMar>
        </w:tblPrEx>
        <w:trPr>
          <w:trHeight w:val="270" w:hRule="atLeast"/>
        </w:trPr>
        <w:tc>
          <w:tcPr>
            <w:tcW w:w="5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4FB423">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3544" w:type="dxa"/>
            <w:tcBorders>
              <w:top w:val="single" w:color="auto" w:sz="4" w:space="0"/>
              <w:left w:val="nil"/>
              <w:bottom w:val="single" w:color="auto" w:sz="4" w:space="0"/>
              <w:right w:val="single" w:color="auto" w:sz="4" w:space="0"/>
            </w:tcBorders>
            <w:shd w:val="clear" w:color="auto" w:fill="auto"/>
          </w:tcPr>
          <w:p w14:paraId="29C29325">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4FCCD3EC">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276" w:type="dxa"/>
            <w:tcBorders>
              <w:top w:val="single" w:color="auto" w:sz="4" w:space="0"/>
              <w:left w:val="nil"/>
              <w:bottom w:val="single" w:color="auto" w:sz="4" w:space="0"/>
              <w:right w:val="single" w:color="auto" w:sz="4" w:space="0"/>
            </w:tcBorders>
            <w:shd w:val="clear" w:color="auto" w:fill="auto"/>
            <w:noWrap/>
          </w:tcPr>
          <w:p w14:paraId="4442B5C5">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276" w:type="dxa"/>
            <w:tcBorders>
              <w:top w:val="single" w:color="auto" w:sz="4" w:space="0"/>
              <w:left w:val="nil"/>
              <w:bottom w:val="single" w:color="auto" w:sz="4" w:space="0"/>
              <w:right w:val="single" w:color="auto" w:sz="4" w:space="0"/>
            </w:tcBorders>
            <w:shd w:val="clear" w:color="auto" w:fill="auto"/>
            <w:noWrap/>
          </w:tcPr>
          <w:p w14:paraId="5FC0FE19">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5A711CD1">
        <w:tblPrEx>
          <w:tblCellMar>
            <w:top w:w="0" w:type="dxa"/>
            <w:left w:w="108" w:type="dxa"/>
            <w:bottom w:w="0" w:type="dxa"/>
            <w:right w:w="108" w:type="dxa"/>
          </w:tblCellMar>
        </w:tblPrEx>
        <w:trPr>
          <w:trHeight w:val="255" w:hRule="atLeast"/>
        </w:trPr>
        <w:tc>
          <w:tcPr>
            <w:tcW w:w="584" w:type="dxa"/>
            <w:vMerge w:val="restart"/>
            <w:tcBorders>
              <w:top w:val="nil"/>
              <w:left w:val="single" w:color="auto" w:sz="4" w:space="0"/>
              <w:bottom w:val="single" w:color="auto" w:sz="4" w:space="0"/>
              <w:right w:val="single" w:color="auto" w:sz="4" w:space="0"/>
            </w:tcBorders>
            <w:shd w:val="clear" w:color="auto" w:fill="auto"/>
            <w:noWrap/>
            <w:vAlign w:val="center"/>
          </w:tcPr>
          <w:p w14:paraId="199741EB">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3544" w:type="dxa"/>
            <w:vMerge w:val="restart"/>
            <w:tcBorders>
              <w:top w:val="nil"/>
              <w:left w:val="single" w:color="auto" w:sz="4" w:space="0"/>
              <w:bottom w:val="single" w:color="000000" w:sz="4" w:space="0"/>
              <w:right w:val="single" w:color="auto" w:sz="4" w:space="0"/>
            </w:tcBorders>
            <w:shd w:val="clear" w:color="auto" w:fill="auto"/>
            <w:vAlign w:val="center"/>
          </w:tcPr>
          <w:p w14:paraId="3EA2C068">
            <w:pPr>
              <w:widowControl/>
              <w:jc w:val="center"/>
              <w:rPr>
                <w:rFonts w:ascii="宋体" w:hAnsi="宋体" w:cs="宋体"/>
                <w:color w:val="000000"/>
                <w:kern w:val="0"/>
                <w:sz w:val="22"/>
                <w:szCs w:val="22"/>
              </w:rPr>
            </w:pPr>
            <w:r>
              <w:rPr>
                <w:rFonts w:hint="eastAsia" w:ascii="宋体" w:hAnsi="宋体" w:cs="宋体"/>
                <w:color w:val="000000"/>
                <w:kern w:val="0"/>
                <w:sz w:val="22"/>
                <w:szCs w:val="22"/>
              </w:rPr>
              <w:t>绿化灌溉、车库及道路冲洗、洗车用水采用非传统水源的用水量占其总用水量的比例</w:t>
            </w:r>
          </w:p>
        </w:tc>
        <w:tc>
          <w:tcPr>
            <w:tcW w:w="1701" w:type="dxa"/>
            <w:tcBorders>
              <w:top w:val="nil"/>
              <w:left w:val="nil"/>
              <w:bottom w:val="single" w:color="auto" w:sz="4" w:space="0"/>
              <w:right w:val="single" w:color="auto" w:sz="4" w:space="0"/>
            </w:tcBorders>
            <w:shd w:val="clear" w:color="auto" w:fill="auto"/>
            <w:noWrap/>
            <w:vAlign w:val="center"/>
          </w:tcPr>
          <w:p w14:paraId="37114D38">
            <w:pPr>
              <w:widowControl/>
              <w:jc w:val="center"/>
              <w:rPr>
                <w:rFonts w:ascii="宋体" w:hAnsi="宋体" w:cs="宋体"/>
                <w:color w:val="000000"/>
                <w:kern w:val="0"/>
                <w:sz w:val="22"/>
                <w:szCs w:val="22"/>
              </w:rPr>
            </w:pPr>
            <w:r>
              <w:rPr>
                <w:rFonts w:hint="eastAsia" w:ascii="宋体" w:hAnsi="宋体" w:cs="宋体"/>
                <w:color w:val="000000"/>
                <w:kern w:val="0"/>
                <w:sz w:val="22"/>
                <w:szCs w:val="22"/>
              </w:rPr>
              <w:t>不低于 40%</w:t>
            </w:r>
          </w:p>
        </w:tc>
        <w:tc>
          <w:tcPr>
            <w:tcW w:w="1276" w:type="dxa"/>
            <w:tcBorders>
              <w:top w:val="nil"/>
              <w:left w:val="nil"/>
              <w:bottom w:val="single" w:color="auto" w:sz="4" w:space="0"/>
              <w:right w:val="single" w:color="auto" w:sz="4" w:space="0"/>
            </w:tcBorders>
            <w:shd w:val="clear" w:color="auto" w:fill="auto"/>
            <w:noWrap/>
            <w:vAlign w:val="center"/>
          </w:tcPr>
          <w:p w14:paraId="26352967">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276" w:type="dxa"/>
            <w:vMerge w:val="restart"/>
            <w:tcBorders>
              <w:top w:val="nil"/>
              <w:left w:val="single" w:color="auto" w:sz="4" w:space="0"/>
              <w:bottom w:val="single" w:color="000000" w:sz="4" w:space="0"/>
              <w:right w:val="single" w:color="auto" w:sz="4" w:space="0"/>
            </w:tcBorders>
            <w:shd w:val="clear" w:color="auto" w:fill="auto"/>
            <w:noWrap/>
            <w:vAlign w:val="center"/>
          </w:tcPr>
          <w:p w14:paraId="07CF4519">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1182E5C6">
        <w:tblPrEx>
          <w:tblCellMar>
            <w:top w:w="0" w:type="dxa"/>
            <w:left w:w="108" w:type="dxa"/>
            <w:bottom w:w="0" w:type="dxa"/>
            <w:right w:w="108" w:type="dxa"/>
          </w:tblCellMar>
        </w:tblPrEx>
        <w:trPr>
          <w:trHeight w:val="270" w:hRule="atLeast"/>
        </w:trPr>
        <w:tc>
          <w:tcPr>
            <w:tcW w:w="584" w:type="dxa"/>
            <w:vMerge w:val="continue"/>
            <w:tcBorders>
              <w:top w:val="nil"/>
              <w:left w:val="single" w:color="auto" w:sz="4" w:space="0"/>
              <w:bottom w:val="single" w:color="auto" w:sz="4" w:space="0"/>
              <w:right w:val="single" w:color="auto" w:sz="4" w:space="0"/>
            </w:tcBorders>
            <w:vAlign w:val="center"/>
          </w:tcPr>
          <w:p w14:paraId="4EA45693">
            <w:pPr>
              <w:widowControl/>
              <w:jc w:val="left"/>
              <w:rPr>
                <w:rFonts w:ascii="宋体" w:hAnsi="宋体" w:cs="宋体"/>
                <w:color w:val="000000"/>
                <w:kern w:val="0"/>
                <w:sz w:val="22"/>
                <w:szCs w:val="22"/>
              </w:rPr>
            </w:pPr>
          </w:p>
        </w:tc>
        <w:tc>
          <w:tcPr>
            <w:tcW w:w="3544" w:type="dxa"/>
            <w:vMerge w:val="continue"/>
            <w:tcBorders>
              <w:top w:val="nil"/>
              <w:left w:val="single" w:color="auto" w:sz="4" w:space="0"/>
              <w:bottom w:val="single" w:color="000000" w:sz="4" w:space="0"/>
              <w:right w:val="single" w:color="auto" w:sz="4" w:space="0"/>
            </w:tcBorders>
            <w:vAlign w:val="center"/>
          </w:tcPr>
          <w:p w14:paraId="3190D77C">
            <w:pPr>
              <w:widowControl/>
              <w:jc w:val="left"/>
              <w:rPr>
                <w:rFonts w:ascii="宋体" w:hAnsi="宋体" w:cs="宋体"/>
                <w:color w:val="000000"/>
                <w:kern w:val="0"/>
                <w:sz w:val="22"/>
                <w:szCs w:val="22"/>
              </w:rPr>
            </w:pPr>
          </w:p>
        </w:tc>
        <w:tc>
          <w:tcPr>
            <w:tcW w:w="1701" w:type="dxa"/>
            <w:tcBorders>
              <w:top w:val="nil"/>
              <w:left w:val="nil"/>
              <w:bottom w:val="single" w:color="auto" w:sz="4" w:space="0"/>
              <w:right w:val="single" w:color="auto" w:sz="4" w:space="0"/>
            </w:tcBorders>
            <w:shd w:val="clear" w:color="auto" w:fill="auto"/>
            <w:vAlign w:val="center"/>
          </w:tcPr>
          <w:p w14:paraId="00013855">
            <w:pPr>
              <w:widowControl/>
              <w:jc w:val="center"/>
              <w:rPr>
                <w:rFonts w:ascii="宋体" w:hAnsi="宋体" w:cs="宋体"/>
                <w:color w:val="000000"/>
                <w:kern w:val="0"/>
                <w:sz w:val="22"/>
                <w:szCs w:val="22"/>
              </w:rPr>
            </w:pPr>
            <w:r>
              <w:rPr>
                <w:rFonts w:hint="eastAsia" w:ascii="宋体" w:hAnsi="宋体" w:cs="宋体"/>
                <w:color w:val="000000"/>
                <w:kern w:val="0"/>
                <w:sz w:val="22"/>
                <w:szCs w:val="22"/>
              </w:rPr>
              <w:t>不低于60%</w:t>
            </w:r>
          </w:p>
        </w:tc>
        <w:tc>
          <w:tcPr>
            <w:tcW w:w="1276" w:type="dxa"/>
            <w:tcBorders>
              <w:top w:val="nil"/>
              <w:left w:val="nil"/>
              <w:bottom w:val="single" w:color="auto" w:sz="4" w:space="0"/>
              <w:right w:val="single" w:color="auto" w:sz="4" w:space="0"/>
            </w:tcBorders>
            <w:shd w:val="clear" w:color="auto" w:fill="auto"/>
            <w:noWrap/>
            <w:vAlign w:val="center"/>
          </w:tcPr>
          <w:p w14:paraId="43360C65">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276" w:type="dxa"/>
            <w:vMerge w:val="continue"/>
            <w:tcBorders>
              <w:top w:val="nil"/>
              <w:left w:val="single" w:color="auto" w:sz="4" w:space="0"/>
              <w:bottom w:val="single" w:color="000000" w:sz="4" w:space="0"/>
              <w:right w:val="single" w:color="auto" w:sz="4" w:space="0"/>
            </w:tcBorders>
            <w:vAlign w:val="center"/>
          </w:tcPr>
          <w:p w14:paraId="001304D2">
            <w:pPr>
              <w:widowControl/>
              <w:jc w:val="left"/>
              <w:rPr>
                <w:rFonts w:ascii="宋体" w:hAnsi="宋体" w:cs="宋体"/>
                <w:color w:val="000000"/>
                <w:kern w:val="0"/>
                <w:sz w:val="22"/>
                <w:szCs w:val="22"/>
              </w:rPr>
            </w:pPr>
          </w:p>
        </w:tc>
      </w:tr>
      <w:tr w14:paraId="56E077F0">
        <w:tblPrEx>
          <w:tblCellMar>
            <w:top w:w="0" w:type="dxa"/>
            <w:left w:w="108" w:type="dxa"/>
            <w:bottom w:w="0" w:type="dxa"/>
            <w:right w:w="108" w:type="dxa"/>
          </w:tblCellMar>
        </w:tblPrEx>
        <w:trPr>
          <w:trHeight w:val="270" w:hRule="atLeast"/>
        </w:trPr>
        <w:tc>
          <w:tcPr>
            <w:tcW w:w="584" w:type="dxa"/>
            <w:vMerge w:val="restart"/>
            <w:tcBorders>
              <w:top w:val="nil"/>
              <w:left w:val="single" w:color="auto" w:sz="4" w:space="0"/>
              <w:bottom w:val="single" w:color="auto" w:sz="4" w:space="0"/>
              <w:right w:val="single" w:color="auto" w:sz="4" w:space="0"/>
            </w:tcBorders>
            <w:shd w:val="clear" w:color="auto" w:fill="auto"/>
            <w:noWrap/>
            <w:vAlign w:val="center"/>
          </w:tcPr>
          <w:p w14:paraId="5D57CC95">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3544" w:type="dxa"/>
            <w:vMerge w:val="restart"/>
            <w:tcBorders>
              <w:top w:val="nil"/>
              <w:left w:val="single" w:color="auto" w:sz="4" w:space="0"/>
              <w:bottom w:val="single" w:color="000000" w:sz="4" w:space="0"/>
              <w:right w:val="single" w:color="auto" w:sz="4" w:space="0"/>
            </w:tcBorders>
            <w:shd w:val="clear" w:color="auto" w:fill="auto"/>
            <w:vAlign w:val="center"/>
          </w:tcPr>
          <w:p w14:paraId="35CFA7EF">
            <w:pPr>
              <w:widowControl/>
              <w:jc w:val="center"/>
              <w:rPr>
                <w:rFonts w:ascii="宋体" w:hAnsi="宋体" w:cs="宋体"/>
                <w:color w:val="000000"/>
                <w:kern w:val="0"/>
                <w:sz w:val="22"/>
                <w:szCs w:val="22"/>
              </w:rPr>
            </w:pPr>
            <w:r>
              <w:rPr>
                <w:rFonts w:hint="eastAsia" w:ascii="宋体" w:hAnsi="宋体" w:cs="宋体"/>
                <w:color w:val="000000"/>
                <w:kern w:val="0"/>
                <w:sz w:val="22"/>
                <w:szCs w:val="22"/>
              </w:rPr>
              <w:t>冲厕采用非传统水源的用水量占其总用水量的比例</w:t>
            </w:r>
          </w:p>
        </w:tc>
        <w:tc>
          <w:tcPr>
            <w:tcW w:w="1701" w:type="dxa"/>
            <w:tcBorders>
              <w:top w:val="nil"/>
              <w:left w:val="nil"/>
              <w:bottom w:val="single" w:color="auto" w:sz="4" w:space="0"/>
              <w:right w:val="single" w:color="auto" w:sz="4" w:space="0"/>
            </w:tcBorders>
            <w:shd w:val="clear" w:color="auto" w:fill="auto"/>
            <w:noWrap/>
            <w:vAlign w:val="center"/>
          </w:tcPr>
          <w:p w14:paraId="550DD98A">
            <w:pPr>
              <w:widowControl/>
              <w:jc w:val="center"/>
              <w:rPr>
                <w:rFonts w:ascii="宋体" w:hAnsi="宋体" w:cs="宋体"/>
                <w:color w:val="000000"/>
                <w:kern w:val="0"/>
                <w:sz w:val="22"/>
                <w:szCs w:val="22"/>
              </w:rPr>
            </w:pPr>
            <w:r>
              <w:rPr>
                <w:rFonts w:hint="eastAsia" w:ascii="宋体" w:hAnsi="宋体" w:cs="宋体"/>
                <w:color w:val="000000"/>
                <w:kern w:val="0"/>
                <w:sz w:val="22"/>
                <w:szCs w:val="22"/>
              </w:rPr>
              <w:t>不低于 30%</w:t>
            </w:r>
          </w:p>
        </w:tc>
        <w:tc>
          <w:tcPr>
            <w:tcW w:w="1276" w:type="dxa"/>
            <w:tcBorders>
              <w:top w:val="nil"/>
              <w:left w:val="nil"/>
              <w:bottom w:val="single" w:color="auto" w:sz="4" w:space="0"/>
              <w:right w:val="single" w:color="auto" w:sz="4" w:space="0"/>
            </w:tcBorders>
            <w:shd w:val="clear" w:color="auto" w:fill="auto"/>
            <w:noWrap/>
            <w:vAlign w:val="center"/>
          </w:tcPr>
          <w:p w14:paraId="42E26CF9">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276" w:type="dxa"/>
            <w:vMerge w:val="restart"/>
            <w:tcBorders>
              <w:top w:val="nil"/>
              <w:left w:val="single" w:color="auto" w:sz="4" w:space="0"/>
              <w:bottom w:val="single" w:color="000000" w:sz="4" w:space="0"/>
              <w:right w:val="single" w:color="auto" w:sz="4" w:space="0"/>
            </w:tcBorders>
            <w:shd w:val="clear" w:color="auto" w:fill="auto"/>
            <w:noWrap/>
            <w:vAlign w:val="center"/>
          </w:tcPr>
          <w:p w14:paraId="00FCEFF0">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193A2E3E">
        <w:tblPrEx>
          <w:tblCellMar>
            <w:top w:w="0" w:type="dxa"/>
            <w:left w:w="108" w:type="dxa"/>
            <w:bottom w:w="0" w:type="dxa"/>
            <w:right w:w="108" w:type="dxa"/>
          </w:tblCellMar>
        </w:tblPrEx>
        <w:trPr>
          <w:trHeight w:val="270" w:hRule="atLeast"/>
        </w:trPr>
        <w:tc>
          <w:tcPr>
            <w:tcW w:w="584" w:type="dxa"/>
            <w:vMerge w:val="continue"/>
            <w:tcBorders>
              <w:top w:val="nil"/>
              <w:left w:val="single" w:color="auto" w:sz="4" w:space="0"/>
              <w:bottom w:val="single" w:color="auto" w:sz="4" w:space="0"/>
              <w:right w:val="single" w:color="auto" w:sz="4" w:space="0"/>
            </w:tcBorders>
            <w:vAlign w:val="center"/>
          </w:tcPr>
          <w:p w14:paraId="71D2E033">
            <w:pPr>
              <w:widowControl/>
              <w:jc w:val="left"/>
              <w:rPr>
                <w:rFonts w:ascii="宋体" w:hAnsi="宋体" w:cs="宋体"/>
                <w:color w:val="000000"/>
                <w:kern w:val="0"/>
                <w:sz w:val="22"/>
                <w:szCs w:val="22"/>
              </w:rPr>
            </w:pPr>
          </w:p>
        </w:tc>
        <w:tc>
          <w:tcPr>
            <w:tcW w:w="3544" w:type="dxa"/>
            <w:vMerge w:val="continue"/>
            <w:tcBorders>
              <w:top w:val="nil"/>
              <w:left w:val="single" w:color="auto" w:sz="4" w:space="0"/>
              <w:bottom w:val="single" w:color="000000" w:sz="4" w:space="0"/>
              <w:right w:val="single" w:color="auto" w:sz="4" w:space="0"/>
            </w:tcBorders>
            <w:vAlign w:val="center"/>
          </w:tcPr>
          <w:p w14:paraId="4393AE87">
            <w:pPr>
              <w:widowControl/>
              <w:jc w:val="left"/>
              <w:rPr>
                <w:rFonts w:ascii="宋体" w:hAnsi="宋体" w:cs="宋体"/>
                <w:color w:val="000000"/>
                <w:kern w:val="0"/>
                <w:sz w:val="22"/>
                <w:szCs w:val="22"/>
              </w:rPr>
            </w:pPr>
          </w:p>
        </w:tc>
        <w:tc>
          <w:tcPr>
            <w:tcW w:w="1701" w:type="dxa"/>
            <w:tcBorders>
              <w:top w:val="nil"/>
              <w:left w:val="nil"/>
              <w:bottom w:val="single" w:color="auto" w:sz="4" w:space="0"/>
              <w:right w:val="single" w:color="auto" w:sz="4" w:space="0"/>
            </w:tcBorders>
            <w:shd w:val="clear" w:color="auto" w:fill="auto"/>
            <w:vAlign w:val="center"/>
          </w:tcPr>
          <w:p w14:paraId="232305DC">
            <w:pPr>
              <w:widowControl/>
              <w:jc w:val="center"/>
              <w:rPr>
                <w:rFonts w:ascii="宋体" w:hAnsi="宋体" w:cs="宋体"/>
                <w:color w:val="000000"/>
                <w:kern w:val="0"/>
                <w:sz w:val="22"/>
                <w:szCs w:val="22"/>
              </w:rPr>
            </w:pPr>
            <w:r>
              <w:rPr>
                <w:rFonts w:hint="eastAsia" w:ascii="宋体" w:hAnsi="宋体" w:cs="宋体"/>
                <w:color w:val="000000"/>
                <w:kern w:val="0"/>
                <w:sz w:val="22"/>
                <w:szCs w:val="22"/>
              </w:rPr>
              <w:t>不低于 50%</w:t>
            </w:r>
          </w:p>
        </w:tc>
        <w:tc>
          <w:tcPr>
            <w:tcW w:w="1276" w:type="dxa"/>
            <w:tcBorders>
              <w:top w:val="nil"/>
              <w:left w:val="nil"/>
              <w:bottom w:val="single" w:color="auto" w:sz="4" w:space="0"/>
              <w:right w:val="single" w:color="auto" w:sz="4" w:space="0"/>
            </w:tcBorders>
            <w:shd w:val="clear" w:color="auto" w:fill="auto"/>
            <w:noWrap/>
            <w:vAlign w:val="center"/>
          </w:tcPr>
          <w:p w14:paraId="598E73CA">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276" w:type="dxa"/>
            <w:vMerge w:val="continue"/>
            <w:tcBorders>
              <w:top w:val="nil"/>
              <w:left w:val="single" w:color="auto" w:sz="4" w:space="0"/>
              <w:bottom w:val="single" w:color="000000" w:sz="4" w:space="0"/>
              <w:right w:val="single" w:color="auto" w:sz="4" w:space="0"/>
            </w:tcBorders>
            <w:vAlign w:val="center"/>
          </w:tcPr>
          <w:p w14:paraId="258B7A45">
            <w:pPr>
              <w:widowControl/>
              <w:jc w:val="left"/>
              <w:rPr>
                <w:rFonts w:ascii="宋体" w:hAnsi="宋体" w:cs="宋体"/>
                <w:color w:val="000000"/>
                <w:kern w:val="0"/>
                <w:sz w:val="22"/>
                <w:szCs w:val="22"/>
              </w:rPr>
            </w:pPr>
          </w:p>
        </w:tc>
      </w:tr>
      <w:tr w14:paraId="782544B8">
        <w:tblPrEx>
          <w:tblCellMar>
            <w:top w:w="0" w:type="dxa"/>
            <w:left w:w="108" w:type="dxa"/>
            <w:bottom w:w="0" w:type="dxa"/>
            <w:right w:w="108" w:type="dxa"/>
          </w:tblCellMar>
        </w:tblPrEx>
        <w:trPr>
          <w:trHeight w:val="315" w:hRule="atLeast"/>
        </w:trPr>
        <w:tc>
          <w:tcPr>
            <w:tcW w:w="584" w:type="dxa"/>
            <w:vMerge w:val="restart"/>
            <w:tcBorders>
              <w:top w:val="nil"/>
              <w:left w:val="single" w:color="auto" w:sz="4" w:space="0"/>
              <w:bottom w:val="single" w:color="auto" w:sz="4" w:space="0"/>
              <w:right w:val="single" w:color="auto" w:sz="4" w:space="0"/>
            </w:tcBorders>
            <w:shd w:val="clear" w:color="auto" w:fill="auto"/>
            <w:noWrap/>
            <w:vAlign w:val="center"/>
          </w:tcPr>
          <w:p w14:paraId="1072D93B">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3544" w:type="dxa"/>
            <w:vMerge w:val="restart"/>
            <w:tcBorders>
              <w:top w:val="nil"/>
              <w:left w:val="single" w:color="auto" w:sz="4" w:space="0"/>
              <w:bottom w:val="single" w:color="000000" w:sz="4" w:space="0"/>
              <w:right w:val="single" w:color="auto" w:sz="4" w:space="0"/>
            </w:tcBorders>
            <w:shd w:val="clear" w:color="auto" w:fill="auto"/>
            <w:vAlign w:val="center"/>
          </w:tcPr>
          <w:p w14:paraId="5FF4EF53">
            <w:pPr>
              <w:widowControl/>
              <w:jc w:val="center"/>
              <w:rPr>
                <w:rFonts w:ascii="宋体" w:hAnsi="宋体" w:cs="宋体"/>
                <w:color w:val="000000"/>
                <w:kern w:val="0"/>
                <w:sz w:val="22"/>
                <w:szCs w:val="22"/>
              </w:rPr>
            </w:pPr>
            <w:r>
              <w:rPr>
                <w:rFonts w:hint="eastAsia" w:ascii="宋体" w:hAnsi="宋体" w:cs="宋体"/>
                <w:color w:val="000000"/>
                <w:kern w:val="0"/>
                <w:sz w:val="22"/>
                <w:szCs w:val="22"/>
              </w:rPr>
              <w:t>冷却水补水采用非传统水源的用水量占其总用水量的比例</w:t>
            </w:r>
          </w:p>
        </w:tc>
        <w:tc>
          <w:tcPr>
            <w:tcW w:w="1701" w:type="dxa"/>
            <w:tcBorders>
              <w:top w:val="nil"/>
              <w:left w:val="nil"/>
              <w:bottom w:val="single" w:color="auto" w:sz="4" w:space="0"/>
              <w:right w:val="single" w:color="auto" w:sz="4" w:space="0"/>
            </w:tcBorders>
            <w:shd w:val="clear" w:color="auto" w:fill="auto"/>
            <w:noWrap/>
            <w:vAlign w:val="center"/>
          </w:tcPr>
          <w:p w14:paraId="1CB7612B">
            <w:pPr>
              <w:widowControl/>
              <w:jc w:val="center"/>
              <w:rPr>
                <w:rFonts w:ascii="宋体" w:hAnsi="宋体" w:cs="宋体"/>
                <w:color w:val="000000"/>
                <w:kern w:val="0"/>
                <w:sz w:val="22"/>
                <w:szCs w:val="22"/>
              </w:rPr>
            </w:pPr>
            <w:r>
              <w:rPr>
                <w:rFonts w:hint="eastAsia" w:ascii="宋体" w:hAnsi="宋体" w:cs="宋体"/>
                <w:color w:val="000000"/>
                <w:kern w:val="0"/>
                <w:sz w:val="22"/>
                <w:szCs w:val="22"/>
              </w:rPr>
              <w:t>不低于 20%</w:t>
            </w:r>
          </w:p>
        </w:tc>
        <w:tc>
          <w:tcPr>
            <w:tcW w:w="1276" w:type="dxa"/>
            <w:tcBorders>
              <w:top w:val="nil"/>
              <w:left w:val="nil"/>
              <w:bottom w:val="single" w:color="auto" w:sz="4" w:space="0"/>
              <w:right w:val="single" w:color="auto" w:sz="4" w:space="0"/>
            </w:tcBorders>
            <w:shd w:val="clear" w:color="auto" w:fill="auto"/>
            <w:noWrap/>
            <w:vAlign w:val="center"/>
          </w:tcPr>
          <w:p w14:paraId="556B6E03">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276" w:type="dxa"/>
            <w:vMerge w:val="restart"/>
            <w:tcBorders>
              <w:top w:val="nil"/>
              <w:left w:val="single" w:color="auto" w:sz="4" w:space="0"/>
              <w:bottom w:val="single" w:color="000000" w:sz="4" w:space="0"/>
              <w:right w:val="single" w:color="auto" w:sz="4" w:space="0"/>
            </w:tcBorders>
            <w:shd w:val="clear" w:color="auto" w:fill="auto"/>
            <w:noWrap/>
            <w:vAlign w:val="center"/>
          </w:tcPr>
          <w:p w14:paraId="6F3A3773">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282D96AC">
        <w:tblPrEx>
          <w:tblCellMar>
            <w:top w:w="0" w:type="dxa"/>
            <w:left w:w="108" w:type="dxa"/>
            <w:bottom w:w="0" w:type="dxa"/>
            <w:right w:w="108" w:type="dxa"/>
          </w:tblCellMar>
        </w:tblPrEx>
        <w:trPr>
          <w:trHeight w:val="270" w:hRule="atLeast"/>
        </w:trPr>
        <w:tc>
          <w:tcPr>
            <w:tcW w:w="584" w:type="dxa"/>
            <w:vMerge w:val="continue"/>
            <w:tcBorders>
              <w:top w:val="nil"/>
              <w:left w:val="single" w:color="auto" w:sz="4" w:space="0"/>
              <w:bottom w:val="single" w:color="auto" w:sz="4" w:space="0"/>
              <w:right w:val="single" w:color="auto" w:sz="4" w:space="0"/>
            </w:tcBorders>
            <w:vAlign w:val="center"/>
          </w:tcPr>
          <w:p w14:paraId="50B2A82E">
            <w:pPr>
              <w:widowControl/>
              <w:jc w:val="left"/>
              <w:rPr>
                <w:rFonts w:ascii="宋体" w:hAnsi="宋体" w:cs="宋体"/>
                <w:color w:val="000000"/>
                <w:kern w:val="0"/>
                <w:sz w:val="22"/>
                <w:szCs w:val="22"/>
              </w:rPr>
            </w:pPr>
          </w:p>
        </w:tc>
        <w:tc>
          <w:tcPr>
            <w:tcW w:w="3544" w:type="dxa"/>
            <w:vMerge w:val="continue"/>
            <w:tcBorders>
              <w:top w:val="nil"/>
              <w:left w:val="single" w:color="auto" w:sz="4" w:space="0"/>
              <w:bottom w:val="single" w:color="000000" w:sz="4" w:space="0"/>
              <w:right w:val="single" w:color="auto" w:sz="4" w:space="0"/>
            </w:tcBorders>
            <w:vAlign w:val="center"/>
          </w:tcPr>
          <w:p w14:paraId="475DFADF">
            <w:pPr>
              <w:widowControl/>
              <w:jc w:val="left"/>
              <w:rPr>
                <w:rFonts w:ascii="宋体" w:hAnsi="宋体" w:cs="宋体"/>
                <w:color w:val="000000"/>
                <w:kern w:val="0"/>
                <w:sz w:val="22"/>
                <w:szCs w:val="22"/>
              </w:rPr>
            </w:pPr>
          </w:p>
        </w:tc>
        <w:tc>
          <w:tcPr>
            <w:tcW w:w="1701" w:type="dxa"/>
            <w:tcBorders>
              <w:top w:val="nil"/>
              <w:left w:val="nil"/>
              <w:bottom w:val="single" w:color="auto" w:sz="4" w:space="0"/>
              <w:right w:val="single" w:color="auto" w:sz="4" w:space="0"/>
            </w:tcBorders>
            <w:shd w:val="clear" w:color="auto" w:fill="auto"/>
            <w:vAlign w:val="center"/>
          </w:tcPr>
          <w:p w14:paraId="05B59D81">
            <w:pPr>
              <w:widowControl/>
              <w:jc w:val="center"/>
              <w:rPr>
                <w:rFonts w:ascii="宋体" w:hAnsi="宋体" w:cs="宋体"/>
                <w:color w:val="000000"/>
                <w:kern w:val="0"/>
                <w:sz w:val="22"/>
                <w:szCs w:val="22"/>
              </w:rPr>
            </w:pPr>
            <w:r>
              <w:rPr>
                <w:rFonts w:hint="eastAsia" w:ascii="宋体" w:hAnsi="宋体" w:cs="宋体"/>
                <w:color w:val="000000"/>
                <w:kern w:val="0"/>
                <w:sz w:val="22"/>
                <w:szCs w:val="22"/>
              </w:rPr>
              <w:t>不低于 40%</w:t>
            </w:r>
          </w:p>
        </w:tc>
        <w:tc>
          <w:tcPr>
            <w:tcW w:w="1276" w:type="dxa"/>
            <w:tcBorders>
              <w:top w:val="nil"/>
              <w:left w:val="nil"/>
              <w:bottom w:val="single" w:color="auto" w:sz="4" w:space="0"/>
              <w:right w:val="single" w:color="auto" w:sz="4" w:space="0"/>
            </w:tcBorders>
            <w:shd w:val="clear" w:color="auto" w:fill="auto"/>
            <w:noWrap/>
            <w:vAlign w:val="center"/>
          </w:tcPr>
          <w:p w14:paraId="3A836E0A">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276" w:type="dxa"/>
            <w:vMerge w:val="continue"/>
            <w:tcBorders>
              <w:top w:val="nil"/>
              <w:left w:val="single" w:color="auto" w:sz="4" w:space="0"/>
              <w:bottom w:val="single" w:color="000000" w:sz="4" w:space="0"/>
              <w:right w:val="single" w:color="auto" w:sz="4" w:space="0"/>
            </w:tcBorders>
            <w:vAlign w:val="center"/>
          </w:tcPr>
          <w:p w14:paraId="15CD0732">
            <w:pPr>
              <w:widowControl/>
              <w:jc w:val="left"/>
              <w:rPr>
                <w:rFonts w:ascii="宋体" w:hAnsi="宋体" w:cs="宋体"/>
                <w:color w:val="000000"/>
                <w:kern w:val="0"/>
                <w:sz w:val="22"/>
                <w:szCs w:val="22"/>
              </w:rPr>
            </w:pPr>
          </w:p>
        </w:tc>
      </w:tr>
      <w:tr w14:paraId="7604B3D7">
        <w:tblPrEx>
          <w:tblCellMar>
            <w:top w:w="0" w:type="dxa"/>
            <w:left w:w="108" w:type="dxa"/>
            <w:bottom w:w="0" w:type="dxa"/>
            <w:right w:w="108" w:type="dxa"/>
          </w:tblCellMar>
        </w:tblPrEx>
        <w:trPr>
          <w:trHeight w:val="270" w:hRule="atLeast"/>
        </w:trPr>
        <w:tc>
          <w:tcPr>
            <w:tcW w:w="412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5DE968B">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701" w:type="dxa"/>
            <w:tcBorders>
              <w:top w:val="nil"/>
              <w:left w:val="nil"/>
              <w:bottom w:val="single" w:color="auto" w:sz="4" w:space="0"/>
              <w:right w:val="single" w:color="auto" w:sz="4" w:space="0"/>
            </w:tcBorders>
            <w:shd w:val="clear" w:color="auto" w:fill="auto"/>
            <w:noWrap/>
            <w:vAlign w:val="center"/>
          </w:tcPr>
          <w:p w14:paraId="70990367">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276" w:type="dxa"/>
            <w:tcBorders>
              <w:top w:val="nil"/>
              <w:left w:val="nil"/>
              <w:bottom w:val="single" w:color="auto" w:sz="4" w:space="0"/>
              <w:right w:val="single" w:color="auto" w:sz="4" w:space="0"/>
            </w:tcBorders>
            <w:shd w:val="clear" w:color="auto" w:fill="auto"/>
            <w:vAlign w:val="center"/>
          </w:tcPr>
          <w:p w14:paraId="769F5C8E">
            <w:pPr>
              <w:widowControl/>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276" w:type="dxa"/>
            <w:tcBorders>
              <w:top w:val="nil"/>
              <w:left w:val="nil"/>
              <w:bottom w:val="single" w:color="auto" w:sz="4" w:space="0"/>
              <w:right w:val="single" w:color="auto" w:sz="4" w:space="0"/>
            </w:tcBorders>
            <w:shd w:val="clear" w:color="auto" w:fill="auto"/>
            <w:noWrap/>
            <w:vAlign w:val="center"/>
          </w:tcPr>
          <w:p w14:paraId="168CD863">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177E8F95">
      <w:pPr>
        <w:spacing w:line="288" w:lineRule="auto"/>
        <w:rPr>
          <w:rFonts w:cs="宋体"/>
          <w:b/>
          <w:bCs/>
          <w:sz w:val="24"/>
          <w:lang w:val="zh-CN"/>
        </w:rPr>
      </w:pPr>
    </w:p>
    <w:p w14:paraId="4AE75819">
      <w:pPr>
        <w:numPr>
          <w:ilvl w:val="0"/>
          <w:numId w:val="110"/>
        </w:numPr>
        <w:spacing w:line="288" w:lineRule="auto"/>
        <w:rPr>
          <w:rFonts w:cs="宋体"/>
          <w:b/>
          <w:bCs/>
          <w:sz w:val="24"/>
          <w:lang w:val="zh-CN"/>
        </w:rPr>
      </w:pPr>
      <w:r>
        <w:rPr>
          <w:rFonts w:hint="eastAsia" w:cs="宋体"/>
          <w:b/>
          <w:bCs/>
          <w:sz w:val="24"/>
          <w:lang w:val="zh-CN"/>
        </w:rPr>
        <w:t>评价要点</w:t>
      </w:r>
    </w:p>
    <w:p w14:paraId="7D0D0D49">
      <w:pPr>
        <w:spacing w:line="288" w:lineRule="auto"/>
        <w:rPr>
          <w:rFonts w:cs="宋体"/>
          <w:b/>
          <w:bCs/>
          <w:sz w:val="24"/>
          <w:lang w:val="zh-CN"/>
        </w:rPr>
      </w:pPr>
    </w:p>
    <w:p w14:paraId="70A13641">
      <w:pPr>
        <w:spacing w:line="288" w:lineRule="auto"/>
        <w:rPr>
          <w:rFonts w:ascii="宋体" w:hAnsi="宋体"/>
        </w:rPr>
      </w:pPr>
      <w:r>
        <w:rPr>
          <w:rFonts w:hint="eastAsia" w:ascii="宋体" w:hAnsi="宋体"/>
        </w:rPr>
        <w:t>建筑年用水总量：</w:t>
      </w:r>
      <w:r>
        <w:rPr>
          <w:lang w:val="zh-CN"/>
        </w:rPr>
        <w:t>__</w:t>
      </w:r>
      <w:r>
        <w:rPr>
          <w:u w:val="single"/>
          <w:lang w:val="zh-CN"/>
        </w:rPr>
        <w:t>_</w:t>
      </w:r>
      <w:r>
        <w:rPr>
          <w:rFonts w:hint="eastAsia"/>
          <w:u w:val="single"/>
          <w:lang w:val="zh-CN"/>
        </w:rPr>
        <w:t xml:space="preserve">  </w:t>
      </w:r>
      <w:r>
        <w:rPr>
          <w:rFonts w:ascii="宋体" w:hAnsi="宋体"/>
        </w:rPr>
        <w:t>m</w:t>
      </w:r>
      <w:r>
        <w:rPr>
          <w:rFonts w:ascii="宋体" w:hAnsi="宋体"/>
          <w:vertAlign w:val="superscript"/>
        </w:rPr>
        <w:t>3</w:t>
      </w:r>
      <w:r>
        <w:rPr>
          <w:rFonts w:ascii="宋体" w:hAnsi="宋体"/>
        </w:rPr>
        <w:t>/a</w:t>
      </w:r>
    </w:p>
    <w:p w14:paraId="665DEA52">
      <w:pPr>
        <w:spacing w:line="288" w:lineRule="auto"/>
        <w:rPr>
          <w:rFonts w:ascii="宋体" w:hAnsi="宋体"/>
        </w:rPr>
      </w:pPr>
      <w:r>
        <w:rPr>
          <w:rFonts w:hint="eastAsia" w:ascii="宋体" w:hAnsi="宋体"/>
        </w:rPr>
        <w:t>建筑平均日用水量：</w:t>
      </w:r>
      <w:r>
        <w:t>__</w:t>
      </w:r>
      <w:r>
        <w:rPr>
          <w:u w:val="single"/>
        </w:rPr>
        <w:t>_</w:t>
      </w:r>
      <w:r>
        <w:rPr>
          <w:rFonts w:hint="eastAsia"/>
          <w:u w:val="single"/>
        </w:rPr>
        <w:t xml:space="preserve">  </w:t>
      </w:r>
      <w:r>
        <w:rPr>
          <w:rFonts w:ascii="宋体" w:hAnsi="宋体"/>
        </w:rPr>
        <w:t>m</w:t>
      </w:r>
      <w:r>
        <w:rPr>
          <w:rFonts w:ascii="宋体" w:hAnsi="宋体"/>
          <w:vertAlign w:val="superscript"/>
        </w:rPr>
        <w:t>3</w:t>
      </w:r>
    </w:p>
    <w:p w14:paraId="498D3B0D">
      <w:pPr>
        <w:pStyle w:val="61"/>
        <w:numPr>
          <w:ilvl w:val="0"/>
          <w:numId w:val="16"/>
        </w:numPr>
        <w:spacing w:line="288" w:lineRule="auto"/>
        <w:ind w:firstLineChars="0"/>
        <w:rPr>
          <w:rFonts w:cs="宋体"/>
        </w:rPr>
      </w:pPr>
      <w:r>
        <w:rPr>
          <w:rFonts w:hint="eastAsia"/>
          <w:b/>
        </w:rPr>
        <w:t>绿化灌溉、车库及道路冲洗、洗车用水</w:t>
      </w:r>
    </w:p>
    <w:p w14:paraId="1BA8D2D6">
      <w:pPr>
        <w:spacing w:line="288" w:lineRule="auto"/>
        <w:rPr>
          <w:rFonts w:ascii="宋体" w:hAnsi="宋体"/>
        </w:rPr>
      </w:pPr>
      <w:r>
        <w:rPr>
          <w:rFonts w:hint="eastAsia" w:ascii="宋体" w:hAnsi="宋体"/>
        </w:rPr>
        <w:t>绿化灌溉、车库及道路冲洗、洗车中非传统水源用量：</w:t>
      </w:r>
      <w:r>
        <w:rPr>
          <w:lang w:val="zh-CN"/>
        </w:rPr>
        <w:t>__</w:t>
      </w:r>
      <w:r>
        <w:rPr>
          <w:u w:val="single"/>
          <w:lang w:val="zh-CN"/>
        </w:rPr>
        <w:t>_</w:t>
      </w:r>
      <w:r>
        <w:rPr>
          <w:rFonts w:hint="eastAsia"/>
          <w:u w:val="single"/>
          <w:lang w:val="zh-CN"/>
        </w:rPr>
        <w:t xml:space="preserve">  </w:t>
      </w:r>
      <w:r>
        <w:rPr>
          <w:rFonts w:cs="宋体"/>
        </w:rPr>
        <w:t>m</w:t>
      </w:r>
      <w:r>
        <w:rPr>
          <w:rFonts w:cs="宋体"/>
          <w:vertAlign w:val="superscript"/>
        </w:rPr>
        <w:t>3</w:t>
      </w:r>
      <w:r>
        <w:rPr>
          <w:rFonts w:cs="宋体"/>
        </w:rPr>
        <w:t>/a</w:t>
      </w:r>
    </w:p>
    <w:p w14:paraId="5DA1522C">
      <w:pPr>
        <w:spacing w:line="288" w:lineRule="auto"/>
      </w:pPr>
      <w:r>
        <w:rPr>
          <w:rFonts w:hint="eastAsia" w:ascii="宋体" w:hAnsi="宋体"/>
        </w:rPr>
        <w:t>绿化灌溉、车库及道路冲洗、洗车中</w:t>
      </w:r>
      <w:r>
        <w:rPr>
          <w:rFonts w:hint="eastAsia"/>
        </w:rPr>
        <w:t>非传统水源利用率</w:t>
      </w:r>
      <w:r>
        <w:t>：</w:t>
      </w:r>
      <w:r>
        <w:rPr>
          <w:lang w:val="zh-CN"/>
        </w:rPr>
        <w:t>__</w:t>
      </w:r>
      <w:r>
        <w:rPr>
          <w:u w:val="single"/>
          <w:lang w:val="zh-CN"/>
        </w:rPr>
        <w:t>_</w:t>
      </w:r>
      <w:r>
        <w:rPr>
          <w:rFonts w:hint="eastAsia"/>
          <w:u w:val="single"/>
          <w:lang w:val="zh-CN"/>
        </w:rPr>
        <w:t xml:space="preserve">  </w:t>
      </w:r>
      <w:r>
        <w:rPr>
          <w:rFonts w:hint="eastAsia" w:cs="宋体"/>
        </w:rPr>
        <w:t>%</w:t>
      </w:r>
    </w:p>
    <w:p w14:paraId="038C827B">
      <w:pPr>
        <w:pStyle w:val="61"/>
        <w:numPr>
          <w:ilvl w:val="0"/>
          <w:numId w:val="16"/>
        </w:numPr>
        <w:spacing w:line="288" w:lineRule="auto"/>
        <w:ind w:firstLineChars="0"/>
        <w:rPr>
          <w:rFonts w:cs="宋体"/>
        </w:rPr>
      </w:pPr>
      <w:r>
        <w:rPr>
          <w:rFonts w:hint="eastAsia" w:cs="宋体"/>
          <w:b/>
          <w:bCs/>
          <w:sz w:val="24"/>
          <w:lang w:val="zh-CN"/>
        </w:rPr>
        <w:t>冲厕</w:t>
      </w:r>
      <w:r>
        <w:rPr>
          <w:rFonts w:hint="eastAsia"/>
          <w:b/>
        </w:rPr>
        <w:t>用水</w:t>
      </w:r>
    </w:p>
    <w:p w14:paraId="606F549A">
      <w:pPr>
        <w:spacing w:line="288" w:lineRule="auto"/>
        <w:rPr>
          <w:rFonts w:ascii="宋体" w:hAnsi="宋体"/>
        </w:rPr>
      </w:pPr>
      <w:r>
        <w:rPr>
          <w:rFonts w:hint="eastAsia" w:ascii="宋体" w:hAnsi="宋体"/>
        </w:rPr>
        <w:t>冲厕用水中非传统水源用量：</w:t>
      </w:r>
      <w:r>
        <w:rPr>
          <w:lang w:val="zh-CN"/>
        </w:rPr>
        <w:t>__</w:t>
      </w:r>
      <w:r>
        <w:rPr>
          <w:u w:val="single"/>
          <w:lang w:val="zh-CN"/>
        </w:rPr>
        <w:t>_</w:t>
      </w:r>
      <w:r>
        <w:rPr>
          <w:rFonts w:hint="eastAsia"/>
          <w:u w:val="single"/>
          <w:lang w:val="zh-CN"/>
        </w:rPr>
        <w:t xml:space="preserve">  </w:t>
      </w:r>
      <w:r>
        <w:rPr>
          <w:rFonts w:cs="宋体"/>
        </w:rPr>
        <w:t>m</w:t>
      </w:r>
      <w:r>
        <w:rPr>
          <w:rFonts w:cs="宋体"/>
          <w:vertAlign w:val="superscript"/>
        </w:rPr>
        <w:t>3</w:t>
      </w:r>
      <w:r>
        <w:rPr>
          <w:rFonts w:cs="宋体"/>
        </w:rPr>
        <w:t>/a</w:t>
      </w:r>
    </w:p>
    <w:p w14:paraId="7295F879">
      <w:pPr>
        <w:spacing w:line="288" w:lineRule="auto"/>
      </w:pPr>
      <w:r>
        <w:rPr>
          <w:rFonts w:hint="eastAsia" w:ascii="宋体" w:hAnsi="宋体"/>
        </w:rPr>
        <w:t>冲厕用</w:t>
      </w:r>
      <w:r>
        <w:rPr>
          <w:rFonts w:hint="eastAsia"/>
        </w:rPr>
        <w:t>水</w:t>
      </w:r>
      <w:r>
        <w:rPr>
          <w:rFonts w:hint="eastAsia" w:ascii="宋体" w:hAnsi="宋体"/>
        </w:rPr>
        <w:t>中</w:t>
      </w:r>
      <w:r>
        <w:rPr>
          <w:rFonts w:hint="eastAsia"/>
        </w:rPr>
        <w:t>非传统水源利用率</w:t>
      </w:r>
      <w:r>
        <w:t>：</w:t>
      </w:r>
      <w:r>
        <w:rPr>
          <w:lang w:val="zh-CN"/>
        </w:rPr>
        <w:t>__</w:t>
      </w:r>
      <w:r>
        <w:rPr>
          <w:u w:val="single"/>
          <w:lang w:val="zh-CN"/>
        </w:rPr>
        <w:t>_</w:t>
      </w:r>
      <w:r>
        <w:rPr>
          <w:rFonts w:hint="eastAsia"/>
          <w:u w:val="single"/>
          <w:lang w:val="zh-CN"/>
        </w:rPr>
        <w:t xml:space="preserve">  </w:t>
      </w:r>
      <w:r>
        <w:rPr>
          <w:rFonts w:hint="eastAsia" w:cs="宋体"/>
        </w:rPr>
        <w:t>%</w:t>
      </w:r>
    </w:p>
    <w:p w14:paraId="762C8CB5">
      <w:pPr>
        <w:pStyle w:val="61"/>
        <w:numPr>
          <w:ilvl w:val="0"/>
          <w:numId w:val="79"/>
        </w:numPr>
        <w:spacing w:line="288" w:lineRule="auto"/>
        <w:ind w:left="632" w:leftChars="100" w:hanging="422" w:hangingChars="200"/>
        <w:rPr>
          <w:rFonts w:cs="宋体"/>
        </w:rPr>
      </w:pPr>
      <w:r>
        <w:rPr>
          <w:rFonts w:hint="eastAsia"/>
          <w:b/>
        </w:rPr>
        <w:t>冷却水补水</w:t>
      </w:r>
    </w:p>
    <w:p w14:paraId="268DA523">
      <w:pPr>
        <w:spacing w:line="288" w:lineRule="auto"/>
        <w:rPr>
          <w:rFonts w:ascii="宋体" w:hAnsi="宋体"/>
        </w:rPr>
      </w:pPr>
      <w:r>
        <w:rPr>
          <w:rFonts w:hint="eastAsia" w:ascii="宋体" w:hAnsi="宋体"/>
        </w:rPr>
        <w:t>建筑是否有冷却水补水系统：</w:t>
      </w:r>
      <w:r>
        <w:rPr>
          <w:rFonts w:ascii="宋体" w:hAnsi="宋体"/>
        </w:rPr>
        <w:t>□</w:t>
      </w:r>
      <w:r>
        <w:rPr>
          <w:rFonts w:hint="eastAsia" w:ascii="宋体" w:hAnsi="宋体"/>
        </w:rPr>
        <w:t>是、</w:t>
      </w:r>
      <w:r>
        <w:rPr>
          <w:rFonts w:ascii="宋体" w:hAnsi="宋体"/>
        </w:rPr>
        <w:t>□</w:t>
      </w:r>
      <w:r>
        <w:rPr>
          <w:rFonts w:hint="eastAsia" w:ascii="宋体" w:hAnsi="宋体"/>
        </w:rPr>
        <w:t>否</w:t>
      </w:r>
    </w:p>
    <w:p w14:paraId="2AE2227E">
      <w:pPr>
        <w:spacing w:line="288" w:lineRule="auto"/>
        <w:rPr>
          <w:rFonts w:ascii="宋体" w:hAnsi="宋体"/>
        </w:rPr>
      </w:pPr>
      <w:r>
        <w:rPr>
          <w:rFonts w:hint="eastAsia" w:ascii="宋体" w:hAnsi="宋体"/>
        </w:rPr>
        <w:t>冷却水年补水量：</w:t>
      </w:r>
      <w:r>
        <w:rPr>
          <w:lang w:val="zh-CN"/>
        </w:rPr>
        <w:t>__</w:t>
      </w:r>
      <w:r>
        <w:rPr>
          <w:u w:val="single"/>
          <w:lang w:val="zh-CN"/>
        </w:rPr>
        <w:t>_</w:t>
      </w:r>
      <w:r>
        <w:rPr>
          <w:rFonts w:hint="eastAsia"/>
          <w:u w:val="single"/>
          <w:lang w:val="zh-CN"/>
        </w:rPr>
        <w:t xml:space="preserve">  </w:t>
      </w:r>
      <w:r>
        <w:rPr>
          <w:rFonts w:cs="宋体"/>
        </w:rPr>
        <w:t>m</w:t>
      </w:r>
      <w:r>
        <w:rPr>
          <w:rFonts w:cs="宋体"/>
          <w:vertAlign w:val="superscript"/>
        </w:rPr>
        <w:t>3</w:t>
      </w:r>
      <w:r>
        <w:rPr>
          <w:rFonts w:cs="宋体"/>
        </w:rPr>
        <w:t>/a</w:t>
      </w:r>
    </w:p>
    <w:p w14:paraId="429EE8CA">
      <w:pPr>
        <w:spacing w:line="288" w:lineRule="auto"/>
        <w:rPr>
          <w:rFonts w:ascii="宋体" w:hAnsi="宋体"/>
        </w:rPr>
      </w:pPr>
      <w:r>
        <w:rPr>
          <w:rFonts w:hint="eastAsia" w:ascii="宋体" w:hAnsi="宋体"/>
        </w:rPr>
        <w:t>冷却水补水中非传统水源用量：</w:t>
      </w:r>
      <w:r>
        <w:rPr>
          <w:lang w:val="zh-CN"/>
        </w:rPr>
        <w:t>__</w:t>
      </w:r>
      <w:r>
        <w:rPr>
          <w:u w:val="single"/>
          <w:lang w:val="zh-CN"/>
        </w:rPr>
        <w:t>_</w:t>
      </w:r>
      <w:r>
        <w:rPr>
          <w:rFonts w:hint="eastAsia"/>
          <w:u w:val="single"/>
          <w:lang w:val="zh-CN"/>
        </w:rPr>
        <w:t xml:space="preserve">  </w:t>
      </w:r>
      <w:r>
        <w:rPr>
          <w:rFonts w:cs="宋体"/>
        </w:rPr>
        <w:t>m</w:t>
      </w:r>
      <w:r>
        <w:rPr>
          <w:rFonts w:cs="宋体"/>
          <w:vertAlign w:val="superscript"/>
        </w:rPr>
        <w:t>3</w:t>
      </w:r>
      <w:r>
        <w:rPr>
          <w:rFonts w:cs="宋体"/>
        </w:rPr>
        <w:t>/a</w:t>
      </w:r>
    </w:p>
    <w:p w14:paraId="36583F42">
      <w:pPr>
        <w:spacing w:line="288" w:lineRule="auto"/>
      </w:pPr>
      <w:r>
        <w:rPr>
          <w:rFonts w:hint="eastAsia"/>
        </w:rPr>
        <w:t>冷却补水非传统水源利用率</w:t>
      </w:r>
      <w:r>
        <w:t>：</w:t>
      </w:r>
      <w:r>
        <w:rPr>
          <w:lang w:val="zh-CN"/>
        </w:rPr>
        <w:t>__</w:t>
      </w:r>
      <w:r>
        <w:rPr>
          <w:u w:val="single"/>
          <w:lang w:val="zh-CN"/>
        </w:rPr>
        <w:t>_</w:t>
      </w:r>
      <w:r>
        <w:rPr>
          <w:rFonts w:hint="eastAsia"/>
          <w:u w:val="single"/>
          <w:lang w:val="zh-CN"/>
        </w:rPr>
        <w:t xml:space="preserve">  </w:t>
      </w:r>
      <w:r>
        <w:rPr>
          <w:rFonts w:hint="eastAsia" w:cs="宋体"/>
        </w:rPr>
        <w:t>%</w:t>
      </w:r>
    </w:p>
    <w:p w14:paraId="7E47B61E">
      <w:pPr>
        <w:autoSpaceDE w:val="0"/>
        <w:autoSpaceDN w:val="0"/>
        <w:adjustRightInd w:val="0"/>
        <w:spacing w:line="288" w:lineRule="auto"/>
        <w:jc w:val="left"/>
        <w:rPr>
          <w:rFonts w:ascii="宋体" w:hAnsi="Calibri" w:cs="宋体"/>
          <w:kern w:val="0"/>
          <w:szCs w:val="21"/>
        </w:rPr>
      </w:pPr>
      <w:r>
        <w:rPr>
          <w:rFonts w:hint="eastAsia"/>
          <w:szCs w:val="21"/>
          <w:lang w:val="zh-CN"/>
        </w:rPr>
        <w:t>简要说明冷却塔补水量、补水来源、非传统水源处理工艺、设计出水水质。（15</w:t>
      </w:r>
      <w:r>
        <w:rPr>
          <w:szCs w:val="21"/>
          <w:lang w:val="zh-CN"/>
        </w:rPr>
        <w:t>0</w:t>
      </w:r>
      <w:r>
        <w:rPr>
          <w:rFonts w:hint="eastAsia"/>
          <w:szCs w:val="21"/>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7"/>
      </w:tblGrid>
      <w:tr w14:paraId="538BA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9" w:hRule="atLeast"/>
        </w:trPr>
        <w:tc>
          <w:tcPr>
            <w:tcW w:w="8677" w:type="dxa"/>
          </w:tcPr>
          <w:p w14:paraId="58EC8D02">
            <w:pPr>
              <w:spacing w:line="288" w:lineRule="auto"/>
              <w:ind w:firstLine="420" w:firstLineChars="200"/>
              <w:rPr>
                <w:szCs w:val="21"/>
              </w:rPr>
            </w:pPr>
          </w:p>
        </w:tc>
      </w:tr>
    </w:tbl>
    <w:p w14:paraId="51E6B40F">
      <w:pPr>
        <w:spacing w:line="288" w:lineRule="auto"/>
        <w:rPr>
          <w:rFonts w:cs="宋体"/>
          <w:b/>
          <w:bCs/>
          <w:sz w:val="24"/>
          <w:lang w:val="zh-CN"/>
        </w:rPr>
      </w:pPr>
    </w:p>
    <w:p w14:paraId="64FF014F">
      <w:pPr>
        <w:numPr>
          <w:ilvl w:val="0"/>
          <w:numId w:val="110"/>
        </w:numPr>
        <w:spacing w:line="288" w:lineRule="auto"/>
        <w:rPr>
          <w:rFonts w:cs="宋体"/>
          <w:b/>
          <w:bCs/>
          <w:sz w:val="24"/>
          <w:lang w:val="zh-CN"/>
        </w:rPr>
      </w:pPr>
      <w:r>
        <w:rPr>
          <w:rFonts w:hint="eastAsia" w:cs="宋体"/>
          <w:b/>
          <w:bCs/>
          <w:sz w:val="24"/>
          <w:lang w:val="zh-CN"/>
        </w:rPr>
        <w:t>证明材料</w:t>
      </w:r>
    </w:p>
    <w:p w14:paraId="1AC74A51">
      <w:pPr>
        <w:spacing w:before="156" w:beforeLines="50" w:after="156" w:afterLines="50" w:line="288" w:lineRule="auto"/>
        <w:rPr>
          <w:b/>
        </w:rPr>
      </w:pPr>
      <w:r>
        <w:rPr>
          <w:rFonts w:hint="eastAsia"/>
          <w:b/>
        </w:rPr>
        <w:t>建议提交材料及技术要求：</w:t>
      </w:r>
    </w:p>
    <w:p w14:paraId="29B75002">
      <w:pPr>
        <w:spacing w:before="156" w:beforeLines="50" w:after="156" w:afterLines="50" w:line="288" w:lineRule="auto"/>
        <w:rPr>
          <w:b/>
        </w:rPr>
      </w:pPr>
    </w:p>
    <w:p w14:paraId="6239256C">
      <w:pPr>
        <w:spacing w:before="156" w:beforeLines="50" w:after="156" w:afterLines="50" w:line="288" w:lineRule="auto"/>
        <w:rPr>
          <w:b/>
        </w:rPr>
      </w:pPr>
    </w:p>
    <w:tbl>
      <w:tblPr>
        <w:tblStyle w:val="27"/>
        <w:tblW w:w="8567" w:type="dxa"/>
        <w:tblInd w:w="108" w:type="dxa"/>
        <w:tblLayout w:type="autofit"/>
        <w:tblCellMar>
          <w:top w:w="0" w:type="dxa"/>
          <w:left w:w="108" w:type="dxa"/>
          <w:bottom w:w="0" w:type="dxa"/>
          <w:right w:w="108" w:type="dxa"/>
        </w:tblCellMar>
      </w:tblPr>
      <w:tblGrid>
        <w:gridCol w:w="740"/>
        <w:gridCol w:w="2020"/>
        <w:gridCol w:w="4500"/>
        <w:gridCol w:w="1307"/>
      </w:tblGrid>
      <w:tr w14:paraId="0B41634B">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4B9D1676">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31B005E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500" w:type="dxa"/>
            <w:tcBorders>
              <w:top w:val="single" w:color="auto" w:sz="4" w:space="0"/>
              <w:left w:val="nil"/>
              <w:bottom w:val="single" w:color="auto" w:sz="4" w:space="0"/>
              <w:right w:val="single" w:color="auto" w:sz="4" w:space="0"/>
            </w:tcBorders>
            <w:shd w:val="clear" w:color="000000" w:fill="DBE5F1"/>
            <w:vAlign w:val="center"/>
          </w:tcPr>
          <w:p w14:paraId="50234D6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7" w:type="dxa"/>
            <w:tcBorders>
              <w:top w:val="single" w:color="auto" w:sz="4" w:space="0"/>
              <w:left w:val="nil"/>
              <w:bottom w:val="single" w:color="auto" w:sz="4" w:space="0"/>
              <w:right w:val="single" w:color="auto" w:sz="4" w:space="0"/>
            </w:tcBorders>
            <w:shd w:val="clear" w:color="000000" w:fill="DBE5F1"/>
            <w:vAlign w:val="center"/>
          </w:tcPr>
          <w:p w14:paraId="55CB971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2FF6C521">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234406C2">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2020" w:type="dxa"/>
            <w:tcBorders>
              <w:top w:val="nil"/>
              <w:left w:val="nil"/>
              <w:bottom w:val="single" w:color="auto" w:sz="4" w:space="0"/>
              <w:right w:val="single" w:color="auto" w:sz="4" w:space="0"/>
            </w:tcBorders>
            <w:shd w:val="clear" w:color="auto" w:fill="auto"/>
            <w:vAlign w:val="center"/>
          </w:tcPr>
          <w:p w14:paraId="199BF39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给水系统说明</w:t>
            </w:r>
          </w:p>
        </w:tc>
        <w:tc>
          <w:tcPr>
            <w:tcW w:w="4500" w:type="dxa"/>
            <w:tcBorders>
              <w:top w:val="nil"/>
              <w:left w:val="nil"/>
              <w:bottom w:val="single" w:color="auto" w:sz="4" w:space="0"/>
              <w:right w:val="single" w:color="auto" w:sz="4" w:space="0"/>
            </w:tcBorders>
            <w:shd w:val="clear" w:color="auto" w:fill="auto"/>
            <w:vAlign w:val="center"/>
          </w:tcPr>
          <w:p w14:paraId="4B7ECF2A">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应包括非传统水源来源说明</w:t>
            </w:r>
          </w:p>
        </w:tc>
        <w:tc>
          <w:tcPr>
            <w:tcW w:w="1307" w:type="dxa"/>
            <w:tcBorders>
              <w:top w:val="nil"/>
              <w:left w:val="nil"/>
              <w:bottom w:val="single" w:color="auto" w:sz="4" w:space="0"/>
              <w:right w:val="single" w:color="auto" w:sz="4" w:space="0"/>
            </w:tcBorders>
            <w:shd w:val="clear" w:color="auto" w:fill="auto"/>
            <w:vAlign w:val="center"/>
          </w:tcPr>
          <w:p w14:paraId="206AA8D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72A951E">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00C195E9">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48969D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非传统水源处理/供水机房设计详图</w:t>
            </w:r>
          </w:p>
        </w:tc>
        <w:tc>
          <w:tcPr>
            <w:tcW w:w="4500" w:type="dxa"/>
            <w:tcBorders>
              <w:top w:val="nil"/>
              <w:left w:val="nil"/>
              <w:bottom w:val="single" w:color="auto" w:sz="4" w:space="0"/>
              <w:right w:val="single" w:color="auto" w:sz="4" w:space="0"/>
            </w:tcBorders>
            <w:shd w:val="clear" w:color="auto" w:fill="auto"/>
            <w:vAlign w:val="center"/>
          </w:tcPr>
          <w:p w14:paraId="0676BB14">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应体现非传统水源处理/供水机房平面布置、剖面或系统原理示意、设备材料表</w:t>
            </w:r>
          </w:p>
        </w:tc>
        <w:tc>
          <w:tcPr>
            <w:tcW w:w="1307" w:type="dxa"/>
            <w:tcBorders>
              <w:top w:val="nil"/>
              <w:left w:val="nil"/>
              <w:bottom w:val="single" w:color="auto" w:sz="4" w:space="0"/>
              <w:right w:val="single" w:color="auto" w:sz="4" w:space="0"/>
            </w:tcBorders>
            <w:shd w:val="clear" w:color="auto" w:fill="auto"/>
            <w:vAlign w:val="center"/>
          </w:tcPr>
          <w:p w14:paraId="252F247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842CBDF">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14:paraId="4FB630A4">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C95868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非传统水源利用计算书</w:t>
            </w:r>
          </w:p>
        </w:tc>
        <w:tc>
          <w:tcPr>
            <w:tcW w:w="4500" w:type="dxa"/>
            <w:tcBorders>
              <w:top w:val="nil"/>
              <w:left w:val="nil"/>
              <w:bottom w:val="single" w:color="auto" w:sz="4" w:space="0"/>
              <w:right w:val="single" w:color="auto" w:sz="4" w:space="0"/>
            </w:tcBorders>
            <w:shd w:val="clear" w:color="auto" w:fill="auto"/>
            <w:vAlign w:val="center"/>
          </w:tcPr>
          <w:p w14:paraId="5A202F39">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应包括项目各用水部门设计需用水量、设计非传统水源利用量、非传统水源可利用量、非传统水源利用率计算，运行阶段还应包括设计阶段与运行阶段水资源利用差异分析说明等相关内容</w:t>
            </w:r>
          </w:p>
        </w:tc>
        <w:tc>
          <w:tcPr>
            <w:tcW w:w="1307" w:type="dxa"/>
            <w:tcBorders>
              <w:top w:val="nil"/>
              <w:left w:val="nil"/>
              <w:bottom w:val="single" w:color="auto" w:sz="4" w:space="0"/>
              <w:right w:val="single" w:color="auto" w:sz="4" w:space="0"/>
            </w:tcBorders>
            <w:shd w:val="clear" w:color="auto" w:fill="auto"/>
            <w:vAlign w:val="center"/>
          </w:tcPr>
          <w:p w14:paraId="09683A7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3D15484">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4E2C3281">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6D4E9A0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水资源利用方案及当地主管部门的许可</w:t>
            </w:r>
          </w:p>
        </w:tc>
        <w:tc>
          <w:tcPr>
            <w:tcW w:w="4500" w:type="dxa"/>
            <w:tcBorders>
              <w:top w:val="nil"/>
              <w:left w:val="nil"/>
              <w:bottom w:val="single" w:color="auto" w:sz="4" w:space="0"/>
              <w:right w:val="single" w:color="auto" w:sz="4" w:space="0"/>
            </w:tcBorders>
            <w:shd w:val="clear" w:color="auto" w:fill="auto"/>
            <w:vAlign w:val="center"/>
          </w:tcPr>
          <w:p w14:paraId="5939B049">
            <w:pPr>
              <w:widowControl/>
              <w:jc w:val="left"/>
              <w:rPr>
                <w:color w:val="000000"/>
                <w:kern w:val="0"/>
                <w:sz w:val="22"/>
                <w:szCs w:val="22"/>
              </w:rPr>
            </w:pPr>
            <w:r>
              <w:rPr>
                <w:rFonts w:hint="eastAsia"/>
                <w:color w:val="000000"/>
                <w:sz w:val="22"/>
                <w:szCs w:val="22"/>
              </w:rPr>
              <w:t>应包括当地节水要求及水资源状况、市政设施情况、项目概况、用水定额的确定、用水量估算及水量平衡、给排水系统设计方案、节水器具、非传统水源利用、运行阶段还应包括设计阶段与运行阶段水资源利用差异分析说明等相关内容</w:t>
            </w:r>
            <w:r>
              <w:rPr>
                <w:rFonts w:hint="eastAsia" w:ascii="宋体" w:hAnsi="宋体" w:cs="宋体"/>
                <w:color w:val="000000"/>
                <w:kern w:val="0"/>
                <w:sz w:val="22"/>
                <w:szCs w:val="22"/>
              </w:rPr>
              <w:t>　</w:t>
            </w:r>
          </w:p>
        </w:tc>
        <w:tc>
          <w:tcPr>
            <w:tcW w:w="1307" w:type="dxa"/>
            <w:tcBorders>
              <w:top w:val="nil"/>
              <w:left w:val="nil"/>
              <w:bottom w:val="single" w:color="auto" w:sz="4" w:space="0"/>
              <w:right w:val="single" w:color="auto" w:sz="4" w:space="0"/>
            </w:tcBorders>
            <w:shd w:val="clear" w:color="auto" w:fill="auto"/>
            <w:vAlign w:val="center"/>
          </w:tcPr>
          <w:p w14:paraId="5E0D5EC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EB98160">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1D873B8F">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54D6AB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中水用水协议</w:t>
            </w:r>
          </w:p>
        </w:tc>
        <w:tc>
          <w:tcPr>
            <w:tcW w:w="4500" w:type="dxa"/>
            <w:tcBorders>
              <w:top w:val="nil"/>
              <w:left w:val="nil"/>
              <w:bottom w:val="single" w:color="auto" w:sz="4" w:space="0"/>
              <w:right w:val="single" w:color="auto" w:sz="4" w:space="0"/>
            </w:tcBorders>
            <w:shd w:val="clear" w:color="auto" w:fill="auto"/>
            <w:vAlign w:val="center"/>
          </w:tcPr>
          <w:p w14:paraId="44566CC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7" w:type="dxa"/>
            <w:tcBorders>
              <w:top w:val="nil"/>
              <w:left w:val="nil"/>
              <w:bottom w:val="single" w:color="auto" w:sz="4" w:space="0"/>
              <w:right w:val="single" w:color="auto" w:sz="4" w:space="0"/>
            </w:tcBorders>
            <w:shd w:val="clear" w:color="auto" w:fill="auto"/>
            <w:vAlign w:val="center"/>
          </w:tcPr>
          <w:p w14:paraId="40C2F8A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745A97E">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1CAB92D5">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76C22E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非传统水源用水量记录</w:t>
            </w:r>
          </w:p>
        </w:tc>
        <w:tc>
          <w:tcPr>
            <w:tcW w:w="4500" w:type="dxa"/>
            <w:tcBorders>
              <w:top w:val="nil"/>
              <w:left w:val="nil"/>
              <w:bottom w:val="single" w:color="auto" w:sz="4" w:space="0"/>
              <w:right w:val="single" w:color="auto" w:sz="4" w:space="0"/>
            </w:tcBorders>
            <w:shd w:val="clear" w:color="auto" w:fill="auto"/>
            <w:vAlign w:val="center"/>
          </w:tcPr>
          <w:p w14:paraId="0E021A24">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应包括项目运行期间各用水部门全年逐月用水量记录、非传统水源用水量记录（指标要求与自评一致）　</w:t>
            </w:r>
          </w:p>
        </w:tc>
        <w:tc>
          <w:tcPr>
            <w:tcW w:w="1307" w:type="dxa"/>
            <w:tcBorders>
              <w:top w:val="nil"/>
              <w:left w:val="nil"/>
              <w:bottom w:val="single" w:color="auto" w:sz="4" w:space="0"/>
              <w:right w:val="single" w:color="auto" w:sz="4" w:space="0"/>
            </w:tcBorders>
            <w:shd w:val="clear" w:color="auto" w:fill="auto"/>
            <w:vAlign w:val="center"/>
          </w:tcPr>
          <w:p w14:paraId="3D28C51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0052A33">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0386A143">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3B2215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非传统水源水质检测报告</w:t>
            </w:r>
          </w:p>
        </w:tc>
        <w:tc>
          <w:tcPr>
            <w:tcW w:w="4500" w:type="dxa"/>
            <w:tcBorders>
              <w:top w:val="nil"/>
              <w:left w:val="nil"/>
              <w:bottom w:val="single" w:color="auto" w:sz="4" w:space="0"/>
              <w:right w:val="single" w:color="auto" w:sz="4" w:space="0"/>
            </w:tcBorders>
            <w:shd w:val="clear" w:color="auto" w:fill="auto"/>
            <w:vAlign w:val="center"/>
          </w:tcPr>
          <w:p w14:paraId="3D8B876A">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应包括非传统水源水质定期检测记录，检测记录包含检测时间、检测项目、检测方法、检测结果等</w:t>
            </w:r>
          </w:p>
        </w:tc>
        <w:tc>
          <w:tcPr>
            <w:tcW w:w="1307" w:type="dxa"/>
            <w:tcBorders>
              <w:top w:val="nil"/>
              <w:left w:val="nil"/>
              <w:bottom w:val="single" w:color="auto" w:sz="4" w:space="0"/>
              <w:right w:val="single" w:color="auto" w:sz="4" w:space="0"/>
            </w:tcBorders>
            <w:shd w:val="clear" w:color="auto" w:fill="auto"/>
            <w:vAlign w:val="center"/>
          </w:tcPr>
          <w:p w14:paraId="3B4386C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5D3866FC">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7A9C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2A6176CA">
            <w:pPr>
              <w:spacing w:line="288" w:lineRule="auto"/>
            </w:pPr>
          </w:p>
        </w:tc>
      </w:tr>
    </w:tbl>
    <w:p w14:paraId="70DDC0B6"/>
    <w:p w14:paraId="3999AB7B"/>
    <w:p w14:paraId="35E5BC62">
      <w:pPr>
        <w:widowControl/>
        <w:jc w:val="left"/>
      </w:pPr>
      <w:r>
        <w:br w:type="page"/>
      </w:r>
    </w:p>
    <w:p w14:paraId="62CCC863">
      <w:pPr>
        <w:pStyle w:val="3"/>
        <w:spacing w:line="288" w:lineRule="auto"/>
        <w:jc w:val="center"/>
      </w:pPr>
      <w:bookmarkStart w:id="60" w:name="_Toc14261616"/>
      <w:r>
        <w:rPr>
          <w:rFonts w:ascii="Times New Roman" w:hAnsi="Times New Roman"/>
        </w:rPr>
        <w:t>I</w:t>
      </w:r>
      <w:r>
        <w:rPr>
          <w:rFonts w:hint="eastAsia" w:ascii="Times New Roman" w:hAnsi="Times New Roman"/>
        </w:rPr>
        <w:t>V</w:t>
      </w:r>
      <w:r>
        <w:rPr>
          <w:rFonts w:hint="eastAsia"/>
        </w:rPr>
        <w:t>节材与绿色建材</w:t>
      </w:r>
      <w:bookmarkEnd w:id="60"/>
    </w:p>
    <w:p w14:paraId="32479F2B">
      <w:pPr>
        <w:pStyle w:val="4"/>
      </w:pPr>
      <w:r>
        <w:rPr>
          <w:rFonts w:hint="eastAsia"/>
        </w:rPr>
        <w:t>7.2.14 建筑所有区域实施土建工程与装修工程一体化设计及施工。（总分8分）</w:t>
      </w:r>
    </w:p>
    <w:p w14:paraId="02E73D1B">
      <w:pPr>
        <w:numPr>
          <w:ilvl w:val="0"/>
          <w:numId w:val="111"/>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740"/>
        <w:gridCol w:w="4440"/>
        <w:gridCol w:w="1600"/>
        <w:gridCol w:w="1580"/>
      </w:tblGrid>
      <w:tr w14:paraId="4D7533D4">
        <w:tblPrEx>
          <w:tblCellMar>
            <w:top w:w="0" w:type="dxa"/>
            <w:left w:w="108" w:type="dxa"/>
            <w:bottom w:w="0" w:type="dxa"/>
            <w:right w:w="108" w:type="dxa"/>
          </w:tblCellMar>
        </w:tblPrEx>
        <w:trPr>
          <w:trHeight w:val="270" w:hRule="atLeast"/>
        </w:trPr>
        <w:tc>
          <w:tcPr>
            <w:tcW w:w="7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405F17">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440" w:type="dxa"/>
            <w:tcBorders>
              <w:top w:val="single" w:color="auto" w:sz="4" w:space="0"/>
              <w:left w:val="nil"/>
              <w:bottom w:val="single" w:color="auto" w:sz="4" w:space="0"/>
              <w:right w:val="single" w:color="auto" w:sz="4" w:space="0"/>
            </w:tcBorders>
            <w:shd w:val="clear" w:color="auto" w:fill="auto"/>
          </w:tcPr>
          <w:p w14:paraId="690A468B">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00" w:type="dxa"/>
            <w:tcBorders>
              <w:top w:val="single" w:color="auto" w:sz="4" w:space="0"/>
              <w:left w:val="nil"/>
              <w:bottom w:val="single" w:color="auto" w:sz="4" w:space="0"/>
              <w:right w:val="single" w:color="auto" w:sz="4" w:space="0"/>
            </w:tcBorders>
            <w:shd w:val="clear" w:color="auto" w:fill="auto"/>
            <w:noWrap/>
          </w:tcPr>
          <w:p w14:paraId="4CC71002">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14:paraId="4B2E59BE">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3FEE367D">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14:paraId="1F380B36">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440" w:type="dxa"/>
            <w:tcBorders>
              <w:top w:val="nil"/>
              <w:left w:val="nil"/>
              <w:bottom w:val="single" w:color="auto" w:sz="4" w:space="0"/>
              <w:right w:val="single" w:color="auto" w:sz="4" w:space="0"/>
            </w:tcBorders>
            <w:shd w:val="clear" w:color="auto" w:fill="auto"/>
            <w:vAlign w:val="center"/>
          </w:tcPr>
          <w:p w14:paraId="565F09C0">
            <w:pPr>
              <w:widowControl/>
              <w:jc w:val="left"/>
              <w:rPr>
                <w:rFonts w:ascii="宋体" w:hAnsi="宋体" w:cs="宋体"/>
                <w:color w:val="000000"/>
                <w:kern w:val="0"/>
                <w:sz w:val="22"/>
                <w:szCs w:val="22"/>
              </w:rPr>
            </w:pPr>
            <w:r>
              <w:rPr>
                <w:rFonts w:hint="eastAsia" w:ascii="宋体" w:hAnsi="宋体" w:cs="宋体"/>
                <w:color w:val="000000"/>
                <w:kern w:val="0"/>
                <w:sz w:val="22"/>
                <w:szCs w:val="22"/>
              </w:rPr>
              <w:t>建筑所有区域实施土建工程与装修工程一体化设计及施工</w:t>
            </w:r>
          </w:p>
        </w:tc>
        <w:tc>
          <w:tcPr>
            <w:tcW w:w="1600" w:type="dxa"/>
            <w:tcBorders>
              <w:top w:val="nil"/>
              <w:left w:val="nil"/>
              <w:bottom w:val="single" w:color="auto" w:sz="4" w:space="0"/>
              <w:right w:val="single" w:color="auto" w:sz="4" w:space="0"/>
            </w:tcBorders>
            <w:shd w:val="clear" w:color="auto" w:fill="auto"/>
            <w:noWrap/>
            <w:vAlign w:val="center"/>
          </w:tcPr>
          <w:p w14:paraId="61F530F0">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580" w:type="dxa"/>
            <w:tcBorders>
              <w:top w:val="nil"/>
              <w:left w:val="nil"/>
              <w:bottom w:val="single" w:color="auto" w:sz="4" w:space="0"/>
              <w:right w:val="single" w:color="auto" w:sz="4" w:space="0"/>
            </w:tcBorders>
            <w:shd w:val="clear" w:color="auto" w:fill="auto"/>
            <w:noWrap/>
            <w:vAlign w:val="center"/>
          </w:tcPr>
          <w:p w14:paraId="25045C66">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6AEE787F">
        <w:tblPrEx>
          <w:tblCellMar>
            <w:top w:w="0" w:type="dxa"/>
            <w:left w:w="108" w:type="dxa"/>
            <w:bottom w:w="0" w:type="dxa"/>
            <w:right w:w="108" w:type="dxa"/>
          </w:tblCellMar>
        </w:tblPrEx>
        <w:trPr>
          <w:trHeight w:val="270" w:hRule="atLeast"/>
        </w:trPr>
        <w:tc>
          <w:tcPr>
            <w:tcW w:w="51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8398972">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600" w:type="dxa"/>
            <w:tcBorders>
              <w:top w:val="nil"/>
              <w:left w:val="nil"/>
              <w:bottom w:val="single" w:color="auto" w:sz="4" w:space="0"/>
              <w:right w:val="single" w:color="auto" w:sz="4" w:space="0"/>
            </w:tcBorders>
            <w:shd w:val="clear" w:color="auto" w:fill="auto"/>
            <w:vAlign w:val="center"/>
          </w:tcPr>
          <w:p w14:paraId="074EE993">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580" w:type="dxa"/>
            <w:tcBorders>
              <w:top w:val="nil"/>
              <w:left w:val="nil"/>
              <w:bottom w:val="single" w:color="auto" w:sz="4" w:space="0"/>
              <w:right w:val="single" w:color="auto" w:sz="4" w:space="0"/>
            </w:tcBorders>
            <w:shd w:val="clear" w:color="auto" w:fill="auto"/>
            <w:noWrap/>
            <w:vAlign w:val="center"/>
          </w:tcPr>
          <w:p w14:paraId="0F09A6B2">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02D00004">
      <w:pPr>
        <w:spacing w:line="288" w:lineRule="auto"/>
        <w:rPr>
          <w:rFonts w:cs="宋体"/>
          <w:b/>
          <w:bCs/>
          <w:sz w:val="24"/>
          <w:lang w:val="zh-CN"/>
        </w:rPr>
      </w:pPr>
    </w:p>
    <w:p w14:paraId="4A220528">
      <w:pPr>
        <w:numPr>
          <w:ilvl w:val="0"/>
          <w:numId w:val="112"/>
        </w:numPr>
        <w:spacing w:line="288" w:lineRule="auto"/>
        <w:rPr>
          <w:rFonts w:cs="宋体"/>
          <w:b/>
          <w:bCs/>
          <w:sz w:val="24"/>
          <w:lang w:val="zh-CN"/>
        </w:rPr>
      </w:pPr>
      <w:r>
        <w:rPr>
          <w:rFonts w:hint="eastAsia" w:cs="宋体"/>
          <w:b/>
          <w:bCs/>
          <w:sz w:val="24"/>
          <w:lang w:val="zh-CN"/>
        </w:rPr>
        <w:t>评价要点</w:t>
      </w:r>
    </w:p>
    <w:p w14:paraId="20462A75">
      <w:pPr>
        <w:spacing w:line="288" w:lineRule="auto"/>
        <w:rPr>
          <w:rFonts w:cs="宋体"/>
          <w:bCs/>
          <w:lang w:val="zh-CN"/>
        </w:rPr>
      </w:pPr>
      <w:r>
        <w:rPr>
          <w:rFonts w:ascii="宋体" w:hAnsi="宋体"/>
          <w:b/>
        </w:rPr>
        <w:t xml:space="preserve">□ </w:t>
      </w:r>
      <w:r>
        <w:rPr>
          <w:rFonts w:ascii="宋体" w:hAnsi="宋体"/>
          <w:b/>
          <w:kern w:val="0"/>
        </w:rPr>
        <w:t>住宅建筑</w:t>
      </w:r>
    </w:p>
    <w:p w14:paraId="350987FB">
      <w:pPr>
        <w:spacing w:line="288" w:lineRule="auto"/>
        <w:rPr>
          <w:rFonts w:cs="宋体"/>
        </w:rPr>
      </w:pPr>
      <w:r>
        <w:rPr>
          <w:rFonts w:hint="eastAsia" w:cs="宋体"/>
        </w:rPr>
        <w:t>住宅总户数：</w:t>
      </w:r>
      <w:r>
        <w:rPr>
          <w:lang w:val="zh-CN"/>
        </w:rPr>
        <w:t>__</w:t>
      </w:r>
      <w:r>
        <w:rPr>
          <w:u w:val="single"/>
          <w:lang w:val="zh-CN"/>
        </w:rPr>
        <w:t>_</w:t>
      </w:r>
      <w:r>
        <w:rPr>
          <w:rFonts w:hint="eastAsia"/>
          <w:u w:val="single"/>
          <w:lang w:val="zh-CN"/>
        </w:rPr>
        <w:t xml:space="preserve">  </w:t>
      </w:r>
    </w:p>
    <w:p w14:paraId="14A3C3C7">
      <w:pPr>
        <w:spacing w:line="288" w:lineRule="auto"/>
        <w:rPr>
          <w:u w:val="single"/>
          <w:lang w:val="zh-CN"/>
        </w:rPr>
      </w:pPr>
      <w:r>
        <w:rPr>
          <w:rFonts w:hint="eastAsia" w:cs="宋体"/>
        </w:rPr>
        <w:t>土建与装修一体化设计的户数：</w:t>
      </w:r>
      <w:r>
        <w:rPr>
          <w:lang w:val="zh-CN"/>
        </w:rPr>
        <w:t>__</w:t>
      </w:r>
      <w:r>
        <w:rPr>
          <w:u w:val="single"/>
          <w:lang w:val="zh-CN"/>
        </w:rPr>
        <w:t>_</w:t>
      </w:r>
      <w:r>
        <w:rPr>
          <w:rFonts w:hint="eastAsia"/>
          <w:u w:val="single"/>
          <w:lang w:val="zh-CN"/>
        </w:rPr>
        <w:t xml:space="preserve">  </w:t>
      </w:r>
    </w:p>
    <w:p w14:paraId="06A4183D">
      <w:pPr>
        <w:spacing w:line="288" w:lineRule="auto"/>
        <w:rPr>
          <w:rFonts w:cs="宋体"/>
        </w:rPr>
      </w:pPr>
      <w:r>
        <w:rPr>
          <w:rFonts w:hint="eastAsia" w:cs="宋体"/>
        </w:rPr>
        <w:t>比例：</w:t>
      </w:r>
      <w:r>
        <w:rPr>
          <w:lang w:val="zh-CN"/>
        </w:rPr>
        <w:t>__</w:t>
      </w:r>
      <w:r>
        <w:rPr>
          <w:u w:val="single"/>
          <w:lang w:val="zh-CN"/>
        </w:rPr>
        <w:t>_</w:t>
      </w:r>
      <w:r>
        <w:rPr>
          <w:rFonts w:hint="eastAsia"/>
          <w:u w:val="single"/>
          <w:lang w:val="zh-CN"/>
        </w:rPr>
        <w:t xml:space="preserve">  </w:t>
      </w:r>
      <w:r>
        <w:rPr>
          <w:rFonts w:hint="eastAsia" w:cs="宋体"/>
        </w:rPr>
        <w:t>%</w:t>
      </w:r>
    </w:p>
    <w:p w14:paraId="30E553C1">
      <w:pPr>
        <w:spacing w:line="288" w:lineRule="auto"/>
        <w:rPr>
          <w:rFonts w:cs="宋体"/>
          <w:bCs/>
          <w:lang w:val="zh-CN"/>
        </w:rPr>
      </w:pPr>
      <w:r>
        <w:rPr>
          <w:rFonts w:ascii="宋体" w:hAnsi="宋体"/>
          <w:b/>
          <w:bCs/>
          <w:lang w:val="zh-CN"/>
        </w:rPr>
        <w:t>□公共建筑</w:t>
      </w:r>
    </w:p>
    <w:p w14:paraId="45328D4C">
      <w:pPr>
        <w:spacing w:line="288" w:lineRule="auto"/>
        <w:rPr>
          <w:rFonts w:cs="宋体"/>
          <w:u w:val="single"/>
        </w:rPr>
      </w:pPr>
      <w:r>
        <w:rPr>
          <w:rFonts w:hint="eastAsia"/>
        </w:rPr>
        <w:t>土建与装修一体化设计的部位：</w:t>
      </w:r>
      <w:r>
        <w:rPr>
          <w:rFonts w:ascii="宋体" w:hAnsi="宋体"/>
          <w:bCs/>
          <w:lang w:val="zh-CN"/>
        </w:rPr>
        <w:t>□</w:t>
      </w:r>
      <w:r>
        <w:rPr>
          <w:rFonts w:hint="eastAsia"/>
        </w:rPr>
        <w:t>所有部位；</w:t>
      </w:r>
      <w:r>
        <w:rPr>
          <w:rFonts w:ascii="宋体" w:hAnsi="宋体"/>
          <w:bCs/>
          <w:lang w:val="zh-CN"/>
        </w:rPr>
        <w:t>□</w:t>
      </w:r>
      <w:r>
        <w:rPr>
          <w:rFonts w:hint="eastAsia"/>
        </w:rPr>
        <w:t>公共部位</w:t>
      </w:r>
      <w:r>
        <w:t>；</w:t>
      </w:r>
      <w:r>
        <w:rPr>
          <w:rFonts w:ascii="宋体" w:hAnsi="宋体"/>
          <w:bCs/>
          <w:lang w:val="zh-CN"/>
        </w:rPr>
        <w:t>□</w:t>
      </w:r>
      <w:r>
        <w:rPr>
          <w:rFonts w:hint="eastAsia" w:ascii="宋体" w:hAnsi="宋体"/>
          <w:bCs/>
          <w:lang w:val="zh-CN"/>
        </w:rPr>
        <w:t>其他部位。</w:t>
      </w:r>
    </w:p>
    <w:p w14:paraId="13E26676">
      <w:pPr>
        <w:spacing w:line="288" w:lineRule="auto"/>
        <w:rPr>
          <w:rFonts w:cs="宋体"/>
        </w:rPr>
      </w:pPr>
    </w:p>
    <w:p w14:paraId="2A587730">
      <w:pPr>
        <w:numPr>
          <w:ilvl w:val="0"/>
          <w:numId w:val="112"/>
        </w:numPr>
        <w:spacing w:line="288" w:lineRule="auto"/>
        <w:rPr>
          <w:rFonts w:cs="宋体"/>
          <w:b/>
          <w:bCs/>
          <w:sz w:val="24"/>
          <w:lang w:val="zh-CN"/>
        </w:rPr>
      </w:pPr>
      <w:r>
        <w:rPr>
          <w:rFonts w:hint="eastAsia" w:cs="宋体"/>
          <w:b/>
          <w:bCs/>
          <w:sz w:val="24"/>
          <w:lang w:val="zh-CN"/>
        </w:rPr>
        <w:t>证明材料</w:t>
      </w:r>
    </w:p>
    <w:p w14:paraId="625A6FC3">
      <w:pPr>
        <w:spacing w:before="156" w:beforeLines="50" w:after="156" w:afterLines="50" w:line="288" w:lineRule="auto"/>
        <w:rPr>
          <w:b/>
        </w:rPr>
      </w:pPr>
      <w:r>
        <w:rPr>
          <w:rFonts w:hint="eastAsia"/>
          <w:b/>
        </w:rPr>
        <w:t>建议提交材料及技术要求：</w:t>
      </w:r>
    </w:p>
    <w:tbl>
      <w:tblPr>
        <w:tblStyle w:val="27"/>
        <w:tblW w:w="8288" w:type="dxa"/>
        <w:tblInd w:w="9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176"/>
        <w:gridCol w:w="5082"/>
        <w:gridCol w:w="1306"/>
      </w:tblGrid>
      <w:tr w14:paraId="3743886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24" w:type="dxa"/>
            <w:shd w:val="clear" w:color="DBE5F1" w:fill="DBE5F1"/>
            <w:noWrap/>
            <w:vAlign w:val="center"/>
          </w:tcPr>
          <w:p w14:paraId="4ED53C7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14:paraId="58AFCED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082" w:type="dxa"/>
            <w:shd w:val="clear" w:color="DBE5F1" w:fill="DBE5F1"/>
            <w:vAlign w:val="center"/>
          </w:tcPr>
          <w:p w14:paraId="25FC80A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6" w:type="dxa"/>
            <w:shd w:val="clear" w:color="DBE5F1" w:fill="DBE5F1"/>
            <w:noWrap/>
            <w:vAlign w:val="center"/>
          </w:tcPr>
          <w:p w14:paraId="4450E27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7CFD0C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tcBorders>
              <w:top w:val="single" w:color="auto" w:sz="4" w:space="0"/>
              <w:left w:val="single" w:color="auto" w:sz="4" w:space="0"/>
              <w:bottom w:val="single" w:color="auto" w:sz="4" w:space="0"/>
              <w:right w:val="single" w:color="auto" w:sz="6" w:space="0"/>
            </w:tcBorders>
            <w:shd w:val="clear" w:color="auto" w:fill="auto"/>
            <w:noWrap/>
            <w:vAlign w:val="center"/>
          </w:tcPr>
          <w:p w14:paraId="28CF5A5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装修设计</w:t>
            </w:r>
          </w:p>
        </w:tc>
        <w:tc>
          <w:tcPr>
            <w:tcW w:w="1176" w:type="dxa"/>
            <w:tcBorders>
              <w:top w:val="single" w:color="auto" w:sz="4" w:space="0"/>
              <w:left w:val="single" w:color="auto" w:sz="6" w:space="0"/>
              <w:bottom w:val="single" w:color="auto" w:sz="4" w:space="0"/>
              <w:right w:val="single" w:color="auto" w:sz="6" w:space="0"/>
            </w:tcBorders>
            <w:shd w:val="clear" w:color="auto" w:fill="auto"/>
            <w:noWrap/>
            <w:vAlign w:val="center"/>
          </w:tcPr>
          <w:p w14:paraId="1A5E917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装修设计图</w:t>
            </w:r>
          </w:p>
        </w:tc>
        <w:tc>
          <w:tcPr>
            <w:tcW w:w="5082" w:type="dxa"/>
            <w:tcBorders>
              <w:top w:val="single" w:color="auto" w:sz="4" w:space="0"/>
              <w:left w:val="single" w:color="auto" w:sz="6" w:space="0"/>
              <w:bottom w:val="single" w:color="auto" w:sz="4" w:space="0"/>
              <w:right w:val="single" w:color="auto" w:sz="6" w:space="0"/>
            </w:tcBorders>
            <w:shd w:val="clear" w:color="auto" w:fill="auto"/>
            <w:noWrap/>
            <w:vAlign w:val="center"/>
          </w:tcPr>
          <w:p w14:paraId="0CC5EAC4">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应包括土建与装修一体化设计部位的装修施工图，应与土建各专业图纸配套</w:t>
            </w:r>
          </w:p>
        </w:tc>
        <w:tc>
          <w:tcPr>
            <w:tcW w:w="1306" w:type="dxa"/>
            <w:tcBorders>
              <w:top w:val="single" w:color="auto" w:sz="4" w:space="0"/>
              <w:left w:val="single" w:color="auto" w:sz="6" w:space="0"/>
              <w:bottom w:val="single" w:color="auto" w:sz="4" w:space="0"/>
              <w:right w:val="single" w:color="auto" w:sz="4" w:space="0"/>
            </w:tcBorders>
            <w:shd w:val="clear" w:color="auto" w:fill="auto"/>
            <w:noWrap/>
            <w:vAlign w:val="center"/>
          </w:tcPr>
          <w:p w14:paraId="1EA46E1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7C8F736B">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9C6F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413979BB">
            <w:pPr>
              <w:spacing w:line="288" w:lineRule="auto"/>
            </w:pPr>
          </w:p>
        </w:tc>
      </w:tr>
    </w:tbl>
    <w:p w14:paraId="729D1A96">
      <w:pPr>
        <w:rPr>
          <w:rFonts w:eastAsia="黑体"/>
          <w:b/>
          <w:bCs/>
          <w:kern w:val="44"/>
          <w:sz w:val="24"/>
          <w:szCs w:val="44"/>
        </w:rPr>
      </w:pPr>
    </w:p>
    <w:p w14:paraId="55F3F705">
      <w:pPr>
        <w:widowControl/>
        <w:jc w:val="left"/>
        <w:rPr>
          <w:rFonts w:eastAsia="黑体"/>
          <w:b/>
          <w:bCs/>
          <w:kern w:val="44"/>
          <w:sz w:val="24"/>
          <w:szCs w:val="44"/>
        </w:rPr>
      </w:pPr>
      <w:r>
        <w:rPr>
          <w:rFonts w:eastAsia="黑体"/>
          <w:b/>
          <w:bCs/>
          <w:kern w:val="44"/>
          <w:sz w:val="24"/>
          <w:szCs w:val="44"/>
        </w:rPr>
        <w:br w:type="page"/>
      </w:r>
    </w:p>
    <w:p w14:paraId="6208C155">
      <w:pPr>
        <w:pStyle w:val="4"/>
        <w:spacing w:line="288" w:lineRule="auto"/>
      </w:pPr>
      <w:r>
        <w:rPr>
          <w:rFonts w:hint="eastAsia"/>
        </w:rPr>
        <w:t>7.2.15 合理选用建筑结构材料与构件。（总分10分）</w:t>
      </w:r>
    </w:p>
    <w:p w14:paraId="72DBA677">
      <w:pPr>
        <w:numPr>
          <w:ilvl w:val="0"/>
          <w:numId w:val="113"/>
        </w:numPr>
        <w:spacing w:line="288" w:lineRule="auto"/>
        <w:rPr>
          <w:rFonts w:cs="宋体"/>
          <w:b/>
          <w:bCs/>
          <w:sz w:val="24"/>
          <w:lang w:val="zh-CN"/>
        </w:rPr>
      </w:pPr>
      <w:r>
        <w:rPr>
          <w:rFonts w:hint="eastAsia" w:cs="宋体"/>
          <w:b/>
          <w:bCs/>
          <w:sz w:val="24"/>
          <w:lang w:val="zh-CN"/>
        </w:rPr>
        <w:t>得分自评</w:t>
      </w:r>
    </w:p>
    <w:p w14:paraId="000DAE24">
      <w:pPr>
        <w:spacing w:line="288" w:lineRule="auto"/>
        <w:rPr>
          <w:rFonts w:ascii="宋体"/>
          <w:color w:val="FF0000"/>
          <w:lang w:val="zh-CN"/>
        </w:rPr>
      </w:pPr>
      <w:r>
        <w:rPr>
          <w:rFonts w:hint="eastAsia" w:ascii="宋体"/>
          <w:b/>
          <w:bCs/>
          <w:lang w:val="zh-CN"/>
        </w:rPr>
        <w:t>□混凝土结构</w:t>
      </w:r>
    </w:p>
    <w:tbl>
      <w:tblPr>
        <w:tblStyle w:val="27"/>
        <w:tblW w:w="8360" w:type="dxa"/>
        <w:tblInd w:w="91" w:type="dxa"/>
        <w:tblLayout w:type="autofit"/>
        <w:tblCellMar>
          <w:top w:w="0" w:type="dxa"/>
          <w:left w:w="108" w:type="dxa"/>
          <w:bottom w:w="0" w:type="dxa"/>
          <w:right w:w="108" w:type="dxa"/>
        </w:tblCellMar>
      </w:tblPr>
      <w:tblGrid>
        <w:gridCol w:w="1010"/>
        <w:gridCol w:w="4170"/>
        <w:gridCol w:w="1600"/>
        <w:gridCol w:w="1580"/>
      </w:tblGrid>
      <w:tr w14:paraId="5C2F9B99">
        <w:tblPrEx>
          <w:tblCellMar>
            <w:top w:w="0" w:type="dxa"/>
            <w:left w:w="108" w:type="dxa"/>
            <w:bottom w:w="0" w:type="dxa"/>
            <w:right w:w="108" w:type="dxa"/>
          </w:tblCellMar>
        </w:tblPrEx>
        <w:trPr>
          <w:trHeight w:val="270" w:hRule="atLeast"/>
        </w:trPr>
        <w:tc>
          <w:tcPr>
            <w:tcW w:w="5180" w:type="dxa"/>
            <w:gridSpan w:val="2"/>
            <w:tcBorders>
              <w:top w:val="single" w:color="auto" w:sz="4" w:space="0"/>
              <w:left w:val="single" w:color="auto" w:sz="4" w:space="0"/>
              <w:bottom w:val="single" w:color="auto" w:sz="4" w:space="0"/>
              <w:right w:val="single" w:color="auto" w:sz="4" w:space="0"/>
            </w:tcBorders>
            <w:shd w:val="clear" w:color="auto" w:fill="auto"/>
          </w:tcPr>
          <w:p w14:paraId="7C16F82D">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00" w:type="dxa"/>
            <w:tcBorders>
              <w:top w:val="single" w:color="auto" w:sz="4" w:space="0"/>
              <w:left w:val="nil"/>
              <w:bottom w:val="single" w:color="auto" w:sz="4" w:space="0"/>
              <w:right w:val="single" w:color="auto" w:sz="4" w:space="0"/>
            </w:tcBorders>
            <w:shd w:val="clear" w:color="auto" w:fill="auto"/>
            <w:noWrap/>
          </w:tcPr>
          <w:p w14:paraId="3DFC1451">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14:paraId="2976178F">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554DA40A">
        <w:tblPrEx>
          <w:tblCellMar>
            <w:top w:w="0" w:type="dxa"/>
            <w:left w:w="108" w:type="dxa"/>
            <w:bottom w:w="0" w:type="dxa"/>
            <w:right w:w="108" w:type="dxa"/>
          </w:tblCellMar>
        </w:tblPrEx>
        <w:trPr>
          <w:trHeight w:val="540" w:hRule="atLeast"/>
        </w:trPr>
        <w:tc>
          <w:tcPr>
            <w:tcW w:w="1010" w:type="dxa"/>
            <w:vMerge w:val="restart"/>
            <w:tcBorders>
              <w:top w:val="nil"/>
              <w:left w:val="single" w:color="auto" w:sz="4" w:space="0"/>
              <w:bottom w:val="single" w:color="000000" w:sz="4" w:space="0"/>
              <w:right w:val="single" w:color="auto" w:sz="4" w:space="0"/>
            </w:tcBorders>
            <w:shd w:val="clear" w:color="auto" w:fill="auto"/>
            <w:vAlign w:val="center"/>
          </w:tcPr>
          <w:p w14:paraId="6B5097E5">
            <w:pPr>
              <w:widowControl/>
              <w:jc w:val="center"/>
              <w:rPr>
                <w:rFonts w:ascii="宋体" w:hAnsi="宋体" w:cs="宋体"/>
                <w:color w:val="000000"/>
                <w:kern w:val="0"/>
                <w:sz w:val="22"/>
                <w:szCs w:val="22"/>
              </w:rPr>
            </w:pPr>
            <w:r>
              <w:rPr>
                <w:rFonts w:hint="eastAsia" w:ascii="宋体" w:hAnsi="宋体" w:cs="宋体"/>
                <w:color w:val="000000"/>
                <w:kern w:val="0"/>
                <w:sz w:val="22"/>
                <w:szCs w:val="22"/>
              </w:rPr>
              <w:t>混凝土结构</w:t>
            </w:r>
          </w:p>
        </w:tc>
        <w:tc>
          <w:tcPr>
            <w:tcW w:w="4170" w:type="dxa"/>
            <w:tcBorders>
              <w:top w:val="nil"/>
              <w:left w:val="nil"/>
              <w:bottom w:val="single" w:color="auto" w:sz="4" w:space="0"/>
              <w:right w:val="single" w:color="auto" w:sz="4" w:space="0"/>
            </w:tcBorders>
            <w:shd w:val="clear" w:color="auto" w:fill="auto"/>
            <w:vAlign w:val="center"/>
          </w:tcPr>
          <w:p w14:paraId="539212A8">
            <w:pPr>
              <w:widowControl/>
              <w:jc w:val="left"/>
              <w:rPr>
                <w:rFonts w:ascii="宋体" w:hAnsi="宋体" w:cs="宋体"/>
                <w:color w:val="000000"/>
                <w:kern w:val="0"/>
                <w:sz w:val="22"/>
                <w:szCs w:val="22"/>
              </w:rPr>
            </w:pPr>
            <w:r>
              <w:rPr>
                <w:rFonts w:hint="eastAsia" w:ascii="宋体" w:hAnsi="宋体" w:cs="宋体"/>
                <w:color w:val="000000"/>
                <w:kern w:val="0"/>
                <w:sz w:val="22"/>
                <w:szCs w:val="22"/>
              </w:rPr>
              <w:t>400MPa 级及以上强度等级钢筋应用比例达到 85%</w:t>
            </w:r>
          </w:p>
        </w:tc>
        <w:tc>
          <w:tcPr>
            <w:tcW w:w="1600" w:type="dxa"/>
            <w:tcBorders>
              <w:top w:val="nil"/>
              <w:left w:val="nil"/>
              <w:bottom w:val="single" w:color="auto" w:sz="4" w:space="0"/>
              <w:right w:val="single" w:color="auto" w:sz="4" w:space="0"/>
            </w:tcBorders>
            <w:shd w:val="clear" w:color="auto" w:fill="auto"/>
            <w:noWrap/>
            <w:vAlign w:val="center"/>
          </w:tcPr>
          <w:p w14:paraId="126A0828">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580" w:type="dxa"/>
            <w:tcBorders>
              <w:top w:val="nil"/>
              <w:left w:val="nil"/>
              <w:bottom w:val="single" w:color="auto" w:sz="4" w:space="0"/>
              <w:right w:val="single" w:color="auto" w:sz="4" w:space="0"/>
            </w:tcBorders>
            <w:shd w:val="clear" w:color="auto" w:fill="auto"/>
            <w:noWrap/>
            <w:vAlign w:val="center"/>
          </w:tcPr>
          <w:p w14:paraId="23536702">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3FC2BE8A">
        <w:tblPrEx>
          <w:tblCellMar>
            <w:top w:w="0" w:type="dxa"/>
            <w:left w:w="108" w:type="dxa"/>
            <w:bottom w:w="0" w:type="dxa"/>
            <w:right w:w="108" w:type="dxa"/>
          </w:tblCellMar>
        </w:tblPrEx>
        <w:trPr>
          <w:trHeight w:val="810" w:hRule="atLeast"/>
        </w:trPr>
        <w:tc>
          <w:tcPr>
            <w:tcW w:w="1010" w:type="dxa"/>
            <w:vMerge w:val="continue"/>
            <w:tcBorders>
              <w:top w:val="nil"/>
              <w:left w:val="single" w:color="auto" w:sz="4" w:space="0"/>
              <w:bottom w:val="single" w:color="000000" w:sz="4" w:space="0"/>
              <w:right w:val="single" w:color="auto" w:sz="4" w:space="0"/>
            </w:tcBorders>
            <w:vAlign w:val="center"/>
          </w:tcPr>
          <w:p w14:paraId="0AF55E84">
            <w:pPr>
              <w:widowControl/>
              <w:jc w:val="left"/>
              <w:rPr>
                <w:rFonts w:ascii="宋体" w:hAnsi="宋体" w:cs="宋体"/>
                <w:color w:val="000000"/>
                <w:kern w:val="0"/>
                <w:sz w:val="22"/>
                <w:szCs w:val="22"/>
              </w:rPr>
            </w:pPr>
          </w:p>
        </w:tc>
        <w:tc>
          <w:tcPr>
            <w:tcW w:w="4170" w:type="dxa"/>
            <w:tcBorders>
              <w:top w:val="nil"/>
              <w:left w:val="nil"/>
              <w:bottom w:val="single" w:color="auto" w:sz="4" w:space="0"/>
              <w:right w:val="single" w:color="auto" w:sz="4" w:space="0"/>
            </w:tcBorders>
            <w:shd w:val="clear" w:color="auto" w:fill="auto"/>
            <w:vAlign w:val="center"/>
          </w:tcPr>
          <w:p w14:paraId="547D9668">
            <w:pPr>
              <w:widowControl/>
              <w:jc w:val="left"/>
              <w:rPr>
                <w:rFonts w:ascii="宋体" w:hAnsi="宋体" w:cs="宋体"/>
                <w:color w:val="000000"/>
                <w:kern w:val="0"/>
                <w:sz w:val="22"/>
                <w:szCs w:val="22"/>
              </w:rPr>
            </w:pPr>
            <w:r>
              <w:rPr>
                <w:rFonts w:hint="eastAsia" w:ascii="宋体" w:hAnsi="宋体" w:cs="宋体"/>
                <w:color w:val="000000"/>
                <w:kern w:val="0"/>
                <w:sz w:val="22"/>
                <w:szCs w:val="22"/>
              </w:rPr>
              <w:t>混凝土竖向承重结构采用强度等级不小于 C50 混凝土用量占竖向承重结构中混凝土总量的比例达到 50%</w:t>
            </w:r>
          </w:p>
        </w:tc>
        <w:tc>
          <w:tcPr>
            <w:tcW w:w="1600" w:type="dxa"/>
            <w:tcBorders>
              <w:top w:val="nil"/>
              <w:left w:val="nil"/>
              <w:bottom w:val="single" w:color="auto" w:sz="4" w:space="0"/>
              <w:right w:val="single" w:color="auto" w:sz="4" w:space="0"/>
            </w:tcBorders>
            <w:shd w:val="clear" w:color="auto" w:fill="auto"/>
            <w:noWrap/>
            <w:vAlign w:val="center"/>
          </w:tcPr>
          <w:p w14:paraId="4ACCD6F9">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580" w:type="dxa"/>
            <w:tcBorders>
              <w:top w:val="nil"/>
              <w:left w:val="nil"/>
              <w:bottom w:val="single" w:color="auto" w:sz="4" w:space="0"/>
              <w:right w:val="single" w:color="auto" w:sz="4" w:space="0"/>
            </w:tcBorders>
            <w:shd w:val="clear" w:color="auto" w:fill="auto"/>
            <w:noWrap/>
            <w:vAlign w:val="center"/>
          </w:tcPr>
          <w:p w14:paraId="70AF9C62">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702EC87B">
      <w:pPr>
        <w:spacing w:line="288" w:lineRule="auto"/>
        <w:rPr>
          <w:rFonts w:cs="宋体"/>
          <w:b/>
          <w:bCs/>
          <w:sz w:val="24"/>
          <w:lang w:val="zh-CN"/>
        </w:rPr>
      </w:pPr>
    </w:p>
    <w:p w14:paraId="3BB4739F">
      <w:pPr>
        <w:spacing w:line="288" w:lineRule="auto"/>
        <w:rPr>
          <w:rFonts w:ascii="宋体"/>
          <w:color w:val="FF0000"/>
          <w:szCs w:val="21"/>
          <w:lang w:val="zh-CN"/>
        </w:rPr>
      </w:pPr>
      <w:r>
        <w:rPr>
          <w:rFonts w:hint="eastAsia" w:ascii="宋体"/>
          <w:b/>
          <w:bCs/>
          <w:szCs w:val="21"/>
          <w:lang w:val="zh-CN"/>
        </w:rPr>
        <w:t>□钢结构</w:t>
      </w:r>
    </w:p>
    <w:tbl>
      <w:tblPr>
        <w:tblStyle w:val="27"/>
        <w:tblW w:w="8360" w:type="dxa"/>
        <w:tblInd w:w="91" w:type="dxa"/>
        <w:tblLayout w:type="autofit"/>
        <w:tblCellMar>
          <w:top w:w="0" w:type="dxa"/>
          <w:left w:w="108" w:type="dxa"/>
          <w:bottom w:w="0" w:type="dxa"/>
          <w:right w:w="108" w:type="dxa"/>
        </w:tblCellMar>
      </w:tblPr>
      <w:tblGrid>
        <w:gridCol w:w="1010"/>
        <w:gridCol w:w="4170"/>
        <w:gridCol w:w="1600"/>
        <w:gridCol w:w="1580"/>
      </w:tblGrid>
      <w:tr w14:paraId="7D36B039">
        <w:trPr>
          <w:trHeight w:val="270" w:hRule="atLeast"/>
        </w:trPr>
        <w:tc>
          <w:tcPr>
            <w:tcW w:w="5180" w:type="dxa"/>
            <w:gridSpan w:val="2"/>
            <w:tcBorders>
              <w:top w:val="single" w:color="auto" w:sz="4" w:space="0"/>
              <w:left w:val="single" w:color="auto" w:sz="4" w:space="0"/>
              <w:bottom w:val="single" w:color="auto" w:sz="4" w:space="0"/>
              <w:right w:val="single" w:color="auto" w:sz="4" w:space="0"/>
            </w:tcBorders>
            <w:shd w:val="clear" w:color="auto" w:fill="auto"/>
          </w:tcPr>
          <w:p w14:paraId="79A1A8F5">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00" w:type="dxa"/>
            <w:tcBorders>
              <w:top w:val="single" w:color="auto" w:sz="4" w:space="0"/>
              <w:left w:val="nil"/>
              <w:bottom w:val="single" w:color="auto" w:sz="4" w:space="0"/>
              <w:right w:val="single" w:color="auto" w:sz="4" w:space="0"/>
            </w:tcBorders>
            <w:shd w:val="clear" w:color="auto" w:fill="auto"/>
            <w:noWrap/>
          </w:tcPr>
          <w:p w14:paraId="605C6CCE">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14:paraId="37426080">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624BEC50">
        <w:tblPrEx>
          <w:tblCellMar>
            <w:top w:w="0" w:type="dxa"/>
            <w:left w:w="108" w:type="dxa"/>
            <w:bottom w:w="0" w:type="dxa"/>
            <w:right w:w="108" w:type="dxa"/>
          </w:tblCellMar>
        </w:tblPrEx>
        <w:trPr>
          <w:trHeight w:val="540" w:hRule="atLeast"/>
        </w:trPr>
        <w:tc>
          <w:tcPr>
            <w:tcW w:w="1010" w:type="dxa"/>
            <w:vMerge w:val="restart"/>
            <w:tcBorders>
              <w:top w:val="nil"/>
              <w:left w:val="single" w:color="auto" w:sz="4" w:space="0"/>
              <w:bottom w:val="single" w:color="000000" w:sz="4" w:space="0"/>
              <w:right w:val="single" w:color="auto" w:sz="4" w:space="0"/>
            </w:tcBorders>
            <w:shd w:val="clear" w:color="auto" w:fill="auto"/>
            <w:noWrap/>
            <w:vAlign w:val="center"/>
          </w:tcPr>
          <w:p w14:paraId="1203F5E0">
            <w:pPr>
              <w:widowControl/>
              <w:jc w:val="center"/>
              <w:rPr>
                <w:rFonts w:ascii="宋体" w:hAnsi="宋体" w:cs="宋体"/>
                <w:color w:val="000000"/>
                <w:kern w:val="0"/>
                <w:sz w:val="22"/>
                <w:szCs w:val="22"/>
              </w:rPr>
            </w:pPr>
            <w:r>
              <w:rPr>
                <w:rFonts w:hint="eastAsia" w:ascii="宋体" w:hAnsi="宋体" w:cs="宋体"/>
                <w:color w:val="000000"/>
                <w:kern w:val="0"/>
                <w:sz w:val="22"/>
                <w:szCs w:val="22"/>
              </w:rPr>
              <w:t>钢结构</w:t>
            </w:r>
          </w:p>
        </w:tc>
        <w:tc>
          <w:tcPr>
            <w:tcW w:w="4170" w:type="dxa"/>
            <w:tcBorders>
              <w:top w:val="nil"/>
              <w:left w:val="nil"/>
              <w:bottom w:val="single" w:color="auto" w:sz="4" w:space="0"/>
              <w:right w:val="single" w:color="auto" w:sz="4" w:space="0"/>
            </w:tcBorders>
            <w:shd w:val="clear" w:color="auto" w:fill="auto"/>
            <w:vAlign w:val="center"/>
          </w:tcPr>
          <w:p w14:paraId="45FC23DC">
            <w:pPr>
              <w:widowControl/>
              <w:jc w:val="left"/>
              <w:rPr>
                <w:rFonts w:ascii="宋体" w:hAnsi="宋体" w:cs="宋体"/>
                <w:color w:val="000000"/>
                <w:kern w:val="0"/>
                <w:sz w:val="22"/>
                <w:szCs w:val="22"/>
              </w:rPr>
            </w:pPr>
            <w:r>
              <w:rPr>
                <w:rFonts w:hint="eastAsia" w:ascii="宋体" w:hAnsi="宋体" w:cs="宋体"/>
                <w:color w:val="000000"/>
                <w:kern w:val="0"/>
                <w:sz w:val="22"/>
                <w:szCs w:val="22"/>
              </w:rPr>
              <w:t>Q345 及以上高强钢材用量占钢材总量的比例达到 50%</w:t>
            </w:r>
          </w:p>
        </w:tc>
        <w:tc>
          <w:tcPr>
            <w:tcW w:w="1600" w:type="dxa"/>
            <w:tcBorders>
              <w:top w:val="nil"/>
              <w:left w:val="nil"/>
              <w:bottom w:val="single" w:color="auto" w:sz="4" w:space="0"/>
              <w:right w:val="single" w:color="auto" w:sz="4" w:space="0"/>
            </w:tcBorders>
            <w:shd w:val="clear" w:color="auto" w:fill="auto"/>
            <w:noWrap/>
            <w:vAlign w:val="center"/>
          </w:tcPr>
          <w:p w14:paraId="7A2BDFB7">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580" w:type="dxa"/>
            <w:tcBorders>
              <w:top w:val="nil"/>
              <w:left w:val="nil"/>
              <w:bottom w:val="single" w:color="auto" w:sz="4" w:space="0"/>
              <w:right w:val="single" w:color="auto" w:sz="4" w:space="0"/>
            </w:tcBorders>
            <w:shd w:val="clear" w:color="auto" w:fill="auto"/>
            <w:noWrap/>
            <w:vAlign w:val="center"/>
          </w:tcPr>
          <w:p w14:paraId="58BCF913">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4D552877">
        <w:tblPrEx>
          <w:tblCellMar>
            <w:top w:w="0" w:type="dxa"/>
            <w:left w:w="108" w:type="dxa"/>
            <w:bottom w:w="0" w:type="dxa"/>
            <w:right w:w="108" w:type="dxa"/>
          </w:tblCellMar>
        </w:tblPrEx>
        <w:trPr>
          <w:trHeight w:val="540" w:hRule="atLeast"/>
        </w:trPr>
        <w:tc>
          <w:tcPr>
            <w:tcW w:w="1010" w:type="dxa"/>
            <w:vMerge w:val="continue"/>
            <w:tcBorders>
              <w:top w:val="nil"/>
              <w:left w:val="single" w:color="auto" w:sz="4" w:space="0"/>
              <w:bottom w:val="single" w:color="000000" w:sz="4" w:space="0"/>
              <w:right w:val="single" w:color="auto" w:sz="4" w:space="0"/>
            </w:tcBorders>
            <w:vAlign w:val="center"/>
          </w:tcPr>
          <w:p w14:paraId="0F47EC9F">
            <w:pPr>
              <w:widowControl/>
              <w:jc w:val="left"/>
              <w:rPr>
                <w:rFonts w:ascii="宋体" w:hAnsi="宋体" w:cs="宋体"/>
                <w:color w:val="000000"/>
                <w:kern w:val="0"/>
                <w:sz w:val="22"/>
                <w:szCs w:val="22"/>
              </w:rPr>
            </w:pPr>
          </w:p>
        </w:tc>
        <w:tc>
          <w:tcPr>
            <w:tcW w:w="4170" w:type="dxa"/>
            <w:tcBorders>
              <w:top w:val="nil"/>
              <w:left w:val="nil"/>
              <w:bottom w:val="single" w:color="auto" w:sz="4" w:space="0"/>
              <w:right w:val="single" w:color="auto" w:sz="4" w:space="0"/>
            </w:tcBorders>
            <w:shd w:val="clear" w:color="auto" w:fill="auto"/>
            <w:vAlign w:val="center"/>
          </w:tcPr>
          <w:p w14:paraId="22B0E46B">
            <w:pPr>
              <w:widowControl/>
              <w:jc w:val="left"/>
              <w:rPr>
                <w:rFonts w:ascii="宋体" w:hAnsi="宋体" w:cs="宋体"/>
                <w:color w:val="000000"/>
                <w:kern w:val="0"/>
                <w:sz w:val="22"/>
                <w:szCs w:val="22"/>
              </w:rPr>
            </w:pPr>
            <w:r>
              <w:rPr>
                <w:rFonts w:hint="eastAsia" w:ascii="宋体" w:hAnsi="宋体" w:cs="宋体"/>
                <w:color w:val="000000"/>
                <w:kern w:val="0"/>
                <w:sz w:val="22"/>
                <w:szCs w:val="22"/>
              </w:rPr>
              <w:t>螺栓连接等非现场焊接节点占现场全部连接、拼接节点的数量比例达到 50%</w:t>
            </w:r>
          </w:p>
        </w:tc>
        <w:tc>
          <w:tcPr>
            <w:tcW w:w="1600" w:type="dxa"/>
            <w:tcBorders>
              <w:top w:val="nil"/>
              <w:left w:val="nil"/>
              <w:bottom w:val="single" w:color="auto" w:sz="4" w:space="0"/>
              <w:right w:val="single" w:color="auto" w:sz="4" w:space="0"/>
            </w:tcBorders>
            <w:shd w:val="clear" w:color="auto" w:fill="auto"/>
            <w:noWrap/>
            <w:vAlign w:val="center"/>
          </w:tcPr>
          <w:p w14:paraId="469975BB">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580" w:type="dxa"/>
            <w:tcBorders>
              <w:top w:val="nil"/>
              <w:left w:val="nil"/>
              <w:bottom w:val="single" w:color="auto" w:sz="4" w:space="0"/>
              <w:right w:val="single" w:color="auto" w:sz="4" w:space="0"/>
            </w:tcBorders>
            <w:shd w:val="clear" w:color="auto" w:fill="auto"/>
            <w:noWrap/>
            <w:vAlign w:val="center"/>
          </w:tcPr>
          <w:p w14:paraId="3092CB95">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354BBCC2">
        <w:tblPrEx>
          <w:tblCellMar>
            <w:top w:w="0" w:type="dxa"/>
            <w:left w:w="108" w:type="dxa"/>
            <w:bottom w:w="0" w:type="dxa"/>
            <w:right w:w="108" w:type="dxa"/>
          </w:tblCellMar>
        </w:tblPrEx>
        <w:trPr>
          <w:trHeight w:val="270" w:hRule="atLeast"/>
        </w:trPr>
        <w:tc>
          <w:tcPr>
            <w:tcW w:w="1010" w:type="dxa"/>
            <w:vMerge w:val="continue"/>
            <w:tcBorders>
              <w:top w:val="nil"/>
              <w:left w:val="single" w:color="auto" w:sz="4" w:space="0"/>
              <w:bottom w:val="single" w:color="000000" w:sz="4" w:space="0"/>
              <w:right w:val="single" w:color="auto" w:sz="4" w:space="0"/>
            </w:tcBorders>
            <w:vAlign w:val="center"/>
          </w:tcPr>
          <w:p w14:paraId="74DBF74A">
            <w:pPr>
              <w:widowControl/>
              <w:jc w:val="left"/>
              <w:rPr>
                <w:rFonts w:ascii="宋体" w:hAnsi="宋体" w:cs="宋体"/>
                <w:color w:val="000000"/>
                <w:kern w:val="0"/>
                <w:sz w:val="22"/>
                <w:szCs w:val="22"/>
              </w:rPr>
            </w:pPr>
          </w:p>
        </w:tc>
        <w:tc>
          <w:tcPr>
            <w:tcW w:w="4170" w:type="dxa"/>
            <w:tcBorders>
              <w:top w:val="nil"/>
              <w:left w:val="nil"/>
              <w:bottom w:val="single" w:color="auto" w:sz="4" w:space="0"/>
              <w:right w:val="single" w:color="auto" w:sz="4" w:space="0"/>
            </w:tcBorders>
            <w:shd w:val="clear" w:color="auto" w:fill="auto"/>
            <w:vAlign w:val="center"/>
          </w:tcPr>
          <w:p w14:paraId="06C6B81F">
            <w:pPr>
              <w:widowControl/>
              <w:jc w:val="left"/>
              <w:rPr>
                <w:rFonts w:ascii="宋体" w:hAnsi="宋体" w:cs="宋体"/>
                <w:color w:val="000000"/>
                <w:kern w:val="0"/>
                <w:sz w:val="22"/>
                <w:szCs w:val="22"/>
              </w:rPr>
            </w:pPr>
            <w:r>
              <w:rPr>
                <w:rFonts w:hint="eastAsia" w:ascii="宋体" w:hAnsi="宋体" w:cs="宋体"/>
                <w:color w:val="000000"/>
                <w:kern w:val="0"/>
                <w:sz w:val="22"/>
                <w:szCs w:val="22"/>
              </w:rPr>
              <w:t>采用施工时免支撑的楼屋面板</w:t>
            </w:r>
          </w:p>
        </w:tc>
        <w:tc>
          <w:tcPr>
            <w:tcW w:w="1600" w:type="dxa"/>
            <w:tcBorders>
              <w:top w:val="nil"/>
              <w:left w:val="nil"/>
              <w:bottom w:val="single" w:color="auto" w:sz="4" w:space="0"/>
              <w:right w:val="single" w:color="auto" w:sz="4" w:space="0"/>
            </w:tcBorders>
            <w:shd w:val="clear" w:color="auto" w:fill="auto"/>
            <w:noWrap/>
            <w:vAlign w:val="center"/>
          </w:tcPr>
          <w:p w14:paraId="06D585DF">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580" w:type="dxa"/>
            <w:tcBorders>
              <w:top w:val="nil"/>
              <w:left w:val="nil"/>
              <w:bottom w:val="single" w:color="auto" w:sz="4" w:space="0"/>
              <w:right w:val="single" w:color="auto" w:sz="4" w:space="0"/>
            </w:tcBorders>
            <w:shd w:val="clear" w:color="auto" w:fill="auto"/>
            <w:noWrap/>
            <w:vAlign w:val="center"/>
          </w:tcPr>
          <w:p w14:paraId="0B439D84">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7422D1DB">
      <w:pPr>
        <w:spacing w:line="288" w:lineRule="auto"/>
        <w:rPr>
          <w:rFonts w:cs="宋体"/>
          <w:b/>
          <w:bCs/>
          <w:sz w:val="24"/>
          <w:lang w:val="zh-CN"/>
        </w:rPr>
      </w:pPr>
    </w:p>
    <w:p w14:paraId="519A1416">
      <w:pPr>
        <w:spacing w:line="288" w:lineRule="auto"/>
        <w:rPr>
          <w:rFonts w:ascii="宋体"/>
          <w:color w:val="FF0000"/>
          <w:szCs w:val="21"/>
          <w:lang w:val="zh-CN"/>
        </w:rPr>
      </w:pPr>
      <w:r>
        <w:rPr>
          <w:rFonts w:hint="eastAsia" w:ascii="宋体"/>
          <w:b/>
          <w:bCs/>
          <w:szCs w:val="21"/>
          <w:lang w:val="zh-CN"/>
        </w:rPr>
        <w:t>□混合结构</w:t>
      </w:r>
    </w:p>
    <w:tbl>
      <w:tblPr>
        <w:tblStyle w:val="27"/>
        <w:tblW w:w="8360" w:type="dxa"/>
        <w:tblInd w:w="91" w:type="dxa"/>
        <w:tblLayout w:type="autofit"/>
        <w:tblCellMar>
          <w:top w:w="0" w:type="dxa"/>
          <w:left w:w="108" w:type="dxa"/>
          <w:bottom w:w="0" w:type="dxa"/>
          <w:right w:w="108" w:type="dxa"/>
        </w:tblCellMar>
      </w:tblPr>
      <w:tblGrid>
        <w:gridCol w:w="1010"/>
        <w:gridCol w:w="4170"/>
        <w:gridCol w:w="1600"/>
        <w:gridCol w:w="1580"/>
      </w:tblGrid>
      <w:tr w14:paraId="68B86AB4">
        <w:tblPrEx>
          <w:tblCellMar>
            <w:top w:w="0" w:type="dxa"/>
            <w:left w:w="108" w:type="dxa"/>
            <w:bottom w:w="0" w:type="dxa"/>
            <w:right w:w="108" w:type="dxa"/>
          </w:tblCellMar>
        </w:tblPrEx>
        <w:trPr>
          <w:trHeight w:val="270" w:hRule="atLeast"/>
        </w:trPr>
        <w:tc>
          <w:tcPr>
            <w:tcW w:w="5180" w:type="dxa"/>
            <w:gridSpan w:val="2"/>
            <w:tcBorders>
              <w:top w:val="single" w:color="auto" w:sz="4" w:space="0"/>
              <w:left w:val="single" w:color="auto" w:sz="4" w:space="0"/>
              <w:bottom w:val="single" w:color="auto" w:sz="4" w:space="0"/>
              <w:right w:val="single" w:color="auto" w:sz="4" w:space="0"/>
            </w:tcBorders>
            <w:shd w:val="clear" w:color="auto" w:fill="auto"/>
          </w:tcPr>
          <w:p w14:paraId="5E89663B">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00" w:type="dxa"/>
            <w:tcBorders>
              <w:top w:val="single" w:color="auto" w:sz="4" w:space="0"/>
              <w:left w:val="nil"/>
              <w:bottom w:val="single" w:color="auto" w:sz="4" w:space="0"/>
              <w:right w:val="single" w:color="auto" w:sz="4" w:space="0"/>
            </w:tcBorders>
            <w:shd w:val="clear" w:color="auto" w:fill="auto"/>
            <w:noWrap/>
          </w:tcPr>
          <w:p w14:paraId="52BB9564">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14:paraId="200073C8">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22098DF2">
        <w:tblPrEx>
          <w:tblCellMar>
            <w:top w:w="0" w:type="dxa"/>
            <w:left w:w="108" w:type="dxa"/>
            <w:bottom w:w="0" w:type="dxa"/>
            <w:right w:w="108" w:type="dxa"/>
          </w:tblCellMar>
        </w:tblPrEx>
        <w:trPr>
          <w:trHeight w:val="810" w:hRule="atLeast"/>
        </w:trPr>
        <w:tc>
          <w:tcPr>
            <w:tcW w:w="1010" w:type="dxa"/>
            <w:tcBorders>
              <w:top w:val="nil"/>
              <w:left w:val="single" w:color="auto" w:sz="4" w:space="0"/>
              <w:bottom w:val="single" w:color="auto" w:sz="4" w:space="0"/>
              <w:right w:val="single" w:color="auto" w:sz="4" w:space="0"/>
            </w:tcBorders>
            <w:shd w:val="clear" w:color="auto" w:fill="auto"/>
            <w:vAlign w:val="center"/>
          </w:tcPr>
          <w:p w14:paraId="04DCE999">
            <w:pPr>
              <w:widowControl/>
              <w:jc w:val="center"/>
              <w:rPr>
                <w:rFonts w:ascii="宋体" w:hAnsi="宋体" w:cs="宋体"/>
                <w:color w:val="000000"/>
                <w:kern w:val="0"/>
                <w:sz w:val="22"/>
                <w:szCs w:val="22"/>
              </w:rPr>
            </w:pPr>
            <w:r>
              <w:rPr>
                <w:rFonts w:hint="eastAsia" w:ascii="宋体" w:hAnsi="宋体" w:cs="宋体"/>
                <w:color w:val="000000"/>
                <w:kern w:val="0"/>
                <w:sz w:val="22"/>
                <w:szCs w:val="22"/>
              </w:rPr>
              <w:t>混合结构</w:t>
            </w:r>
          </w:p>
        </w:tc>
        <w:tc>
          <w:tcPr>
            <w:tcW w:w="4170" w:type="dxa"/>
            <w:tcBorders>
              <w:top w:val="nil"/>
              <w:left w:val="nil"/>
              <w:bottom w:val="single" w:color="auto" w:sz="4" w:space="0"/>
              <w:right w:val="single" w:color="auto" w:sz="4" w:space="0"/>
            </w:tcBorders>
            <w:shd w:val="clear" w:color="auto" w:fill="auto"/>
            <w:vAlign w:val="center"/>
          </w:tcPr>
          <w:p w14:paraId="2B0F72A7">
            <w:pPr>
              <w:widowControl/>
              <w:jc w:val="left"/>
              <w:rPr>
                <w:rFonts w:ascii="宋体" w:hAnsi="宋体" w:cs="宋体"/>
                <w:color w:val="000000"/>
                <w:kern w:val="0"/>
                <w:sz w:val="22"/>
                <w:szCs w:val="22"/>
              </w:rPr>
            </w:pPr>
            <w:r>
              <w:rPr>
                <w:rFonts w:hint="eastAsia" w:ascii="宋体" w:hAnsi="宋体" w:cs="宋体"/>
                <w:color w:val="000000"/>
                <w:kern w:val="0"/>
                <w:sz w:val="22"/>
                <w:szCs w:val="22"/>
              </w:rPr>
              <w:t>对其混凝土结构部分、钢结构部分，分别按本条第 1 款、第 2 款进行评价，得分取各项得分的平均值</w:t>
            </w:r>
          </w:p>
        </w:tc>
        <w:tc>
          <w:tcPr>
            <w:tcW w:w="1600" w:type="dxa"/>
            <w:tcBorders>
              <w:top w:val="nil"/>
              <w:left w:val="nil"/>
              <w:bottom w:val="single" w:color="auto" w:sz="4" w:space="0"/>
              <w:right w:val="single" w:color="auto" w:sz="4" w:space="0"/>
            </w:tcBorders>
            <w:shd w:val="clear" w:color="auto" w:fill="auto"/>
            <w:noWrap/>
            <w:vAlign w:val="center"/>
          </w:tcPr>
          <w:p w14:paraId="06F7BABD">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80" w:type="dxa"/>
            <w:tcBorders>
              <w:top w:val="nil"/>
              <w:left w:val="nil"/>
              <w:bottom w:val="single" w:color="auto" w:sz="4" w:space="0"/>
              <w:right w:val="single" w:color="auto" w:sz="4" w:space="0"/>
            </w:tcBorders>
            <w:shd w:val="clear" w:color="auto" w:fill="auto"/>
            <w:noWrap/>
            <w:vAlign w:val="center"/>
          </w:tcPr>
          <w:p w14:paraId="0E251F61">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3B21C6FE">
        <w:tblPrEx>
          <w:tblCellMar>
            <w:top w:w="0" w:type="dxa"/>
            <w:left w:w="108" w:type="dxa"/>
            <w:bottom w:w="0" w:type="dxa"/>
            <w:right w:w="108" w:type="dxa"/>
          </w:tblCellMar>
        </w:tblPrEx>
        <w:trPr>
          <w:trHeight w:val="270" w:hRule="atLeast"/>
        </w:trPr>
        <w:tc>
          <w:tcPr>
            <w:tcW w:w="51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1076D92">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600" w:type="dxa"/>
            <w:tcBorders>
              <w:top w:val="nil"/>
              <w:left w:val="nil"/>
              <w:bottom w:val="single" w:color="auto" w:sz="4" w:space="0"/>
              <w:right w:val="single" w:color="auto" w:sz="4" w:space="0"/>
            </w:tcBorders>
            <w:shd w:val="clear" w:color="auto" w:fill="auto"/>
            <w:noWrap/>
            <w:vAlign w:val="center"/>
          </w:tcPr>
          <w:p w14:paraId="774CD770">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80" w:type="dxa"/>
            <w:tcBorders>
              <w:top w:val="nil"/>
              <w:left w:val="nil"/>
              <w:bottom w:val="single" w:color="auto" w:sz="4" w:space="0"/>
              <w:right w:val="single" w:color="auto" w:sz="4" w:space="0"/>
            </w:tcBorders>
            <w:shd w:val="clear" w:color="auto" w:fill="auto"/>
            <w:noWrap/>
            <w:vAlign w:val="center"/>
          </w:tcPr>
          <w:p w14:paraId="6540B817">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2CC8043F">
      <w:pPr>
        <w:spacing w:line="288" w:lineRule="auto"/>
        <w:rPr>
          <w:rFonts w:cs="宋体"/>
          <w:b/>
          <w:bCs/>
          <w:sz w:val="24"/>
          <w:lang w:val="zh-CN"/>
        </w:rPr>
      </w:pPr>
    </w:p>
    <w:p w14:paraId="341A149C">
      <w:pPr>
        <w:numPr>
          <w:ilvl w:val="0"/>
          <w:numId w:val="114"/>
        </w:numPr>
        <w:spacing w:line="288" w:lineRule="auto"/>
        <w:rPr>
          <w:rFonts w:cs="宋体"/>
          <w:b/>
          <w:bCs/>
          <w:sz w:val="24"/>
          <w:lang w:val="zh-CN"/>
        </w:rPr>
      </w:pPr>
      <w:r>
        <w:rPr>
          <w:rFonts w:hint="eastAsia" w:cs="宋体"/>
          <w:b/>
          <w:bCs/>
          <w:sz w:val="24"/>
          <w:lang w:val="zh-CN"/>
        </w:rPr>
        <w:t>评价要点</w:t>
      </w:r>
    </w:p>
    <w:p w14:paraId="2669D8CC">
      <w:pPr>
        <w:pStyle w:val="61"/>
        <w:numPr>
          <w:ilvl w:val="0"/>
          <w:numId w:val="3"/>
        </w:numPr>
        <w:spacing w:line="288" w:lineRule="auto"/>
        <w:ind w:left="632" w:leftChars="100" w:hanging="422" w:hangingChars="200"/>
        <w:rPr>
          <w:b/>
          <w:lang w:val="zh-CN"/>
        </w:rPr>
      </w:pPr>
      <w:r>
        <w:rPr>
          <w:rFonts w:hint="eastAsia"/>
          <w:b/>
          <w:lang w:val="zh-CN"/>
        </w:rPr>
        <w:t>混凝土结构高强结构建材使用情况：</w:t>
      </w:r>
    </w:p>
    <w:p w14:paraId="197A6469">
      <w:pPr>
        <w:spacing w:line="288" w:lineRule="auto"/>
        <w:rPr>
          <w:rFonts w:cs="宋体"/>
        </w:rPr>
      </w:pPr>
      <w:r>
        <w:rPr>
          <w:rFonts w:hint="eastAsia"/>
          <w:lang w:val="zh-CN"/>
        </w:rPr>
        <w:t>混凝土结构建筑</w:t>
      </w:r>
      <w:r>
        <w:rPr>
          <w:lang w:val="zh-CN"/>
        </w:rPr>
        <w:t>的</w:t>
      </w:r>
      <w:r>
        <w:rPr>
          <w:rFonts w:hint="eastAsia" w:cs="宋体"/>
          <w:lang w:val="zh-CN"/>
        </w:rPr>
        <w:t>主体结构4</w:t>
      </w:r>
      <w:r>
        <w:rPr>
          <w:rFonts w:hint="eastAsia"/>
          <w:lang w:val="zh-CN"/>
        </w:rPr>
        <w:t>00Mpa级及以上受力普通钢筋</w:t>
      </w:r>
      <w:r>
        <w:rPr>
          <w:rFonts w:hint="eastAsia" w:cs="宋体"/>
          <w:lang w:val="zh-CN"/>
        </w:rPr>
        <w:t>用量</w:t>
      </w:r>
      <w:r>
        <w:rPr>
          <w:rFonts w:hint="eastAsia" w:cs="宋体"/>
        </w:rPr>
        <w:t>：</w:t>
      </w:r>
      <w:r>
        <w:rPr>
          <w:lang w:val="zh-CN"/>
        </w:rPr>
        <w:t>__</w:t>
      </w:r>
      <w:r>
        <w:rPr>
          <w:u w:val="single"/>
          <w:lang w:val="zh-CN"/>
        </w:rPr>
        <w:t>_</w:t>
      </w:r>
      <w:r>
        <w:rPr>
          <w:rFonts w:hint="eastAsia"/>
          <w:u w:val="single"/>
          <w:lang w:val="zh-CN"/>
        </w:rPr>
        <w:t xml:space="preserve">  </w:t>
      </w:r>
      <w:r>
        <w:rPr>
          <w:rFonts w:hint="eastAsia" w:cs="宋体"/>
        </w:rPr>
        <w:t>吨；</w:t>
      </w:r>
    </w:p>
    <w:p w14:paraId="4E271308">
      <w:pPr>
        <w:spacing w:line="288" w:lineRule="auto"/>
        <w:rPr>
          <w:rFonts w:cs="宋体"/>
        </w:rPr>
      </w:pPr>
      <w:r>
        <w:rPr>
          <w:rFonts w:hint="eastAsia" w:cs="宋体"/>
          <w:lang w:val="zh-CN"/>
        </w:rPr>
        <w:t>钢筋总用量</w:t>
      </w:r>
      <w:r>
        <w:rPr>
          <w:rFonts w:hint="eastAsia" w:cs="宋体"/>
        </w:rPr>
        <w:t>：</w:t>
      </w:r>
      <w:r>
        <w:rPr>
          <w:lang w:val="zh-CN"/>
        </w:rPr>
        <w:t>__</w:t>
      </w:r>
      <w:r>
        <w:rPr>
          <w:u w:val="single"/>
          <w:lang w:val="zh-CN"/>
        </w:rPr>
        <w:t>_</w:t>
      </w:r>
      <w:r>
        <w:rPr>
          <w:rFonts w:hint="eastAsia"/>
          <w:u w:val="single"/>
          <w:lang w:val="zh-CN"/>
        </w:rPr>
        <w:t xml:space="preserve">  </w:t>
      </w:r>
      <w:r>
        <w:rPr>
          <w:rFonts w:hint="eastAsia" w:cs="宋体"/>
        </w:rPr>
        <w:t>吨；</w:t>
      </w:r>
    </w:p>
    <w:p w14:paraId="4D97215D">
      <w:pPr>
        <w:spacing w:line="288" w:lineRule="auto"/>
        <w:rPr>
          <w:u w:val="single"/>
        </w:rPr>
      </w:pPr>
      <w:r>
        <w:rPr>
          <w:rFonts w:hint="eastAsia" w:cs="宋体"/>
          <w:lang w:val="zh-CN"/>
        </w:rPr>
        <w:t>4</w:t>
      </w:r>
      <w:r>
        <w:rPr>
          <w:rFonts w:hint="eastAsia"/>
          <w:lang w:val="zh-CN"/>
        </w:rPr>
        <w:t>00MPa级及以上受力普通钢筋</w:t>
      </w:r>
      <w:r>
        <w:rPr>
          <w:rFonts w:hint="eastAsia" w:cs="宋体"/>
          <w:lang w:val="zh-CN"/>
        </w:rPr>
        <w:t>用量的比例：</w:t>
      </w:r>
      <w:r>
        <w:rPr>
          <w:lang w:val="zh-CN"/>
        </w:rPr>
        <w:t>__</w:t>
      </w:r>
      <w:r>
        <w:rPr>
          <w:u w:val="single"/>
          <w:lang w:val="zh-CN"/>
        </w:rPr>
        <w:t>_</w:t>
      </w:r>
      <w:r>
        <w:rPr>
          <w:rFonts w:hint="eastAsia"/>
          <w:u w:val="single"/>
          <w:lang w:val="zh-CN"/>
        </w:rPr>
        <w:t xml:space="preserve">  </w:t>
      </w:r>
      <w:r>
        <w:rPr>
          <w:lang w:val="zh-CN"/>
        </w:rPr>
        <w:t>%</w:t>
      </w:r>
      <w:r>
        <w:rPr>
          <w:rFonts w:hint="eastAsia" w:cs="宋体"/>
          <w:lang w:val="zh-CN"/>
        </w:rPr>
        <w:t>；</w:t>
      </w:r>
    </w:p>
    <w:p w14:paraId="1A586B7B">
      <w:pPr>
        <w:spacing w:line="288" w:lineRule="auto"/>
        <w:rPr>
          <w:rFonts w:cs="宋体"/>
          <w:lang w:val="zh-CN"/>
        </w:rPr>
      </w:pPr>
      <w:r>
        <w:rPr>
          <w:rFonts w:hint="eastAsia"/>
          <w:lang w:val="zh-CN"/>
        </w:rPr>
        <w:t>混凝土结构建筑</w:t>
      </w:r>
      <w:r>
        <w:rPr>
          <w:lang w:val="zh-CN"/>
        </w:rPr>
        <w:t>的</w:t>
      </w:r>
      <w:r>
        <w:rPr>
          <w:rFonts w:hint="eastAsia" w:cs="宋体"/>
          <w:lang w:val="zh-CN"/>
        </w:rPr>
        <w:t>混凝土承重结构中采用强度等级在</w:t>
      </w:r>
      <w:r>
        <w:rPr>
          <w:lang w:val="zh-CN"/>
        </w:rPr>
        <w:t>C50</w:t>
      </w:r>
      <w:r>
        <w:rPr>
          <w:rFonts w:hint="eastAsia" w:cs="宋体"/>
          <w:lang w:val="zh-CN"/>
        </w:rPr>
        <w:t>（或以上）混凝土用量：</w:t>
      </w:r>
      <w:r>
        <w:rPr>
          <w:lang w:val="zh-CN"/>
        </w:rPr>
        <w:t>__</w:t>
      </w:r>
      <w:r>
        <w:rPr>
          <w:u w:val="single"/>
          <w:lang w:val="zh-CN"/>
        </w:rPr>
        <w:t>_</w:t>
      </w:r>
      <w:r>
        <w:rPr>
          <w:rFonts w:hint="eastAsia"/>
          <w:u w:val="single"/>
          <w:lang w:val="zh-CN"/>
        </w:rPr>
        <w:t xml:space="preserve">  </w:t>
      </w:r>
      <w:r>
        <w:rPr>
          <w:rFonts w:hint="eastAsia" w:cs="宋体"/>
          <w:lang w:val="zh-CN"/>
        </w:rPr>
        <w:t>方；</w:t>
      </w:r>
    </w:p>
    <w:p w14:paraId="06F304A2">
      <w:pPr>
        <w:spacing w:line="288" w:lineRule="auto"/>
        <w:rPr>
          <w:rFonts w:cs="宋体"/>
          <w:lang w:val="zh-CN"/>
        </w:rPr>
      </w:pPr>
      <w:r>
        <w:rPr>
          <w:rFonts w:hint="eastAsia" w:cs="宋体"/>
          <w:lang w:val="zh-CN"/>
        </w:rPr>
        <w:t>承重结构中混凝土用量：</w:t>
      </w:r>
      <w:r>
        <w:rPr>
          <w:lang w:val="zh-CN"/>
        </w:rPr>
        <w:t>__</w:t>
      </w:r>
      <w:r>
        <w:rPr>
          <w:u w:val="single"/>
          <w:lang w:val="zh-CN"/>
        </w:rPr>
        <w:t>_</w:t>
      </w:r>
      <w:r>
        <w:rPr>
          <w:rFonts w:hint="eastAsia"/>
          <w:u w:val="single"/>
          <w:lang w:val="zh-CN"/>
        </w:rPr>
        <w:t xml:space="preserve">  </w:t>
      </w:r>
      <w:r>
        <w:rPr>
          <w:rFonts w:hint="eastAsia" w:cs="宋体"/>
          <w:lang w:val="zh-CN"/>
        </w:rPr>
        <w:t>方；</w:t>
      </w:r>
    </w:p>
    <w:p w14:paraId="4BAF792A">
      <w:pPr>
        <w:spacing w:line="288" w:lineRule="auto"/>
        <w:rPr>
          <w:rFonts w:cs="宋体"/>
          <w:lang w:val="zh-CN"/>
        </w:rPr>
      </w:pPr>
      <w:r>
        <w:rPr>
          <w:rFonts w:hint="eastAsia" w:cs="宋体"/>
          <w:lang w:val="zh-CN"/>
        </w:rPr>
        <w:t>强度等级在</w:t>
      </w:r>
      <w:r>
        <w:rPr>
          <w:lang w:val="zh-CN"/>
        </w:rPr>
        <w:t>C50</w:t>
      </w:r>
      <w:r>
        <w:rPr>
          <w:rFonts w:hint="eastAsia" w:cs="宋体"/>
          <w:lang w:val="zh-CN"/>
        </w:rPr>
        <w:t>（或以上）混凝土占承重结构中混凝土总量的比例：</w:t>
      </w:r>
      <w:r>
        <w:rPr>
          <w:lang w:val="zh-CN"/>
        </w:rPr>
        <w:t>__</w:t>
      </w:r>
      <w:r>
        <w:rPr>
          <w:u w:val="single"/>
          <w:lang w:val="zh-CN"/>
        </w:rPr>
        <w:t>_</w:t>
      </w:r>
      <w:r>
        <w:rPr>
          <w:rFonts w:hint="eastAsia"/>
          <w:u w:val="single"/>
          <w:lang w:val="zh-CN"/>
        </w:rPr>
        <w:t xml:space="preserve">  </w:t>
      </w:r>
      <w:r>
        <w:rPr>
          <w:lang w:val="zh-CN"/>
        </w:rPr>
        <w:t>%</w:t>
      </w:r>
      <w:r>
        <w:rPr>
          <w:rFonts w:hint="eastAsia" w:cs="宋体"/>
          <w:lang w:val="zh-CN"/>
        </w:rPr>
        <w:t>；</w:t>
      </w:r>
    </w:p>
    <w:p w14:paraId="20F6639D">
      <w:pPr>
        <w:pStyle w:val="61"/>
        <w:numPr>
          <w:ilvl w:val="0"/>
          <w:numId w:val="3"/>
        </w:numPr>
        <w:spacing w:line="288" w:lineRule="auto"/>
        <w:ind w:left="632" w:leftChars="100" w:hanging="422" w:hangingChars="200"/>
        <w:rPr>
          <w:b/>
          <w:lang w:val="zh-CN"/>
        </w:rPr>
      </w:pPr>
      <w:r>
        <w:rPr>
          <w:rFonts w:hint="eastAsia"/>
          <w:b/>
          <w:lang w:val="zh-CN"/>
        </w:rPr>
        <w:t>钢结构高强结构建材使用情况：</w:t>
      </w:r>
    </w:p>
    <w:p w14:paraId="1BDB6377">
      <w:pPr>
        <w:spacing w:line="288" w:lineRule="auto"/>
        <w:rPr>
          <w:rFonts w:cs="宋体"/>
        </w:rPr>
      </w:pPr>
      <w:r>
        <w:rPr>
          <w:rFonts w:hint="eastAsia" w:cs="宋体"/>
          <w:lang w:val="zh-CN"/>
        </w:rPr>
        <w:t>钢结构建筑</w:t>
      </w:r>
      <w:r>
        <w:rPr>
          <w:rFonts w:cs="宋体"/>
          <w:lang w:val="zh-CN"/>
        </w:rPr>
        <w:t>的</w:t>
      </w:r>
      <w:r>
        <w:rPr>
          <w:rFonts w:hint="eastAsia" w:cs="宋体"/>
          <w:lang w:val="zh-CN"/>
        </w:rPr>
        <w:t>Q345及以上高强钢材用量：</w:t>
      </w:r>
      <w:r>
        <w:rPr>
          <w:lang w:val="zh-CN"/>
        </w:rPr>
        <w:t>__</w:t>
      </w:r>
      <w:r>
        <w:rPr>
          <w:u w:val="single"/>
          <w:lang w:val="zh-CN"/>
        </w:rPr>
        <w:t>_</w:t>
      </w:r>
      <w:r>
        <w:rPr>
          <w:rFonts w:hint="eastAsia"/>
          <w:u w:val="single"/>
          <w:lang w:val="zh-CN"/>
        </w:rPr>
        <w:t xml:space="preserve">  </w:t>
      </w:r>
      <w:r>
        <w:rPr>
          <w:rFonts w:hint="eastAsia" w:cs="宋体"/>
        </w:rPr>
        <w:t>吨；</w:t>
      </w:r>
    </w:p>
    <w:p w14:paraId="582E53C9">
      <w:pPr>
        <w:spacing w:line="288" w:lineRule="auto"/>
        <w:rPr>
          <w:rFonts w:cs="宋体"/>
        </w:rPr>
      </w:pPr>
      <w:r>
        <w:rPr>
          <w:rFonts w:hint="eastAsia" w:cs="宋体"/>
          <w:lang w:val="zh-CN"/>
        </w:rPr>
        <w:t>钢材总用量</w:t>
      </w:r>
      <w:r>
        <w:rPr>
          <w:rFonts w:hint="eastAsia" w:cs="宋体"/>
        </w:rPr>
        <w:t>：</w:t>
      </w:r>
      <w:r>
        <w:rPr>
          <w:lang w:val="zh-CN"/>
        </w:rPr>
        <w:t>__</w:t>
      </w:r>
      <w:r>
        <w:rPr>
          <w:u w:val="single"/>
          <w:lang w:val="zh-CN"/>
        </w:rPr>
        <w:t>_</w:t>
      </w:r>
      <w:r>
        <w:rPr>
          <w:rFonts w:hint="eastAsia"/>
          <w:u w:val="single"/>
          <w:lang w:val="zh-CN"/>
        </w:rPr>
        <w:t xml:space="preserve">  </w:t>
      </w:r>
      <w:r>
        <w:rPr>
          <w:rFonts w:hint="eastAsia" w:cs="宋体"/>
        </w:rPr>
        <w:t>吨；</w:t>
      </w:r>
    </w:p>
    <w:p w14:paraId="7C8D7A3D">
      <w:pPr>
        <w:spacing w:line="288" w:lineRule="auto"/>
      </w:pPr>
      <w:r>
        <w:rPr>
          <w:rFonts w:hint="eastAsia" w:cs="宋体"/>
          <w:lang w:val="zh-CN"/>
        </w:rPr>
        <w:t>Q345及以上高强钢材用量的比例：</w:t>
      </w:r>
      <w:r>
        <w:rPr>
          <w:lang w:val="zh-CN"/>
        </w:rPr>
        <w:t>__</w:t>
      </w:r>
      <w:r>
        <w:rPr>
          <w:u w:val="single"/>
          <w:lang w:val="zh-CN"/>
        </w:rPr>
        <w:t>_</w:t>
      </w:r>
      <w:r>
        <w:rPr>
          <w:rFonts w:hint="eastAsia"/>
          <w:u w:val="single"/>
          <w:lang w:val="zh-CN"/>
        </w:rPr>
        <w:t xml:space="preserve">  </w:t>
      </w:r>
      <w:r>
        <w:rPr>
          <w:lang w:val="zh-CN"/>
        </w:rPr>
        <w:t>%</w:t>
      </w:r>
      <w:r>
        <w:rPr>
          <w:rFonts w:hint="eastAsia" w:cs="宋体"/>
          <w:lang w:val="zh-CN"/>
        </w:rPr>
        <w:t>。</w:t>
      </w:r>
    </w:p>
    <w:p w14:paraId="029F6AF7">
      <w:pPr>
        <w:pStyle w:val="61"/>
        <w:numPr>
          <w:ilvl w:val="0"/>
          <w:numId w:val="3"/>
        </w:numPr>
        <w:spacing w:line="288" w:lineRule="auto"/>
        <w:ind w:left="632" w:leftChars="100" w:hanging="422" w:hangingChars="200"/>
        <w:rPr>
          <w:b/>
          <w:lang w:val="zh-CN"/>
        </w:rPr>
      </w:pPr>
      <w:r>
        <w:rPr>
          <w:rFonts w:hint="eastAsia"/>
          <w:b/>
          <w:lang w:val="zh-CN"/>
        </w:rPr>
        <w:t>混合结构高强结构建材使用情况：</w:t>
      </w:r>
    </w:p>
    <w:p w14:paraId="264811B9">
      <w:pPr>
        <w:spacing w:line="288" w:lineRule="auto"/>
        <w:rPr>
          <w:rFonts w:cs="宋体"/>
          <w:szCs w:val="21"/>
        </w:rPr>
      </w:pPr>
      <w:r>
        <w:rPr>
          <w:rFonts w:hint="eastAsia"/>
          <w:lang w:val="zh-CN"/>
        </w:rPr>
        <w:t>根据混凝土结构和钢结构评价要点，混凝土结构得分</w:t>
      </w:r>
      <w:r>
        <w:rPr>
          <w:rFonts w:hint="eastAsia" w:cs="宋体"/>
        </w:rPr>
        <w:t>：</w:t>
      </w:r>
      <w:r>
        <w:rPr>
          <w:lang w:val="zh-CN"/>
        </w:rPr>
        <w:t>__</w:t>
      </w:r>
      <w:r>
        <w:rPr>
          <w:u w:val="single"/>
          <w:lang w:val="zh-CN"/>
        </w:rPr>
        <w:t>_</w:t>
      </w:r>
      <w:r>
        <w:rPr>
          <w:rFonts w:hint="eastAsia"/>
          <w:u w:val="single"/>
          <w:lang w:val="zh-CN"/>
        </w:rPr>
        <w:t xml:space="preserve">  </w:t>
      </w:r>
      <w:r>
        <w:rPr>
          <w:rFonts w:hint="eastAsia" w:cs="宋体"/>
        </w:rPr>
        <w:t>；钢</w:t>
      </w:r>
      <w:r>
        <w:rPr>
          <w:rFonts w:hint="eastAsia"/>
          <w:lang w:val="zh-CN"/>
        </w:rPr>
        <w:t>结构得分</w:t>
      </w:r>
      <w:r>
        <w:rPr>
          <w:rFonts w:hint="eastAsia" w:cs="宋体"/>
        </w:rPr>
        <w:t>：</w:t>
      </w:r>
      <w:r>
        <w:rPr>
          <w:lang w:val="zh-CN"/>
        </w:rPr>
        <w:t>__</w:t>
      </w:r>
      <w:r>
        <w:rPr>
          <w:u w:val="single"/>
          <w:lang w:val="zh-CN"/>
        </w:rPr>
        <w:t>_</w:t>
      </w:r>
      <w:r>
        <w:rPr>
          <w:rFonts w:hint="eastAsia"/>
          <w:u w:val="single"/>
          <w:lang w:val="zh-CN"/>
        </w:rPr>
        <w:t xml:space="preserve">  </w:t>
      </w:r>
      <w:r>
        <w:rPr>
          <w:rFonts w:hint="eastAsia" w:cs="宋体"/>
        </w:rPr>
        <w:t>；合计得分：</w:t>
      </w:r>
      <w:r>
        <w:rPr>
          <w:lang w:val="zh-CN"/>
        </w:rPr>
        <w:t>__</w:t>
      </w:r>
      <w:r>
        <w:rPr>
          <w:u w:val="single"/>
          <w:lang w:val="zh-CN"/>
        </w:rPr>
        <w:t>_</w:t>
      </w:r>
      <w:r>
        <w:rPr>
          <w:rFonts w:hint="eastAsia"/>
          <w:u w:val="single"/>
          <w:lang w:val="zh-CN"/>
        </w:rPr>
        <w:t xml:space="preserve">  </w:t>
      </w:r>
      <w:r>
        <w:rPr>
          <w:rFonts w:hint="eastAsia" w:cs="宋体"/>
          <w:szCs w:val="21"/>
        </w:rPr>
        <w:t>。</w:t>
      </w:r>
    </w:p>
    <w:p w14:paraId="797ED203">
      <w:pPr>
        <w:spacing w:line="288" w:lineRule="auto"/>
        <w:rPr>
          <w:b/>
        </w:rPr>
      </w:pPr>
    </w:p>
    <w:p w14:paraId="50BD1978">
      <w:pPr>
        <w:numPr>
          <w:ilvl w:val="0"/>
          <w:numId w:val="114"/>
        </w:numPr>
        <w:spacing w:line="288" w:lineRule="auto"/>
        <w:rPr>
          <w:rFonts w:cs="宋体"/>
          <w:b/>
          <w:bCs/>
          <w:sz w:val="24"/>
          <w:lang w:val="zh-CN"/>
        </w:rPr>
      </w:pPr>
      <w:r>
        <w:rPr>
          <w:rFonts w:hint="eastAsia" w:cs="宋体"/>
          <w:b/>
          <w:bCs/>
          <w:sz w:val="24"/>
          <w:lang w:val="zh-CN"/>
        </w:rPr>
        <w:t>证明材料</w:t>
      </w:r>
    </w:p>
    <w:p w14:paraId="2D82CA54">
      <w:pPr>
        <w:spacing w:before="156" w:beforeLines="50" w:after="156" w:afterLines="50" w:line="288" w:lineRule="auto"/>
        <w:rPr>
          <w:b/>
        </w:rPr>
      </w:pPr>
      <w:r>
        <w:rPr>
          <w:rFonts w:hint="eastAsia"/>
          <w:b/>
        </w:rPr>
        <w:t>建议提交材料及技术要求：</w:t>
      </w:r>
    </w:p>
    <w:tbl>
      <w:tblPr>
        <w:tblStyle w:val="27"/>
        <w:tblW w:w="8342" w:type="dxa"/>
        <w:tblInd w:w="9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176"/>
        <w:gridCol w:w="5135"/>
        <w:gridCol w:w="1307"/>
      </w:tblGrid>
      <w:tr w14:paraId="16D95BA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24" w:type="dxa"/>
            <w:shd w:val="clear" w:color="DBE5F1" w:fill="DBE5F1"/>
            <w:noWrap/>
            <w:vAlign w:val="center"/>
          </w:tcPr>
          <w:p w14:paraId="459BA9A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14:paraId="65033BC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135" w:type="dxa"/>
            <w:shd w:val="clear" w:color="DBE5F1" w:fill="DBE5F1"/>
            <w:vAlign w:val="center"/>
          </w:tcPr>
          <w:p w14:paraId="1B2E7F3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7" w:type="dxa"/>
            <w:shd w:val="clear" w:color="DBE5F1" w:fill="DBE5F1"/>
            <w:noWrap/>
            <w:vAlign w:val="center"/>
          </w:tcPr>
          <w:p w14:paraId="5435BB2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232EFF0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4" w:space="0"/>
              <w:left w:val="single" w:color="auto" w:sz="4" w:space="0"/>
              <w:right w:val="single" w:color="auto" w:sz="6" w:space="0"/>
            </w:tcBorders>
            <w:shd w:val="clear" w:color="auto" w:fill="auto"/>
            <w:noWrap/>
            <w:vAlign w:val="center"/>
          </w:tcPr>
          <w:p w14:paraId="129C25C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结构设计</w:t>
            </w:r>
          </w:p>
        </w:tc>
        <w:tc>
          <w:tcPr>
            <w:tcW w:w="1176" w:type="dxa"/>
            <w:vMerge w:val="restart"/>
            <w:tcBorders>
              <w:top w:val="single" w:color="auto" w:sz="4" w:space="0"/>
              <w:left w:val="single" w:color="auto" w:sz="6" w:space="0"/>
              <w:right w:val="single" w:color="auto" w:sz="6" w:space="0"/>
            </w:tcBorders>
            <w:shd w:val="clear" w:color="auto" w:fill="auto"/>
            <w:noWrap/>
            <w:vAlign w:val="center"/>
          </w:tcPr>
          <w:p w14:paraId="71D918D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结构设计总说明</w:t>
            </w:r>
          </w:p>
        </w:tc>
        <w:tc>
          <w:tcPr>
            <w:tcW w:w="5135" w:type="dxa"/>
            <w:tcBorders>
              <w:top w:val="single" w:color="auto" w:sz="4" w:space="0"/>
              <w:left w:val="single" w:color="auto" w:sz="6" w:space="0"/>
              <w:bottom w:val="single" w:color="auto" w:sz="6" w:space="0"/>
              <w:right w:val="single" w:color="auto" w:sz="6" w:space="0"/>
            </w:tcBorders>
            <w:shd w:val="clear" w:color="auto" w:fill="auto"/>
            <w:noWrap/>
            <w:vAlign w:val="center"/>
          </w:tcPr>
          <w:p w14:paraId="73FF4E5B">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应体现高强钢材的设计要求及使用部位等信息</w:t>
            </w:r>
          </w:p>
        </w:tc>
        <w:tc>
          <w:tcPr>
            <w:tcW w:w="1307" w:type="dxa"/>
            <w:tcBorders>
              <w:top w:val="single" w:color="auto" w:sz="4" w:space="0"/>
              <w:left w:val="single" w:color="auto" w:sz="6" w:space="0"/>
              <w:bottom w:val="single" w:color="auto" w:sz="6" w:space="0"/>
              <w:right w:val="single" w:color="auto" w:sz="4" w:space="0"/>
            </w:tcBorders>
            <w:shd w:val="clear" w:color="auto" w:fill="auto"/>
            <w:noWrap/>
            <w:vAlign w:val="center"/>
          </w:tcPr>
          <w:p w14:paraId="1228C72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41F524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14:paraId="363620F1">
            <w:pPr>
              <w:widowControl/>
              <w:jc w:val="left"/>
              <w:rPr>
                <w:rFonts w:ascii="宋体" w:hAnsi="宋体" w:cs="宋体"/>
                <w:b/>
                <w:bCs/>
                <w:color w:val="000000"/>
                <w:kern w:val="0"/>
                <w:sz w:val="22"/>
                <w:szCs w:val="22"/>
              </w:rPr>
            </w:pPr>
          </w:p>
        </w:tc>
        <w:tc>
          <w:tcPr>
            <w:tcW w:w="1176" w:type="dxa"/>
            <w:vMerge w:val="continue"/>
            <w:tcBorders>
              <w:left w:val="single" w:color="auto" w:sz="6" w:space="0"/>
              <w:bottom w:val="single" w:color="auto" w:sz="6" w:space="0"/>
              <w:right w:val="single" w:color="auto" w:sz="6" w:space="0"/>
            </w:tcBorders>
            <w:shd w:val="clear" w:color="auto" w:fill="auto"/>
            <w:noWrap/>
            <w:vAlign w:val="center"/>
          </w:tcPr>
          <w:p w14:paraId="34219D5D">
            <w:pPr>
              <w:widowControl/>
              <w:jc w:val="left"/>
              <w:rPr>
                <w:rFonts w:ascii="宋体" w:hAnsi="宋体" w:cs="宋体"/>
                <w:b/>
                <w:bCs/>
                <w:color w:val="000000"/>
                <w:kern w:val="0"/>
                <w:sz w:val="22"/>
                <w:szCs w:val="22"/>
              </w:rPr>
            </w:pPr>
          </w:p>
        </w:tc>
        <w:tc>
          <w:tcPr>
            <w:tcW w:w="5135"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E004181">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应体现混凝土竖向承重结构高强混凝土和高强钢筋的设计要求及使用部位</w:t>
            </w:r>
          </w:p>
        </w:tc>
        <w:tc>
          <w:tcPr>
            <w:tcW w:w="1307" w:type="dxa"/>
            <w:tcBorders>
              <w:top w:val="single" w:color="auto" w:sz="6" w:space="0"/>
              <w:left w:val="single" w:color="auto" w:sz="6" w:space="0"/>
              <w:bottom w:val="single" w:color="auto" w:sz="6" w:space="0"/>
              <w:right w:val="single" w:color="auto" w:sz="4" w:space="0"/>
            </w:tcBorders>
            <w:shd w:val="clear" w:color="auto" w:fill="auto"/>
            <w:noWrap/>
            <w:vAlign w:val="center"/>
          </w:tcPr>
          <w:p w14:paraId="0E8447C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F690BF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6" w:space="0"/>
              <w:left w:val="single" w:color="auto" w:sz="4" w:space="0"/>
              <w:right w:val="single" w:color="auto" w:sz="6" w:space="0"/>
            </w:tcBorders>
            <w:shd w:val="clear" w:color="auto" w:fill="auto"/>
            <w:noWrap/>
            <w:vAlign w:val="center"/>
          </w:tcPr>
          <w:p w14:paraId="4D0CB56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176" w:type="dxa"/>
            <w:vMerge w:val="restart"/>
            <w:tcBorders>
              <w:top w:val="single" w:color="auto" w:sz="6" w:space="0"/>
              <w:left w:val="single" w:color="auto" w:sz="6" w:space="0"/>
              <w:right w:val="single" w:color="auto" w:sz="6" w:space="0"/>
            </w:tcBorders>
            <w:shd w:val="clear" w:color="auto" w:fill="auto"/>
            <w:noWrap/>
            <w:vAlign w:val="center"/>
          </w:tcPr>
          <w:p w14:paraId="6399A1F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建筑工程造价预算/决算清单</w:t>
            </w:r>
          </w:p>
        </w:tc>
        <w:tc>
          <w:tcPr>
            <w:tcW w:w="5135"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3165DEF">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应体现钢材种类及实际用量</w:t>
            </w:r>
          </w:p>
        </w:tc>
        <w:tc>
          <w:tcPr>
            <w:tcW w:w="1307" w:type="dxa"/>
            <w:tcBorders>
              <w:top w:val="single" w:color="auto" w:sz="6" w:space="0"/>
              <w:left w:val="single" w:color="auto" w:sz="6" w:space="0"/>
              <w:bottom w:val="single" w:color="auto" w:sz="6" w:space="0"/>
              <w:right w:val="single" w:color="auto" w:sz="4" w:space="0"/>
            </w:tcBorders>
            <w:shd w:val="clear" w:color="auto" w:fill="auto"/>
            <w:noWrap/>
            <w:vAlign w:val="center"/>
          </w:tcPr>
          <w:p w14:paraId="2DC0DBB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B8B765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413B8AB8">
            <w:pPr>
              <w:widowControl/>
              <w:jc w:val="left"/>
              <w:rPr>
                <w:rFonts w:ascii="宋体" w:hAnsi="宋体" w:cs="宋体"/>
                <w:b/>
                <w:bCs/>
                <w:color w:val="000000"/>
                <w:kern w:val="0"/>
                <w:sz w:val="22"/>
                <w:szCs w:val="22"/>
              </w:rPr>
            </w:pPr>
          </w:p>
        </w:tc>
        <w:tc>
          <w:tcPr>
            <w:tcW w:w="1176" w:type="dxa"/>
            <w:vMerge w:val="continue"/>
            <w:tcBorders>
              <w:left w:val="single" w:color="auto" w:sz="6" w:space="0"/>
              <w:bottom w:val="single" w:color="auto" w:sz="6" w:space="0"/>
              <w:right w:val="single" w:color="auto" w:sz="6" w:space="0"/>
            </w:tcBorders>
            <w:shd w:val="clear" w:color="auto" w:fill="auto"/>
            <w:noWrap/>
            <w:vAlign w:val="center"/>
          </w:tcPr>
          <w:p w14:paraId="51B45F61">
            <w:pPr>
              <w:widowControl/>
              <w:jc w:val="left"/>
              <w:rPr>
                <w:rFonts w:ascii="宋体" w:hAnsi="宋体" w:cs="宋体"/>
                <w:b/>
                <w:bCs/>
                <w:color w:val="000000"/>
                <w:kern w:val="0"/>
                <w:sz w:val="22"/>
                <w:szCs w:val="22"/>
              </w:rPr>
            </w:pPr>
          </w:p>
        </w:tc>
        <w:tc>
          <w:tcPr>
            <w:tcW w:w="5135" w:type="dxa"/>
            <w:tcBorders>
              <w:top w:val="single" w:color="auto" w:sz="6" w:space="0"/>
              <w:left w:val="single" w:color="auto" w:sz="6" w:space="0"/>
              <w:bottom w:val="single" w:color="auto" w:sz="6" w:space="0"/>
              <w:right w:val="single" w:color="auto" w:sz="6" w:space="0"/>
            </w:tcBorders>
            <w:shd w:val="clear" w:color="auto" w:fill="auto"/>
            <w:noWrap/>
            <w:vAlign w:val="center"/>
          </w:tcPr>
          <w:p w14:paraId="78333B6C">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应体现钢筋及混凝土的种类及实际用量</w:t>
            </w:r>
          </w:p>
        </w:tc>
        <w:tc>
          <w:tcPr>
            <w:tcW w:w="1307" w:type="dxa"/>
            <w:tcBorders>
              <w:top w:val="single" w:color="auto" w:sz="6" w:space="0"/>
              <w:left w:val="single" w:color="auto" w:sz="6" w:space="0"/>
              <w:bottom w:val="single" w:color="auto" w:sz="6" w:space="0"/>
              <w:right w:val="single" w:color="auto" w:sz="4" w:space="0"/>
            </w:tcBorders>
            <w:shd w:val="clear" w:color="auto" w:fill="auto"/>
            <w:noWrap/>
            <w:vAlign w:val="center"/>
          </w:tcPr>
          <w:p w14:paraId="5E07B87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4EE24B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26A33BBC">
            <w:pPr>
              <w:widowControl/>
              <w:jc w:val="left"/>
              <w:rPr>
                <w:rFonts w:ascii="宋体" w:hAnsi="宋体" w:cs="宋体"/>
                <w:b/>
                <w:bCs/>
                <w:color w:val="000000"/>
                <w:kern w:val="0"/>
                <w:sz w:val="22"/>
                <w:szCs w:val="22"/>
              </w:rPr>
            </w:pPr>
          </w:p>
        </w:tc>
        <w:tc>
          <w:tcPr>
            <w:tcW w:w="1176" w:type="dxa"/>
            <w:vMerge w:val="restart"/>
            <w:tcBorders>
              <w:top w:val="single" w:color="auto" w:sz="6" w:space="0"/>
              <w:left w:val="single" w:color="auto" w:sz="6" w:space="0"/>
              <w:right w:val="single" w:color="auto" w:sz="6" w:space="0"/>
            </w:tcBorders>
            <w:shd w:val="clear" w:color="auto" w:fill="auto"/>
            <w:noWrap/>
            <w:vAlign w:val="center"/>
          </w:tcPr>
          <w:p w14:paraId="3D64D1A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高强度材料用量比例计算书</w:t>
            </w:r>
          </w:p>
        </w:tc>
        <w:tc>
          <w:tcPr>
            <w:tcW w:w="5135"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492B9AA">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应说明钢结构中高强钢材的用量及使用比例（指标要求与自评一致）</w:t>
            </w:r>
          </w:p>
        </w:tc>
        <w:tc>
          <w:tcPr>
            <w:tcW w:w="1307" w:type="dxa"/>
            <w:tcBorders>
              <w:top w:val="single" w:color="auto" w:sz="6" w:space="0"/>
              <w:left w:val="single" w:color="auto" w:sz="6" w:space="0"/>
              <w:bottom w:val="single" w:color="auto" w:sz="6" w:space="0"/>
              <w:right w:val="single" w:color="auto" w:sz="4" w:space="0"/>
            </w:tcBorders>
            <w:shd w:val="clear" w:color="auto" w:fill="auto"/>
            <w:noWrap/>
            <w:vAlign w:val="center"/>
          </w:tcPr>
          <w:p w14:paraId="41DAFFA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E3620B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14:paraId="2D88A05D">
            <w:pPr>
              <w:widowControl/>
              <w:jc w:val="left"/>
              <w:rPr>
                <w:rFonts w:ascii="宋体" w:hAnsi="宋体" w:cs="宋体"/>
                <w:b/>
                <w:bCs/>
                <w:color w:val="000000"/>
                <w:kern w:val="0"/>
                <w:sz w:val="22"/>
                <w:szCs w:val="22"/>
              </w:rPr>
            </w:pPr>
          </w:p>
        </w:tc>
        <w:tc>
          <w:tcPr>
            <w:tcW w:w="1176" w:type="dxa"/>
            <w:vMerge w:val="continue"/>
            <w:tcBorders>
              <w:left w:val="single" w:color="auto" w:sz="6" w:space="0"/>
              <w:bottom w:val="single" w:color="auto" w:sz="6" w:space="0"/>
              <w:right w:val="single" w:color="auto" w:sz="6" w:space="0"/>
            </w:tcBorders>
            <w:shd w:val="clear" w:color="auto" w:fill="auto"/>
            <w:noWrap/>
            <w:vAlign w:val="center"/>
          </w:tcPr>
          <w:p w14:paraId="5E835FB8">
            <w:pPr>
              <w:widowControl/>
              <w:jc w:val="left"/>
              <w:rPr>
                <w:rFonts w:ascii="宋体" w:hAnsi="宋体" w:cs="宋体"/>
                <w:b/>
                <w:bCs/>
                <w:color w:val="000000"/>
                <w:kern w:val="0"/>
                <w:sz w:val="22"/>
                <w:szCs w:val="22"/>
              </w:rPr>
            </w:pPr>
          </w:p>
        </w:tc>
        <w:tc>
          <w:tcPr>
            <w:tcW w:w="5135"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78358E0">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应说明高强混凝土、高强度钢筋的用量及使用比例（指标要求与自评一致）</w:t>
            </w:r>
          </w:p>
        </w:tc>
        <w:tc>
          <w:tcPr>
            <w:tcW w:w="1307" w:type="dxa"/>
            <w:tcBorders>
              <w:top w:val="single" w:color="auto" w:sz="6" w:space="0"/>
              <w:left w:val="single" w:color="auto" w:sz="6" w:space="0"/>
              <w:bottom w:val="single" w:color="auto" w:sz="6" w:space="0"/>
              <w:right w:val="single" w:color="auto" w:sz="4" w:space="0"/>
            </w:tcBorders>
            <w:shd w:val="clear" w:color="auto" w:fill="auto"/>
            <w:noWrap/>
            <w:vAlign w:val="center"/>
          </w:tcPr>
          <w:p w14:paraId="5C3B1C5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38E2E2EB">
      <w:pPr>
        <w:spacing w:before="156" w:beforeLines="50" w:after="156" w:afterLines="50" w:line="288" w:lineRule="auto"/>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060E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2748908D">
            <w:pPr>
              <w:spacing w:line="288" w:lineRule="auto"/>
            </w:pPr>
          </w:p>
        </w:tc>
      </w:tr>
    </w:tbl>
    <w:p w14:paraId="5E9753A7">
      <w:pPr>
        <w:numPr>
          <w:ilvl w:val="0"/>
          <w:numId w:val="113"/>
        </w:numPr>
        <w:spacing w:line="288" w:lineRule="auto"/>
        <w:rPr>
          <w:rFonts w:eastAsia="黑体"/>
          <w:b/>
          <w:bCs/>
          <w:kern w:val="44"/>
          <w:sz w:val="24"/>
          <w:szCs w:val="44"/>
        </w:rPr>
      </w:pPr>
      <w:r>
        <w:rPr>
          <w:rFonts w:eastAsia="黑体"/>
          <w:b/>
          <w:bCs/>
          <w:kern w:val="44"/>
          <w:sz w:val="24"/>
          <w:szCs w:val="44"/>
        </w:rPr>
        <w:br w:type="page"/>
      </w:r>
    </w:p>
    <w:p w14:paraId="547EE8D4">
      <w:pPr>
        <w:pStyle w:val="4"/>
        <w:spacing w:line="288" w:lineRule="auto"/>
      </w:pPr>
      <w:r>
        <w:rPr>
          <w:rFonts w:hint="eastAsia"/>
        </w:rPr>
        <w:t>7.2.16 建筑装修选用工业化内装部品。（总分8分）</w:t>
      </w:r>
    </w:p>
    <w:p w14:paraId="3A220216">
      <w:pPr>
        <w:numPr>
          <w:ilvl w:val="0"/>
          <w:numId w:val="115"/>
        </w:numPr>
        <w:spacing w:line="288" w:lineRule="auto"/>
        <w:rPr>
          <w:rFonts w:cs="宋体"/>
          <w:b/>
          <w:bCs/>
          <w:sz w:val="24"/>
          <w:lang w:val="zh-CN"/>
        </w:rPr>
      </w:pPr>
      <w:r>
        <w:rPr>
          <w:rFonts w:hint="eastAsia" w:cs="宋体"/>
          <w:b/>
          <w:bCs/>
          <w:sz w:val="24"/>
          <w:lang w:val="zh-CN"/>
        </w:rPr>
        <w:t>得分自评</w:t>
      </w:r>
    </w:p>
    <w:tbl>
      <w:tblPr>
        <w:tblStyle w:val="27"/>
        <w:tblW w:w="8381" w:type="dxa"/>
        <w:tblInd w:w="91" w:type="dxa"/>
        <w:tblLayout w:type="autofit"/>
        <w:tblCellMar>
          <w:top w:w="0" w:type="dxa"/>
          <w:left w:w="108" w:type="dxa"/>
          <w:bottom w:w="0" w:type="dxa"/>
          <w:right w:w="108" w:type="dxa"/>
        </w:tblCellMar>
      </w:tblPr>
      <w:tblGrid>
        <w:gridCol w:w="584"/>
        <w:gridCol w:w="2977"/>
        <w:gridCol w:w="2126"/>
        <w:gridCol w:w="1418"/>
        <w:gridCol w:w="1276"/>
      </w:tblGrid>
      <w:tr w14:paraId="6ED4F638">
        <w:tblPrEx>
          <w:tblCellMar>
            <w:top w:w="0" w:type="dxa"/>
            <w:left w:w="108" w:type="dxa"/>
            <w:bottom w:w="0" w:type="dxa"/>
            <w:right w:w="108" w:type="dxa"/>
          </w:tblCellMar>
        </w:tblPrEx>
        <w:trPr>
          <w:trHeight w:val="270" w:hRule="atLeast"/>
        </w:trPr>
        <w:tc>
          <w:tcPr>
            <w:tcW w:w="5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B13059">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2977" w:type="dxa"/>
            <w:tcBorders>
              <w:top w:val="single" w:color="auto" w:sz="4" w:space="0"/>
              <w:left w:val="nil"/>
              <w:bottom w:val="single" w:color="auto" w:sz="4" w:space="0"/>
              <w:right w:val="single" w:color="auto" w:sz="4" w:space="0"/>
            </w:tcBorders>
            <w:shd w:val="clear" w:color="auto" w:fill="auto"/>
          </w:tcPr>
          <w:p w14:paraId="09C7143B">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2126" w:type="dxa"/>
            <w:tcBorders>
              <w:top w:val="single" w:color="auto" w:sz="4" w:space="0"/>
              <w:left w:val="nil"/>
              <w:bottom w:val="single" w:color="auto" w:sz="4" w:space="0"/>
              <w:right w:val="single" w:color="auto" w:sz="4" w:space="0"/>
            </w:tcBorders>
            <w:shd w:val="clear" w:color="auto" w:fill="auto"/>
            <w:noWrap/>
            <w:vAlign w:val="center"/>
          </w:tcPr>
          <w:p w14:paraId="52B00E0A">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418" w:type="dxa"/>
            <w:tcBorders>
              <w:top w:val="single" w:color="auto" w:sz="4" w:space="0"/>
              <w:left w:val="nil"/>
              <w:bottom w:val="single" w:color="auto" w:sz="4" w:space="0"/>
              <w:right w:val="single" w:color="auto" w:sz="4" w:space="0"/>
            </w:tcBorders>
            <w:shd w:val="clear" w:color="auto" w:fill="auto"/>
            <w:noWrap/>
          </w:tcPr>
          <w:p w14:paraId="5A51894C">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276" w:type="dxa"/>
            <w:tcBorders>
              <w:top w:val="single" w:color="auto" w:sz="4" w:space="0"/>
              <w:left w:val="single" w:color="auto" w:sz="4" w:space="0"/>
              <w:bottom w:val="single" w:color="000000" w:sz="4" w:space="0"/>
              <w:right w:val="single" w:color="auto" w:sz="4" w:space="0"/>
            </w:tcBorders>
            <w:shd w:val="clear" w:color="auto" w:fill="auto"/>
            <w:noWrap/>
          </w:tcPr>
          <w:p w14:paraId="7F385988">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725D0C89">
        <w:tblPrEx>
          <w:tblCellMar>
            <w:top w:w="0" w:type="dxa"/>
            <w:left w:w="108" w:type="dxa"/>
            <w:bottom w:w="0" w:type="dxa"/>
            <w:right w:w="108" w:type="dxa"/>
          </w:tblCellMar>
        </w:tblPrEx>
        <w:trPr>
          <w:trHeight w:val="270" w:hRule="atLeast"/>
        </w:trPr>
        <w:tc>
          <w:tcPr>
            <w:tcW w:w="584" w:type="dxa"/>
            <w:vMerge w:val="restart"/>
            <w:tcBorders>
              <w:top w:val="nil"/>
              <w:left w:val="single" w:color="auto" w:sz="4" w:space="0"/>
              <w:bottom w:val="single" w:color="auto" w:sz="4" w:space="0"/>
              <w:right w:val="single" w:color="auto" w:sz="4" w:space="0"/>
            </w:tcBorders>
            <w:shd w:val="clear" w:color="auto" w:fill="auto"/>
            <w:noWrap/>
            <w:vAlign w:val="center"/>
          </w:tcPr>
          <w:p w14:paraId="2E851E33">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977" w:type="dxa"/>
            <w:vMerge w:val="restart"/>
            <w:tcBorders>
              <w:top w:val="nil"/>
              <w:left w:val="single" w:color="auto" w:sz="4" w:space="0"/>
              <w:bottom w:val="single" w:color="auto" w:sz="4" w:space="0"/>
              <w:right w:val="single" w:color="auto" w:sz="4" w:space="0"/>
            </w:tcBorders>
            <w:shd w:val="clear" w:color="auto" w:fill="auto"/>
            <w:vAlign w:val="center"/>
          </w:tcPr>
          <w:p w14:paraId="7C2C4D2B">
            <w:pPr>
              <w:widowControl/>
              <w:jc w:val="center"/>
              <w:rPr>
                <w:rFonts w:ascii="宋体" w:hAnsi="宋体" w:cs="宋体"/>
                <w:color w:val="000000"/>
                <w:kern w:val="0"/>
                <w:sz w:val="22"/>
                <w:szCs w:val="22"/>
              </w:rPr>
            </w:pPr>
            <w:r>
              <w:rPr>
                <w:rFonts w:hint="eastAsia" w:ascii="宋体" w:hAnsi="宋体" w:cs="宋体"/>
                <w:color w:val="000000"/>
                <w:kern w:val="0"/>
                <w:sz w:val="22"/>
                <w:szCs w:val="22"/>
              </w:rPr>
              <w:t>建筑装修选用工业化内装部品占同类部品用量比例达到 50% 以上的部品种类</w:t>
            </w:r>
          </w:p>
        </w:tc>
        <w:tc>
          <w:tcPr>
            <w:tcW w:w="2126" w:type="dxa"/>
            <w:tcBorders>
              <w:top w:val="nil"/>
              <w:left w:val="nil"/>
              <w:bottom w:val="single" w:color="auto" w:sz="4" w:space="0"/>
              <w:right w:val="single" w:color="auto" w:sz="4" w:space="0"/>
            </w:tcBorders>
            <w:shd w:val="clear" w:color="auto" w:fill="auto"/>
            <w:noWrap/>
            <w:vAlign w:val="center"/>
          </w:tcPr>
          <w:p w14:paraId="03316288">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1 种</w:t>
            </w:r>
          </w:p>
        </w:tc>
        <w:tc>
          <w:tcPr>
            <w:tcW w:w="1418" w:type="dxa"/>
            <w:tcBorders>
              <w:top w:val="nil"/>
              <w:left w:val="nil"/>
              <w:bottom w:val="single" w:color="auto" w:sz="4" w:space="0"/>
              <w:right w:val="single" w:color="auto" w:sz="4" w:space="0"/>
            </w:tcBorders>
            <w:shd w:val="clear" w:color="auto" w:fill="auto"/>
            <w:noWrap/>
            <w:vAlign w:val="center"/>
          </w:tcPr>
          <w:p w14:paraId="7F5C0D47">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276" w:type="dxa"/>
            <w:vMerge w:val="restart"/>
            <w:tcBorders>
              <w:top w:val="single" w:color="auto" w:sz="4" w:space="0"/>
              <w:left w:val="single" w:color="auto" w:sz="4" w:space="0"/>
              <w:right w:val="single" w:color="auto" w:sz="4" w:space="0"/>
            </w:tcBorders>
            <w:shd w:val="clear" w:color="auto" w:fill="auto"/>
            <w:vAlign w:val="center"/>
          </w:tcPr>
          <w:p w14:paraId="4D5C9284">
            <w:pPr>
              <w:widowControl/>
              <w:jc w:val="left"/>
              <w:rPr>
                <w:rFonts w:ascii="宋体" w:hAnsi="宋体" w:cs="宋体"/>
                <w:b/>
                <w:bCs/>
                <w:color w:val="000000"/>
                <w:kern w:val="0"/>
                <w:szCs w:val="21"/>
              </w:rPr>
            </w:pPr>
          </w:p>
        </w:tc>
      </w:tr>
      <w:tr w14:paraId="69275F9E">
        <w:tblPrEx>
          <w:tblCellMar>
            <w:top w:w="0" w:type="dxa"/>
            <w:left w:w="108" w:type="dxa"/>
            <w:bottom w:w="0" w:type="dxa"/>
            <w:right w:w="108" w:type="dxa"/>
          </w:tblCellMar>
        </w:tblPrEx>
        <w:trPr>
          <w:trHeight w:val="270" w:hRule="atLeast"/>
        </w:trPr>
        <w:tc>
          <w:tcPr>
            <w:tcW w:w="584" w:type="dxa"/>
            <w:vMerge w:val="continue"/>
            <w:tcBorders>
              <w:top w:val="nil"/>
              <w:left w:val="single" w:color="auto" w:sz="4" w:space="0"/>
              <w:bottom w:val="single" w:color="auto" w:sz="4" w:space="0"/>
              <w:right w:val="single" w:color="auto" w:sz="4" w:space="0"/>
            </w:tcBorders>
            <w:vAlign w:val="center"/>
          </w:tcPr>
          <w:p w14:paraId="7BA3ABEF">
            <w:pPr>
              <w:widowControl/>
              <w:jc w:val="left"/>
              <w:rPr>
                <w:rFonts w:ascii="宋体" w:hAnsi="宋体" w:cs="宋体"/>
                <w:color w:val="000000"/>
                <w:kern w:val="0"/>
                <w:sz w:val="22"/>
                <w:szCs w:val="22"/>
              </w:rPr>
            </w:pPr>
          </w:p>
        </w:tc>
        <w:tc>
          <w:tcPr>
            <w:tcW w:w="2977" w:type="dxa"/>
            <w:vMerge w:val="continue"/>
            <w:tcBorders>
              <w:top w:val="nil"/>
              <w:left w:val="single" w:color="auto" w:sz="4" w:space="0"/>
              <w:bottom w:val="single" w:color="auto" w:sz="4" w:space="0"/>
              <w:right w:val="single" w:color="auto" w:sz="4" w:space="0"/>
            </w:tcBorders>
            <w:vAlign w:val="center"/>
          </w:tcPr>
          <w:p w14:paraId="1343D914">
            <w:pPr>
              <w:widowControl/>
              <w:jc w:val="left"/>
              <w:rPr>
                <w:rFonts w:ascii="宋体" w:hAnsi="宋体" w:cs="宋体"/>
                <w:color w:val="000000"/>
                <w:kern w:val="0"/>
                <w:sz w:val="22"/>
                <w:szCs w:val="22"/>
              </w:rPr>
            </w:pPr>
          </w:p>
        </w:tc>
        <w:tc>
          <w:tcPr>
            <w:tcW w:w="2126" w:type="dxa"/>
            <w:tcBorders>
              <w:top w:val="nil"/>
              <w:left w:val="nil"/>
              <w:bottom w:val="single" w:color="auto" w:sz="4" w:space="0"/>
              <w:right w:val="single" w:color="auto" w:sz="4" w:space="0"/>
            </w:tcBorders>
            <w:shd w:val="clear" w:color="auto" w:fill="auto"/>
            <w:vAlign w:val="center"/>
          </w:tcPr>
          <w:p w14:paraId="199822AC">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3 种</w:t>
            </w:r>
          </w:p>
        </w:tc>
        <w:tc>
          <w:tcPr>
            <w:tcW w:w="1418" w:type="dxa"/>
            <w:tcBorders>
              <w:top w:val="nil"/>
              <w:left w:val="nil"/>
              <w:bottom w:val="single" w:color="auto" w:sz="4" w:space="0"/>
              <w:right w:val="single" w:color="auto" w:sz="4" w:space="0"/>
            </w:tcBorders>
            <w:shd w:val="clear" w:color="auto" w:fill="auto"/>
            <w:noWrap/>
            <w:vAlign w:val="center"/>
          </w:tcPr>
          <w:p w14:paraId="3E8B7841">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276" w:type="dxa"/>
            <w:vMerge w:val="continue"/>
            <w:tcBorders>
              <w:left w:val="single" w:color="auto" w:sz="4" w:space="0"/>
              <w:right w:val="single" w:color="auto" w:sz="4" w:space="0"/>
            </w:tcBorders>
            <w:shd w:val="clear" w:color="auto" w:fill="auto"/>
            <w:vAlign w:val="center"/>
          </w:tcPr>
          <w:p w14:paraId="73567B5A">
            <w:pPr>
              <w:widowControl/>
              <w:jc w:val="left"/>
              <w:rPr>
                <w:rFonts w:ascii="宋体" w:hAnsi="宋体" w:cs="宋体"/>
                <w:b/>
                <w:bCs/>
                <w:color w:val="000000"/>
                <w:kern w:val="0"/>
                <w:szCs w:val="21"/>
              </w:rPr>
            </w:pPr>
          </w:p>
        </w:tc>
      </w:tr>
      <w:tr w14:paraId="328E1CCD">
        <w:tblPrEx>
          <w:tblCellMar>
            <w:top w:w="0" w:type="dxa"/>
            <w:left w:w="108" w:type="dxa"/>
            <w:bottom w:w="0" w:type="dxa"/>
            <w:right w:w="108" w:type="dxa"/>
          </w:tblCellMar>
        </w:tblPrEx>
        <w:trPr>
          <w:trHeight w:val="540" w:hRule="atLeast"/>
        </w:trPr>
        <w:tc>
          <w:tcPr>
            <w:tcW w:w="584" w:type="dxa"/>
            <w:vMerge w:val="continue"/>
            <w:tcBorders>
              <w:top w:val="nil"/>
              <w:left w:val="single" w:color="auto" w:sz="4" w:space="0"/>
              <w:bottom w:val="single" w:color="auto" w:sz="4" w:space="0"/>
              <w:right w:val="single" w:color="auto" w:sz="4" w:space="0"/>
            </w:tcBorders>
            <w:vAlign w:val="center"/>
          </w:tcPr>
          <w:p w14:paraId="3A8B836F">
            <w:pPr>
              <w:widowControl/>
              <w:jc w:val="left"/>
              <w:rPr>
                <w:rFonts w:ascii="宋体" w:hAnsi="宋体" w:cs="宋体"/>
                <w:color w:val="000000"/>
                <w:kern w:val="0"/>
                <w:sz w:val="22"/>
                <w:szCs w:val="22"/>
              </w:rPr>
            </w:pPr>
          </w:p>
        </w:tc>
        <w:tc>
          <w:tcPr>
            <w:tcW w:w="2977" w:type="dxa"/>
            <w:vMerge w:val="continue"/>
            <w:tcBorders>
              <w:top w:val="nil"/>
              <w:left w:val="single" w:color="auto" w:sz="4" w:space="0"/>
              <w:bottom w:val="single" w:color="auto" w:sz="4" w:space="0"/>
              <w:right w:val="single" w:color="auto" w:sz="4" w:space="0"/>
            </w:tcBorders>
            <w:vAlign w:val="center"/>
          </w:tcPr>
          <w:p w14:paraId="5691F75E">
            <w:pPr>
              <w:widowControl/>
              <w:jc w:val="left"/>
              <w:rPr>
                <w:rFonts w:ascii="宋体" w:hAnsi="宋体" w:cs="宋体"/>
                <w:color w:val="000000"/>
                <w:kern w:val="0"/>
                <w:sz w:val="22"/>
                <w:szCs w:val="22"/>
              </w:rPr>
            </w:pPr>
          </w:p>
        </w:tc>
        <w:tc>
          <w:tcPr>
            <w:tcW w:w="2126" w:type="dxa"/>
            <w:tcBorders>
              <w:top w:val="nil"/>
              <w:left w:val="nil"/>
              <w:bottom w:val="single" w:color="auto" w:sz="4" w:space="0"/>
              <w:right w:val="single" w:color="auto" w:sz="4" w:space="0"/>
            </w:tcBorders>
            <w:shd w:val="clear" w:color="auto" w:fill="auto"/>
            <w:vAlign w:val="center"/>
          </w:tcPr>
          <w:p w14:paraId="7215C74B">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3 种以上</w:t>
            </w:r>
          </w:p>
        </w:tc>
        <w:tc>
          <w:tcPr>
            <w:tcW w:w="1418" w:type="dxa"/>
            <w:tcBorders>
              <w:top w:val="nil"/>
              <w:left w:val="nil"/>
              <w:bottom w:val="single" w:color="auto" w:sz="4" w:space="0"/>
              <w:right w:val="single" w:color="auto" w:sz="4" w:space="0"/>
            </w:tcBorders>
            <w:shd w:val="clear" w:color="auto" w:fill="auto"/>
            <w:noWrap/>
            <w:vAlign w:val="center"/>
          </w:tcPr>
          <w:p w14:paraId="2A1656CA">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276" w:type="dxa"/>
            <w:vMerge w:val="continue"/>
            <w:tcBorders>
              <w:left w:val="single" w:color="auto" w:sz="4" w:space="0"/>
              <w:bottom w:val="single" w:color="000000" w:sz="4" w:space="0"/>
              <w:right w:val="single" w:color="auto" w:sz="4" w:space="0"/>
            </w:tcBorders>
            <w:vAlign w:val="center"/>
          </w:tcPr>
          <w:p w14:paraId="627DEFC9">
            <w:pPr>
              <w:widowControl/>
              <w:jc w:val="left"/>
              <w:rPr>
                <w:rFonts w:ascii="宋体" w:hAnsi="宋体" w:cs="宋体"/>
                <w:b/>
                <w:bCs/>
                <w:color w:val="000000"/>
                <w:kern w:val="0"/>
                <w:szCs w:val="21"/>
              </w:rPr>
            </w:pPr>
          </w:p>
        </w:tc>
      </w:tr>
      <w:tr w14:paraId="17E79139">
        <w:tblPrEx>
          <w:tblCellMar>
            <w:top w:w="0" w:type="dxa"/>
            <w:left w:w="108" w:type="dxa"/>
            <w:bottom w:w="0" w:type="dxa"/>
            <w:right w:w="108" w:type="dxa"/>
          </w:tblCellMar>
        </w:tblPrEx>
        <w:trPr>
          <w:trHeight w:val="270" w:hRule="atLeast"/>
        </w:trPr>
        <w:tc>
          <w:tcPr>
            <w:tcW w:w="356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34EB866">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2126" w:type="dxa"/>
            <w:tcBorders>
              <w:top w:val="nil"/>
              <w:left w:val="nil"/>
              <w:bottom w:val="single" w:color="auto" w:sz="4" w:space="0"/>
              <w:right w:val="single" w:color="auto" w:sz="4" w:space="0"/>
            </w:tcBorders>
            <w:shd w:val="clear" w:color="auto" w:fill="auto"/>
            <w:noWrap/>
            <w:vAlign w:val="center"/>
          </w:tcPr>
          <w:p w14:paraId="7BAF760C">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418" w:type="dxa"/>
            <w:tcBorders>
              <w:top w:val="nil"/>
              <w:left w:val="nil"/>
              <w:bottom w:val="single" w:color="auto" w:sz="4" w:space="0"/>
              <w:right w:val="single" w:color="auto" w:sz="4" w:space="0"/>
            </w:tcBorders>
            <w:shd w:val="clear" w:color="auto" w:fill="auto"/>
            <w:vAlign w:val="center"/>
          </w:tcPr>
          <w:p w14:paraId="611ADBAA">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276" w:type="dxa"/>
            <w:tcBorders>
              <w:top w:val="nil"/>
              <w:left w:val="nil"/>
              <w:bottom w:val="single" w:color="auto" w:sz="4" w:space="0"/>
              <w:right w:val="single" w:color="auto" w:sz="4" w:space="0"/>
            </w:tcBorders>
            <w:shd w:val="clear" w:color="auto" w:fill="auto"/>
            <w:noWrap/>
            <w:vAlign w:val="center"/>
          </w:tcPr>
          <w:p w14:paraId="106D0924">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1331CAE9">
      <w:pPr>
        <w:spacing w:line="288" w:lineRule="auto"/>
        <w:rPr>
          <w:rFonts w:cs="宋体"/>
          <w:b/>
          <w:bCs/>
          <w:sz w:val="24"/>
          <w:lang w:val="zh-CN"/>
        </w:rPr>
      </w:pPr>
    </w:p>
    <w:p w14:paraId="0237F1D8">
      <w:pPr>
        <w:numPr>
          <w:ilvl w:val="0"/>
          <w:numId w:val="115"/>
        </w:numPr>
        <w:spacing w:line="288" w:lineRule="auto"/>
        <w:rPr>
          <w:rFonts w:cs="宋体"/>
          <w:b/>
          <w:bCs/>
          <w:sz w:val="24"/>
          <w:lang w:val="zh-CN"/>
        </w:rPr>
      </w:pPr>
      <w:r>
        <w:rPr>
          <w:rFonts w:hint="eastAsia" w:cs="宋体"/>
          <w:b/>
          <w:bCs/>
          <w:sz w:val="24"/>
          <w:lang w:val="zh-CN"/>
        </w:rPr>
        <w:t>评价要点</w:t>
      </w:r>
    </w:p>
    <w:p w14:paraId="6A990E77">
      <w:pPr>
        <w:pStyle w:val="61"/>
        <w:numPr>
          <w:ilvl w:val="0"/>
          <w:numId w:val="16"/>
        </w:numPr>
        <w:spacing w:line="288" w:lineRule="auto"/>
        <w:ind w:firstLineChars="0"/>
        <w:rPr>
          <w:rFonts w:cs="宋体"/>
          <w:b/>
          <w:bCs/>
          <w:sz w:val="24"/>
          <w:lang w:val="zh-CN"/>
        </w:rPr>
      </w:pPr>
      <w:r>
        <w:rPr>
          <w:rFonts w:hint="eastAsia"/>
          <w:b/>
        </w:rPr>
        <w:t>工业化内装部品使用情况</w:t>
      </w:r>
    </w:p>
    <w:p w14:paraId="2D2AC960">
      <w:pPr>
        <w:spacing w:line="288" w:lineRule="auto"/>
      </w:pPr>
      <w:r>
        <w:rPr>
          <w:rFonts w:hint="eastAsia"/>
        </w:rPr>
        <w:t>是否采用了工业化内装部品：□是、□否；</w:t>
      </w:r>
    </w:p>
    <w:p w14:paraId="38947EA2">
      <w:pPr>
        <w:spacing w:line="288" w:lineRule="auto"/>
        <w:rPr>
          <w:rFonts w:cs="宋体"/>
        </w:rPr>
      </w:pPr>
      <w:r>
        <w:rPr>
          <w:rFonts w:hint="eastAsia" w:cs="宋体"/>
        </w:rPr>
        <w:t>工业化内装部品占同类部品50%以上的部品类别：</w:t>
      </w:r>
      <w:r>
        <w:rPr>
          <w:lang w:val="zh-CN"/>
        </w:rPr>
        <w:t>__</w:t>
      </w:r>
      <w:r>
        <w:rPr>
          <w:u w:val="single"/>
          <w:lang w:val="zh-CN"/>
        </w:rPr>
        <w:t>_</w:t>
      </w:r>
      <w:r>
        <w:rPr>
          <w:rFonts w:hint="eastAsia"/>
          <w:u w:val="single"/>
          <w:lang w:val="zh-CN"/>
        </w:rPr>
        <w:t xml:space="preserve">   </w:t>
      </w:r>
      <w:r>
        <w:rPr>
          <w:rFonts w:hint="eastAsia"/>
          <w:lang w:val="zh-CN"/>
        </w:rPr>
        <w:t>种</w:t>
      </w:r>
    </w:p>
    <w:p w14:paraId="084A3513">
      <w:pPr>
        <w:spacing w:line="288" w:lineRule="auto"/>
        <w:rPr>
          <w:rFonts w:cs="宋体"/>
          <w:b/>
          <w:bCs/>
          <w:sz w:val="24"/>
        </w:rPr>
      </w:pPr>
    </w:p>
    <w:p w14:paraId="74AACAE3">
      <w:pPr>
        <w:numPr>
          <w:ilvl w:val="0"/>
          <w:numId w:val="115"/>
        </w:numPr>
        <w:spacing w:line="288" w:lineRule="auto"/>
        <w:rPr>
          <w:rFonts w:cs="宋体"/>
          <w:b/>
          <w:bCs/>
          <w:sz w:val="24"/>
          <w:lang w:val="zh-CN"/>
        </w:rPr>
      </w:pPr>
      <w:r>
        <w:rPr>
          <w:rFonts w:hint="eastAsia" w:cs="宋体"/>
          <w:b/>
          <w:bCs/>
          <w:sz w:val="24"/>
          <w:lang w:val="zh-CN"/>
        </w:rPr>
        <w:t>证明材料</w:t>
      </w:r>
    </w:p>
    <w:tbl>
      <w:tblPr>
        <w:tblStyle w:val="27"/>
        <w:tblW w:w="8353" w:type="dxa"/>
        <w:tblInd w:w="108" w:type="dxa"/>
        <w:tblLayout w:type="autofit"/>
        <w:tblCellMar>
          <w:top w:w="0" w:type="dxa"/>
          <w:left w:w="108" w:type="dxa"/>
          <w:bottom w:w="0" w:type="dxa"/>
          <w:right w:w="108" w:type="dxa"/>
        </w:tblCellMar>
      </w:tblPr>
      <w:tblGrid>
        <w:gridCol w:w="740"/>
        <w:gridCol w:w="2020"/>
        <w:gridCol w:w="4313"/>
        <w:gridCol w:w="1280"/>
      </w:tblGrid>
      <w:tr w14:paraId="0E57A2C4">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245A0FB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595EE30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13" w:type="dxa"/>
            <w:tcBorders>
              <w:top w:val="single" w:color="auto" w:sz="4" w:space="0"/>
              <w:left w:val="nil"/>
              <w:bottom w:val="single" w:color="auto" w:sz="4" w:space="0"/>
              <w:right w:val="single" w:color="auto" w:sz="4" w:space="0"/>
            </w:tcBorders>
            <w:shd w:val="clear" w:color="000000" w:fill="DBE5F1"/>
            <w:vAlign w:val="center"/>
          </w:tcPr>
          <w:p w14:paraId="5A05447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80" w:type="dxa"/>
            <w:tcBorders>
              <w:top w:val="single" w:color="auto" w:sz="4" w:space="0"/>
              <w:left w:val="nil"/>
              <w:bottom w:val="single" w:color="auto" w:sz="4" w:space="0"/>
              <w:right w:val="single" w:color="auto" w:sz="4" w:space="0"/>
            </w:tcBorders>
            <w:shd w:val="clear" w:color="000000" w:fill="DBE5F1"/>
            <w:vAlign w:val="center"/>
          </w:tcPr>
          <w:p w14:paraId="454F618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563E75AF">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54964E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结构设计</w:t>
            </w:r>
          </w:p>
        </w:tc>
        <w:tc>
          <w:tcPr>
            <w:tcW w:w="2020" w:type="dxa"/>
            <w:tcBorders>
              <w:top w:val="nil"/>
              <w:left w:val="nil"/>
              <w:bottom w:val="single" w:color="auto" w:sz="4" w:space="0"/>
              <w:right w:val="single" w:color="auto" w:sz="4" w:space="0"/>
            </w:tcBorders>
            <w:shd w:val="clear" w:color="auto" w:fill="auto"/>
            <w:vAlign w:val="center"/>
          </w:tcPr>
          <w:p w14:paraId="58B7DD6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结构设计总说明</w:t>
            </w:r>
          </w:p>
        </w:tc>
        <w:tc>
          <w:tcPr>
            <w:tcW w:w="4313" w:type="dxa"/>
            <w:tcBorders>
              <w:top w:val="nil"/>
              <w:left w:val="nil"/>
              <w:bottom w:val="single" w:color="auto" w:sz="4" w:space="0"/>
              <w:right w:val="single" w:color="auto" w:sz="4" w:space="0"/>
            </w:tcBorders>
            <w:shd w:val="clear" w:color="auto" w:fill="auto"/>
            <w:vAlign w:val="center"/>
          </w:tcPr>
          <w:p w14:paraId="09662B24">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应体现项目采用的工业化内装部品的种类</w:t>
            </w:r>
          </w:p>
        </w:tc>
        <w:tc>
          <w:tcPr>
            <w:tcW w:w="1280" w:type="dxa"/>
            <w:tcBorders>
              <w:top w:val="nil"/>
              <w:left w:val="nil"/>
              <w:bottom w:val="single" w:color="auto" w:sz="4" w:space="0"/>
              <w:right w:val="single" w:color="auto" w:sz="4" w:space="0"/>
            </w:tcBorders>
            <w:shd w:val="clear" w:color="auto" w:fill="auto"/>
            <w:vAlign w:val="center"/>
          </w:tcPr>
          <w:p w14:paraId="284276D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BC067B8">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7B27AD5">
            <w:pPr>
              <w:widowControl/>
              <w:jc w:val="left"/>
              <w:rPr>
                <w:rFonts w:ascii="宋体" w:hAnsi="宋体" w:cs="宋体"/>
                <w:b/>
                <w:bCs/>
                <w:color w:val="000000"/>
                <w:kern w:val="0"/>
                <w:sz w:val="22"/>
                <w:szCs w:val="22"/>
              </w:rPr>
            </w:pPr>
          </w:p>
        </w:tc>
        <w:tc>
          <w:tcPr>
            <w:tcW w:w="2020" w:type="dxa"/>
            <w:tcBorders>
              <w:top w:val="nil"/>
              <w:left w:val="nil"/>
              <w:bottom w:val="nil"/>
              <w:right w:val="single" w:color="auto" w:sz="4" w:space="0"/>
            </w:tcBorders>
            <w:shd w:val="clear" w:color="auto" w:fill="auto"/>
            <w:vAlign w:val="center"/>
          </w:tcPr>
          <w:p w14:paraId="07A1380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结构平面布置图</w:t>
            </w:r>
          </w:p>
        </w:tc>
        <w:tc>
          <w:tcPr>
            <w:tcW w:w="4313" w:type="dxa"/>
            <w:tcBorders>
              <w:top w:val="nil"/>
              <w:left w:val="nil"/>
              <w:bottom w:val="nil"/>
              <w:right w:val="single" w:color="auto" w:sz="4" w:space="0"/>
            </w:tcBorders>
            <w:shd w:val="clear" w:color="auto" w:fill="auto"/>
            <w:vAlign w:val="center"/>
          </w:tcPr>
          <w:p w14:paraId="277E7E05">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应体现内装部品的位置、尺寸、构造</w:t>
            </w:r>
          </w:p>
        </w:tc>
        <w:tc>
          <w:tcPr>
            <w:tcW w:w="1280" w:type="dxa"/>
            <w:tcBorders>
              <w:top w:val="nil"/>
              <w:left w:val="nil"/>
              <w:bottom w:val="nil"/>
              <w:right w:val="single" w:color="auto" w:sz="4" w:space="0"/>
            </w:tcBorders>
            <w:shd w:val="clear" w:color="auto" w:fill="auto"/>
            <w:vAlign w:val="center"/>
          </w:tcPr>
          <w:p w14:paraId="201D4E5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EBDC3A8">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7CC269E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装修设计</w:t>
            </w:r>
          </w:p>
        </w:tc>
        <w:tc>
          <w:tcPr>
            <w:tcW w:w="2020" w:type="dxa"/>
            <w:tcBorders>
              <w:top w:val="single" w:color="auto" w:sz="4" w:space="0"/>
              <w:left w:val="nil"/>
              <w:bottom w:val="single" w:color="auto" w:sz="4" w:space="0"/>
              <w:right w:val="single" w:color="auto" w:sz="4" w:space="0"/>
            </w:tcBorders>
            <w:shd w:val="clear" w:color="auto" w:fill="auto"/>
            <w:vAlign w:val="center"/>
          </w:tcPr>
          <w:p w14:paraId="0D5BF8E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装修设计图</w:t>
            </w:r>
          </w:p>
        </w:tc>
        <w:tc>
          <w:tcPr>
            <w:tcW w:w="4313" w:type="dxa"/>
            <w:tcBorders>
              <w:top w:val="single" w:color="auto" w:sz="4" w:space="0"/>
              <w:left w:val="nil"/>
              <w:bottom w:val="single" w:color="auto" w:sz="4" w:space="0"/>
              <w:right w:val="single" w:color="auto" w:sz="4" w:space="0"/>
            </w:tcBorders>
            <w:shd w:val="clear" w:color="auto" w:fill="auto"/>
            <w:vAlign w:val="center"/>
          </w:tcPr>
          <w:p w14:paraId="269755D8">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应包括土建与装修一体化设计部位的装修施工图，应与土建各专业图纸配套</w:t>
            </w:r>
          </w:p>
        </w:tc>
        <w:tc>
          <w:tcPr>
            <w:tcW w:w="1280" w:type="dxa"/>
            <w:tcBorders>
              <w:top w:val="single" w:color="auto" w:sz="4" w:space="0"/>
              <w:left w:val="nil"/>
              <w:bottom w:val="single" w:color="auto" w:sz="4" w:space="0"/>
              <w:right w:val="single" w:color="auto" w:sz="4" w:space="0"/>
            </w:tcBorders>
            <w:shd w:val="clear" w:color="auto" w:fill="auto"/>
            <w:vAlign w:val="center"/>
          </w:tcPr>
          <w:p w14:paraId="27D976A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5869EDE">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01BCC75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7EAC6E5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工业化内装部品用量比例计算书</w:t>
            </w:r>
          </w:p>
        </w:tc>
        <w:tc>
          <w:tcPr>
            <w:tcW w:w="4313" w:type="dxa"/>
            <w:tcBorders>
              <w:top w:val="nil"/>
              <w:left w:val="nil"/>
              <w:bottom w:val="single" w:color="auto" w:sz="4" w:space="0"/>
              <w:right w:val="single" w:color="auto" w:sz="4" w:space="0"/>
            </w:tcBorders>
            <w:shd w:val="clear" w:color="auto" w:fill="auto"/>
            <w:vAlign w:val="center"/>
          </w:tcPr>
          <w:p w14:paraId="3D1AE3CF">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应体现项目采用的工业化内装部品的种类和工程量</w:t>
            </w:r>
          </w:p>
        </w:tc>
        <w:tc>
          <w:tcPr>
            <w:tcW w:w="1280" w:type="dxa"/>
            <w:tcBorders>
              <w:top w:val="nil"/>
              <w:left w:val="nil"/>
              <w:bottom w:val="single" w:color="auto" w:sz="4" w:space="0"/>
              <w:right w:val="single" w:color="auto" w:sz="4" w:space="0"/>
            </w:tcBorders>
            <w:shd w:val="clear" w:color="auto" w:fill="auto"/>
            <w:vAlign w:val="center"/>
          </w:tcPr>
          <w:p w14:paraId="34DE68A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374533EF">
      <w:pPr>
        <w:spacing w:before="156" w:beforeLines="50" w:after="156" w:afterLines="50" w:line="288" w:lineRule="auto"/>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FF2C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4CCBAE1B">
            <w:pPr>
              <w:spacing w:line="288" w:lineRule="auto"/>
            </w:pPr>
          </w:p>
        </w:tc>
      </w:tr>
    </w:tbl>
    <w:p w14:paraId="78CD48DE">
      <w:pPr>
        <w:widowControl/>
        <w:jc w:val="left"/>
        <w:rPr>
          <w:b/>
        </w:rPr>
      </w:pPr>
      <w:r>
        <w:rPr>
          <w:b/>
        </w:rPr>
        <w:br w:type="page"/>
      </w:r>
    </w:p>
    <w:p w14:paraId="7B4AAF69">
      <w:pPr>
        <w:pStyle w:val="4"/>
      </w:pPr>
      <w:r>
        <w:rPr>
          <w:rFonts w:hint="eastAsia"/>
        </w:rPr>
        <w:t>7.2.17 选用可再循环材料、可再利用材料及利废建材。（总分12分）</w:t>
      </w:r>
    </w:p>
    <w:p w14:paraId="4DE06E1F">
      <w:pPr>
        <w:numPr>
          <w:ilvl w:val="0"/>
          <w:numId w:val="116"/>
        </w:numPr>
        <w:spacing w:line="288" w:lineRule="auto"/>
        <w:rPr>
          <w:rFonts w:cs="宋体"/>
          <w:b/>
          <w:bCs/>
          <w:sz w:val="24"/>
          <w:lang w:val="zh-CN"/>
        </w:rPr>
      </w:pPr>
      <w:r>
        <w:rPr>
          <w:rFonts w:hint="eastAsia" w:cs="宋体"/>
          <w:b/>
          <w:bCs/>
          <w:sz w:val="24"/>
          <w:lang w:val="zh-CN"/>
        </w:rPr>
        <w:t>得分自评</w:t>
      </w:r>
    </w:p>
    <w:tbl>
      <w:tblPr>
        <w:tblStyle w:val="27"/>
        <w:tblW w:w="8239" w:type="dxa"/>
        <w:tblInd w:w="91" w:type="dxa"/>
        <w:tblLayout w:type="autofit"/>
        <w:tblCellMar>
          <w:top w:w="0" w:type="dxa"/>
          <w:left w:w="108" w:type="dxa"/>
          <w:bottom w:w="0" w:type="dxa"/>
          <w:right w:w="108" w:type="dxa"/>
        </w:tblCellMar>
      </w:tblPr>
      <w:tblGrid>
        <w:gridCol w:w="726"/>
        <w:gridCol w:w="1559"/>
        <w:gridCol w:w="3661"/>
        <w:gridCol w:w="1159"/>
        <w:gridCol w:w="1134"/>
      </w:tblGrid>
      <w:tr w14:paraId="429D48B2">
        <w:tblPrEx>
          <w:tblCellMar>
            <w:top w:w="0" w:type="dxa"/>
            <w:left w:w="108" w:type="dxa"/>
            <w:bottom w:w="0" w:type="dxa"/>
            <w:right w:w="108" w:type="dxa"/>
          </w:tblCellMar>
        </w:tblPrEx>
        <w:trPr>
          <w:trHeight w:val="270" w:hRule="atLeast"/>
        </w:trPr>
        <w:tc>
          <w:tcPr>
            <w:tcW w:w="726" w:type="dxa"/>
            <w:tcBorders>
              <w:top w:val="single" w:color="auto" w:sz="4" w:space="0"/>
              <w:left w:val="single" w:color="auto" w:sz="4" w:space="0"/>
              <w:bottom w:val="single" w:color="auto" w:sz="4" w:space="0"/>
              <w:right w:val="single" w:color="auto" w:sz="4" w:space="0"/>
            </w:tcBorders>
          </w:tcPr>
          <w:p w14:paraId="497B35D8">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8CFBAE">
            <w:pPr>
              <w:widowControl/>
              <w:jc w:val="center"/>
              <w:rPr>
                <w:rFonts w:ascii="宋体" w:hAnsi="宋体" w:cs="宋体"/>
                <w:b/>
                <w:bCs/>
                <w:color w:val="000000"/>
                <w:kern w:val="0"/>
                <w:szCs w:val="21"/>
              </w:rPr>
            </w:pPr>
            <w:r>
              <w:rPr>
                <w:rFonts w:hint="eastAsia" w:ascii="宋体" w:hAnsi="宋体" w:cs="宋体"/>
                <w:b/>
                <w:bCs/>
                <w:color w:val="000000"/>
                <w:kern w:val="0"/>
                <w:szCs w:val="21"/>
              </w:rPr>
              <w:t>　</w:t>
            </w:r>
          </w:p>
        </w:tc>
        <w:tc>
          <w:tcPr>
            <w:tcW w:w="3661" w:type="dxa"/>
            <w:tcBorders>
              <w:top w:val="single" w:color="auto" w:sz="4" w:space="0"/>
              <w:left w:val="nil"/>
              <w:bottom w:val="single" w:color="auto" w:sz="4" w:space="0"/>
              <w:right w:val="single" w:color="auto" w:sz="4" w:space="0"/>
            </w:tcBorders>
            <w:shd w:val="clear" w:color="auto" w:fill="auto"/>
          </w:tcPr>
          <w:p w14:paraId="5CDBFE39">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159" w:type="dxa"/>
            <w:tcBorders>
              <w:top w:val="single" w:color="auto" w:sz="4" w:space="0"/>
              <w:left w:val="nil"/>
              <w:bottom w:val="single" w:color="auto" w:sz="4" w:space="0"/>
              <w:right w:val="single" w:color="auto" w:sz="4" w:space="0"/>
            </w:tcBorders>
            <w:shd w:val="clear" w:color="auto" w:fill="auto"/>
            <w:noWrap/>
          </w:tcPr>
          <w:p w14:paraId="13BD66E6">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134" w:type="dxa"/>
            <w:tcBorders>
              <w:top w:val="single" w:color="auto" w:sz="4" w:space="0"/>
              <w:left w:val="nil"/>
              <w:bottom w:val="single" w:color="auto" w:sz="4" w:space="0"/>
              <w:right w:val="single" w:color="auto" w:sz="4" w:space="0"/>
            </w:tcBorders>
            <w:shd w:val="clear" w:color="auto" w:fill="auto"/>
            <w:noWrap/>
          </w:tcPr>
          <w:p w14:paraId="02B94A73">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6EEBC205">
        <w:tblPrEx>
          <w:tblCellMar>
            <w:top w:w="0" w:type="dxa"/>
            <w:left w:w="108" w:type="dxa"/>
            <w:bottom w:w="0" w:type="dxa"/>
            <w:right w:w="108" w:type="dxa"/>
          </w:tblCellMar>
        </w:tblPrEx>
        <w:trPr>
          <w:trHeight w:val="270" w:hRule="atLeast"/>
        </w:trPr>
        <w:tc>
          <w:tcPr>
            <w:tcW w:w="726" w:type="dxa"/>
            <w:tcBorders>
              <w:top w:val="nil"/>
              <w:left w:val="single" w:color="auto" w:sz="4" w:space="0"/>
              <w:right w:val="single" w:color="auto" w:sz="4" w:space="0"/>
            </w:tcBorders>
          </w:tcPr>
          <w:p w14:paraId="216A2D39">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559" w:type="dxa"/>
            <w:vMerge w:val="restart"/>
            <w:tcBorders>
              <w:top w:val="nil"/>
              <w:left w:val="single" w:color="auto" w:sz="4" w:space="0"/>
              <w:right w:val="single" w:color="auto" w:sz="4" w:space="0"/>
            </w:tcBorders>
            <w:shd w:val="clear" w:color="auto" w:fill="auto"/>
            <w:noWrap/>
            <w:vAlign w:val="center"/>
          </w:tcPr>
          <w:p w14:paraId="06C1CB96">
            <w:pPr>
              <w:widowControl/>
              <w:jc w:val="center"/>
              <w:rPr>
                <w:rFonts w:ascii="宋体" w:hAnsi="宋体" w:cs="宋体"/>
                <w:color w:val="000000"/>
                <w:kern w:val="0"/>
                <w:sz w:val="22"/>
                <w:szCs w:val="22"/>
              </w:rPr>
            </w:pPr>
            <w:r>
              <w:rPr>
                <w:rFonts w:hint="eastAsia" w:ascii="宋体" w:hAnsi="宋体" w:cs="宋体"/>
                <w:color w:val="000000"/>
                <w:kern w:val="0"/>
                <w:sz w:val="22"/>
                <w:szCs w:val="22"/>
              </w:rPr>
              <w:t>可再循环材料和可再利用材料用量比例</w:t>
            </w:r>
          </w:p>
          <w:p w14:paraId="6128C95C">
            <w:pPr>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3661" w:type="dxa"/>
            <w:tcBorders>
              <w:top w:val="nil"/>
              <w:left w:val="nil"/>
              <w:bottom w:val="single" w:color="auto" w:sz="4" w:space="0"/>
              <w:right w:val="single" w:color="auto" w:sz="4" w:space="0"/>
            </w:tcBorders>
            <w:shd w:val="clear" w:color="auto" w:fill="auto"/>
            <w:vAlign w:val="center"/>
          </w:tcPr>
          <w:p w14:paraId="5B601332">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住宅建筑达到 6% 或公共建筑达到 10%</w:t>
            </w:r>
          </w:p>
        </w:tc>
        <w:tc>
          <w:tcPr>
            <w:tcW w:w="1159" w:type="dxa"/>
            <w:tcBorders>
              <w:top w:val="nil"/>
              <w:left w:val="nil"/>
              <w:bottom w:val="single" w:color="auto" w:sz="4" w:space="0"/>
              <w:right w:val="single" w:color="auto" w:sz="4" w:space="0"/>
            </w:tcBorders>
            <w:shd w:val="clear" w:color="auto" w:fill="auto"/>
            <w:noWrap/>
            <w:vAlign w:val="center"/>
          </w:tcPr>
          <w:p w14:paraId="5C62ECE5">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134" w:type="dxa"/>
            <w:vMerge w:val="restart"/>
            <w:tcBorders>
              <w:top w:val="nil"/>
              <w:left w:val="single" w:color="auto" w:sz="4" w:space="0"/>
              <w:bottom w:val="single" w:color="000000" w:sz="4" w:space="0"/>
              <w:right w:val="single" w:color="auto" w:sz="4" w:space="0"/>
            </w:tcBorders>
            <w:shd w:val="clear" w:color="auto" w:fill="auto"/>
            <w:noWrap/>
            <w:vAlign w:val="center"/>
          </w:tcPr>
          <w:p w14:paraId="67047E6E">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3BBF7EEA">
        <w:tblPrEx>
          <w:tblCellMar>
            <w:top w:w="0" w:type="dxa"/>
            <w:left w:w="108" w:type="dxa"/>
            <w:bottom w:w="0" w:type="dxa"/>
            <w:right w:w="108" w:type="dxa"/>
          </w:tblCellMar>
        </w:tblPrEx>
        <w:trPr>
          <w:trHeight w:val="270" w:hRule="atLeast"/>
        </w:trPr>
        <w:tc>
          <w:tcPr>
            <w:tcW w:w="726" w:type="dxa"/>
            <w:tcBorders>
              <w:left w:val="single" w:color="auto" w:sz="4" w:space="0"/>
              <w:bottom w:val="single" w:color="auto" w:sz="4" w:space="0"/>
              <w:right w:val="single" w:color="auto" w:sz="4" w:space="0"/>
            </w:tcBorders>
          </w:tcPr>
          <w:p w14:paraId="1AD9CC38">
            <w:pPr>
              <w:widowControl/>
              <w:jc w:val="center"/>
              <w:rPr>
                <w:rFonts w:ascii="宋体" w:hAnsi="宋体" w:cs="宋体"/>
                <w:color w:val="000000"/>
                <w:kern w:val="0"/>
                <w:sz w:val="22"/>
                <w:szCs w:val="22"/>
              </w:rPr>
            </w:pPr>
          </w:p>
        </w:tc>
        <w:tc>
          <w:tcPr>
            <w:tcW w:w="1559" w:type="dxa"/>
            <w:vMerge w:val="continue"/>
            <w:tcBorders>
              <w:left w:val="single" w:color="auto" w:sz="4" w:space="0"/>
              <w:bottom w:val="single" w:color="auto" w:sz="4" w:space="0"/>
              <w:right w:val="single" w:color="auto" w:sz="4" w:space="0"/>
            </w:tcBorders>
            <w:shd w:val="clear" w:color="auto" w:fill="auto"/>
            <w:noWrap/>
            <w:vAlign w:val="center"/>
          </w:tcPr>
          <w:p w14:paraId="2E4E24AB">
            <w:pPr>
              <w:widowControl/>
              <w:jc w:val="center"/>
              <w:rPr>
                <w:rFonts w:ascii="宋体" w:hAnsi="宋体" w:cs="宋体"/>
                <w:color w:val="000000"/>
                <w:kern w:val="0"/>
                <w:sz w:val="22"/>
                <w:szCs w:val="22"/>
              </w:rPr>
            </w:pPr>
          </w:p>
        </w:tc>
        <w:tc>
          <w:tcPr>
            <w:tcW w:w="3661" w:type="dxa"/>
            <w:tcBorders>
              <w:top w:val="nil"/>
              <w:left w:val="nil"/>
              <w:bottom w:val="single" w:color="auto" w:sz="4" w:space="0"/>
              <w:right w:val="single" w:color="auto" w:sz="4" w:space="0"/>
            </w:tcBorders>
            <w:shd w:val="clear" w:color="auto" w:fill="auto"/>
            <w:vAlign w:val="center"/>
          </w:tcPr>
          <w:p w14:paraId="1419B2D4">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住宅建筑达到 10% 或公共建筑达到 15%</w:t>
            </w:r>
          </w:p>
        </w:tc>
        <w:tc>
          <w:tcPr>
            <w:tcW w:w="1159" w:type="dxa"/>
            <w:tcBorders>
              <w:top w:val="nil"/>
              <w:left w:val="nil"/>
              <w:bottom w:val="single" w:color="auto" w:sz="4" w:space="0"/>
              <w:right w:val="single" w:color="auto" w:sz="4" w:space="0"/>
            </w:tcBorders>
            <w:shd w:val="clear" w:color="auto" w:fill="auto"/>
            <w:noWrap/>
            <w:vAlign w:val="center"/>
          </w:tcPr>
          <w:p w14:paraId="7CA18F8B">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134" w:type="dxa"/>
            <w:vMerge w:val="continue"/>
            <w:tcBorders>
              <w:top w:val="nil"/>
              <w:left w:val="single" w:color="auto" w:sz="4" w:space="0"/>
              <w:bottom w:val="single" w:color="000000" w:sz="4" w:space="0"/>
              <w:right w:val="single" w:color="auto" w:sz="4" w:space="0"/>
            </w:tcBorders>
            <w:vAlign w:val="center"/>
          </w:tcPr>
          <w:p w14:paraId="422DF8C1">
            <w:pPr>
              <w:widowControl/>
              <w:jc w:val="left"/>
              <w:rPr>
                <w:rFonts w:ascii="宋体" w:hAnsi="宋体" w:cs="宋体"/>
                <w:color w:val="000000"/>
                <w:kern w:val="0"/>
                <w:sz w:val="22"/>
                <w:szCs w:val="22"/>
              </w:rPr>
            </w:pPr>
          </w:p>
        </w:tc>
      </w:tr>
      <w:tr w14:paraId="4E916E40">
        <w:tblPrEx>
          <w:tblCellMar>
            <w:top w:w="0" w:type="dxa"/>
            <w:left w:w="108" w:type="dxa"/>
            <w:bottom w:w="0" w:type="dxa"/>
            <w:right w:w="108" w:type="dxa"/>
          </w:tblCellMar>
        </w:tblPrEx>
        <w:trPr>
          <w:trHeight w:val="540" w:hRule="atLeast"/>
        </w:trPr>
        <w:tc>
          <w:tcPr>
            <w:tcW w:w="726" w:type="dxa"/>
            <w:tcBorders>
              <w:top w:val="nil"/>
              <w:left w:val="single" w:color="auto" w:sz="4" w:space="0"/>
              <w:right w:val="single" w:color="auto" w:sz="4" w:space="0"/>
            </w:tcBorders>
          </w:tcPr>
          <w:p w14:paraId="0A2EA534">
            <w:pPr>
              <w:widowControl/>
              <w:jc w:val="center"/>
              <w:rPr>
                <w:rFonts w:ascii="宋体" w:hAnsi="宋体" w:cs="宋体"/>
                <w:color w:val="000000"/>
                <w:kern w:val="0"/>
                <w:sz w:val="22"/>
                <w:szCs w:val="22"/>
              </w:rPr>
            </w:pPr>
          </w:p>
        </w:tc>
        <w:tc>
          <w:tcPr>
            <w:tcW w:w="1559" w:type="dxa"/>
            <w:vMerge w:val="restart"/>
            <w:tcBorders>
              <w:top w:val="nil"/>
              <w:left w:val="single" w:color="auto" w:sz="4" w:space="0"/>
              <w:right w:val="single" w:color="auto" w:sz="4" w:space="0"/>
            </w:tcBorders>
            <w:shd w:val="clear" w:color="auto" w:fill="auto"/>
            <w:noWrap/>
            <w:vAlign w:val="center"/>
          </w:tcPr>
          <w:p w14:paraId="135303F6">
            <w:pPr>
              <w:widowControl/>
              <w:jc w:val="center"/>
              <w:rPr>
                <w:rFonts w:ascii="宋体" w:hAnsi="宋体" w:cs="宋体"/>
                <w:color w:val="000000"/>
                <w:kern w:val="0"/>
                <w:sz w:val="22"/>
                <w:szCs w:val="22"/>
              </w:rPr>
            </w:pPr>
            <w:r>
              <w:rPr>
                <w:rFonts w:hint="eastAsia" w:ascii="宋体" w:hAnsi="宋体" w:cs="宋体"/>
                <w:color w:val="000000"/>
                <w:kern w:val="0"/>
                <w:sz w:val="22"/>
                <w:szCs w:val="22"/>
              </w:rPr>
              <w:t>利废建材选用及其用量比例</w:t>
            </w:r>
          </w:p>
          <w:p w14:paraId="568EBB0C">
            <w:pPr>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3661" w:type="dxa"/>
            <w:tcBorders>
              <w:top w:val="nil"/>
              <w:left w:val="nil"/>
              <w:bottom w:val="single" w:color="auto" w:sz="4" w:space="0"/>
              <w:right w:val="single" w:color="auto" w:sz="4" w:space="0"/>
            </w:tcBorders>
            <w:shd w:val="clear" w:color="auto" w:fill="auto"/>
            <w:vAlign w:val="center"/>
          </w:tcPr>
          <w:p w14:paraId="1E40AB55">
            <w:pPr>
              <w:widowControl/>
              <w:jc w:val="left"/>
              <w:rPr>
                <w:rFonts w:ascii="宋体" w:hAnsi="宋体" w:cs="宋体"/>
                <w:color w:val="000000"/>
                <w:kern w:val="0"/>
                <w:sz w:val="22"/>
                <w:szCs w:val="22"/>
              </w:rPr>
            </w:pPr>
            <w:r>
              <w:rPr>
                <w:rFonts w:hint="eastAsia" w:ascii="宋体" w:hAnsi="宋体" w:cs="宋体"/>
                <w:color w:val="000000"/>
                <w:kern w:val="0"/>
                <w:sz w:val="22"/>
                <w:szCs w:val="22"/>
              </w:rPr>
              <w:t>采用一种利废建材，其占同类建材的用量比例不低于50%</w:t>
            </w:r>
          </w:p>
        </w:tc>
        <w:tc>
          <w:tcPr>
            <w:tcW w:w="1159" w:type="dxa"/>
            <w:tcBorders>
              <w:top w:val="nil"/>
              <w:left w:val="nil"/>
              <w:bottom w:val="single" w:color="auto" w:sz="4" w:space="0"/>
              <w:right w:val="single" w:color="auto" w:sz="4" w:space="0"/>
            </w:tcBorders>
            <w:shd w:val="clear" w:color="auto" w:fill="auto"/>
            <w:noWrap/>
            <w:vAlign w:val="center"/>
          </w:tcPr>
          <w:p w14:paraId="1AF2C00A">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134" w:type="dxa"/>
            <w:vMerge w:val="restart"/>
            <w:tcBorders>
              <w:top w:val="nil"/>
              <w:left w:val="single" w:color="auto" w:sz="4" w:space="0"/>
              <w:bottom w:val="single" w:color="000000" w:sz="4" w:space="0"/>
              <w:right w:val="single" w:color="auto" w:sz="4" w:space="0"/>
            </w:tcBorders>
            <w:shd w:val="clear" w:color="auto" w:fill="auto"/>
            <w:noWrap/>
            <w:vAlign w:val="center"/>
          </w:tcPr>
          <w:p w14:paraId="479FF5CC">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6ABFA1FC">
        <w:tblPrEx>
          <w:tblCellMar>
            <w:top w:w="0" w:type="dxa"/>
            <w:left w:w="108" w:type="dxa"/>
            <w:bottom w:w="0" w:type="dxa"/>
            <w:right w:w="108" w:type="dxa"/>
          </w:tblCellMar>
        </w:tblPrEx>
        <w:trPr>
          <w:trHeight w:val="540" w:hRule="atLeast"/>
        </w:trPr>
        <w:tc>
          <w:tcPr>
            <w:tcW w:w="726" w:type="dxa"/>
            <w:tcBorders>
              <w:left w:val="single" w:color="auto" w:sz="4" w:space="0"/>
              <w:bottom w:val="single" w:color="auto" w:sz="4" w:space="0"/>
              <w:right w:val="single" w:color="auto" w:sz="4" w:space="0"/>
            </w:tcBorders>
          </w:tcPr>
          <w:p w14:paraId="77F7AC7D">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559" w:type="dxa"/>
            <w:vMerge w:val="continue"/>
            <w:tcBorders>
              <w:left w:val="single" w:color="auto" w:sz="4" w:space="0"/>
              <w:bottom w:val="single" w:color="auto" w:sz="4" w:space="0"/>
              <w:right w:val="single" w:color="auto" w:sz="4" w:space="0"/>
            </w:tcBorders>
            <w:shd w:val="clear" w:color="auto" w:fill="auto"/>
            <w:noWrap/>
            <w:vAlign w:val="center"/>
          </w:tcPr>
          <w:p w14:paraId="2CC4CD63">
            <w:pPr>
              <w:widowControl/>
              <w:jc w:val="center"/>
              <w:rPr>
                <w:rFonts w:ascii="宋体" w:hAnsi="宋体" w:cs="宋体"/>
                <w:color w:val="000000"/>
                <w:kern w:val="0"/>
                <w:sz w:val="22"/>
                <w:szCs w:val="22"/>
              </w:rPr>
            </w:pPr>
          </w:p>
        </w:tc>
        <w:tc>
          <w:tcPr>
            <w:tcW w:w="3661" w:type="dxa"/>
            <w:tcBorders>
              <w:top w:val="nil"/>
              <w:left w:val="nil"/>
              <w:bottom w:val="single" w:color="auto" w:sz="4" w:space="0"/>
              <w:right w:val="single" w:color="auto" w:sz="4" w:space="0"/>
            </w:tcBorders>
            <w:shd w:val="clear" w:color="auto" w:fill="auto"/>
            <w:vAlign w:val="center"/>
          </w:tcPr>
          <w:p w14:paraId="1E0AF392">
            <w:pPr>
              <w:widowControl/>
              <w:jc w:val="left"/>
              <w:rPr>
                <w:rFonts w:ascii="宋体" w:hAnsi="宋体" w:cs="宋体"/>
                <w:color w:val="000000"/>
                <w:kern w:val="0"/>
                <w:sz w:val="22"/>
                <w:szCs w:val="22"/>
              </w:rPr>
            </w:pPr>
            <w:r>
              <w:rPr>
                <w:rFonts w:hint="eastAsia" w:ascii="宋体" w:hAnsi="宋体" w:cs="宋体"/>
                <w:color w:val="000000"/>
                <w:kern w:val="0"/>
                <w:sz w:val="22"/>
                <w:szCs w:val="22"/>
              </w:rPr>
              <w:t>选用两种及以上的利废建材，每一种占同类建材的用量比例均不低于30%</w:t>
            </w:r>
          </w:p>
        </w:tc>
        <w:tc>
          <w:tcPr>
            <w:tcW w:w="1159" w:type="dxa"/>
            <w:tcBorders>
              <w:top w:val="nil"/>
              <w:left w:val="nil"/>
              <w:bottom w:val="single" w:color="auto" w:sz="4" w:space="0"/>
              <w:right w:val="single" w:color="auto" w:sz="4" w:space="0"/>
            </w:tcBorders>
            <w:shd w:val="clear" w:color="auto" w:fill="auto"/>
            <w:noWrap/>
            <w:vAlign w:val="center"/>
          </w:tcPr>
          <w:p w14:paraId="7EFA3061">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134" w:type="dxa"/>
            <w:vMerge w:val="continue"/>
            <w:tcBorders>
              <w:top w:val="nil"/>
              <w:left w:val="single" w:color="auto" w:sz="4" w:space="0"/>
              <w:bottom w:val="single" w:color="000000" w:sz="4" w:space="0"/>
              <w:right w:val="single" w:color="auto" w:sz="4" w:space="0"/>
            </w:tcBorders>
            <w:vAlign w:val="center"/>
          </w:tcPr>
          <w:p w14:paraId="48B785EF">
            <w:pPr>
              <w:widowControl/>
              <w:jc w:val="left"/>
              <w:rPr>
                <w:rFonts w:ascii="宋体" w:hAnsi="宋体" w:cs="宋体"/>
                <w:color w:val="000000"/>
                <w:kern w:val="0"/>
                <w:sz w:val="22"/>
                <w:szCs w:val="22"/>
              </w:rPr>
            </w:pPr>
          </w:p>
        </w:tc>
      </w:tr>
      <w:tr w14:paraId="3F49346A">
        <w:tblPrEx>
          <w:tblCellMar>
            <w:top w:w="0" w:type="dxa"/>
            <w:left w:w="108" w:type="dxa"/>
            <w:bottom w:w="0" w:type="dxa"/>
            <w:right w:w="108" w:type="dxa"/>
          </w:tblCellMar>
        </w:tblPrEx>
        <w:trPr>
          <w:trHeight w:val="270" w:hRule="atLeast"/>
        </w:trPr>
        <w:tc>
          <w:tcPr>
            <w:tcW w:w="5946" w:type="dxa"/>
            <w:gridSpan w:val="3"/>
            <w:tcBorders>
              <w:top w:val="single" w:color="auto" w:sz="4" w:space="0"/>
              <w:left w:val="single" w:color="auto" w:sz="4" w:space="0"/>
              <w:bottom w:val="single" w:color="auto" w:sz="4" w:space="0"/>
              <w:right w:val="single" w:color="000000" w:sz="4" w:space="0"/>
            </w:tcBorders>
          </w:tcPr>
          <w:p w14:paraId="472091E1">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159" w:type="dxa"/>
            <w:tcBorders>
              <w:top w:val="nil"/>
              <w:left w:val="nil"/>
              <w:bottom w:val="single" w:color="auto" w:sz="4" w:space="0"/>
              <w:right w:val="single" w:color="auto" w:sz="4" w:space="0"/>
            </w:tcBorders>
            <w:shd w:val="clear" w:color="auto" w:fill="auto"/>
            <w:noWrap/>
            <w:vAlign w:val="center"/>
          </w:tcPr>
          <w:p w14:paraId="2337B47C">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134" w:type="dxa"/>
            <w:tcBorders>
              <w:top w:val="nil"/>
              <w:left w:val="nil"/>
              <w:bottom w:val="single" w:color="auto" w:sz="4" w:space="0"/>
              <w:right w:val="single" w:color="auto" w:sz="4" w:space="0"/>
            </w:tcBorders>
            <w:shd w:val="clear" w:color="auto" w:fill="auto"/>
            <w:noWrap/>
            <w:vAlign w:val="center"/>
          </w:tcPr>
          <w:p w14:paraId="3B023A82">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50DF1B43">
      <w:pPr>
        <w:spacing w:line="288" w:lineRule="auto"/>
        <w:rPr>
          <w:rFonts w:cs="宋体"/>
          <w:b/>
          <w:bCs/>
          <w:sz w:val="24"/>
          <w:lang w:val="zh-CN"/>
        </w:rPr>
      </w:pPr>
    </w:p>
    <w:p w14:paraId="7DC49376">
      <w:pPr>
        <w:numPr>
          <w:ilvl w:val="0"/>
          <w:numId w:val="117"/>
        </w:numPr>
        <w:spacing w:line="288" w:lineRule="auto"/>
        <w:rPr>
          <w:rFonts w:cs="宋体"/>
          <w:b/>
          <w:bCs/>
          <w:sz w:val="24"/>
          <w:lang w:val="zh-CN"/>
        </w:rPr>
      </w:pPr>
      <w:r>
        <w:rPr>
          <w:rFonts w:hint="eastAsia" w:cs="宋体"/>
          <w:b/>
          <w:bCs/>
          <w:sz w:val="24"/>
          <w:lang w:val="zh-CN"/>
        </w:rPr>
        <w:t>评价要点</w:t>
      </w:r>
    </w:p>
    <w:p w14:paraId="474F7D60">
      <w:pPr>
        <w:pStyle w:val="61"/>
        <w:numPr>
          <w:ilvl w:val="0"/>
          <w:numId w:val="3"/>
        </w:numPr>
        <w:spacing w:line="288" w:lineRule="auto"/>
        <w:ind w:firstLineChars="0"/>
        <w:rPr>
          <w:b/>
          <w:lang w:val="zh-CN"/>
        </w:rPr>
      </w:pPr>
      <w:r>
        <w:rPr>
          <w:rFonts w:hint="eastAsia"/>
          <w:b/>
          <w:lang w:val="zh-CN"/>
        </w:rPr>
        <w:t>可再利用材料和可再循环材料使用情况：</w:t>
      </w:r>
    </w:p>
    <w:p w14:paraId="746684C2">
      <w:pPr>
        <w:spacing w:line="288" w:lineRule="auto"/>
        <w:rPr>
          <w:rFonts w:cs="宋体"/>
        </w:rPr>
      </w:pPr>
      <w:r>
        <w:rPr>
          <w:rFonts w:hint="eastAsia" w:cs="宋体"/>
        </w:rPr>
        <w:t>建筑可</w:t>
      </w:r>
      <w:r>
        <w:rPr>
          <w:rFonts w:cs="宋体"/>
        </w:rPr>
        <w:t>再利用材料</w:t>
      </w:r>
      <w:r>
        <w:rPr>
          <w:rFonts w:hint="eastAsia" w:cs="宋体"/>
        </w:rPr>
        <w:t>使用重量：</w:t>
      </w:r>
      <w:r>
        <w:rPr>
          <w:lang w:val="zh-CN"/>
        </w:rPr>
        <w:t>__</w:t>
      </w:r>
      <w:r>
        <w:rPr>
          <w:u w:val="single"/>
          <w:lang w:val="zh-CN"/>
        </w:rPr>
        <w:t>_</w:t>
      </w:r>
      <w:r>
        <w:rPr>
          <w:rFonts w:hint="eastAsia"/>
          <w:u w:val="single"/>
          <w:lang w:val="zh-CN"/>
        </w:rPr>
        <w:t xml:space="preserve">  </w:t>
      </w:r>
      <w:r>
        <w:rPr>
          <w:rFonts w:hint="eastAsia" w:cs="宋体"/>
        </w:rPr>
        <w:t>t</w:t>
      </w:r>
      <w:r>
        <w:rPr>
          <w:rFonts w:cs="宋体"/>
        </w:rPr>
        <w:t>；</w:t>
      </w:r>
    </w:p>
    <w:p w14:paraId="54A52E60">
      <w:pPr>
        <w:spacing w:line="288" w:lineRule="auto"/>
        <w:rPr>
          <w:rFonts w:cs="宋体"/>
        </w:rPr>
      </w:pPr>
      <w:r>
        <w:rPr>
          <w:rFonts w:hint="eastAsia" w:cs="宋体"/>
        </w:rPr>
        <w:t>建筑可再循环</w:t>
      </w:r>
      <w:r>
        <w:rPr>
          <w:rFonts w:cs="宋体"/>
        </w:rPr>
        <w:t>材料使用重量：</w:t>
      </w:r>
      <w:r>
        <w:rPr>
          <w:lang w:val="zh-CN"/>
        </w:rPr>
        <w:t>__</w:t>
      </w:r>
      <w:r>
        <w:rPr>
          <w:u w:val="single"/>
          <w:lang w:val="zh-CN"/>
        </w:rPr>
        <w:t>_</w:t>
      </w:r>
      <w:r>
        <w:rPr>
          <w:rFonts w:hint="eastAsia"/>
          <w:u w:val="single"/>
          <w:lang w:val="zh-CN"/>
        </w:rPr>
        <w:t xml:space="preserve">  </w:t>
      </w:r>
      <w:r>
        <w:rPr>
          <w:rFonts w:hint="eastAsia" w:cs="宋体"/>
        </w:rPr>
        <w:t>t</w:t>
      </w:r>
      <w:r>
        <w:rPr>
          <w:rFonts w:cs="宋体"/>
        </w:rPr>
        <w:t>；</w:t>
      </w:r>
    </w:p>
    <w:p w14:paraId="686381AB">
      <w:pPr>
        <w:spacing w:line="288" w:lineRule="auto"/>
        <w:rPr>
          <w:rFonts w:cs="宋体"/>
        </w:rPr>
      </w:pPr>
      <w:r>
        <w:rPr>
          <w:rFonts w:cs="宋体"/>
        </w:rPr>
        <w:t>本项目</w:t>
      </w:r>
      <w:r>
        <w:rPr>
          <w:rFonts w:hint="eastAsia" w:cs="宋体"/>
        </w:rPr>
        <w:t>所有</w:t>
      </w:r>
      <w:r>
        <w:rPr>
          <w:rFonts w:cs="宋体"/>
        </w:rPr>
        <w:t>建筑材料总重量：</w:t>
      </w:r>
      <w:r>
        <w:rPr>
          <w:lang w:val="zh-CN"/>
        </w:rPr>
        <w:t>__</w:t>
      </w:r>
      <w:r>
        <w:rPr>
          <w:u w:val="single"/>
          <w:lang w:val="zh-CN"/>
        </w:rPr>
        <w:t>_</w:t>
      </w:r>
      <w:r>
        <w:rPr>
          <w:rFonts w:hint="eastAsia"/>
          <w:u w:val="single"/>
          <w:lang w:val="zh-CN"/>
        </w:rPr>
        <w:t xml:space="preserve">  </w:t>
      </w:r>
      <w:r>
        <w:rPr>
          <w:rFonts w:hint="eastAsia" w:cs="宋体"/>
        </w:rPr>
        <w:t>t</w:t>
      </w:r>
      <w:r>
        <w:rPr>
          <w:rFonts w:cs="宋体"/>
        </w:rPr>
        <w:t>；</w:t>
      </w:r>
    </w:p>
    <w:p w14:paraId="6944A9F1">
      <w:pPr>
        <w:spacing w:line="288" w:lineRule="auto"/>
        <w:rPr>
          <w:rFonts w:cs="宋体"/>
        </w:rPr>
      </w:pPr>
      <w:r>
        <w:rPr>
          <w:rFonts w:hint="eastAsia" w:cs="宋体"/>
        </w:rPr>
        <w:t>可再利用材料</w:t>
      </w:r>
      <w:r>
        <w:rPr>
          <w:rFonts w:cs="宋体"/>
        </w:rPr>
        <w:t>和可再循环材料使用重量占所有建筑材料总重量的比例：</w:t>
      </w:r>
      <w:r>
        <w:rPr>
          <w:lang w:val="zh-CN"/>
        </w:rPr>
        <w:t>__</w:t>
      </w:r>
      <w:r>
        <w:rPr>
          <w:u w:val="single"/>
          <w:lang w:val="zh-CN"/>
        </w:rPr>
        <w:t>_</w:t>
      </w:r>
      <w:r>
        <w:rPr>
          <w:rFonts w:hint="eastAsia"/>
          <w:u w:val="single"/>
          <w:lang w:val="zh-CN"/>
        </w:rPr>
        <w:t xml:space="preserve">  </w:t>
      </w:r>
      <w:r>
        <w:rPr>
          <w:rFonts w:cs="宋体"/>
        </w:rPr>
        <w:t>%。</w:t>
      </w:r>
    </w:p>
    <w:p w14:paraId="6A2CEF2C">
      <w:pPr>
        <w:spacing w:line="288" w:lineRule="auto"/>
      </w:pPr>
    </w:p>
    <w:p w14:paraId="1C031398">
      <w:pPr>
        <w:numPr>
          <w:ilvl w:val="0"/>
          <w:numId w:val="117"/>
        </w:numPr>
        <w:spacing w:line="288" w:lineRule="auto"/>
        <w:rPr>
          <w:rFonts w:cs="宋体"/>
          <w:b/>
          <w:bCs/>
          <w:sz w:val="24"/>
          <w:lang w:val="zh-CN"/>
        </w:rPr>
      </w:pPr>
      <w:r>
        <w:rPr>
          <w:rFonts w:hint="eastAsia" w:cs="宋体"/>
          <w:b/>
          <w:bCs/>
          <w:sz w:val="24"/>
          <w:lang w:val="zh-CN"/>
        </w:rPr>
        <w:t>证明材料</w:t>
      </w:r>
    </w:p>
    <w:p w14:paraId="3B3B2044">
      <w:pPr>
        <w:spacing w:before="156" w:beforeLines="50" w:after="156" w:afterLines="50" w:line="288" w:lineRule="auto"/>
        <w:rPr>
          <w:b/>
        </w:rPr>
      </w:pPr>
      <w:r>
        <w:rPr>
          <w:rFonts w:hint="eastAsia"/>
          <w:b/>
        </w:rPr>
        <w:t>建议提交材料及技术要求：</w:t>
      </w:r>
    </w:p>
    <w:tbl>
      <w:tblPr>
        <w:tblStyle w:val="27"/>
        <w:tblW w:w="8393" w:type="dxa"/>
        <w:tblInd w:w="108" w:type="dxa"/>
        <w:tblLayout w:type="autofit"/>
        <w:tblCellMar>
          <w:top w:w="0" w:type="dxa"/>
          <w:left w:w="108" w:type="dxa"/>
          <w:bottom w:w="0" w:type="dxa"/>
          <w:right w:w="108" w:type="dxa"/>
        </w:tblCellMar>
      </w:tblPr>
      <w:tblGrid>
        <w:gridCol w:w="740"/>
        <w:gridCol w:w="2020"/>
        <w:gridCol w:w="4327"/>
        <w:gridCol w:w="1306"/>
      </w:tblGrid>
      <w:tr w14:paraId="0C41DD4A">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6663E26E">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326FB04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27" w:type="dxa"/>
            <w:tcBorders>
              <w:top w:val="single" w:color="auto" w:sz="4" w:space="0"/>
              <w:left w:val="nil"/>
              <w:bottom w:val="single" w:color="auto" w:sz="4" w:space="0"/>
              <w:right w:val="single" w:color="auto" w:sz="4" w:space="0"/>
            </w:tcBorders>
            <w:shd w:val="clear" w:color="000000" w:fill="DBE5F1"/>
            <w:vAlign w:val="center"/>
          </w:tcPr>
          <w:p w14:paraId="607C048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6" w:type="dxa"/>
            <w:tcBorders>
              <w:top w:val="single" w:color="auto" w:sz="4" w:space="0"/>
              <w:left w:val="nil"/>
              <w:bottom w:val="single" w:color="auto" w:sz="4" w:space="0"/>
              <w:right w:val="single" w:color="auto" w:sz="4" w:space="0"/>
            </w:tcBorders>
            <w:shd w:val="clear" w:color="000000" w:fill="DBE5F1"/>
            <w:vAlign w:val="center"/>
          </w:tcPr>
          <w:p w14:paraId="76097F5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21DDA5C3">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1EB9621">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39183F2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设计说明书</w:t>
            </w:r>
          </w:p>
        </w:tc>
        <w:tc>
          <w:tcPr>
            <w:tcW w:w="4327" w:type="dxa"/>
            <w:tcBorders>
              <w:top w:val="nil"/>
              <w:left w:val="nil"/>
              <w:bottom w:val="single" w:color="auto" w:sz="4" w:space="0"/>
              <w:right w:val="single" w:color="auto" w:sz="4" w:space="0"/>
            </w:tcBorders>
            <w:shd w:val="clear" w:color="auto" w:fill="auto"/>
            <w:vAlign w:val="center"/>
          </w:tcPr>
          <w:p w14:paraId="229C4EC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6" w:type="dxa"/>
            <w:tcBorders>
              <w:top w:val="nil"/>
              <w:left w:val="nil"/>
              <w:bottom w:val="single" w:color="auto" w:sz="4" w:space="0"/>
              <w:right w:val="single" w:color="auto" w:sz="4" w:space="0"/>
            </w:tcBorders>
            <w:shd w:val="clear" w:color="auto" w:fill="auto"/>
            <w:vAlign w:val="center"/>
          </w:tcPr>
          <w:p w14:paraId="572A1B9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4D8D2C3">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42C737CA">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E5EA1E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施工图</w:t>
            </w:r>
          </w:p>
        </w:tc>
        <w:tc>
          <w:tcPr>
            <w:tcW w:w="4327" w:type="dxa"/>
            <w:tcBorders>
              <w:top w:val="nil"/>
              <w:left w:val="nil"/>
              <w:bottom w:val="single" w:color="auto" w:sz="4" w:space="0"/>
              <w:right w:val="single" w:color="auto" w:sz="4" w:space="0"/>
            </w:tcBorders>
            <w:shd w:val="clear" w:color="auto" w:fill="auto"/>
            <w:vAlign w:val="center"/>
          </w:tcPr>
          <w:p w14:paraId="3919E5C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6" w:type="dxa"/>
            <w:tcBorders>
              <w:top w:val="nil"/>
              <w:left w:val="nil"/>
              <w:bottom w:val="single" w:color="auto" w:sz="4" w:space="0"/>
              <w:right w:val="single" w:color="auto" w:sz="4" w:space="0"/>
            </w:tcBorders>
            <w:shd w:val="clear" w:color="auto" w:fill="auto"/>
            <w:vAlign w:val="center"/>
          </w:tcPr>
          <w:p w14:paraId="76E12CA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34CB08F">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38E19ECB">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A9B9E2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工程概预算材料清单</w:t>
            </w:r>
          </w:p>
        </w:tc>
        <w:tc>
          <w:tcPr>
            <w:tcW w:w="4327" w:type="dxa"/>
            <w:tcBorders>
              <w:top w:val="nil"/>
              <w:left w:val="nil"/>
              <w:bottom w:val="single" w:color="auto" w:sz="4" w:space="0"/>
              <w:right w:val="single" w:color="auto" w:sz="4" w:space="0"/>
            </w:tcBorders>
            <w:shd w:val="clear" w:color="auto" w:fill="auto"/>
            <w:vAlign w:val="center"/>
          </w:tcPr>
          <w:p w14:paraId="5DA0124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6" w:type="dxa"/>
            <w:tcBorders>
              <w:top w:val="nil"/>
              <w:left w:val="nil"/>
              <w:bottom w:val="single" w:color="auto" w:sz="4" w:space="0"/>
              <w:right w:val="single" w:color="auto" w:sz="4" w:space="0"/>
            </w:tcBorders>
            <w:shd w:val="clear" w:color="auto" w:fill="auto"/>
            <w:vAlign w:val="center"/>
          </w:tcPr>
          <w:p w14:paraId="0CB00F7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69FEACA">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4AF31D75">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9C1B31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各类材料用量比例计算书</w:t>
            </w:r>
          </w:p>
        </w:tc>
        <w:tc>
          <w:tcPr>
            <w:tcW w:w="4327" w:type="dxa"/>
            <w:tcBorders>
              <w:top w:val="nil"/>
              <w:left w:val="nil"/>
              <w:bottom w:val="single" w:color="auto" w:sz="4" w:space="0"/>
              <w:right w:val="single" w:color="auto" w:sz="4" w:space="0"/>
            </w:tcBorders>
            <w:shd w:val="clear" w:color="auto" w:fill="auto"/>
            <w:vAlign w:val="center"/>
          </w:tcPr>
          <w:p w14:paraId="21A3180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6" w:type="dxa"/>
            <w:tcBorders>
              <w:top w:val="nil"/>
              <w:left w:val="nil"/>
              <w:bottom w:val="single" w:color="auto" w:sz="4" w:space="0"/>
              <w:right w:val="single" w:color="auto" w:sz="4" w:space="0"/>
            </w:tcBorders>
            <w:shd w:val="clear" w:color="auto" w:fill="auto"/>
            <w:vAlign w:val="center"/>
          </w:tcPr>
          <w:p w14:paraId="647DF69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06EBC4B">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61E84D58">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4F2835B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可再利用材料和可再循环材料使用比例计算书</w:t>
            </w:r>
          </w:p>
        </w:tc>
        <w:tc>
          <w:tcPr>
            <w:tcW w:w="4327" w:type="dxa"/>
            <w:tcBorders>
              <w:top w:val="nil"/>
              <w:left w:val="nil"/>
              <w:bottom w:val="single" w:color="auto" w:sz="4" w:space="0"/>
              <w:right w:val="single" w:color="auto" w:sz="4" w:space="0"/>
            </w:tcBorders>
            <w:shd w:val="clear" w:color="auto" w:fill="auto"/>
            <w:vAlign w:val="center"/>
          </w:tcPr>
          <w:p w14:paraId="653267C6">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应体现项目实际采用的可再利用材料和可再循环材料的种类、使用部位、用量及使用比例（指标要求与自评一致）</w:t>
            </w:r>
          </w:p>
        </w:tc>
        <w:tc>
          <w:tcPr>
            <w:tcW w:w="1306" w:type="dxa"/>
            <w:tcBorders>
              <w:top w:val="nil"/>
              <w:left w:val="nil"/>
              <w:bottom w:val="single" w:color="auto" w:sz="4" w:space="0"/>
              <w:right w:val="single" w:color="auto" w:sz="4" w:space="0"/>
            </w:tcBorders>
            <w:shd w:val="clear" w:color="auto" w:fill="auto"/>
            <w:vAlign w:val="center"/>
          </w:tcPr>
          <w:p w14:paraId="1AAB03A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F7E2308">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48571E49">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B9727E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利废建材中废弃物掺量说明及证明材料</w:t>
            </w:r>
          </w:p>
        </w:tc>
        <w:tc>
          <w:tcPr>
            <w:tcW w:w="4327" w:type="dxa"/>
            <w:tcBorders>
              <w:top w:val="nil"/>
              <w:left w:val="nil"/>
              <w:bottom w:val="single" w:color="auto" w:sz="4" w:space="0"/>
              <w:right w:val="single" w:color="auto" w:sz="4" w:space="0"/>
            </w:tcBorders>
            <w:shd w:val="clear" w:color="auto" w:fill="auto"/>
            <w:vAlign w:val="center"/>
          </w:tcPr>
          <w:p w14:paraId="6E8F400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6" w:type="dxa"/>
            <w:tcBorders>
              <w:top w:val="nil"/>
              <w:left w:val="nil"/>
              <w:bottom w:val="single" w:color="auto" w:sz="4" w:space="0"/>
              <w:right w:val="single" w:color="auto" w:sz="4" w:space="0"/>
            </w:tcBorders>
            <w:shd w:val="clear" w:color="auto" w:fill="auto"/>
            <w:vAlign w:val="center"/>
          </w:tcPr>
          <w:p w14:paraId="57905B0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7576377">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144B84FA">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85F9F7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建筑工程造价预算/决算清单</w:t>
            </w:r>
          </w:p>
        </w:tc>
        <w:tc>
          <w:tcPr>
            <w:tcW w:w="4327" w:type="dxa"/>
            <w:tcBorders>
              <w:top w:val="nil"/>
              <w:left w:val="nil"/>
              <w:bottom w:val="single" w:color="auto" w:sz="4" w:space="0"/>
              <w:right w:val="single" w:color="auto" w:sz="4" w:space="0"/>
            </w:tcBorders>
            <w:shd w:val="clear" w:color="auto" w:fill="auto"/>
            <w:vAlign w:val="center"/>
          </w:tcPr>
          <w:p w14:paraId="49364DBA">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应体现项目选用的全部材料种类、名称，使用部位、用量等信息，应与土建及装修设计图纸对应</w:t>
            </w:r>
          </w:p>
        </w:tc>
        <w:tc>
          <w:tcPr>
            <w:tcW w:w="1306" w:type="dxa"/>
            <w:tcBorders>
              <w:top w:val="nil"/>
              <w:left w:val="nil"/>
              <w:bottom w:val="single" w:color="auto" w:sz="4" w:space="0"/>
              <w:right w:val="single" w:color="auto" w:sz="4" w:space="0"/>
            </w:tcBorders>
            <w:shd w:val="clear" w:color="auto" w:fill="auto"/>
            <w:vAlign w:val="center"/>
          </w:tcPr>
          <w:p w14:paraId="696A340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0426F61">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7F2E153A">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A8E1E5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相关产品检测报告</w:t>
            </w:r>
          </w:p>
        </w:tc>
        <w:tc>
          <w:tcPr>
            <w:tcW w:w="4327" w:type="dxa"/>
            <w:tcBorders>
              <w:top w:val="nil"/>
              <w:left w:val="nil"/>
              <w:bottom w:val="single" w:color="auto" w:sz="4" w:space="0"/>
              <w:right w:val="single" w:color="auto" w:sz="4" w:space="0"/>
            </w:tcBorders>
            <w:shd w:val="clear" w:color="auto" w:fill="auto"/>
            <w:vAlign w:val="center"/>
          </w:tcPr>
          <w:p w14:paraId="39B05BF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6" w:type="dxa"/>
            <w:tcBorders>
              <w:top w:val="nil"/>
              <w:left w:val="nil"/>
              <w:bottom w:val="single" w:color="auto" w:sz="4" w:space="0"/>
              <w:right w:val="single" w:color="auto" w:sz="4" w:space="0"/>
            </w:tcBorders>
            <w:shd w:val="clear" w:color="auto" w:fill="auto"/>
            <w:vAlign w:val="center"/>
          </w:tcPr>
          <w:p w14:paraId="08759A8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2182363B">
      <w:pPr>
        <w:spacing w:before="156" w:beforeLines="50" w:after="156" w:afterLines="50" w:line="288" w:lineRule="auto"/>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6AD7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63E05725">
            <w:pPr>
              <w:spacing w:line="288" w:lineRule="auto"/>
            </w:pPr>
          </w:p>
        </w:tc>
      </w:tr>
    </w:tbl>
    <w:p w14:paraId="22497371">
      <w:pPr>
        <w:spacing w:line="288" w:lineRule="auto"/>
      </w:pPr>
    </w:p>
    <w:p w14:paraId="5F405468">
      <w:pPr>
        <w:widowControl/>
        <w:jc w:val="left"/>
        <w:rPr>
          <w:rFonts w:ascii="黑体" w:hAnsi="黑体" w:eastAsia="黑体"/>
          <w:b/>
          <w:bCs/>
          <w:kern w:val="0"/>
          <w:sz w:val="24"/>
          <w:szCs w:val="32"/>
        </w:rPr>
      </w:pPr>
      <w:r>
        <w:br w:type="page"/>
      </w:r>
    </w:p>
    <w:p w14:paraId="247EF879">
      <w:pPr>
        <w:pStyle w:val="4"/>
        <w:spacing w:line="288" w:lineRule="auto"/>
      </w:pPr>
      <w:r>
        <w:rPr>
          <w:rFonts w:hint="eastAsia"/>
        </w:rPr>
        <w:t>7.2.18 选用绿色建材。（总分12分）</w:t>
      </w:r>
    </w:p>
    <w:p w14:paraId="3719EFB5">
      <w:pPr>
        <w:numPr>
          <w:ilvl w:val="0"/>
          <w:numId w:val="118"/>
        </w:numPr>
        <w:spacing w:line="288" w:lineRule="auto"/>
        <w:rPr>
          <w:rFonts w:cs="宋体"/>
          <w:b/>
          <w:bCs/>
          <w:sz w:val="24"/>
          <w:lang w:val="zh-CN"/>
        </w:rPr>
      </w:pPr>
      <w:r>
        <w:rPr>
          <w:rFonts w:hint="eastAsia" w:cs="宋体"/>
          <w:b/>
          <w:bCs/>
          <w:sz w:val="24"/>
          <w:lang w:val="zh-CN"/>
        </w:rPr>
        <w:t>得分自评</w:t>
      </w:r>
    </w:p>
    <w:tbl>
      <w:tblPr>
        <w:tblStyle w:val="27"/>
        <w:tblW w:w="8381" w:type="dxa"/>
        <w:tblInd w:w="91" w:type="dxa"/>
        <w:tblLayout w:type="autofit"/>
        <w:tblCellMar>
          <w:top w:w="0" w:type="dxa"/>
          <w:left w:w="108" w:type="dxa"/>
          <w:bottom w:w="0" w:type="dxa"/>
          <w:right w:w="108" w:type="dxa"/>
        </w:tblCellMar>
      </w:tblPr>
      <w:tblGrid>
        <w:gridCol w:w="740"/>
        <w:gridCol w:w="2254"/>
        <w:gridCol w:w="1843"/>
        <w:gridCol w:w="1843"/>
        <w:gridCol w:w="1701"/>
      </w:tblGrid>
      <w:tr w14:paraId="5C2D02A0">
        <w:tblPrEx>
          <w:tblCellMar>
            <w:top w:w="0" w:type="dxa"/>
            <w:left w:w="108" w:type="dxa"/>
            <w:bottom w:w="0" w:type="dxa"/>
            <w:right w:w="108" w:type="dxa"/>
          </w:tblCellMar>
        </w:tblPrEx>
        <w:trPr>
          <w:trHeight w:val="270" w:hRule="atLeast"/>
        </w:trPr>
        <w:tc>
          <w:tcPr>
            <w:tcW w:w="7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313FBF">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2254" w:type="dxa"/>
            <w:tcBorders>
              <w:top w:val="single" w:color="auto" w:sz="4" w:space="0"/>
              <w:left w:val="nil"/>
              <w:bottom w:val="single" w:color="auto" w:sz="4" w:space="0"/>
              <w:right w:val="nil"/>
            </w:tcBorders>
            <w:shd w:val="clear" w:color="auto" w:fill="auto"/>
          </w:tcPr>
          <w:p w14:paraId="68DA7F0D">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8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17408C">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843" w:type="dxa"/>
            <w:tcBorders>
              <w:top w:val="single" w:color="auto" w:sz="4" w:space="0"/>
              <w:left w:val="nil"/>
              <w:bottom w:val="single" w:color="auto" w:sz="4" w:space="0"/>
              <w:right w:val="single" w:color="auto" w:sz="4" w:space="0"/>
            </w:tcBorders>
            <w:shd w:val="clear" w:color="auto" w:fill="auto"/>
            <w:noWrap/>
          </w:tcPr>
          <w:p w14:paraId="649E5B82">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701" w:type="dxa"/>
            <w:tcBorders>
              <w:top w:val="single" w:color="auto" w:sz="4" w:space="0"/>
              <w:left w:val="nil"/>
              <w:bottom w:val="single" w:color="auto" w:sz="4" w:space="0"/>
              <w:right w:val="single" w:color="auto" w:sz="4" w:space="0"/>
            </w:tcBorders>
            <w:shd w:val="clear" w:color="auto" w:fill="auto"/>
            <w:noWrap/>
          </w:tcPr>
          <w:p w14:paraId="32E62755">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6E19A5E0">
        <w:tblPrEx>
          <w:tblCellMar>
            <w:top w:w="0" w:type="dxa"/>
            <w:left w:w="108" w:type="dxa"/>
            <w:bottom w:w="0" w:type="dxa"/>
            <w:right w:w="108" w:type="dxa"/>
          </w:tblCellMar>
        </w:tblPrEx>
        <w:trPr>
          <w:trHeight w:val="270" w:hRule="atLeast"/>
        </w:trPr>
        <w:tc>
          <w:tcPr>
            <w:tcW w:w="740" w:type="dxa"/>
            <w:vMerge w:val="restart"/>
            <w:tcBorders>
              <w:top w:val="nil"/>
              <w:left w:val="single" w:color="auto" w:sz="4" w:space="0"/>
              <w:bottom w:val="single" w:color="000000" w:sz="4" w:space="0"/>
              <w:right w:val="single" w:color="auto" w:sz="4" w:space="0"/>
            </w:tcBorders>
            <w:shd w:val="clear" w:color="auto" w:fill="auto"/>
            <w:noWrap/>
            <w:vAlign w:val="center"/>
          </w:tcPr>
          <w:p w14:paraId="64121964">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254" w:type="dxa"/>
            <w:vMerge w:val="restart"/>
            <w:tcBorders>
              <w:top w:val="nil"/>
              <w:left w:val="single" w:color="auto" w:sz="4" w:space="0"/>
              <w:bottom w:val="single" w:color="000000" w:sz="4" w:space="0"/>
              <w:right w:val="nil"/>
            </w:tcBorders>
            <w:shd w:val="clear" w:color="auto" w:fill="auto"/>
            <w:vAlign w:val="center"/>
          </w:tcPr>
          <w:p w14:paraId="1AB56525">
            <w:pPr>
              <w:widowControl/>
              <w:jc w:val="center"/>
              <w:rPr>
                <w:rFonts w:ascii="宋体" w:hAnsi="宋体" w:cs="宋体"/>
                <w:color w:val="000000"/>
                <w:kern w:val="0"/>
                <w:sz w:val="22"/>
                <w:szCs w:val="22"/>
              </w:rPr>
            </w:pPr>
            <w:r>
              <w:rPr>
                <w:rFonts w:hint="eastAsia" w:ascii="宋体" w:hAnsi="宋体" w:cs="宋体"/>
                <w:color w:val="000000"/>
                <w:kern w:val="0"/>
                <w:sz w:val="22"/>
                <w:szCs w:val="22"/>
              </w:rPr>
              <w:t>绿色建材应用比例</w:t>
            </w:r>
          </w:p>
        </w:tc>
        <w:tc>
          <w:tcPr>
            <w:tcW w:w="1843" w:type="dxa"/>
            <w:tcBorders>
              <w:top w:val="nil"/>
              <w:left w:val="single" w:color="auto" w:sz="4" w:space="0"/>
              <w:bottom w:val="single" w:color="auto" w:sz="4" w:space="0"/>
              <w:right w:val="single" w:color="auto" w:sz="4" w:space="0"/>
            </w:tcBorders>
            <w:shd w:val="clear" w:color="auto" w:fill="auto"/>
            <w:noWrap/>
            <w:vAlign w:val="center"/>
          </w:tcPr>
          <w:p w14:paraId="79B35B80">
            <w:pPr>
              <w:widowControl/>
              <w:jc w:val="center"/>
              <w:rPr>
                <w:rFonts w:ascii="宋体" w:hAnsi="宋体" w:cs="宋体"/>
                <w:color w:val="000000"/>
                <w:kern w:val="0"/>
                <w:sz w:val="22"/>
                <w:szCs w:val="22"/>
              </w:rPr>
            </w:pPr>
            <w:r>
              <w:rPr>
                <w:rFonts w:hint="eastAsia" w:ascii="宋体" w:hAnsi="宋体" w:cs="宋体"/>
                <w:color w:val="000000"/>
                <w:kern w:val="0"/>
                <w:sz w:val="22"/>
                <w:szCs w:val="22"/>
              </w:rPr>
              <w:t>不低于 30%</w:t>
            </w:r>
          </w:p>
        </w:tc>
        <w:tc>
          <w:tcPr>
            <w:tcW w:w="1843" w:type="dxa"/>
            <w:tcBorders>
              <w:top w:val="nil"/>
              <w:left w:val="nil"/>
              <w:bottom w:val="single" w:color="auto" w:sz="4" w:space="0"/>
              <w:right w:val="single" w:color="auto" w:sz="4" w:space="0"/>
            </w:tcBorders>
            <w:shd w:val="clear" w:color="auto" w:fill="auto"/>
            <w:noWrap/>
            <w:vAlign w:val="center"/>
          </w:tcPr>
          <w:p w14:paraId="11071D86">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701" w:type="dxa"/>
            <w:vMerge w:val="restart"/>
            <w:tcBorders>
              <w:top w:val="nil"/>
              <w:left w:val="single" w:color="auto" w:sz="4" w:space="0"/>
              <w:bottom w:val="single" w:color="000000" w:sz="4" w:space="0"/>
              <w:right w:val="single" w:color="auto" w:sz="4" w:space="0"/>
            </w:tcBorders>
            <w:shd w:val="clear" w:color="auto" w:fill="auto"/>
            <w:noWrap/>
            <w:vAlign w:val="center"/>
          </w:tcPr>
          <w:p w14:paraId="1513DA7E">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2393A5F1">
        <w:tblPrEx>
          <w:tblCellMar>
            <w:top w:w="0" w:type="dxa"/>
            <w:left w:w="108" w:type="dxa"/>
            <w:bottom w:w="0" w:type="dxa"/>
            <w:right w:w="108" w:type="dxa"/>
          </w:tblCellMar>
        </w:tblPrEx>
        <w:trPr>
          <w:trHeight w:val="270" w:hRule="atLeast"/>
        </w:trPr>
        <w:tc>
          <w:tcPr>
            <w:tcW w:w="740" w:type="dxa"/>
            <w:vMerge w:val="continue"/>
            <w:tcBorders>
              <w:top w:val="nil"/>
              <w:left w:val="single" w:color="auto" w:sz="4" w:space="0"/>
              <w:bottom w:val="single" w:color="000000" w:sz="4" w:space="0"/>
              <w:right w:val="single" w:color="auto" w:sz="4" w:space="0"/>
            </w:tcBorders>
            <w:vAlign w:val="center"/>
          </w:tcPr>
          <w:p w14:paraId="4D3511C9">
            <w:pPr>
              <w:widowControl/>
              <w:jc w:val="left"/>
              <w:rPr>
                <w:rFonts w:ascii="宋体" w:hAnsi="宋体" w:cs="宋体"/>
                <w:color w:val="000000"/>
                <w:kern w:val="0"/>
                <w:sz w:val="22"/>
                <w:szCs w:val="22"/>
              </w:rPr>
            </w:pPr>
          </w:p>
        </w:tc>
        <w:tc>
          <w:tcPr>
            <w:tcW w:w="2254" w:type="dxa"/>
            <w:vMerge w:val="continue"/>
            <w:tcBorders>
              <w:top w:val="nil"/>
              <w:left w:val="single" w:color="auto" w:sz="4" w:space="0"/>
              <w:bottom w:val="single" w:color="000000" w:sz="4" w:space="0"/>
              <w:right w:val="nil"/>
            </w:tcBorders>
            <w:vAlign w:val="center"/>
          </w:tcPr>
          <w:p w14:paraId="01A2910C">
            <w:pPr>
              <w:widowControl/>
              <w:jc w:val="left"/>
              <w:rPr>
                <w:rFonts w:ascii="宋体" w:hAnsi="宋体" w:cs="宋体"/>
                <w:color w:val="000000"/>
                <w:kern w:val="0"/>
                <w:sz w:val="22"/>
                <w:szCs w:val="22"/>
              </w:rPr>
            </w:pPr>
          </w:p>
        </w:tc>
        <w:tc>
          <w:tcPr>
            <w:tcW w:w="1843" w:type="dxa"/>
            <w:tcBorders>
              <w:top w:val="nil"/>
              <w:left w:val="single" w:color="auto" w:sz="4" w:space="0"/>
              <w:bottom w:val="single" w:color="auto" w:sz="4" w:space="0"/>
              <w:right w:val="single" w:color="auto" w:sz="4" w:space="0"/>
            </w:tcBorders>
            <w:shd w:val="clear" w:color="auto" w:fill="auto"/>
            <w:vAlign w:val="center"/>
          </w:tcPr>
          <w:p w14:paraId="01B76FB6">
            <w:pPr>
              <w:widowControl/>
              <w:jc w:val="center"/>
              <w:rPr>
                <w:rFonts w:ascii="宋体" w:hAnsi="宋体" w:cs="宋体"/>
                <w:color w:val="000000"/>
                <w:kern w:val="0"/>
                <w:sz w:val="22"/>
                <w:szCs w:val="22"/>
              </w:rPr>
            </w:pPr>
            <w:r>
              <w:rPr>
                <w:rFonts w:hint="eastAsia" w:ascii="宋体" w:hAnsi="宋体" w:cs="宋体"/>
                <w:color w:val="000000"/>
                <w:kern w:val="0"/>
                <w:sz w:val="22"/>
                <w:szCs w:val="22"/>
              </w:rPr>
              <w:t>不低于 50%</w:t>
            </w:r>
          </w:p>
        </w:tc>
        <w:tc>
          <w:tcPr>
            <w:tcW w:w="1843" w:type="dxa"/>
            <w:tcBorders>
              <w:top w:val="nil"/>
              <w:left w:val="nil"/>
              <w:bottom w:val="single" w:color="auto" w:sz="4" w:space="0"/>
              <w:right w:val="single" w:color="auto" w:sz="4" w:space="0"/>
            </w:tcBorders>
            <w:shd w:val="clear" w:color="auto" w:fill="auto"/>
            <w:noWrap/>
            <w:vAlign w:val="center"/>
          </w:tcPr>
          <w:p w14:paraId="7779DC42">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701" w:type="dxa"/>
            <w:vMerge w:val="continue"/>
            <w:tcBorders>
              <w:top w:val="nil"/>
              <w:left w:val="single" w:color="auto" w:sz="4" w:space="0"/>
              <w:bottom w:val="single" w:color="000000" w:sz="4" w:space="0"/>
              <w:right w:val="single" w:color="auto" w:sz="4" w:space="0"/>
            </w:tcBorders>
            <w:vAlign w:val="center"/>
          </w:tcPr>
          <w:p w14:paraId="489187F2">
            <w:pPr>
              <w:widowControl/>
              <w:jc w:val="left"/>
              <w:rPr>
                <w:rFonts w:ascii="宋体" w:hAnsi="宋体" w:cs="宋体"/>
                <w:color w:val="000000"/>
                <w:kern w:val="0"/>
                <w:sz w:val="22"/>
                <w:szCs w:val="22"/>
              </w:rPr>
            </w:pPr>
          </w:p>
        </w:tc>
      </w:tr>
      <w:tr w14:paraId="63903139">
        <w:tblPrEx>
          <w:tblCellMar>
            <w:top w:w="0" w:type="dxa"/>
            <w:left w:w="108" w:type="dxa"/>
            <w:bottom w:w="0" w:type="dxa"/>
            <w:right w:w="108" w:type="dxa"/>
          </w:tblCellMar>
        </w:tblPrEx>
        <w:trPr>
          <w:trHeight w:val="270" w:hRule="atLeast"/>
        </w:trPr>
        <w:tc>
          <w:tcPr>
            <w:tcW w:w="740" w:type="dxa"/>
            <w:vMerge w:val="continue"/>
            <w:tcBorders>
              <w:top w:val="nil"/>
              <w:left w:val="single" w:color="auto" w:sz="4" w:space="0"/>
              <w:bottom w:val="single" w:color="000000" w:sz="4" w:space="0"/>
              <w:right w:val="single" w:color="auto" w:sz="4" w:space="0"/>
            </w:tcBorders>
            <w:vAlign w:val="center"/>
          </w:tcPr>
          <w:p w14:paraId="751E18BF">
            <w:pPr>
              <w:widowControl/>
              <w:jc w:val="left"/>
              <w:rPr>
                <w:rFonts w:ascii="宋体" w:hAnsi="宋体" w:cs="宋体"/>
                <w:color w:val="000000"/>
                <w:kern w:val="0"/>
                <w:sz w:val="22"/>
                <w:szCs w:val="22"/>
              </w:rPr>
            </w:pPr>
          </w:p>
        </w:tc>
        <w:tc>
          <w:tcPr>
            <w:tcW w:w="2254" w:type="dxa"/>
            <w:vMerge w:val="continue"/>
            <w:tcBorders>
              <w:top w:val="nil"/>
              <w:left w:val="single" w:color="auto" w:sz="4" w:space="0"/>
              <w:bottom w:val="single" w:color="000000" w:sz="4" w:space="0"/>
              <w:right w:val="nil"/>
            </w:tcBorders>
            <w:vAlign w:val="center"/>
          </w:tcPr>
          <w:p w14:paraId="61954CEE">
            <w:pPr>
              <w:widowControl/>
              <w:jc w:val="left"/>
              <w:rPr>
                <w:rFonts w:ascii="宋体" w:hAnsi="宋体" w:cs="宋体"/>
                <w:color w:val="000000"/>
                <w:kern w:val="0"/>
                <w:sz w:val="22"/>
                <w:szCs w:val="22"/>
              </w:rPr>
            </w:pPr>
          </w:p>
        </w:tc>
        <w:tc>
          <w:tcPr>
            <w:tcW w:w="1843" w:type="dxa"/>
            <w:tcBorders>
              <w:top w:val="nil"/>
              <w:left w:val="single" w:color="auto" w:sz="4" w:space="0"/>
              <w:bottom w:val="single" w:color="auto" w:sz="4" w:space="0"/>
              <w:right w:val="single" w:color="auto" w:sz="4" w:space="0"/>
            </w:tcBorders>
            <w:shd w:val="clear" w:color="auto" w:fill="auto"/>
            <w:vAlign w:val="center"/>
          </w:tcPr>
          <w:p w14:paraId="3A820350">
            <w:pPr>
              <w:widowControl/>
              <w:jc w:val="center"/>
              <w:rPr>
                <w:rFonts w:ascii="宋体" w:hAnsi="宋体" w:cs="宋体"/>
                <w:color w:val="000000"/>
                <w:kern w:val="0"/>
                <w:sz w:val="22"/>
                <w:szCs w:val="22"/>
              </w:rPr>
            </w:pPr>
            <w:r>
              <w:rPr>
                <w:rFonts w:hint="eastAsia" w:ascii="宋体" w:hAnsi="宋体" w:cs="宋体"/>
                <w:color w:val="000000"/>
                <w:kern w:val="0"/>
                <w:sz w:val="22"/>
                <w:szCs w:val="22"/>
              </w:rPr>
              <w:t>不低于 70%</w:t>
            </w:r>
          </w:p>
        </w:tc>
        <w:tc>
          <w:tcPr>
            <w:tcW w:w="1843" w:type="dxa"/>
            <w:tcBorders>
              <w:top w:val="nil"/>
              <w:left w:val="nil"/>
              <w:bottom w:val="single" w:color="auto" w:sz="4" w:space="0"/>
              <w:right w:val="single" w:color="auto" w:sz="4" w:space="0"/>
            </w:tcBorders>
            <w:shd w:val="clear" w:color="auto" w:fill="auto"/>
            <w:noWrap/>
            <w:vAlign w:val="center"/>
          </w:tcPr>
          <w:p w14:paraId="56E2C356">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701" w:type="dxa"/>
            <w:vMerge w:val="continue"/>
            <w:tcBorders>
              <w:top w:val="nil"/>
              <w:left w:val="single" w:color="auto" w:sz="4" w:space="0"/>
              <w:bottom w:val="single" w:color="000000" w:sz="4" w:space="0"/>
              <w:right w:val="single" w:color="auto" w:sz="4" w:space="0"/>
            </w:tcBorders>
            <w:vAlign w:val="center"/>
          </w:tcPr>
          <w:p w14:paraId="09D693DC">
            <w:pPr>
              <w:widowControl/>
              <w:jc w:val="left"/>
              <w:rPr>
                <w:rFonts w:ascii="宋体" w:hAnsi="宋体" w:cs="宋体"/>
                <w:color w:val="000000"/>
                <w:kern w:val="0"/>
                <w:sz w:val="22"/>
                <w:szCs w:val="22"/>
              </w:rPr>
            </w:pPr>
          </w:p>
        </w:tc>
      </w:tr>
      <w:tr w14:paraId="5CD9BC4D">
        <w:tblPrEx>
          <w:tblCellMar>
            <w:top w:w="0" w:type="dxa"/>
            <w:left w:w="108" w:type="dxa"/>
            <w:bottom w:w="0" w:type="dxa"/>
            <w:right w:w="108" w:type="dxa"/>
          </w:tblCellMar>
        </w:tblPrEx>
        <w:trPr>
          <w:trHeight w:val="270" w:hRule="atLeast"/>
        </w:trPr>
        <w:tc>
          <w:tcPr>
            <w:tcW w:w="299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43E2514">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843" w:type="dxa"/>
            <w:tcBorders>
              <w:top w:val="nil"/>
              <w:left w:val="single" w:color="auto" w:sz="4" w:space="0"/>
              <w:bottom w:val="single" w:color="auto" w:sz="4" w:space="0"/>
              <w:right w:val="single" w:color="auto" w:sz="4" w:space="0"/>
            </w:tcBorders>
            <w:shd w:val="clear" w:color="auto" w:fill="auto"/>
            <w:noWrap/>
            <w:vAlign w:val="center"/>
          </w:tcPr>
          <w:p w14:paraId="7C651D20">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843" w:type="dxa"/>
            <w:tcBorders>
              <w:top w:val="nil"/>
              <w:left w:val="nil"/>
              <w:bottom w:val="single" w:color="auto" w:sz="4" w:space="0"/>
              <w:right w:val="single" w:color="auto" w:sz="4" w:space="0"/>
            </w:tcBorders>
            <w:shd w:val="clear" w:color="auto" w:fill="auto"/>
            <w:noWrap/>
            <w:vAlign w:val="center"/>
          </w:tcPr>
          <w:p w14:paraId="1C1CEC0E">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701" w:type="dxa"/>
            <w:tcBorders>
              <w:top w:val="nil"/>
              <w:left w:val="nil"/>
              <w:bottom w:val="single" w:color="auto" w:sz="4" w:space="0"/>
              <w:right w:val="single" w:color="auto" w:sz="4" w:space="0"/>
            </w:tcBorders>
            <w:shd w:val="clear" w:color="auto" w:fill="auto"/>
            <w:noWrap/>
            <w:vAlign w:val="center"/>
          </w:tcPr>
          <w:p w14:paraId="30C7AFF9">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4F8ECB24">
      <w:pPr>
        <w:spacing w:line="288" w:lineRule="auto"/>
        <w:rPr>
          <w:rFonts w:cs="宋体"/>
          <w:b/>
          <w:bCs/>
          <w:sz w:val="24"/>
          <w:lang w:val="zh-CN"/>
        </w:rPr>
      </w:pPr>
    </w:p>
    <w:p w14:paraId="419B68B1">
      <w:pPr>
        <w:numPr>
          <w:ilvl w:val="0"/>
          <w:numId w:val="118"/>
        </w:numPr>
        <w:spacing w:line="288" w:lineRule="auto"/>
        <w:rPr>
          <w:rFonts w:cs="宋体"/>
          <w:b/>
          <w:bCs/>
          <w:sz w:val="24"/>
          <w:lang w:val="zh-CN"/>
        </w:rPr>
      </w:pPr>
      <w:r>
        <w:rPr>
          <w:rFonts w:hint="eastAsia" w:cs="宋体"/>
          <w:b/>
          <w:bCs/>
          <w:sz w:val="24"/>
          <w:lang w:val="zh-CN"/>
        </w:rPr>
        <w:t>评价要点</w:t>
      </w:r>
    </w:p>
    <w:p w14:paraId="0391CB75">
      <w:pPr>
        <w:pStyle w:val="61"/>
        <w:numPr>
          <w:ilvl w:val="0"/>
          <w:numId w:val="16"/>
        </w:numPr>
        <w:spacing w:line="288" w:lineRule="auto"/>
        <w:ind w:firstLineChars="0"/>
        <w:rPr>
          <w:rFonts w:cs="宋体"/>
          <w:b/>
          <w:bCs/>
          <w:sz w:val="24"/>
          <w:lang w:val="zh-CN"/>
        </w:rPr>
      </w:pPr>
      <w:r>
        <w:rPr>
          <w:rFonts w:hint="eastAsia"/>
          <w:b/>
        </w:rPr>
        <w:t>绿色建材使用情况</w:t>
      </w:r>
    </w:p>
    <w:p w14:paraId="6660D609">
      <w:pPr>
        <w:spacing w:line="288" w:lineRule="auto"/>
      </w:pPr>
      <w:r>
        <w:rPr>
          <w:rFonts w:hint="eastAsia"/>
        </w:rPr>
        <w:t>是否采用了绿色建材：□是、□否；</w:t>
      </w:r>
    </w:p>
    <w:p w14:paraId="4123D06F">
      <w:pPr>
        <w:spacing w:line="288" w:lineRule="auto"/>
        <w:rPr>
          <w:rFonts w:cs="宋体"/>
        </w:rPr>
      </w:pPr>
      <w:r>
        <w:rPr>
          <w:rFonts w:hint="eastAsia" w:cs="宋体"/>
        </w:rPr>
        <w:t>绿色建材用量</w:t>
      </w:r>
      <w:r>
        <w:rPr>
          <w:rFonts w:cs="宋体"/>
        </w:rPr>
        <w:t>：</w:t>
      </w:r>
      <w:r>
        <w:rPr>
          <w:lang w:val="zh-CN"/>
        </w:rPr>
        <w:t>__</w:t>
      </w:r>
      <w:r>
        <w:rPr>
          <w:u w:val="single"/>
          <w:lang w:val="zh-CN"/>
        </w:rPr>
        <w:t>_</w:t>
      </w:r>
      <w:r>
        <w:rPr>
          <w:rFonts w:hint="eastAsia"/>
          <w:u w:val="single"/>
          <w:lang w:val="zh-CN"/>
        </w:rPr>
        <w:t xml:space="preserve">  </w:t>
      </w:r>
      <w:r>
        <w:rPr>
          <w:rFonts w:hint="eastAsia" w:cs="宋体"/>
        </w:rPr>
        <w:t>t</w:t>
      </w:r>
    </w:p>
    <w:p w14:paraId="28CC2C0C">
      <w:pPr>
        <w:spacing w:line="288" w:lineRule="auto"/>
      </w:pPr>
      <w:r>
        <w:rPr>
          <w:rFonts w:hint="eastAsia" w:ascii="宋体" w:hAnsi="宋体" w:cs="宋体"/>
          <w:color w:val="000000"/>
          <w:kern w:val="0"/>
          <w:sz w:val="22"/>
          <w:szCs w:val="22"/>
        </w:rPr>
        <w:t>绿色建材</w:t>
      </w:r>
      <w:r>
        <w:rPr>
          <w:rFonts w:hint="eastAsia" w:cs="宋体"/>
        </w:rPr>
        <w:t>应用比例</w:t>
      </w:r>
      <w:r>
        <w:rPr>
          <w:rFonts w:cs="宋体"/>
        </w:rPr>
        <w:t>：</w:t>
      </w:r>
      <w:r>
        <w:rPr>
          <w:lang w:val="zh-CN"/>
        </w:rPr>
        <w:t>__</w:t>
      </w:r>
      <w:r>
        <w:rPr>
          <w:u w:val="single"/>
          <w:lang w:val="zh-CN"/>
        </w:rPr>
        <w:t>_</w:t>
      </w:r>
      <w:r>
        <w:rPr>
          <w:rFonts w:hint="eastAsia"/>
          <w:u w:val="single"/>
          <w:lang w:val="zh-CN"/>
        </w:rPr>
        <w:t xml:space="preserve">  </w:t>
      </w:r>
      <w:r>
        <w:rPr>
          <w:rFonts w:hint="eastAsia" w:cs="宋体"/>
        </w:rPr>
        <w:t>%</w:t>
      </w:r>
    </w:p>
    <w:p w14:paraId="5161209D">
      <w:pPr>
        <w:spacing w:line="288" w:lineRule="auto"/>
        <w:ind w:left="420"/>
        <w:rPr>
          <w:rFonts w:cs="宋体"/>
          <w:b/>
          <w:bCs/>
          <w:sz w:val="24"/>
          <w:lang w:val="zh-CN"/>
        </w:rPr>
      </w:pPr>
    </w:p>
    <w:p w14:paraId="60FB2B2F">
      <w:pPr>
        <w:numPr>
          <w:ilvl w:val="0"/>
          <w:numId w:val="118"/>
        </w:numPr>
        <w:spacing w:line="288" w:lineRule="auto"/>
        <w:rPr>
          <w:rFonts w:cs="宋体"/>
          <w:b/>
          <w:bCs/>
          <w:sz w:val="24"/>
          <w:lang w:val="zh-CN"/>
        </w:rPr>
      </w:pPr>
      <w:r>
        <w:rPr>
          <w:rFonts w:hint="eastAsia" w:cs="宋体"/>
          <w:b/>
          <w:bCs/>
          <w:sz w:val="24"/>
          <w:lang w:val="zh-CN"/>
        </w:rPr>
        <w:t>证明材料</w:t>
      </w:r>
    </w:p>
    <w:tbl>
      <w:tblPr>
        <w:tblStyle w:val="27"/>
        <w:tblW w:w="8393" w:type="dxa"/>
        <w:tblInd w:w="108" w:type="dxa"/>
        <w:tblLayout w:type="autofit"/>
        <w:tblCellMar>
          <w:top w:w="0" w:type="dxa"/>
          <w:left w:w="108" w:type="dxa"/>
          <w:bottom w:w="0" w:type="dxa"/>
          <w:right w:w="108" w:type="dxa"/>
        </w:tblCellMar>
      </w:tblPr>
      <w:tblGrid>
        <w:gridCol w:w="740"/>
        <w:gridCol w:w="2020"/>
        <w:gridCol w:w="4380"/>
        <w:gridCol w:w="1253"/>
      </w:tblGrid>
      <w:tr w14:paraId="76E41890">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6DE82A79">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16A4B4C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80" w:type="dxa"/>
            <w:tcBorders>
              <w:top w:val="single" w:color="auto" w:sz="4" w:space="0"/>
              <w:left w:val="nil"/>
              <w:bottom w:val="single" w:color="auto" w:sz="4" w:space="0"/>
              <w:right w:val="single" w:color="auto" w:sz="4" w:space="0"/>
            </w:tcBorders>
            <w:shd w:val="clear" w:color="000000" w:fill="DBE5F1"/>
            <w:vAlign w:val="center"/>
          </w:tcPr>
          <w:p w14:paraId="2C95DA7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53" w:type="dxa"/>
            <w:tcBorders>
              <w:top w:val="single" w:color="auto" w:sz="4" w:space="0"/>
              <w:left w:val="nil"/>
              <w:bottom w:val="single" w:color="auto" w:sz="4" w:space="0"/>
              <w:right w:val="single" w:color="auto" w:sz="4" w:space="0"/>
            </w:tcBorders>
            <w:shd w:val="clear" w:color="000000" w:fill="DBE5F1"/>
            <w:vAlign w:val="center"/>
          </w:tcPr>
          <w:p w14:paraId="19416E2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1BBD365A">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1CF97A7">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5254E94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工程概预算材料清单</w:t>
            </w:r>
          </w:p>
        </w:tc>
        <w:tc>
          <w:tcPr>
            <w:tcW w:w="4380" w:type="dxa"/>
            <w:tcBorders>
              <w:top w:val="nil"/>
              <w:left w:val="nil"/>
              <w:bottom w:val="single" w:color="auto" w:sz="4" w:space="0"/>
              <w:right w:val="single" w:color="auto" w:sz="4" w:space="0"/>
            </w:tcBorders>
            <w:shd w:val="clear" w:color="auto" w:fill="auto"/>
            <w:vAlign w:val="center"/>
          </w:tcPr>
          <w:p w14:paraId="1D3FA63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3" w:type="dxa"/>
            <w:tcBorders>
              <w:top w:val="nil"/>
              <w:left w:val="nil"/>
              <w:bottom w:val="single" w:color="auto" w:sz="4" w:space="0"/>
              <w:right w:val="single" w:color="auto" w:sz="4" w:space="0"/>
            </w:tcBorders>
            <w:shd w:val="clear" w:color="auto" w:fill="auto"/>
            <w:vAlign w:val="center"/>
          </w:tcPr>
          <w:p w14:paraId="0189ADC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DDF6B8D">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FBE263E">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AC3A9E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绿色建材应用比例分析报告</w:t>
            </w:r>
          </w:p>
        </w:tc>
        <w:tc>
          <w:tcPr>
            <w:tcW w:w="4380" w:type="dxa"/>
            <w:tcBorders>
              <w:top w:val="nil"/>
              <w:left w:val="nil"/>
              <w:bottom w:val="single" w:color="auto" w:sz="4" w:space="0"/>
              <w:right w:val="single" w:color="auto" w:sz="4" w:space="0"/>
            </w:tcBorders>
            <w:shd w:val="clear" w:color="auto" w:fill="auto"/>
            <w:vAlign w:val="center"/>
          </w:tcPr>
          <w:p w14:paraId="7344936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3" w:type="dxa"/>
            <w:tcBorders>
              <w:top w:val="nil"/>
              <w:left w:val="nil"/>
              <w:bottom w:val="single" w:color="auto" w:sz="4" w:space="0"/>
              <w:right w:val="single" w:color="auto" w:sz="4" w:space="0"/>
            </w:tcBorders>
            <w:shd w:val="clear" w:color="auto" w:fill="auto"/>
            <w:vAlign w:val="center"/>
          </w:tcPr>
          <w:p w14:paraId="157A849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9E25415">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1EFEB621">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085FB2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相关产品性能检测报告</w:t>
            </w:r>
          </w:p>
        </w:tc>
        <w:tc>
          <w:tcPr>
            <w:tcW w:w="4380" w:type="dxa"/>
            <w:tcBorders>
              <w:top w:val="nil"/>
              <w:left w:val="nil"/>
              <w:bottom w:val="single" w:color="auto" w:sz="4" w:space="0"/>
              <w:right w:val="single" w:color="auto" w:sz="4" w:space="0"/>
            </w:tcBorders>
            <w:shd w:val="clear" w:color="auto" w:fill="auto"/>
            <w:vAlign w:val="center"/>
          </w:tcPr>
          <w:p w14:paraId="04F9CB9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3" w:type="dxa"/>
            <w:tcBorders>
              <w:top w:val="nil"/>
              <w:left w:val="nil"/>
              <w:bottom w:val="single" w:color="auto" w:sz="4" w:space="0"/>
              <w:right w:val="single" w:color="auto" w:sz="4" w:space="0"/>
            </w:tcBorders>
            <w:shd w:val="clear" w:color="auto" w:fill="auto"/>
            <w:vAlign w:val="center"/>
          </w:tcPr>
          <w:p w14:paraId="78F5767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C30FD22">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29F343FF">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8982D3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绿色建材标识证书（或绿色产品认证证书）</w:t>
            </w:r>
          </w:p>
        </w:tc>
        <w:tc>
          <w:tcPr>
            <w:tcW w:w="4380" w:type="dxa"/>
            <w:tcBorders>
              <w:top w:val="nil"/>
              <w:left w:val="nil"/>
              <w:bottom w:val="single" w:color="auto" w:sz="4" w:space="0"/>
              <w:right w:val="single" w:color="auto" w:sz="4" w:space="0"/>
            </w:tcBorders>
            <w:shd w:val="clear" w:color="auto" w:fill="auto"/>
            <w:vAlign w:val="center"/>
          </w:tcPr>
          <w:p w14:paraId="7801AC4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3" w:type="dxa"/>
            <w:tcBorders>
              <w:top w:val="nil"/>
              <w:left w:val="nil"/>
              <w:bottom w:val="single" w:color="auto" w:sz="4" w:space="0"/>
              <w:right w:val="single" w:color="auto" w:sz="4" w:space="0"/>
            </w:tcBorders>
            <w:shd w:val="clear" w:color="auto" w:fill="auto"/>
            <w:vAlign w:val="center"/>
          </w:tcPr>
          <w:p w14:paraId="632EC15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34D383B">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60340ED4">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152D03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施工记录</w:t>
            </w:r>
          </w:p>
        </w:tc>
        <w:tc>
          <w:tcPr>
            <w:tcW w:w="4380" w:type="dxa"/>
            <w:tcBorders>
              <w:top w:val="nil"/>
              <w:left w:val="nil"/>
              <w:bottom w:val="single" w:color="auto" w:sz="4" w:space="0"/>
              <w:right w:val="single" w:color="auto" w:sz="4" w:space="0"/>
            </w:tcBorders>
            <w:shd w:val="clear" w:color="auto" w:fill="auto"/>
            <w:vAlign w:val="center"/>
          </w:tcPr>
          <w:p w14:paraId="6355AD0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3" w:type="dxa"/>
            <w:tcBorders>
              <w:top w:val="nil"/>
              <w:left w:val="nil"/>
              <w:bottom w:val="single" w:color="auto" w:sz="4" w:space="0"/>
              <w:right w:val="single" w:color="auto" w:sz="4" w:space="0"/>
            </w:tcBorders>
            <w:shd w:val="clear" w:color="auto" w:fill="auto"/>
            <w:vAlign w:val="center"/>
          </w:tcPr>
          <w:p w14:paraId="6673AD3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637577EB">
      <w:pPr>
        <w:spacing w:before="156" w:beforeLines="50" w:after="156" w:afterLines="50" w:line="288" w:lineRule="auto"/>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313C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4DDBD5BE">
            <w:pPr>
              <w:spacing w:line="288" w:lineRule="auto"/>
            </w:pPr>
          </w:p>
        </w:tc>
      </w:tr>
    </w:tbl>
    <w:p w14:paraId="27ED7484">
      <w:pPr>
        <w:spacing w:line="288" w:lineRule="auto"/>
        <w:rPr>
          <w:bCs/>
          <w:kern w:val="0"/>
          <w:szCs w:val="21"/>
        </w:rPr>
        <w:sectPr>
          <w:headerReference r:id="rId21" w:type="first"/>
          <w:headerReference r:id="rId19" w:type="default"/>
          <w:headerReference r:id="rId20" w:type="even"/>
          <w:pgSz w:w="11906" w:h="16838"/>
          <w:pgMar w:top="1440" w:right="1800" w:bottom="1440" w:left="1800" w:header="851" w:footer="992" w:gutter="0"/>
          <w:cols w:space="720" w:num="1"/>
          <w:docGrid w:type="lines" w:linePitch="312" w:charSpace="0"/>
        </w:sectPr>
      </w:pPr>
    </w:p>
    <w:p w14:paraId="46F17B76">
      <w:pPr>
        <w:pStyle w:val="2"/>
        <w:spacing w:line="288" w:lineRule="auto"/>
      </w:pPr>
      <w:bookmarkStart w:id="61" w:name="_Toc349912337"/>
      <w:bookmarkStart w:id="62" w:name="_Toc428800978"/>
      <w:bookmarkStart w:id="63" w:name="_Toc378354206"/>
      <w:bookmarkStart w:id="64" w:name="_Toc14261617"/>
      <w:r>
        <w:t xml:space="preserve">8 </w:t>
      </w:r>
      <w:r>
        <w:rPr>
          <w:rFonts w:hint="eastAsia"/>
        </w:rPr>
        <w:t>环境</w:t>
      </w:r>
      <w:bookmarkEnd w:id="61"/>
      <w:bookmarkEnd w:id="62"/>
      <w:bookmarkEnd w:id="63"/>
      <w:r>
        <w:rPr>
          <w:rFonts w:hint="eastAsia"/>
        </w:rPr>
        <w:t>宜居</w:t>
      </w:r>
      <w:bookmarkEnd w:id="64"/>
    </w:p>
    <w:tbl>
      <w:tblPr>
        <w:tblStyle w:val="27"/>
        <w:tblW w:w="8381" w:type="dxa"/>
        <w:tblInd w:w="91" w:type="dxa"/>
        <w:tblLayout w:type="autofit"/>
        <w:tblCellMar>
          <w:top w:w="0" w:type="dxa"/>
          <w:left w:w="108" w:type="dxa"/>
          <w:bottom w:w="0" w:type="dxa"/>
          <w:right w:w="108" w:type="dxa"/>
        </w:tblCellMar>
      </w:tblPr>
      <w:tblGrid>
        <w:gridCol w:w="820"/>
        <w:gridCol w:w="757"/>
        <w:gridCol w:w="5103"/>
        <w:gridCol w:w="850"/>
        <w:gridCol w:w="851"/>
      </w:tblGrid>
      <w:tr w14:paraId="02AF0648">
        <w:tblPrEx>
          <w:tblCellMar>
            <w:top w:w="0" w:type="dxa"/>
            <w:left w:w="108" w:type="dxa"/>
            <w:bottom w:w="0" w:type="dxa"/>
            <w:right w:w="108" w:type="dxa"/>
          </w:tblCellMar>
        </w:tblPrEx>
        <w:trPr>
          <w:trHeight w:val="270" w:hRule="atLeast"/>
          <w:tblHeader/>
        </w:trPr>
        <w:tc>
          <w:tcPr>
            <w:tcW w:w="82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50298A8C">
            <w:pPr>
              <w:widowControl/>
              <w:spacing w:line="288" w:lineRule="auto"/>
              <w:jc w:val="center"/>
              <w:rPr>
                <w:b/>
                <w:bCs/>
                <w:color w:val="000000"/>
                <w:kern w:val="0"/>
                <w:szCs w:val="21"/>
              </w:rPr>
            </w:pPr>
            <w:r>
              <w:rPr>
                <w:b/>
                <w:bCs/>
                <w:color w:val="000000"/>
                <w:kern w:val="0"/>
                <w:szCs w:val="21"/>
              </w:rPr>
              <w:t>子项</w:t>
            </w:r>
          </w:p>
        </w:tc>
        <w:tc>
          <w:tcPr>
            <w:tcW w:w="757"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3C4E09BE">
            <w:pPr>
              <w:widowControl/>
              <w:spacing w:line="288" w:lineRule="auto"/>
              <w:jc w:val="center"/>
              <w:rPr>
                <w:b/>
                <w:bCs/>
                <w:color w:val="000000"/>
                <w:kern w:val="0"/>
                <w:szCs w:val="21"/>
              </w:rPr>
            </w:pPr>
            <w:r>
              <w:rPr>
                <w:b/>
                <w:bCs/>
                <w:color w:val="000000"/>
                <w:kern w:val="0"/>
                <w:szCs w:val="21"/>
              </w:rPr>
              <w:t>条文</w:t>
            </w:r>
          </w:p>
          <w:p w14:paraId="0ADE41F3">
            <w:pPr>
              <w:widowControl/>
              <w:spacing w:line="288" w:lineRule="auto"/>
              <w:jc w:val="center"/>
              <w:rPr>
                <w:b/>
                <w:bCs/>
                <w:color w:val="000000"/>
                <w:kern w:val="0"/>
                <w:szCs w:val="21"/>
              </w:rPr>
            </w:pPr>
            <w:r>
              <w:rPr>
                <w:b/>
                <w:bCs/>
                <w:color w:val="000000"/>
                <w:kern w:val="0"/>
                <w:szCs w:val="21"/>
              </w:rPr>
              <w:t>编号</w:t>
            </w:r>
          </w:p>
        </w:tc>
        <w:tc>
          <w:tcPr>
            <w:tcW w:w="5103"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023D29C5">
            <w:pPr>
              <w:widowControl/>
              <w:spacing w:line="288" w:lineRule="auto"/>
              <w:jc w:val="center"/>
              <w:rPr>
                <w:b/>
                <w:bCs/>
                <w:kern w:val="0"/>
                <w:szCs w:val="21"/>
              </w:rPr>
            </w:pPr>
            <w:r>
              <w:rPr>
                <w:b/>
                <w:bCs/>
                <w:kern w:val="0"/>
                <w:szCs w:val="21"/>
              </w:rPr>
              <w:t>条文</w:t>
            </w:r>
          </w:p>
        </w:tc>
        <w:tc>
          <w:tcPr>
            <w:tcW w:w="850"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50647225">
            <w:pPr>
              <w:widowControl/>
              <w:spacing w:line="288" w:lineRule="auto"/>
              <w:jc w:val="center"/>
              <w:rPr>
                <w:b/>
                <w:bCs/>
                <w:kern w:val="0"/>
                <w:szCs w:val="21"/>
              </w:rPr>
            </w:pPr>
            <w:r>
              <w:rPr>
                <w:rFonts w:hint="eastAsia" w:ascii="宋体" w:hAnsi="宋体"/>
                <w:b/>
                <w:bCs/>
                <w:kern w:val="0"/>
                <w:szCs w:val="21"/>
              </w:rPr>
              <w:t>满分</w:t>
            </w:r>
          </w:p>
        </w:tc>
        <w:tc>
          <w:tcPr>
            <w:tcW w:w="851"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6C0F56D7">
            <w:pPr>
              <w:widowControl/>
              <w:jc w:val="center"/>
              <w:rPr>
                <w:rFonts w:ascii="宋体" w:hAnsi="宋体" w:cs="宋体"/>
                <w:kern w:val="0"/>
                <w:szCs w:val="21"/>
              </w:rPr>
            </w:pPr>
            <w:r>
              <w:rPr>
                <w:b/>
                <w:bCs/>
                <w:kern w:val="0"/>
                <w:szCs w:val="21"/>
              </w:rPr>
              <w:t>达标/</w:t>
            </w:r>
            <w:r>
              <w:rPr>
                <w:rFonts w:hint="eastAsia" w:ascii="宋体" w:hAnsi="宋体"/>
                <w:b/>
                <w:bCs/>
                <w:kern w:val="0"/>
                <w:szCs w:val="21"/>
              </w:rPr>
              <w:t>得分</w:t>
            </w:r>
          </w:p>
        </w:tc>
      </w:tr>
      <w:tr w14:paraId="2AD8688A">
        <w:tblPrEx>
          <w:tblCellMar>
            <w:top w:w="0" w:type="dxa"/>
            <w:left w:w="108" w:type="dxa"/>
            <w:bottom w:w="0" w:type="dxa"/>
            <w:right w:w="108" w:type="dxa"/>
          </w:tblCellMar>
        </w:tblPrEx>
        <w:trPr>
          <w:trHeight w:val="270" w:hRule="atLeast"/>
        </w:trPr>
        <w:tc>
          <w:tcPr>
            <w:tcW w:w="820" w:type="dxa"/>
            <w:vMerge w:val="restar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0B2319D9">
            <w:pPr>
              <w:widowControl/>
              <w:jc w:val="center"/>
              <w:rPr>
                <w:rFonts w:ascii="宋体" w:hAnsi="宋体" w:cs="宋体"/>
                <w:b/>
                <w:bCs/>
                <w:color w:val="000000"/>
                <w:kern w:val="0"/>
                <w:szCs w:val="21"/>
              </w:rPr>
            </w:pPr>
            <w:r>
              <w:rPr>
                <w:rFonts w:hint="eastAsia" w:ascii="宋体" w:hAnsi="宋体" w:cs="宋体"/>
                <w:b/>
                <w:bCs/>
                <w:color w:val="000000"/>
                <w:kern w:val="0"/>
                <w:szCs w:val="21"/>
              </w:rPr>
              <w:t>控制项</w:t>
            </w:r>
          </w:p>
        </w:tc>
        <w:tc>
          <w:tcPr>
            <w:tcW w:w="757" w:type="dxa"/>
            <w:tcBorders>
              <w:top w:val="nil"/>
              <w:left w:val="nil"/>
              <w:bottom w:val="single" w:color="auto" w:sz="4" w:space="0"/>
              <w:right w:val="single" w:color="auto" w:sz="4" w:space="0"/>
            </w:tcBorders>
            <w:shd w:val="clear" w:color="auto" w:fill="auto"/>
            <w:vAlign w:val="center"/>
          </w:tcPr>
          <w:p w14:paraId="440E5CD9">
            <w:pPr>
              <w:widowControl/>
              <w:jc w:val="center"/>
              <w:rPr>
                <w:kern w:val="0"/>
                <w:szCs w:val="21"/>
              </w:rPr>
            </w:pPr>
            <w:r>
              <w:rPr>
                <w:kern w:val="0"/>
                <w:szCs w:val="21"/>
              </w:rPr>
              <w:t>8.1.1</w:t>
            </w:r>
          </w:p>
        </w:tc>
        <w:tc>
          <w:tcPr>
            <w:tcW w:w="5103" w:type="dxa"/>
            <w:tcBorders>
              <w:top w:val="single" w:color="auto" w:sz="4" w:space="0"/>
              <w:left w:val="nil"/>
              <w:bottom w:val="single" w:color="auto" w:sz="4" w:space="0"/>
              <w:right w:val="single" w:color="auto" w:sz="4" w:space="0"/>
            </w:tcBorders>
            <w:shd w:val="clear" w:color="auto" w:fill="auto"/>
            <w:vAlign w:val="center"/>
          </w:tcPr>
          <w:p w14:paraId="6BEFFE5F">
            <w:pPr>
              <w:widowControl/>
              <w:jc w:val="left"/>
              <w:rPr>
                <w:rFonts w:ascii="宋体" w:hAnsi="宋体" w:cs="宋体"/>
                <w:kern w:val="0"/>
                <w:szCs w:val="21"/>
              </w:rPr>
            </w:pPr>
            <w:r>
              <w:rPr>
                <w:rFonts w:hint="eastAsia" w:ascii="宋体" w:hAnsi="宋体" w:cs="宋体"/>
                <w:kern w:val="0"/>
                <w:szCs w:val="21"/>
              </w:rPr>
              <w:t>建筑规划布局应满足日照标准，且不得降低周边建筑的日照标准</w:t>
            </w:r>
          </w:p>
        </w:tc>
        <w:tc>
          <w:tcPr>
            <w:tcW w:w="850" w:type="dxa"/>
            <w:tcBorders>
              <w:top w:val="single" w:color="auto" w:sz="4" w:space="0"/>
              <w:left w:val="nil"/>
              <w:bottom w:val="single" w:color="auto" w:sz="4" w:space="0"/>
              <w:right w:val="single" w:color="auto" w:sz="4" w:space="0"/>
            </w:tcBorders>
            <w:shd w:val="clear" w:color="auto" w:fill="auto"/>
            <w:noWrap/>
            <w:vAlign w:val="center"/>
          </w:tcPr>
          <w:p w14:paraId="3C4C399B">
            <w:pPr>
              <w:widowControl/>
              <w:jc w:val="center"/>
              <w:rPr>
                <w:rFonts w:ascii="宋体" w:hAnsi="宋体" w:cs="宋体"/>
                <w:kern w:val="0"/>
                <w:szCs w:val="21"/>
              </w:rPr>
            </w:pPr>
            <w:r>
              <w:rPr>
                <w:rFonts w:hint="eastAsia" w:ascii="宋体" w:hAnsi="宋体" w:cs="宋体"/>
                <w:kern w:val="0"/>
                <w:szCs w:val="21"/>
              </w:rPr>
              <w:t>　/　</w:t>
            </w:r>
          </w:p>
        </w:tc>
        <w:tc>
          <w:tcPr>
            <w:tcW w:w="851" w:type="dxa"/>
            <w:tcBorders>
              <w:top w:val="single" w:color="auto" w:sz="4" w:space="0"/>
              <w:left w:val="nil"/>
              <w:bottom w:val="single" w:color="auto" w:sz="4" w:space="0"/>
              <w:right w:val="single" w:color="auto" w:sz="4" w:space="0"/>
            </w:tcBorders>
            <w:shd w:val="clear" w:color="auto" w:fill="auto"/>
            <w:vAlign w:val="center"/>
          </w:tcPr>
          <w:p w14:paraId="456C1621">
            <w:pPr>
              <w:widowControl/>
              <w:jc w:val="center"/>
              <w:rPr>
                <w:rFonts w:ascii="宋体" w:hAnsi="宋体" w:cs="宋体"/>
                <w:kern w:val="0"/>
                <w:szCs w:val="21"/>
              </w:rPr>
            </w:pPr>
            <w:r>
              <w:rPr>
                <w:rFonts w:hint="eastAsia" w:ascii="宋体" w:hAnsi="宋体" w:cs="宋体"/>
                <w:kern w:val="0"/>
                <w:szCs w:val="21"/>
              </w:rPr>
              <w:t>√</w:t>
            </w:r>
          </w:p>
        </w:tc>
      </w:tr>
      <w:tr w14:paraId="1DB9F937">
        <w:tblPrEx>
          <w:tblCellMar>
            <w:top w:w="0" w:type="dxa"/>
            <w:left w:w="108" w:type="dxa"/>
            <w:bottom w:w="0" w:type="dxa"/>
            <w:right w:w="108" w:type="dxa"/>
          </w:tblCellMar>
        </w:tblPrEx>
        <w:trPr>
          <w:trHeight w:val="270" w:hRule="atLeast"/>
        </w:trPr>
        <w:tc>
          <w:tcPr>
            <w:tcW w:w="820"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14:paraId="76353CB8">
            <w:pPr>
              <w:widowControl/>
              <w:jc w:val="left"/>
              <w:rPr>
                <w:rFonts w:ascii="宋体" w:hAnsi="宋体" w:cs="宋体"/>
                <w:b/>
                <w:bCs/>
                <w:color w:val="000000"/>
                <w:kern w:val="0"/>
                <w:szCs w:val="21"/>
              </w:rPr>
            </w:pPr>
          </w:p>
        </w:tc>
        <w:tc>
          <w:tcPr>
            <w:tcW w:w="757" w:type="dxa"/>
            <w:tcBorders>
              <w:top w:val="nil"/>
              <w:left w:val="nil"/>
              <w:bottom w:val="single" w:color="auto" w:sz="4" w:space="0"/>
              <w:right w:val="single" w:color="auto" w:sz="4" w:space="0"/>
            </w:tcBorders>
            <w:shd w:val="clear" w:color="auto" w:fill="auto"/>
            <w:noWrap/>
            <w:vAlign w:val="center"/>
          </w:tcPr>
          <w:p w14:paraId="2D5E63DD">
            <w:pPr>
              <w:widowControl/>
              <w:jc w:val="center"/>
              <w:rPr>
                <w:color w:val="000000"/>
                <w:kern w:val="0"/>
                <w:szCs w:val="21"/>
              </w:rPr>
            </w:pPr>
            <w:r>
              <w:rPr>
                <w:color w:val="000000"/>
                <w:kern w:val="0"/>
                <w:szCs w:val="21"/>
              </w:rPr>
              <w:t>8.1.2</w:t>
            </w:r>
          </w:p>
        </w:tc>
        <w:tc>
          <w:tcPr>
            <w:tcW w:w="5103" w:type="dxa"/>
            <w:tcBorders>
              <w:top w:val="nil"/>
              <w:left w:val="nil"/>
              <w:bottom w:val="single" w:color="auto" w:sz="4" w:space="0"/>
              <w:right w:val="single" w:color="auto" w:sz="4" w:space="0"/>
            </w:tcBorders>
            <w:shd w:val="clear" w:color="auto" w:fill="auto"/>
            <w:vAlign w:val="center"/>
          </w:tcPr>
          <w:p w14:paraId="028B87C0">
            <w:pPr>
              <w:widowControl/>
              <w:jc w:val="left"/>
              <w:rPr>
                <w:rFonts w:ascii="宋体" w:hAnsi="宋体" w:cs="宋体"/>
                <w:color w:val="000000"/>
                <w:kern w:val="0"/>
                <w:szCs w:val="21"/>
              </w:rPr>
            </w:pPr>
            <w:r>
              <w:rPr>
                <w:rFonts w:hint="eastAsia" w:ascii="宋体" w:hAnsi="宋体" w:cs="宋体"/>
                <w:color w:val="000000"/>
                <w:kern w:val="0"/>
                <w:szCs w:val="21"/>
              </w:rPr>
              <w:t>室外热环境应满足国家现行有关标准的要求</w:t>
            </w:r>
          </w:p>
        </w:tc>
        <w:tc>
          <w:tcPr>
            <w:tcW w:w="850" w:type="dxa"/>
            <w:tcBorders>
              <w:top w:val="nil"/>
              <w:left w:val="nil"/>
              <w:bottom w:val="single" w:color="auto" w:sz="4" w:space="0"/>
              <w:right w:val="single" w:color="auto" w:sz="4" w:space="0"/>
            </w:tcBorders>
            <w:shd w:val="clear" w:color="auto" w:fill="auto"/>
            <w:noWrap/>
            <w:vAlign w:val="center"/>
          </w:tcPr>
          <w:p w14:paraId="4596F979">
            <w:pPr>
              <w:widowControl/>
              <w:jc w:val="center"/>
              <w:rPr>
                <w:rFonts w:ascii="宋体" w:hAnsi="宋体" w:cs="宋体"/>
                <w:kern w:val="0"/>
                <w:szCs w:val="21"/>
              </w:rPr>
            </w:pPr>
            <w:r>
              <w:rPr>
                <w:rFonts w:hint="eastAsia" w:ascii="宋体" w:hAnsi="宋体" w:cs="宋体"/>
                <w:kern w:val="0"/>
                <w:szCs w:val="21"/>
              </w:rPr>
              <w:t>　/　</w:t>
            </w:r>
          </w:p>
        </w:tc>
        <w:tc>
          <w:tcPr>
            <w:tcW w:w="851" w:type="dxa"/>
            <w:tcBorders>
              <w:top w:val="nil"/>
              <w:left w:val="nil"/>
              <w:bottom w:val="single" w:color="auto" w:sz="4" w:space="0"/>
              <w:right w:val="single" w:color="auto" w:sz="4" w:space="0"/>
            </w:tcBorders>
            <w:shd w:val="clear" w:color="auto" w:fill="auto"/>
            <w:vAlign w:val="center"/>
          </w:tcPr>
          <w:p w14:paraId="470F045D">
            <w:pPr>
              <w:widowControl/>
              <w:jc w:val="center"/>
              <w:rPr>
                <w:rFonts w:ascii="宋体" w:hAnsi="宋体" w:cs="宋体"/>
                <w:kern w:val="0"/>
                <w:szCs w:val="21"/>
              </w:rPr>
            </w:pPr>
            <w:r>
              <w:rPr>
                <w:rFonts w:hint="eastAsia" w:ascii="宋体" w:hAnsi="宋体" w:cs="宋体"/>
                <w:kern w:val="0"/>
                <w:szCs w:val="21"/>
              </w:rPr>
              <w:t>√</w:t>
            </w:r>
          </w:p>
        </w:tc>
      </w:tr>
      <w:tr w14:paraId="2AAB2229">
        <w:tblPrEx>
          <w:tblCellMar>
            <w:top w:w="0" w:type="dxa"/>
            <w:left w:w="108" w:type="dxa"/>
            <w:bottom w:w="0" w:type="dxa"/>
            <w:right w:w="108" w:type="dxa"/>
          </w:tblCellMar>
        </w:tblPrEx>
        <w:trPr>
          <w:trHeight w:val="540" w:hRule="atLeast"/>
        </w:trPr>
        <w:tc>
          <w:tcPr>
            <w:tcW w:w="820"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14:paraId="1D7A02CB">
            <w:pPr>
              <w:widowControl/>
              <w:jc w:val="left"/>
              <w:rPr>
                <w:rFonts w:ascii="宋体" w:hAnsi="宋体" w:cs="宋体"/>
                <w:b/>
                <w:bCs/>
                <w:color w:val="000000"/>
                <w:kern w:val="0"/>
                <w:szCs w:val="21"/>
              </w:rPr>
            </w:pPr>
          </w:p>
        </w:tc>
        <w:tc>
          <w:tcPr>
            <w:tcW w:w="757" w:type="dxa"/>
            <w:tcBorders>
              <w:top w:val="nil"/>
              <w:left w:val="nil"/>
              <w:bottom w:val="single" w:color="auto" w:sz="4" w:space="0"/>
              <w:right w:val="single" w:color="auto" w:sz="4" w:space="0"/>
            </w:tcBorders>
            <w:shd w:val="clear" w:color="auto" w:fill="auto"/>
            <w:noWrap/>
            <w:vAlign w:val="center"/>
          </w:tcPr>
          <w:p w14:paraId="3F66124B">
            <w:pPr>
              <w:widowControl/>
              <w:jc w:val="center"/>
              <w:rPr>
                <w:color w:val="000000"/>
                <w:kern w:val="0"/>
                <w:szCs w:val="21"/>
              </w:rPr>
            </w:pPr>
            <w:r>
              <w:rPr>
                <w:color w:val="000000"/>
                <w:kern w:val="0"/>
                <w:szCs w:val="21"/>
              </w:rPr>
              <w:t>8.1.3</w:t>
            </w:r>
          </w:p>
        </w:tc>
        <w:tc>
          <w:tcPr>
            <w:tcW w:w="5103" w:type="dxa"/>
            <w:tcBorders>
              <w:top w:val="nil"/>
              <w:left w:val="nil"/>
              <w:bottom w:val="single" w:color="auto" w:sz="4" w:space="0"/>
              <w:right w:val="single" w:color="auto" w:sz="4" w:space="0"/>
            </w:tcBorders>
            <w:shd w:val="clear" w:color="auto" w:fill="auto"/>
            <w:vAlign w:val="center"/>
          </w:tcPr>
          <w:p w14:paraId="33796073">
            <w:pPr>
              <w:widowControl/>
              <w:jc w:val="left"/>
              <w:rPr>
                <w:rFonts w:ascii="宋体" w:hAnsi="宋体" w:cs="宋体"/>
                <w:color w:val="000000"/>
                <w:kern w:val="0"/>
                <w:szCs w:val="21"/>
              </w:rPr>
            </w:pPr>
            <w:r>
              <w:rPr>
                <w:rFonts w:hint="eastAsia" w:ascii="宋体" w:hAnsi="宋体" w:cs="宋体"/>
                <w:color w:val="000000"/>
                <w:kern w:val="0"/>
                <w:szCs w:val="21"/>
              </w:rPr>
              <w:t>配建的绿地应符合所在地城乡规划的要求，应合理选择绿化方式，植物种植应适应当地气候和土壤，且应无毒、易维护，种植区域覆土深度和排水能力应满足植物生长需求，并应采用复层绿化方式</w:t>
            </w:r>
          </w:p>
        </w:tc>
        <w:tc>
          <w:tcPr>
            <w:tcW w:w="850" w:type="dxa"/>
            <w:tcBorders>
              <w:top w:val="nil"/>
              <w:left w:val="nil"/>
              <w:bottom w:val="single" w:color="auto" w:sz="4" w:space="0"/>
              <w:right w:val="single" w:color="auto" w:sz="4" w:space="0"/>
            </w:tcBorders>
            <w:shd w:val="clear" w:color="auto" w:fill="auto"/>
            <w:noWrap/>
            <w:vAlign w:val="center"/>
          </w:tcPr>
          <w:p w14:paraId="6E305FDD">
            <w:pPr>
              <w:widowControl/>
              <w:jc w:val="center"/>
              <w:rPr>
                <w:rFonts w:ascii="宋体" w:hAns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shd w:val="clear" w:color="auto" w:fill="auto"/>
            <w:vAlign w:val="center"/>
          </w:tcPr>
          <w:p w14:paraId="7127A278">
            <w:pPr>
              <w:widowControl/>
              <w:jc w:val="center"/>
              <w:rPr>
                <w:rFonts w:ascii="宋体" w:hAnsi="宋体" w:cs="宋体"/>
                <w:kern w:val="0"/>
                <w:szCs w:val="21"/>
              </w:rPr>
            </w:pPr>
            <w:r>
              <w:rPr>
                <w:rFonts w:hint="eastAsia" w:ascii="宋体" w:hAnsi="宋体" w:cs="宋体"/>
                <w:kern w:val="0"/>
                <w:szCs w:val="21"/>
              </w:rPr>
              <w:t>√</w:t>
            </w:r>
          </w:p>
        </w:tc>
      </w:tr>
      <w:tr w14:paraId="7EC00D56">
        <w:tblPrEx>
          <w:tblCellMar>
            <w:top w:w="0" w:type="dxa"/>
            <w:left w:w="108" w:type="dxa"/>
            <w:bottom w:w="0" w:type="dxa"/>
            <w:right w:w="108" w:type="dxa"/>
          </w:tblCellMar>
        </w:tblPrEx>
        <w:trPr>
          <w:trHeight w:val="540" w:hRule="atLeast"/>
        </w:trPr>
        <w:tc>
          <w:tcPr>
            <w:tcW w:w="820"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14:paraId="739D9652">
            <w:pPr>
              <w:widowControl/>
              <w:jc w:val="left"/>
              <w:rPr>
                <w:rFonts w:ascii="宋体" w:hAnsi="宋体" w:cs="宋体"/>
                <w:b/>
                <w:bCs/>
                <w:color w:val="000000"/>
                <w:kern w:val="0"/>
                <w:szCs w:val="21"/>
              </w:rPr>
            </w:pPr>
          </w:p>
        </w:tc>
        <w:tc>
          <w:tcPr>
            <w:tcW w:w="757" w:type="dxa"/>
            <w:tcBorders>
              <w:top w:val="nil"/>
              <w:left w:val="nil"/>
              <w:bottom w:val="single" w:color="auto" w:sz="4" w:space="0"/>
              <w:right w:val="single" w:color="auto" w:sz="4" w:space="0"/>
            </w:tcBorders>
            <w:shd w:val="clear" w:color="auto" w:fill="auto"/>
            <w:noWrap/>
            <w:vAlign w:val="center"/>
          </w:tcPr>
          <w:p w14:paraId="1AA768AF">
            <w:pPr>
              <w:widowControl/>
              <w:jc w:val="center"/>
              <w:rPr>
                <w:color w:val="000000"/>
                <w:kern w:val="0"/>
                <w:szCs w:val="21"/>
              </w:rPr>
            </w:pPr>
            <w:r>
              <w:rPr>
                <w:color w:val="000000"/>
                <w:kern w:val="0"/>
                <w:szCs w:val="21"/>
              </w:rPr>
              <w:t>8.1.4</w:t>
            </w:r>
          </w:p>
        </w:tc>
        <w:tc>
          <w:tcPr>
            <w:tcW w:w="5103" w:type="dxa"/>
            <w:tcBorders>
              <w:top w:val="nil"/>
              <w:left w:val="nil"/>
              <w:bottom w:val="single" w:color="auto" w:sz="4" w:space="0"/>
              <w:right w:val="single" w:color="auto" w:sz="4" w:space="0"/>
            </w:tcBorders>
            <w:shd w:val="clear" w:color="auto" w:fill="auto"/>
            <w:vAlign w:val="center"/>
          </w:tcPr>
          <w:p w14:paraId="3DB72960">
            <w:pPr>
              <w:widowControl/>
              <w:jc w:val="left"/>
              <w:rPr>
                <w:rFonts w:ascii="宋体" w:hAnsi="宋体" w:cs="宋体"/>
                <w:color w:val="000000"/>
                <w:kern w:val="0"/>
                <w:szCs w:val="21"/>
              </w:rPr>
            </w:pPr>
            <w:r>
              <w:rPr>
                <w:rFonts w:hint="eastAsia" w:ascii="宋体" w:hAnsi="宋体" w:cs="宋体"/>
                <w:color w:val="000000"/>
                <w:kern w:val="0"/>
                <w:szCs w:val="21"/>
              </w:rPr>
              <w:t>场地的竖向设计应有利于雨水的收集或排放，应有效组织雨水的下渗、滞蓄或再利用；对大于 10hm2 的场地应进行雨水控制利用专项设计</w:t>
            </w:r>
          </w:p>
        </w:tc>
        <w:tc>
          <w:tcPr>
            <w:tcW w:w="850" w:type="dxa"/>
            <w:tcBorders>
              <w:top w:val="nil"/>
              <w:left w:val="nil"/>
              <w:bottom w:val="single" w:color="auto" w:sz="4" w:space="0"/>
              <w:right w:val="single" w:color="auto" w:sz="4" w:space="0"/>
            </w:tcBorders>
            <w:shd w:val="clear" w:color="auto" w:fill="auto"/>
            <w:noWrap/>
            <w:vAlign w:val="center"/>
          </w:tcPr>
          <w:p w14:paraId="33CD0297">
            <w:pPr>
              <w:widowControl/>
              <w:jc w:val="center"/>
              <w:rPr>
                <w:rFonts w:ascii="宋体" w:hAns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shd w:val="clear" w:color="auto" w:fill="auto"/>
            <w:vAlign w:val="center"/>
          </w:tcPr>
          <w:p w14:paraId="63D2F9EC">
            <w:pPr>
              <w:widowControl/>
              <w:jc w:val="center"/>
              <w:rPr>
                <w:rFonts w:ascii="宋体" w:hAnsi="宋体" w:cs="宋体"/>
                <w:kern w:val="0"/>
                <w:szCs w:val="21"/>
              </w:rPr>
            </w:pPr>
            <w:r>
              <w:rPr>
                <w:rFonts w:hint="eastAsia" w:ascii="宋体" w:hAnsi="宋体" w:cs="宋体"/>
                <w:kern w:val="0"/>
                <w:szCs w:val="21"/>
              </w:rPr>
              <w:t>√</w:t>
            </w:r>
          </w:p>
        </w:tc>
      </w:tr>
      <w:tr w14:paraId="1AE10699">
        <w:tblPrEx>
          <w:tblCellMar>
            <w:top w:w="0" w:type="dxa"/>
            <w:left w:w="108" w:type="dxa"/>
            <w:bottom w:w="0" w:type="dxa"/>
            <w:right w:w="108" w:type="dxa"/>
          </w:tblCellMar>
        </w:tblPrEx>
        <w:trPr>
          <w:trHeight w:val="270" w:hRule="atLeast"/>
        </w:trPr>
        <w:tc>
          <w:tcPr>
            <w:tcW w:w="820"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14:paraId="14C91756">
            <w:pPr>
              <w:widowControl/>
              <w:jc w:val="left"/>
              <w:rPr>
                <w:rFonts w:ascii="宋体" w:hAnsi="宋体" w:cs="宋体"/>
                <w:b/>
                <w:bCs/>
                <w:color w:val="000000"/>
                <w:kern w:val="0"/>
                <w:szCs w:val="21"/>
              </w:rPr>
            </w:pPr>
          </w:p>
        </w:tc>
        <w:tc>
          <w:tcPr>
            <w:tcW w:w="757" w:type="dxa"/>
            <w:tcBorders>
              <w:top w:val="nil"/>
              <w:left w:val="nil"/>
              <w:bottom w:val="single" w:color="auto" w:sz="4" w:space="0"/>
              <w:right w:val="single" w:color="auto" w:sz="4" w:space="0"/>
            </w:tcBorders>
            <w:shd w:val="clear" w:color="auto" w:fill="auto"/>
            <w:noWrap/>
            <w:vAlign w:val="center"/>
          </w:tcPr>
          <w:p w14:paraId="6A10E3A1">
            <w:pPr>
              <w:widowControl/>
              <w:jc w:val="center"/>
              <w:rPr>
                <w:color w:val="000000"/>
                <w:kern w:val="0"/>
                <w:szCs w:val="21"/>
              </w:rPr>
            </w:pPr>
            <w:r>
              <w:rPr>
                <w:color w:val="000000"/>
                <w:kern w:val="0"/>
                <w:szCs w:val="21"/>
              </w:rPr>
              <w:t>8.1.5</w:t>
            </w:r>
          </w:p>
        </w:tc>
        <w:tc>
          <w:tcPr>
            <w:tcW w:w="5103" w:type="dxa"/>
            <w:tcBorders>
              <w:top w:val="nil"/>
              <w:left w:val="nil"/>
              <w:bottom w:val="single" w:color="auto" w:sz="4" w:space="0"/>
              <w:right w:val="single" w:color="auto" w:sz="4" w:space="0"/>
            </w:tcBorders>
            <w:shd w:val="clear" w:color="auto" w:fill="auto"/>
            <w:vAlign w:val="center"/>
          </w:tcPr>
          <w:p w14:paraId="3D8D3F88">
            <w:pPr>
              <w:widowControl/>
              <w:jc w:val="left"/>
              <w:rPr>
                <w:rFonts w:ascii="宋体" w:hAnsi="宋体" w:cs="宋体"/>
                <w:color w:val="000000"/>
                <w:kern w:val="0"/>
                <w:szCs w:val="21"/>
              </w:rPr>
            </w:pPr>
            <w:r>
              <w:rPr>
                <w:rFonts w:hint="eastAsia" w:ascii="宋体" w:hAnsi="宋体" w:cs="宋体"/>
                <w:color w:val="000000"/>
                <w:kern w:val="0"/>
                <w:szCs w:val="21"/>
              </w:rPr>
              <w:t>建筑内外均应设置便于识别和使用的标识系统</w:t>
            </w:r>
          </w:p>
        </w:tc>
        <w:tc>
          <w:tcPr>
            <w:tcW w:w="850" w:type="dxa"/>
            <w:tcBorders>
              <w:top w:val="nil"/>
              <w:left w:val="nil"/>
              <w:bottom w:val="single" w:color="auto" w:sz="4" w:space="0"/>
              <w:right w:val="single" w:color="auto" w:sz="4" w:space="0"/>
            </w:tcBorders>
            <w:shd w:val="clear" w:color="auto" w:fill="auto"/>
            <w:noWrap/>
            <w:vAlign w:val="center"/>
          </w:tcPr>
          <w:p w14:paraId="6E895215">
            <w:pPr>
              <w:widowControl/>
              <w:jc w:val="center"/>
              <w:rPr>
                <w:rFonts w:ascii="宋体" w:hAnsi="宋体" w:cs="宋体"/>
                <w:kern w:val="0"/>
                <w:szCs w:val="21"/>
              </w:rPr>
            </w:pPr>
            <w:r>
              <w:rPr>
                <w:rFonts w:hint="eastAsia" w:ascii="宋体" w:hAnsi="宋体" w:cs="宋体"/>
                <w:kern w:val="0"/>
                <w:szCs w:val="21"/>
              </w:rPr>
              <w:t>　/　</w:t>
            </w:r>
          </w:p>
        </w:tc>
        <w:tc>
          <w:tcPr>
            <w:tcW w:w="851" w:type="dxa"/>
            <w:tcBorders>
              <w:top w:val="nil"/>
              <w:left w:val="nil"/>
              <w:bottom w:val="single" w:color="auto" w:sz="4" w:space="0"/>
              <w:right w:val="single" w:color="auto" w:sz="4" w:space="0"/>
            </w:tcBorders>
            <w:shd w:val="clear" w:color="auto" w:fill="auto"/>
            <w:vAlign w:val="center"/>
          </w:tcPr>
          <w:p w14:paraId="684EE3A7">
            <w:pPr>
              <w:widowControl/>
              <w:jc w:val="center"/>
              <w:rPr>
                <w:rFonts w:ascii="宋体" w:hAnsi="宋体" w:cs="宋体"/>
                <w:kern w:val="0"/>
                <w:szCs w:val="21"/>
              </w:rPr>
            </w:pPr>
            <w:r>
              <w:rPr>
                <w:rFonts w:hint="eastAsia" w:ascii="宋体" w:hAnsi="宋体" w:cs="宋体"/>
                <w:kern w:val="0"/>
                <w:szCs w:val="21"/>
              </w:rPr>
              <w:t>√</w:t>
            </w:r>
          </w:p>
        </w:tc>
      </w:tr>
      <w:tr w14:paraId="4162C2C8">
        <w:tblPrEx>
          <w:tblCellMar>
            <w:top w:w="0" w:type="dxa"/>
            <w:left w:w="108" w:type="dxa"/>
            <w:bottom w:w="0" w:type="dxa"/>
            <w:right w:w="108" w:type="dxa"/>
          </w:tblCellMar>
        </w:tblPrEx>
        <w:trPr>
          <w:trHeight w:val="270" w:hRule="atLeast"/>
        </w:trPr>
        <w:tc>
          <w:tcPr>
            <w:tcW w:w="820"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14:paraId="75583E9C">
            <w:pPr>
              <w:widowControl/>
              <w:jc w:val="left"/>
              <w:rPr>
                <w:rFonts w:ascii="宋体" w:hAnsi="宋体" w:cs="宋体"/>
                <w:b/>
                <w:bCs/>
                <w:color w:val="000000"/>
                <w:kern w:val="0"/>
                <w:szCs w:val="21"/>
              </w:rPr>
            </w:pPr>
          </w:p>
        </w:tc>
        <w:tc>
          <w:tcPr>
            <w:tcW w:w="757" w:type="dxa"/>
            <w:tcBorders>
              <w:top w:val="nil"/>
              <w:left w:val="nil"/>
              <w:bottom w:val="single" w:color="auto" w:sz="4" w:space="0"/>
              <w:right w:val="single" w:color="auto" w:sz="4" w:space="0"/>
            </w:tcBorders>
            <w:shd w:val="clear" w:color="auto" w:fill="auto"/>
            <w:noWrap/>
            <w:vAlign w:val="center"/>
          </w:tcPr>
          <w:p w14:paraId="518560A8">
            <w:pPr>
              <w:widowControl/>
              <w:jc w:val="center"/>
              <w:rPr>
                <w:color w:val="000000"/>
                <w:kern w:val="0"/>
                <w:szCs w:val="21"/>
              </w:rPr>
            </w:pPr>
            <w:r>
              <w:rPr>
                <w:color w:val="000000"/>
                <w:kern w:val="0"/>
                <w:szCs w:val="21"/>
              </w:rPr>
              <w:t>8.1.6</w:t>
            </w:r>
          </w:p>
        </w:tc>
        <w:tc>
          <w:tcPr>
            <w:tcW w:w="5103" w:type="dxa"/>
            <w:tcBorders>
              <w:top w:val="nil"/>
              <w:left w:val="nil"/>
              <w:bottom w:val="single" w:color="auto" w:sz="4" w:space="0"/>
              <w:right w:val="single" w:color="auto" w:sz="4" w:space="0"/>
            </w:tcBorders>
            <w:shd w:val="clear" w:color="auto" w:fill="auto"/>
            <w:vAlign w:val="center"/>
          </w:tcPr>
          <w:p w14:paraId="0505B383">
            <w:pPr>
              <w:widowControl/>
              <w:jc w:val="left"/>
              <w:rPr>
                <w:rFonts w:ascii="宋体" w:hAnsi="宋体" w:cs="宋体"/>
                <w:color w:val="000000"/>
                <w:kern w:val="0"/>
                <w:szCs w:val="21"/>
              </w:rPr>
            </w:pPr>
            <w:r>
              <w:rPr>
                <w:rFonts w:hint="eastAsia" w:ascii="宋体" w:hAnsi="宋体" w:cs="宋体"/>
                <w:color w:val="000000"/>
                <w:kern w:val="0"/>
                <w:szCs w:val="21"/>
              </w:rPr>
              <w:t>场地内不应有排放超标的污染源</w:t>
            </w:r>
          </w:p>
        </w:tc>
        <w:tc>
          <w:tcPr>
            <w:tcW w:w="850" w:type="dxa"/>
            <w:tcBorders>
              <w:top w:val="nil"/>
              <w:left w:val="nil"/>
              <w:bottom w:val="single" w:color="auto" w:sz="4" w:space="0"/>
              <w:right w:val="single" w:color="auto" w:sz="4" w:space="0"/>
            </w:tcBorders>
            <w:shd w:val="clear" w:color="auto" w:fill="auto"/>
            <w:noWrap/>
            <w:vAlign w:val="center"/>
          </w:tcPr>
          <w:p w14:paraId="168F1558">
            <w:pPr>
              <w:widowControl/>
              <w:jc w:val="center"/>
              <w:rPr>
                <w:rFonts w:ascii="宋体" w:hAns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shd w:val="clear" w:color="auto" w:fill="auto"/>
            <w:vAlign w:val="center"/>
          </w:tcPr>
          <w:p w14:paraId="3CEAFDC6">
            <w:pPr>
              <w:widowControl/>
              <w:jc w:val="center"/>
              <w:rPr>
                <w:rFonts w:ascii="宋体" w:hAnsi="宋体" w:cs="宋体"/>
                <w:kern w:val="0"/>
                <w:szCs w:val="21"/>
              </w:rPr>
            </w:pPr>
            <w:r>
              <w:rPr>
                <w:rFonts w:hint="eastAsia" w:ascii="宋体" w:hAnsi="宋体" w:cs="宋体"/>
                <w:kern w:val="0"/>
                <w:szCs w:val="21"/>
              </w:rPr>
              <w:t>√</w:t>
            </w:r>
          </w:p>
        </w:tc>
      </w:tr>
      <w:tr w14:paraId="2F52D845">
        <w:tblPrEx>
          <w:tblCellMar>
            <w:top w:w="0" w:type="dxa"/>
            <w:left w:w="108" w:type="dxa"/>
            <w:bottom w:w="0" w:type="dxa"/>
            <w:right w:w="108" w:type="dxa"/>
          </w:tblCellMar>
        </w:tblPrEx>
        <w:trPr>
          <w:trHeight w:val="270" w:hRule="atLeast"/>
        </w:trPr>
        <w:tc>
          <w:tcPr>
            <w:tcW w:w="820"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14:paraId="39F040D3">
            <w:pPr>
              <w:widowControl/>
              <w:jc w:val="left"/>
              <w:rPr>
                <w:rFonts w:ascii="宋体" w:hAnsi="宋体" w:cs="宋体"/>
                <w:b/>
                <w:bCs/>
                <w:color w:val="000000"/>
                <w:kern w:val="0"/>
                <w:szCs w:val="21"/>
              </w:rPr>
            </w:pPr>
          </w:p>
        </w:tc>
        <w:tc>
          <w:tcPr>
            <w:tcW w:w="757" w:type="dxa"/>
            <w:tcBorders>
              <w:top w:val="nil"/>
              <w:left w:val="nil"/>
              <w:bottom w:val="single" w:color="auto" w:sz="4" w:space="0"/>
              <w:right w:val="single" w:color="auto" w:sz="4" w:space="0"/>
            </w:tcBorders>
            <w:shd w:val="clear" w:color="auto" w:fill="auto"/>
            <w:noWrap/>
            <w:vAlign w:val="center"/>
          </w:tcPr>
          <w:p w14:paraId="148C7DB5">
            <w:pPr>
              <w:widowControl/>
              <w:jc w:val="center"/>
              <w:rPr>
                <w:color w:val="000000"/>
                <w:kern w:val="0"/>
                <w:szCs w:val="21"/>
              </w:rPr>
            </w:pPr>
            <w:r>
              <w:rPr>
                <w:color w:val="000000"/>
                <w:kern w:val="0"/>
                <w:szCs w:val="21"/>
              </w:rPr>
              <w:t>8.1.7</w:t>
            </w:r>
          </w:p>
        </w:tc>
        <w:tc>
          <w:tcPr>
            <w:tcW w:w="5103" w:type="dxa"/>
            <w:tcBorders>
              <w:top w:val="nil"/>
              <w:left w:val="nil"/>
              <w:bottom w:val="single" w:color="auto" w:sz="4" w:space="0"/>
              <w:right w:val="single" w:color="auto" w:sz="4" w:space="0"/>
            </w:tcBorders>
            <w:shd w:val="clear" w:color="auto" w:fill="auto"/>
            <w:vAlign w:val="center"/>
          </w:tcPr>
          <w:p w14:paraId="3FD3644F">
            <w:pPr>
              <w:widowControl/>
              <w:jc w:val="left"/>
              <w:rPr>
                <w:rFonts w:ascii="宋体" w:hAnsi="宋体" w:cs="宋体"/>
                <w:color w:val="000000"/>
                <w:kern w:val="0"/>
                <w:szCs w:val="21"/>
              </w:rPr>
            </w:pPr>
            <w:r>
              <w:rPr>
                <w:rFonts w:hint="eastAsia" w:ascii="宋体" w:hAnsi="宋体" w:cs="宋体"/>
                <w:color w:val="000000"/>
                <w:kern w:val="0"/>
                <w:szCs w:val="21"/>
              </w:rPr>
              <w:t>生活垃圾应分类收集，垃圾容器和收集点的设置应合理并应与周围景观协调</w:t>
            </w:r>
          </w:p>
        </w:tc>
        <w:tc>
          <w:tcPr>
            <w:tcW w:w="850" w:type="dxa"/>
            <w:tcBorders>
              <w:top w:val="nil"/>
              <w:left w:val="nil"/>
              <w:bottom w:val="single" w:color="auto" w:sz="4" w:space="0"/>
              <w:right w:val="single" w:color="auto" w:sz="4" w:space="0"/>
            </w:tcBorders>
            <w:shd w:val="clear" w:color="auto" w:fill="auto"/>
            <w:noWrap/>
            <w:vAlign w:val="center"/>
          </w:tcPr>
          <w:p w14:paraId="530831F4">
            <w:pPr>
              <w:widowControl/>
              <w:jc w:val="center"/>
              <w:rPr>
                <w:rFonts w:ascii="宋体" w:hAns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shd w:val="clear" w:color="auto" w:fill="auto"/>
            <w:vAlign w:val="center"/>
          </w:tcPr>
          <w:p w14:paraId="20B82641">
            <w:pPr>
              <w:widowControl/>
              <w:jc w:val="center"/>
              <w:rPr>
                <w:rFonts w:ascii="宋体" w:hAnsi="宋体" w:cs="宋体"/>
                <w:kern w:val="0"/>
                <w:szCs w:val="21"/>
              </w:rPr>
            </w:pPr>
            <w:r>
              <w:rPr>
                <w:rFonts w:hint="eastAsia" w:ascii="宋体" w:hAnsi="宋体" w:cs="宋体"/>
                <w:kern w:val="0"/>
                <w:szCs w:val="21"/>
              </w:rPr>
              <w:t>√</w:t>
            </w:r>
          </w:p>
        </w:tc>
      </w:tr>
      <w:tr w14:paraId="08541786">
        <w:tblPrEx>
          <w:tblCellMar>
            <w:top w:w="0" w:type="dxa"/>
            <w:left w:w="108" w:type="dxa"/>
            <w:bottom w:w="0" w:type="dxa"/>
            <w:right w:w="108" w:type="dxa"/>
          </w:tblCellMar>
        </w:tblPrEx>
        <w:trPr>
          <w:trHeight w:val="540" w:hRule="atLeast"/>
        </w:trPr>
        <w:tc>
          <w:tcPr>
            <w:tcW w:w="820" w:type="dxa"/>
            <w:vMerge w:val="restart"/>
            <w:tcBorders>
              <w:top w:val="nil"/>
              <w:left w:val="single" w:color="auto" w:sz="4" w:space="0"/>
              <w:bottom w:val="single" w:color="auto" w:sz="4" w:space="0"/>
              <w:right w:val="single" w:color="auto" w:sz="4" w:space="0"/>
            </w:tcBorders>
            <w:shd w:val="clear" w:color="auto" w:fill="D8D8D8" w:themeFill="background1" w:themeFillShade="D9"/>
            <w:vAlign w:val="center"/>
          </w:tcPr>
          <w:p w14:paraId="74DEAFAC">
            <w:pPr>
              <w:widowControl/>
              <w:jc w:val="center"/>
              <w:rPr>
                <w:rFonts w:ascii="宋体" w:hAnsi="宋体" w:cs="宋体"/>
                <w:b/>
                <w:bCs/>
                <w:color w:val="000000"/>
                <w:kern w:val="0"/>
                <w:szCs w:val="21"/>
              </w:rPr>
            </w:pPr>
            <w:r>
              <w:rPr>
                <w:rFonts w:hint="eastAsia" w:ascii="宋体" w:hAnsi="宋体" w:cs="宋体"/>
                <w:b/>
                <w:bCs/>
                <w:color w:val="000000"/>
                <w:kern w:val="0"/>
                <w:szCs w:val="21"/>
              </w:rPr>
              <w:t>场地生态景观</w:t>
            </w:r>
          </w:p>
        </w:tc>
        <w:tc>
          <w:tcPr>
            <w:tcW w:w="757" w:type="dxa"/>
            <w:tcBorders>
              <w:top w:val="nil"/>
              <w:left w:val="nil"/>
              <w:bottom w:val="single" w:color="auto" w:sz="4" w:space="0"/>
              <w:right w:val="single" w:color="auto" w:sz="4" w:space="0"/>
            </w:tcBorders>
            <w:shd w:val="clear" w:color="auto" w:fill="auto"/>
            <w:noWrap/>
            <w:vAlign w:val="center"/>
          </w:tcPr>
          <w:p w14:paraId="74133DF8">
            <w:pPr>
              <w:widowControl/>
              <w:jc w:val="center"/>
              <w:rPr>
                <w:color w:val="000000"/>
                <w:kern w:val="0"/>
                <w:szCs w:val="21"/>
              </w:rPr>
            </w:pPr>
            <w:r>
              <w:rPr>
                <w:color w:val="000000"/>
                <w:kern w:val="0"/>
                <w:szCs w:val="21"/>
              </w:rPr>
              <w:t>8.2.1</w:t>
            </w:r>
          </w:p>
        </w:tc>
        <w:tc>
          <w:tcPr>
            <w:tcW w:w="5103" w:type="dxa"/>
            <w:tcBorders>
              <w:top w:val="nil"/>
              <w:left w:val="nil"/>
              <w:bottom w:val="single" w:color="auto" w:sz="4" w:space="0"/>
              <w:right w:val="single" w:color="auto" w:sz="4" w:space="0"/>
            </w:tcBorders>
            <w:shd w:val="clear" w:color="auto" w:fill="auto"/>
            <w:vAlign w:val="center"/>
          </w:tcPr>
          <w:p w14:paraId="6C9E0FEA">
            <w:pPr>
              <w:widowControl/>
              <w:jc w:val="left"/>
              <w:rPr>
                <w:rFonts w:ascii="宋体" w:hAnsi="宋体" w:cs="宋体"/>
                <w:color w:val="000000"/>
                <w:kern w:val="0"/>
                <w:szCs w:val="21"/>
              </w:rPr>
            </w:pPr>
            <w:r>
              <w:rPr>
                <w:rFonts w:hint="eastAsia" w:ascii="宋体" w:hAnsi="宋体" w:cs="宋体"/>
                <w:color w:val="000000"/>
                <w:kern w:val="0"/>
                <w:szCs w:val="21"/>
              </w:rPr>
              <w:t>充分保护或修复场地生态环境，合理布局建筑及景观</w:t>
            </w:r>
          </w:p>
        </w:tc>
        <w:tc>
          <w:tcPr>
            <w:tcW w:w="850" w:type="dxa"/>
            <w:tcBorders>
              <w:top w:val="nil"/>
              <w:left w:val="nil"/>
              <w:bottom w:val="single" w:color="auto" w:sz="4" w:space="0"/>
              <w:right w:val="single" w:color="auto" w:sz="4" w:space="0"/>
            </w:tcBorders>
            <w:shd w:val="clear" w:color="auto" w:fill="auto"/>
            <w:noWrap/>
            <w:vAlign w:val="center"/>
          </w:tcPr>
          <w:p w14:paraId="787B3B1E">
            <w:pPr>
              <w:widowControl/>
              <w:jc w:val="center"/>
              <w:rPr>
                <w:rFonts w:ascii="宋体" w:hAnsi="宋体" w:cs="宋体"/>
                <w:kern w:val="0"/>
                <w:szCs w:val="21"/>
              </w:rPr>
            </w:pPr>
            <w:r>
              <w:rPr>
                <w:rFonts w:hint="eastAsia" w:ascii="宋体" w:hAnsi="宋体" w:cs="宋体"/>
                <w:kern w:val="0"/>
                <w:szCs w:val="21"/>
              </w:rPr>
              <w:t>10</w:t>
            </w:r>
          </w:p>
        </w:tc>
        <w:tc>
          <w:tcPr>
            <w:tcW w:w="851" w:type="dxa"/>
            <w:tcBorders>
              <w:top w:val="nil"/>
              <w:left w:val="nil"/>
              <w:bottom w:val="single" w:color="auto" w:sz="4" w:space="0"/>
              <w:right w:val="single" w:color="auto" w:sz="4" w:space="0"/>
            </w:tcBorders>
            <w:shd w:val="clear" w:color="auto" w:fill="auto"/>
            <w:vAlign w:val="center"/>
          </w:tcPr>
          <w:p w14:paraId="0FC99C5E">
            <w:pPr>
              <w:widowControl/>
              <w:jc w:val="center"/>
              <w:rPr>
                <w:rFonts w:ascii="宋体" w:hAnsi="宋体" w:cs="宋体"/>
                <w:kern w:val="0"/>
                <w:szCs w:val="21"/>
              </w:rPr>
            </w:pPr>
            <w:r>
              <w:rPr>
                <w:rFonts w:hint="eastAsia" w:ascii="宋体" w:hAnsi="宋体" w:cs="宋体"/>
                <w:kern w:val="0"/>
                <w:szCs w:val="21"/>
              </w:rPr>
              <w:t>　</w:t>
            </w:r>
          </w:p>
        </w:tc>
      </w:tr>
      <w:tr w14:paraId="044BA4A1">
        <w:tblPrEx>
          <w:tblCellMar>
            <w:top w:w="0" w:type="dxa"/>
            <w:left w:w="108" w:type="dxa"/>
            <w:bottom w:w="0" w:type="dxa"/>
            <w:right w:w="108" w:type="dxa"/>
          </w:tblCellMar>
        </w:tblPrEx>
        <w:trPr>
          <w:trHeight w:val="270" w:hRule="atLeast"/>
        </w:trPr>
        <w:tc>
          <w:tcPr>
            <w:tcW w:w="820"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14:paraId="5673E556">
            <w:pPr>
              <w:widowControl/>
              <w:jc w:val="left"/>
              <w:rPr>
                <w:rFonts w:ascii="宋体" w:hAnsi="宋体" w:cs="宋体"/>
                <w:b/>
                <w:bCs/>
                <w:color w:val="000000"/>
                <w:kern w:val="0"/>
                <w:szCs w:val="21"/>
              </w:rPr>
            </w:pPr>
          </w:p>
        </w:tc>
        <w:tc>
          <w:tcPr>
            <w:tcW w:w="757" w:type="dxa"/>
            <w:tcBorders>
              <w:top w:val="nil"/>
              <w:left w:val="nil"/>
              <w:bottom w:val="single" w:color="auto" w:sz="4" w:space="0"/>
              <w:right w:val="single" w:color="auto" w:sz="4" w:space="0"/>
            </w:tcBorders>
            <w:shd w:val="clear" w:color="auto" w:fill="auto"/>
            <w:noWrap/>
            <w:vAlign w:val="center"/>
          </w:tcPr>
          <w:p w14:paraId="20DA81ED">
            <w:pPr>
              <w:widowControl/>
              <w:jc w:val="center"/>
              <w:rPr>
                <w:color w:val="000000"/>
                <w:kern w:val="0"/>
                <w:szCs w:val="21"/>
              </w:rPr>
            </w:pPr>
            <w:r>
              <w:rPr>
                <w:color w:val="000000"/>
                <w:kern w:val="0"/>
                <w:szCs w:val="21"/>
              </w:rPr>
              <w:t>8.2.2</w:t>
            </w:r>
          </w:p>
        </w:tc>
        <w:tc>
          <w:tcPr>
            <w:tcW w:w="5103" w:type="dxa"/>
            <w:tcBorders>
              <w:top w:val="nil"/>
              <w:left w:val="nil"/>
              <w:bottom w:val="single" w:color="auto" w:sz="4" w:space="0"/>
              <w:right w:val="single" w:color="auto" w:sz="4" w:space="0"/>
            </w:tcBorders>
            <w:shd w:val="clear" w:color="auto" w:fill="auto"/>
            <w:vAlign w:val="center"/>
          </w:tcPr>
          <w:p w14:paraId="3FDA0361">
            <w:pPr>
              <w:widowControl/>
              <w:jc w:val="left"/>
              <w:rPr>
                <w:rFonts w:ascii="宋体" w:hAnsi="宋体" w:cs="宋体"/>
                <w:color w:val="000000"/>
                <w:kern w:val="0"/>
                <w:szCs w:val="21"/>
              </w:rPr>
            </w:pPr>
            <w:r>
              <w:rPr>
                <w:rFonts w:hint="eastAsia" w:ascii="宋体" w:hAnsi="宋体" w:cs="宋体"/>
                <w:color w:val="000000"/>
                <w:kern w:val="0"/>
                <w:szCs w:val="21"/>
              </w:rPr>
              <w:t>规划场地地表和屋面雨水径流，对场地雨水实施外排总量控制</w:t>
            </w:r>
          </w:p>
        </w:tc>
        <w:tc>
          <w:tcPr>
            <w:tcW w:w="850" w:type="dxa"/>
            <w:tcBorders>
              <w:top w:val="nil"/>
              <w:left w:val="nil"/>
              <w:bottom w:val="single" w:color="auto" w:sz="4" w:space="0"/>
              <w:right w:val="single" w:color="auto" w:sz="4" w:space="0"/>
            </w:tcBorders>
            <w:shd w:val="clear" w:color="auto" w:fill="auto"/>
            <w:vAlign w:val="center"/>
          </w:tcPr>
          <w:p w14:paraId="32524DFF">
            <w:pPr>
              <w:widowControl/>
              <w:jc w:val="center"/>
              <w:rPr>
                <w:rFonts w:ascii="宋体" w:hAnsi="宋体" w:cs="宋体"/>
                <w:kern w:val="0"/>
                <w:szCs w:val="21"/>
              </w:rPr>
            </w:pPr>
            <w:r>
              <w:rPr>
                <w:rFonts w:hint="eastAsia" w:ascii="宋体" w:hAnsi="宋体" w:cs="宋体"/>
                <w:kern w:val="0"/>
                <w:szCs w:val="21"/>
              </w:rPr>
              <w:t>10</w:t>
            </w:r>
          </w:p>
        </w:tc>
        <w:tc>
          <w:tcPr>
            <w:tcW w:w="851" w:type="dxa"/>
            <w:tcBorders>
              <w:top w:val="nil"/>
              <w:left w:val="nil"/>
              <w:bottom w:val="single" w:color="auto" w:sz="4" w:space="0"/>
              <w:right w:val="single" w:color="auto" w:sz="4" w:space="0"/>
            </w:tcBorders>
            <w:shd w:val="clear" w:color="auto" w:fill="auto"/>
            <w:vAlign w:val="center"/>
          </w:tcPr>
          <w:p w14:paraId="657B7519">
            <w:pPr>
              <w:widowControl/>
              <w:jc w:val="center"/>
              <w:rPr>
                <w:rFonts w:ascii="宋体" w:hAnsi="宋体" w:cs="宋体"/>
                <w:kern w:val="0"/>
                <w:szCs w:val="21"/>
              </w:rPr>
            </w:pPr>
            <w:r>
              <w:rPr>
                <w:rFonts w:hint="eastAsia" w:ascii="宋体" w:hAnsi="宋体" w:cs="宋体"/>
                <w:kern w:val="0"/>
                <w:szCs w:val="21"/>
              </w:rPr>
              <w:t>　</w:t>
            </w:r>
          </w:p>
        </w:tc>
      </w:tr>
      <w:tr w14:paraId="096D8A49">
        <w:tblPrEx>
          <w:tblCellMar>
            <w:top w:w="0" w:type="dxa"/>
            <w:left w:w="108" w:type="dxa"/>
            <w:bottom w:w="0" w:type="dxa"/>
            <w:right w:w="108" w:type="dxa"/>
          </w:tblCellMar>
        </w:tblPrEx>
        <w:trPr>
          <w:trHeight w:val="270" w:hRule="atLeast"/>
        </w:trPr>
        <w:tc>
          <w:tcPr>
            <w:tcW w:w="820"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14:paraId="00381256">
            <w:pPr>
              <w:widowControl/>
              <w:jc w:val="left"/>
              <w:rPr>
                <w:rFonts w:ascii="宋体" w:hAnsi="宋体" w:cs="宋体"/>
                <w:b/>
                <w:bCs/>
                <w:color w:val="000000"/>
                <w:kern w:val="0"/>
                <w:szCs w:val="21"/>
              </w:rPr>
            </w:pPr>
          </w:p>
        </w:tc>
        <w:tc>
          <w:tcPr>
            <w:tcW w:w="757" w:type="dxa"/>
            <w:tcBorders>
              <w:top w:val="nil"/>
              <w:left w:val="nil"/>
              <w:bottom w:val="single" w:color="auto" w:sz="4" w:space="0"/>
              <w:right w:val="single" w:color="auto" w:sz="4" w:space="0"/>
            </w:tcBorders>
            <w:shd w:val="clear" w:color="auto" w:fill="auto"/>
            <w:noWrap/>
            <w:vAlign w:val="center"/>
          </w:tcPr>
          <w:p w14:paraId="7EA6E91B">
            <w:pPr>
              <w:widowControl/>
              <w:jc w:val="center"/>
              <w:rPr>
                <w:color w:val="000000"/>
                <w:kern w:val="0"/>
                <w:szCs w:val="21"/>
              </w:rPr>
            </w:pPr>
            <w:r>
              <w:rPr>
                <w:color w:val="000000"/>
                <w:kern w:val="0"/>
                <w:szCs w:val="21"/>
              </w:rPr>
              <w:t>8.2.3</w:t>
            </w:r>
          </w:p>
        </w:tc>
        <w:tc>
          <w:tcPr>
            <w:tcW w:w="5103" w:type="dxa"/>
            <w:tcBorders>
              <w:top w:val="nil"/>
              <w:left w:val="nil"/>
              <w:bottom w:val="single" w:color="auto" w:sz="4" w:space="0"/>
              <w:right w:val="single" w:color="auto" w:sz="4" w:space="0"/>
            </w:tcBorders>
            <w:shd w:val="clear" w:color="auto" w:fill="auto"/>
            <w:vAlign w:val="center"/>
          </w:tcPr>
          <w:p w14:paraId="661F0640">
            <w:pPr>
              <w:widowControl/>
              <w:jc w:val="left"/>
              <w:rPr>
                <w:rFonts w:ascii="宋体" w:hAnsi="宋体" w:cs="宋体"/>
                <w:color w:val="000000"/>
                <w:kern w:val="0"/>
                <w:szCs w:val="21"/>
              </w:rPr>
            </w:pPr>
            <w:r>
              <w:rPr>
                <w:rFonts w:hint="eastAsia" w:ascii="宋体" w:hAnsi="宋体" w:cs="宋体"/>
                <w:color w:val="000000"/>
                <w:kern w:val="0"/>
                <w:szCs w:val="21"/>
              </w:rPr>
              <w:t>充分利用场地空间设置绿化用地</w:t>
            </w:r>
          </w:p>
        </w:tc>
        <w:tc>
          <w:tcPr>
            <w:tcW w:w="850" w:type="dxa"/>
            <w:tcBorders>
              <w:top w:val="nil"/>
              <w:left w:val="nil"/>
              <w:bottom w:val="single" w:color="auto" w:sz="4" w:space="0"/>
              <w:right w:val="single" w:color="auto" w:sz="4" w:space="0"/>
            </w:tcBorders>
            <w:shd w:val="clear" w:color="auto" w:fill="auto"/>
            <w:noWrap/>
            <w:vAlign w:val="center"/>
          </w:tcPr>
          <w:p w14:paraId="551F6856">
            <w:pPr>
              <w:widowControl/>
              <w:jc w:val="center"/>
              <w:rPr>
                <w:rFonts w:ascii="宋体" w:hAnsi="宋体" w:cs="宋体"/>
                <w:kern w:val="0"/>
                <w:szCs w:val="21"/>
              </w:rPr>
            </w:pPr>
            <w:r>
              <w:rPr>
                <w:rFonts w:hint="eastAsia" w:ascii="宋体" w:hAnsi="宋体" w:cs="宋体"/>
                <w:kern w:val="0"/>
                <w:szCs w:val="21"/>
              </w:rPr>
              <w:t>16</w:t>
            </w:r>
          </w:p>
        </w:tc>
        <w:tc>
          <w:tcPr>
            <w:tcW w:w="851" w:type="dxa"/>
            <w:tcBorders>
              <w:top w:val="nil"/>
              <w:left w:val="nil"/>
              <w:bottom w:val="single" w:color="auto" w:sz="4" w:space="0"/>
              <w:right w:val="single" w:color="auto" w:sz="4" w:space="0"/>
            </w:tcBorders>
            <w:shd w:val="clear" w:color="auto" w:fill="auto"/>
            <w:vAlign w:val="center"/>
          </w:tcPr>
          <w:p w14:paraId="54CFD49D">
            <w:pPr>
              <w:widowControl/>
              <w:jc w:val="center"/>
              <w:rPr>
                <w:rFonts w:ascii="宋体" w:hAnsi="宋体" w:cs="宋体"/>
                <w:kern w:val="0"/>
                <w:szCs w:val="21"/>
              </w:rPr>
            </w:pPr>
            <w:r>
              <w:rPr>
                <w:rFonts w:hint="eastAsia" w:ascii="宋体" w:hAnsi="宋体" w:cs="宋体"/>
                <w:kern w:val="0"/>
                <w:szCs w:val="21"/>
              </w:rPr>
              <w:t>　</w:t>
            </w:r>
          </w:p>
        </w:tc>
      </w:tr>
      <w:tr w14:paraId="14E63830">
        <w:tblPrEx>
          <w:tblCellMar>
            <w:top w:w="0" w:type="dxa"/>
            <w:left w:w="108" w:type="dxa"/>
            <w:bottom w:w="0" w:type="dxa"/>
            <w:right w:w="108" w:type="dxa"/>
          </w:tblCellMar>
        </w:tblPrEx>
        <w:trPr>
          <w:trHeight w:val="270" w:hRule="atLeast"/>
        </w:trPr>
        <w:tc>
          <w:tcPr>
            <w:tcW w:w="820"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14:paraId="3A412EFF">
            <w:pPr>
              <w:widowControl/>
              <w:jc w:val="left"/>
              <w:rPr>
                <w:rFonts w:ascii="宋体" w:hAnsi="宋体" w:cs="宋体"/>
                <w:b/>
                <w:bCs/>
                <w:color w:val="000000"/>
                <w:kern w:val="0"/>
                <w:szCs w:val="21"/>
              </w:rPr>
            </w:pPr>
          </w:p>
        </w:tc>
        <w:tc>
          <w:tcPr>
            <w:tcW w:w="757" w:type="dxa"/>
            <w:tcBorders>
              <w:top w:val="nil"/>
              <w:left w:val="nil"/>
              <w:bottom w:val="single" w:color="auto" w:sz="4" w:space="0"/>
              <w:right w:val="single" w:color="auto" w:sz="4" w:space="0"/>
            </w:tcBorders>
            <w:shd w:val="clear" w:color="auto" w:fill="auto"/>
            <w:noWrap/>
            <w:vAlign w:val="center"/>
          </w:tcPr>
          <w:p w14:paraId="35C59F41">
            <w:pPr>
              <w:widowControl/>
              <w:jc w:val="center"/>
              <w:rPr>
                <w:color w:val="000000"/>
                <w:kern w:val="0"/>
                <w:szCs w:val="21"/>
              </w:rPr>
            </w:pPr>
            <w:r>
              <w:rPr>
                <w:color w:val="000000"/>
                <w:kern w:val="0"/>
                <w:szCs w:val="21"/>
              </w:rPr>
              <w:t>8.2.4</w:t>
            </w:r>
          </w:p>
        </w:tc>
        <w:tc>
          <w:tcPr>
            <w:tcW w:w="5103" w:type="dxa"/>
            <w:tcBorders>
              <w:top w:val="nil"/>
              <w:left w:val="nil"/>
              <w:bottom w:val="single" w:color="auto" w:sz="4" w:space="0"/>
              <w:right w:val="single" w:color="auto" w:sz="4" w:space="0"/>
            </w:tcBorders>
            <w:shd w:val="clear" w:color="auto" w:fill="auto"/>
            <w:vAlign w:val="center"/>
          </w:tcPr>
          <w:p w14:paraId="0C07385D">
            <w:pPr>
              <w:widowControl/>
              <w:jc w:val="left"/>
              <w:rPr>
                <w:rFonts w:ascii="宋体" w:hAnsi="宋体" w:cs="宋体"/>
                <w:color w:val="000000"/>
                <w:kern w:val="0"/>
                <w:szCs w:val="21"/>
              </w:rPr>
            </w:pPr>
            <w:r>
              <w:rPr>
                <w:rFonts w:hint="eastAsia" w:ascii="宋体" w:hAnsi="宋体" w:cs="宋体"/>
                <w:color w:val="000000"/>
                <w:kern w:val="0"/>
                <w:szCs w:val="21"/>
              </w:rPr>
              <w:t>室外吸烟区位置布局合理</w:t>
            </w:r>
          </w:p>
        </w:tc>
        <w:tc>
          <w:tcPr>
            <w:tcW w:w="850" w:type="dxa"/>
            <w:tcBorders>
              <w:top w:val="nil"/>
              <w:left w:val="nil"/>
              <w:bottom w:val="single" w:color="auto" w:sz="4" w:space="0"/>
              <w:right w:val="single" w:color="auto" w:sz="4" w:space="0"/>
            </w:tcBorders>
            <w:shd w:val="clear" w:color="auto" w:fill="auto"/>
            <w:noWrap/>
            <w:vAlign w:val="center"/>
          </w:tcPr>
          <w:p w14:paraId="757020C1">
            <w:pPr>
              <w:widowControl/>
              <w:jc w:val="center"/>
              <w:rPr>
                <w:rFonts w:ascii="宋体" w:hAnsi="宋体" w:cs="宋体"/>
                <w:kern w:val="0"/>
                <w:szCs w:val="21"/>
              </w:rPr>
            </w:pPr>
            <w:r>
              <w:rPr>
                <w:rFonts w:hint="eastAsia" w:ascii="宋体" w:hAnsi="宋体" w:cs="宋体"/>
                <w:kern w:val="0"/>
                <w:szCs w:val="21"/>
              </w:rPr>
              <w:t>9</w:t>
            </w:r>
          </w:p>
        </w:tc>
        <w:tc>
          <w:tcPr>
            <w:tcW w:w="851" w:type="dxa"/>
            <w:tcBorders>
              <w:top w:val="nil"/>
              <w:left w:val="nil"/>
              <w:bottom w:val="single" w:color="auto" w:sz="4" w:space="0"/>
              <w:right w:val="single" w:color="auto" w:sz="4" w:space="0"/>
            </w:tcBorders>
            <w:shd w:val="clear" w:color="auto" w:fill="auto"/>
            <w:vAlign w:val="center"/>
          </w:tcPr>
          <w:p w14:paraId="37568230">
            <w:pPr>
              <w:widowControl/>
              <w:jc w:val="center"/>
              <w:rPr>
                <w:rFonts w:ascii="宋体" w:hAnsi="宋体" w:cs="宋体"/>
                <w:kern w:val="0"/>
                <w:szCs w:val="21"/>
              </w:rPr>
            </w:pPr>
            <w:r>
              <w:rPr>
                <w:rFonts w:hint="eastAsia" w:ascii="宋体" w:hAnsi="宋体" w:cs="宋体"/>
                <w:kern w:val="0"/>
                <w:szCs w:val="21"/>
              </w:rPr>
              <w:t>　</w:t>
            </w:r>
          </w:p>
        </w:tc>
      </w:tr>
      <w:tr w14:paraId="5E9FA237">
        <w:tblPrEx>
          <w:tblCellMar>
            <w:top w:w="0" w:type="dxa"/>
            <w:left w:w="108" w:type="dxa"/>
            <w:bottom w:w="0" w:type="dxa"/>
            <w:right w:w="108" w:type="dxa"/>
          </w:tblCellMar>
        </w:tblPrEx>
        <w:trPr>
          <w:trHeight w:val="270" w:hRule="atLeast"/>
        </w:trPr>
        <w:tc>
          <w:tcPr>
            <w:tcW w:w="820"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14:paraId="52B29ED9">
            <w:pPr>
              <w:widowControl/>
              <w:jc w:val="left"/>
              <w:rPr>
                <w:rFonts w:ascii="宋体" w:hAnsi="宋体" w:cs="宋体"/>
                <w:b/>
                <w:bCs/>
                <w:color w:val="000000"/>
                <w:kern w:val="0"/>
                <w:szCs w:val="21"/>
              </w:rPr>
            </w:pPr>
          </w:p>
        </w:tc>
        <w:tc>
          <w:tcPr>
            <w:tcW w:w="757" w:type="dxa"/>
            <w:tcBorders>
              <w:top w:val="nil"/>
              <w:left w:val="nil"/>
              <w:bottom w:val="single" w:color="auto" w:sz="4" w:space="0"/>
              <w:right w:val="single" w:color="auto" w:sz="4" w:space="0"/>
            </w:tcBorders>
            <w:shd w:val="clear" w:color="auto" w:fill="auto"/>
            <w:noWrap/>
            <w:vAlign w:val="center"/>
          </w:tcPr>
          <w:p w14:paraId="113FFEDB">
            <w:pPr>
              <w:widowControl/>
              <w:jc w:val="center"/>
              <w:rPr>
                <w:color w:val="000000"/>
                <w:kern w:val="0"/>
                <w:szCs w:val="21"/>
              </w:rPr>
            </w:pPr>
            <w:r>
              <w:rPr>
                <w:color w:val="000000"/>
                <w:kern w:val="0"/>
                <w:szCs w:val="21"/>
              </w:rPr>
              <w:t>8.2.5</w:t>
            </w:r>
          </w:p>
        </w:tc>
        <w:tc>
          <w:tcPr>
            <w:tcW w:w="5103" w:type="dxa"/>
            <w:tcBorders>
              <w:top w:val="nil"/>
              <w:left w:val="nil"/>
              <w:bottom w:val="single" w:color="auto" w:sz="4" w:space="0"/>
              <w:right w:val="single" w:color="auto" w:sz="4" w:space="0"/>
            </w:tcBorders>
            <w:shd w:val="clear" w:color="auto" w:fill="auto"/>
            <w:vAlign w:val="center"/>
          </w:tcPr>
          <w:p w14:paraId="0C7AE2D0">
            <w:pPr>
              <w:widowControl/>
              <w:jc w:val="left"/>
              <w:rPr>
                <w:rFonts w:ascii="宋体" w:hAnsi="宋体" w:cs="宋体"/>
                <w:color w:val="000000"/>
                <w:kern w:val="0"/>
                <w:szCs w:val="21"/>
              </w:rPr>
            </w:pPr>
            <w:r>
              <w:rPr>
                <w:rFonts w:hint="eastAsia" w:ascii="宋体" w:hAnsi="宋体" w:cs="宋体"/>
                <w:color w:val="000000"/>
                <w:kern w:val="0"/>
                <w:szCs w:val="21"/>
              </w:rPr>
              <w:t>利用场地空间设置绿色雨水基础设施</w:t>
            </w:r>
          </w:p>
        </w:tc>
        <w:tc>
          <w:tcPr>
            <w:tcW w:w="850" w:type="dxa"/>
            <w:tcBorders>
              <w:top w:val="nil"/>
              <w:left w:val="nil"/>
              <w:bottom w:val="single" w:color="auto" w:sz="4" w:space="0"/>
              <w:right w:val="single" w:color="auto" w:sz="4" w:space="0"/>
            </w:tcBorders>
            <w:shd w:val="clear" w:color="auto" w:fill="auto"/>
            <w:noWrap/>
            <w:vAlign w:val="center"/>
          </w:tcPr>
          <w:p w14:paraId="2B8D87E3">
            <w:pPr>
              <w:widowControl/>
              <w:jc w:val="center"/>
              <w:rPr>
                <w:rFonts w:ascii="宋体" w:hAnsi="宋体" w:cs="宋体"/>
                <w:kern w:val="0"/>
                <w:szCs w:val="21"/>
              </w:rPr>
            </w:pPr>
            <w:r>
              <w:rPr>
                <w:rFonts w:hint="eastAsia" w:ascii="宋体" w:hAnsi="宋体" w:cs="宋体"/>
                <w:kern w:val="0"/>
                <w:szCs w:val="21"/>
              </w:rPr>
              <w:t>15</w:t>
            </w:r>
          </w:p>
        </w:tc>
        <w:tc>
          <w:tcPr>
            <w:tcW w:w="851" w:type="dxa"/>
            <w:tcBorders>
              <w:top w:val="nil"/>
              <w:left w:val="nil"/>
              <w:bottom w:val="single" w:color="auto" w:sz="4" w:space="0"/>
              <w:right w:val="single" w:color="auto" w:sz="4" w:space="0"/>
            </w:tcBorders>
            <w:shd w:val="clear" w:color="auto" w:fill="auto"/>
            <w:vAlign w:val="center"/>
          </w:tcPr>
          <w:p w14:paraId="67A1A941">
            <w:pPr>
              <w:widowControl/>
              <w:jc w:val="center"/>
              <w:rPr>
                <w:rFonts w:ascii="宋体" w:hAnsi="宋体" w:cs="宋体"/>
                <w:kern w:val="0"/>
                <w:szCs w:val="21"/>
              </w:rPr>
            </w:pPr>
            <w:r>
              <w:rPr>
                <w:rFonts w:hint="eastAsia" w:ascii="宋体" w:hAnsi="宋体" w:cs="宋体"/>
                <w:kern w:val="0"/>
                <w:szCs w:val="21"/>
              </w:rPr>
              <w:t>　</w:t>
            </w:r>
          </w:p>
        </w:tc>
      </w:tr>
      <w:tr w14:paraId="20522E4C">
        <w:tblPrEx>
          <w:tblCellMar>
            <w:top w:w="0" w:type="dxa"/>
            <w:left w:w="108" w:type="dxa"/>
            <w:bottom w:w="0" w:type="dxa"/>
            <w:right w:w="108" w:type="dxa"/>
          </w:tblCellMar>
        </w:tblPrEx>
        <w:trPr>
          <w:trHeight w:val="540" w:hRule="atLeast"/>
        </w:trPr>
        <w:tc>
          <w:tcPr>
            <w:tcW w:w="820" w:type="dxa"/>
            <w:vMerge w:val="restar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BE6FC8D">
            <w:pPr>
              <w:widowControl/>
              <w:jc w:val="center"/>
              <w:rPr>
                <w:rFonts w:ascii="宋体" w:hAnsi="宋体" w:cs="宋体"/>
                <w:b/>
                <w:bCs/>
                <w:color w:val="000000"/>
                <w:kern w:val="0"/>
                <w:szCs w:val="21"/>
              </w:rPr>
            </w:pPr>
            <w:r>
              <w:rPr>
                <w:rFonts w:hint="eastAsia" w:ascii="宋体" w:hAnsi="宋体" w:cs="宋体"/>
                <w:b/>
                <w:bCs/>
                <w:color w:val="000000"/>
                <w:kern w:val="0"/>
                <w:szCs w:val="21"/>
              </w:rPr>
              <w:t>室外物理环境</w:t>
            </w:r>
          </w:p>
        </w:tc>
        <w:tc>
          <w:tcPr>
            <w:tcW w:w="757" w:type="dxa"/>
            <w:tcBorders>
              <w:top w:val="nil"/>
              <w:left w:val="nil"/>
              <w:bottom w:val="single" w:color="auto" w:sz="4" w:space="0"/>
              <w:right w:val="single" w:color="auto" w:sz="4" w:space="0"/>
            </w:tcBorders>
            <w:shd w:val="clear" w:color="auto" w:fill="auto"/>
            <w:noWrap/>
            <w:vAlign w:val="center"/>
          </w:tcPr>
          <w:p w14:paraId="6A32B249">
            <w:pPr>
              <w:widowControl/>
              <w:jc w:val="center"/>
              <w:rPr>
                <w:color w:val="000000"/>
                <w:kern w:val="0"/>
                <w:szCs w:val="21"/>
              </w:rPr>
            </w:pPr>
            <w:r>
              <w:rPr>
                <w:color w:val="000000"/>
                <w:kern w:val="0"/>
                <w:szCs w:val="21"/>
              </w:rPr>
              <w:t>8.2.6</w:t>
            </w:r>
          </w:p>
        </w:tc>
        <w:tc>
          <w:tcPr>
            <w:tcW w:w="5103" w:type="dxa"/>
            <w:tcBorders>
              <w:top w:val="nil"/>
              <w:left w:val="nil"/>
              <w:bottom w:val="single" w:color="auto" w:sz="4" w:space="0"/>
              <w:right w:val="single" w:color="auto" w:sz="4" w:space="0"/>
            </w:tcBorders>
            <w:shd w:val="clear" w:color="auto" w:fill="auto"/>
            <w:vAlign w:val="center"/>
          </w:tcPr>
          <w:p w14:paraId="659E0E0E">
            <w:pPr>
              <w:widowControl/>
              <w:jc w:val="left"/>
              <w:rPr>
                <w:rFonts w:ascii="宋体" w:hAnsi="宋体" w:cs="宋体"/>
                <w:color w:val="000000"/>
                <w:kern w:val="0"/>
                <w:szCs w:val="21"/>
              </w:rPr>
            </w:pPr>
            <w:r>
              <w:rPr>
                <w:rFonts w:hint="eastAsia" w:ascii="宋体" w:hAnsi="宋体" w:cs="宋体"/>
                <w:color w:val="000000"/>
                <w:kern w:val="0"/>
                <w:szCs w:val="21"/>
              </w:rPr>
              <w:t>场地内的环境噪声优于现行国家标准《声环境质量标准》GB 3096 的要求</w:t>
            </w:r>
          </w:p>
        </w:tc>
        <w:tc>
          <w:tcPr>
            <w:tcW w:w="850" w:type="dxa"/>
            <w:tcBorders>
              <w:top w:val="nil"/>
              <w:left w:val="nil"/>
              <w:bottom w:val="single" w:color="auto" w:sz="4" w:space="0"/>
              <w:right w:val="single" w:color="auto" w:sz="4" w:space="0"/>
            </w:tcBorders>
            <w:shd w:val="clear" w:color="auto" w:fill="auto"/>
            <w:noWrap/>
            <w:vAlign w:val="center"/>
          </w:tcPr>
          <w:p w14:paraId="1454EA3C">
            <w:pPr>
              <w:widowControl/>
              <w:jc w:val="center"/>
              <w:rPr>
                <w:rFonts w:ascii="宋体" w:hAnsi="宋体" w:cs="宋体"/>
                <w:kern w:val="0"/>
                <w:szCs w:val="21"/>
              </w:rPr>
            </w:pPr>
            <w:r>
              <w:rPr>
                <w:rFonts w:hint="eastAsia" w:ascii="宋体" w:hAnsi="宋体" w:cs="宋体"/>
                <w:kern w:val="0"/>
                <w:szCs w:val="21"/>
              </w:rPr>
              <w:t>10</w:t>
            </w:r>
          </w:p>
        </w:tc>
        <w:tc>
          <w:tcPr>
            <w:tcW w:w="851" w:type="dxa"/>
            <w:tcBorders>
              <w:top w:val="nil"/>
              <w:left w:val="nil"/>
              <w:bottom w:val="single" w:color="auto" w:sz="4" w:space="0"/>
              <w:right w:val="single" w:color="auto" w:sz="4" w:space="0"/>
            </w:tcBorders>
            <w:shd w:val="clear" w:color="auto" w:fill="auto"/>
            <w:vAlign w:val="center"/>
          </w:tcPr>
          <w:p w14:paraId="4B238C8F">
            <w:pPr>
              <w:widowControl/>
              <w:jc w:val="center"/>
              <w:rPr>
                <w:rFonts w:ascii="宋体" w:hAnsi="宋体" w:cs="宋体"/>
                <w:kern w:val="0"/>
                <w:szCs w:val="21"/>
              </w:rPr>
            </w:pPr>
            <w:r>
              <w:rPr>
                <w:rFonts w:hint="eastAsia" w:ascii="宋体" w:hAnsi="宋体" w:cs="宋体"/>
                <w:kern w:val="0"/>
                <w:szCs w:val="21"/>
              </w:rPr>
              <w:t>　</w:t>
            </w:r>
          </w:p>
        </w:tc>
      </w:tr>
      <w:tr w14:paraId="51D0332D">
        <w:tblPrEx>
          <w:tblCellMar>
            <w:top w:w="0" w:type="dxa"/>
            <w:left w:w="108" w:type="dxa"/>
            <w:bottom w:w="0" w:type="dxa"/>
            <w:right w:w="108" w:type="dxa"/>
          </w:tblCellMar>
        </w:tblPrEx>
        <w:trPr>
          <w:trHeight w:val="270" w:hRule="atLeast"/>
        </w:trPr>
        <w:tc>
          <w:tcPr>
            <w:tcW w:w="820"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4F709994">
            <w:pPr>
              <w:widowControl/>
              <w:jc w:val="left"/>
              <w:rPr>
                <w:rFonts w:ascii="宋体" w:hAnsi="宋体" w:cs="宋体"/>
                <w:b/>
                <w:bCs/>
                <w:color w:val="000000"/>
                <w:kern w:val="0"/>
                <w:szCs w:val="21"/>
              </w:rPr>
            </w:pPr>
          </w:p>
        </w:tc>
        <w:tc>
          <w:tcPr>
            <w:tcW w:w="757" w:type="dxa"/>
            <w:tcBorders>
              <w:top w:val="nil"/>
              <w:left w:val="nil"/>
              <w:bottom w:val="single" w:color="auto" w:sz="4" w:space="0"/>
              <w:right w:val="single" w:color="auto" w:sz="4" w:space="0"/>
            </w:tcBorders>
            <w:shd w:val="clear" w:color="auto" w:fill="auto"/>
            <w:noWrap/>
            <w:vAlign w:val="center"/>
          </w:tcPr>
          <w:p w14:paraId="0BCA4715">
            <w:pPr>
              <w:widowControl/>
              <w:jc w:val="center"/>
              <w:rPr>
                <w:color w:val="000000"/>
                <w:kern w:val="0"/>
                <w:szCs w:val="21"/>
              </w:rPr>
            </w:pPr>
            <w:r>
              <w:rPr>
                <w:color w:val="000000"/>
                <w:kern w:val="0"/>
                <w:szCs w:val="21"/>
              </w:rPr>
              <w:t>8.2.7</w:t>
            </w:r>
          </w:p>
        </w:tc>
        <w:tc>
          <w:tcPr>
            <w:tcW w:w="5103" w:type="dxa"/>
            <w:tcBorders>
              <w:top w:val="nil"/>
              <w:left w:val="nil"/>
              <w:bottom w:val="single" w:color="auto" w:sz="4" w:space="0"/>
              <w:right w:val="single" w:color="auto" w:sz="4" w:space="0"/>
            </w:tcBorders>
            <w:shd w:val="clear" w:color="auto" w:fill="auto"/>
            <w:vAlign w:val="center"/>
          </w:tcPr>
          <w:p w14:paraId="3506550D">
            <w:pPr>
              <w:widowControl/>
              <w:jc w:val="left"/>
              <w:rPr>
                <w:rFonts w:ascii="宋体" w:hAnsi="宋体" w:cs="宋体"/>
                <w:color w:val="000000"/>
                <w:kern w:val="0"/>
                <w:szCs w:val="21"/>
              </w:rPr>
            </w:pPr>
            <w:r>
              <w:rPr>
                <w:rFonts w:hint="eastAsia" w:ascii="宋体" w:hAnsi="宋体" w:cs="宋体"/>
                <w:color w:val="000000"/>
                <w:kern w:val="0"/>
                <w:szCs w:val="21"/>
              </w:rPr>
              <w:t>建筑及照明设计避免产生光污染</w:t>
            </w:r>
          </w:p>
        </w:tc>
        <w:tc>
          <w:tcPr>
            <w:tcW w:w="850" w:type="dxa"/>
            <w:tcBorders>
              <w:top w:val="nil"/>
              <w:left w:val="nil"/>
              <w:bottom w:val="single" w:color="auto" w:sz="4" w:space="0"/>
              <w:right w:val="single" w:color="auto" w:sz="4" w:space="0"/>
            </w:tcBorders>
            <w:shd w:val="clear" w:color="auto" w:fill="auto"/>
            <w:noWrap/>
            <w:vAlign w:val="center"/>
          </w:tcPr>
          <w:p w14:paraId="4F47743C">
            <w:pPr>
              <w:widowControl/>
              <w:jc w:val="center"/>
              <w:rPr>
                <w:rFonts w:ascii="宋体" w:hAnsi="宋体" w:cs="宋体"/>
                <w:kern w:val="0"/>
                <w:szCs w:val="21"/>
              </w:rPr>
            </w:pPr>
            <w:r>
              <w:rPr>
                <w:rFonts w:hint="eastAsia" w:ascii="宋体" w:hAnsi="宋体" w:cs="宋体"/>
                <w:kern w:val="0"/>
                <w:szCs w:val="21"/>
              </w:rPr>
              <w:t>10</w:t>
            </w:r>
          </w:p>
        </w:tc>
        <w:tc>
          <w:tcPr>
            <w:tcW w:w="851" w:type="dxa"/>
            <w:tcBorders>
              <w:top w:val="nil"/>
              <w:left w:val="nil"/>
              <w:bottom w:val="single" w:color="auto" w:sz="4" w:space="0"/>
              <w:right w:val="single" w:color="auto" w:sz="4" w:space="0"/>
            </w:tcBorders>
            <w:shd w:val="clear" w:color="auto" w:fill="auto"/>
            <w:vAlign w:val="center"/>
          </w:tcPr>
          <w:p w14:paraId="40DAF290">
            <w:pPr>
              <w:widowControl/>
              <w:jc w:val="center"/>
              <w:rPr>
                <w:rFonts w:ascii="宋体" w:hAnsi="宋体" w:cs="宋体"/>
                <w:kern w:val="0"/>
                <w:szCs w:val="21"/>
              </w:rPr>
            </w:pPr>
            <w:r>
              <w:rPr>
                <w:rFonts w:hint="eastAsia" w:ascii="宋体" w:hAnsi="宋体" w:cs="宋体"/>
                <w:kern w:val="0"/>
                <w:szCs w:val="21"/>
              </w:rPr>
              <w:t>　</w:t>
            </w:r>
          </w:p>
        </w:tc>
      </w:tr>
      <w:tr w14:paraId="14310BA7">
        <w:tblPrEx>
          <w:tblCellMar>
            <w:top w:w="0" w:type="dxa"/>
            <w:left w:w="108" w:type="dxa"/>
            <w:bottom w:w="0" w:type="dxa"/>
            <w:right w:w="108" w:type="dxa"/>
          </w:tblCellMar>
        </w:tblPrEx>
        <w:trPr>
          <w:trHeight w:val="270" w:hRule="atLeast"/>
        </w:trPr>
        <w:tc>
          <w:tcPr>
            <w:tcW w:w="820"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5F2DC21D">
            <w:pPr>
              <w:widowControl/>
              <w:jc w:val="left"/>
              <w:rPr>
                <w:rFonts w:ascii="宋体" w:hAnsi="宋体" w:cs="宋体"/>
                <w:b/>
                <w:bCs/>
                <w:color w:val="000000"/>
                <w:kern w:val="0"/>
                <w:szCs w:val="21"/>
              </w:rPr>
            </w:pPr>
          </w:p>
        </w:tc>
        <w:tc>
          <w:tcPr>
            <w:tcW w:w="757" w:type="dxa"/>
            <w:tcBorders>
              <w:top w:val="nil"/>
              <w:left w:val="nil"/>
              <w:bottom w:val="single" w:color="auto" w:sz="4" w:space="0"/>
              <w:right w:val="single" w:color="auto" w:sz="4" w:space="0"/>
            </w:tcBorders>
            <w:shd w:val="clear" w:color="auto" w:fill="auto"/>
            <w:noWrap/>
            <w:vAlign w:val="center"/>
          </w:tcPr>
          <w:p w14:paraId="3E46B4A7">
            <w:pPr>
              <w:widowControl/>
              <w:jc w:val="center"/>
              <w:rPr>
                <w:color w:val="000000"/>
                <w:kern w:val="0"/>
                <w:szCs w:val="21"/>
              </w:rPr>
            </w:pPr>
            <w:r>
              <w:rPr>
                <w:color w:val="000000"/>
                <w:kern w:val="0"/>
                <w:szCs w:val="21"/>
              </w:rPr>
              <w:t>8.2.8</w:t>
            </w:r>
          </w:p>
        </w:tc>
        <w:tc>
          <w:tcPr>
            <w:tcW w:w="5103" w:type="dxa"/>
            <w:tcBorders>
              <w:top w:val="nil"/>
              <w:left w:val="nil"/>
              <w:bottom w:val="single" w:color="auto" w:sz="4" w:space="0"/>
              <w:right w:val="single" w:color="auto" w:sz="4" w:space="0"/>
            </w:tcBorders>
            <w:shd w:val="clear" w:color="auto" w:fill="auto"/>
            <w:vAlign w:val="center"/>
          </w:tcPr>
          <w:p w14:paraId="07B603C2">
            <w:pPr>
              <w:widowControl/>
              <w:jc w:val="left"/>
              <w:rPr>
                <w:rFonts w:ascii="宋体" w:hAnsi="宋体" w:cs="宋体"/>
                <w:color w:val="000000"/>
                <w:kern w:val="0"/>
                <w:szCs w:val="21"/>
              </w:rPr>
            </w:pPr>
            <w:r>
              <w:rPr>
                <w:rFonts w:hint="eastAsia" w:ascii="宋体" w:hAnsi="宋体" w:cs="宋体"/>
                <w:color w:val="000000"/>
                <w:kern w:val="0"/>
                <w:szCs w:val="21"/>
              </w:rPr>
              <w:t>场地内风环境有利于室外行走、活动舒适和建筑的自然通风</w:t>
            </w:r>
          </w:p>
        </w:tc>
        <w:tc>
          <w:tcPr>
            <w:tcW w:w="850" w:type="dxa"/>
            <w:tcBorders>
              <w:top w:val="nil"/>
              <w:left w:val="nil"/>
              <w:bottom w:val="single" w:color="auto" w:sz="4" w:space="0"/>
              <w:right w:val="single" w:color="auto" w:sz="4" w:space="0"/>
            </w:tcBorders>
            <w:shd w:val="clear" w:color="auto" w:fill="auto"/>
            <w:noWrap/>
            <w:vAlign w:val="center"/>
          </w:tcPr>
          <w:p w14:paraId="62B3FBF1">
            <w:pPr>
              <w:widowControl/>
              <w:jc w:val="center"/>
              <w:rPr>
                <w:rFonts w:ascii="宋体" w:hAnsi="宋体" w:cs="宋体"/>
                <w:kern w:val="0"/>
                <w:szCs w:val="21"/>
              </w:rPr>
            </w:pPr>
            <w:r>
              <w:rPr>
                <w:rFonts w:hint="eastAsia" w:ascii="宋体" w:hAnsi="宋体" w:cs="宋体"/>
                <w:kern w:val="0"/>
                <w:szCs w:val="21"/>
              </w:rPr>
              <w:t>10</w:t>
            </w:r>
          </w:p>
        </w:tc>
        <w:tc>
          <w:tcPr>
            <w:tcW w:w="851" w:type="dxa"/>
            <w:tcBorders>
              <w:top w:val="nil"/>
              <w:left w:val="nil"/>
              <w:bottom w:val="single" w:color="auto" w:sz="4" w:space="0"/>
              <w:right w:val="single" w:color="auto" w:sz="4" w:space="0"/>
            </w:tcBorders>
            <w:shd w:val="clear" w:color="auto" w:fill="auto"/>
            <w:vAlign w:val="center"/>
          </w:tcPr>
          <w:p w14:paraId="03D0F80D">
            <w:pPr>
              <w:widowControl/>
              <w:jc w:val="center"/>
              <w:rPr>
                <w:rFonts w:ascii="宋体" w:hAnsi="宋体" w:cs="宋体"/>
                <w:kern w:val="0"/>
                <w:szCs w:val="21"/>
              </w:rPr>
            </w:pPr>
            <w:r>
              <w:rPr>
                <w:rFonts w:hint="eastAsia" w:ascii="宋体" w:hAnsi="宋体" w:cs="宋体"/>
                <w:kern w:val="0"/>
                <w:szCs w:val="21"/>
              </w:rPr>
              <w:t>　</w:t>
            </w:r>
          </w:p>
        </w:tc>
      </w:tr>
      <w:tr w14:paraId="22E37100">
        <w:tblPrEx>
          <w:tblCellMar>
            <w:top w:w="0" w:type="dxa"/>
            <w:left w:w="108" w:type="dxa"/>
            <w:bottom w:w="0" w:type="dxa"/>
            <w:right w:w="108" w:type="dxa"/>
          </w:tblCellMar>
        </w:tblPrEx>
        <w:trPr>
          <w:trHeight w:val="270" w:hRule="atLeast"/>
        </w:trPr>
        <w:tc>
          <w:tcPr>
            <w:tcW w:w="820"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50FEB337">
            <w:pPr>
              <w:widowControl/>
              <w:jc w:val="left"/>
              <w:rPr>
                <w:rFonts w:ascii="宋体" w:hAnsi="宋体" w:cs="宋体"/>
                <w:b/>
                <w:bCs/>
                <w:color w:val="000000"/>
                <w:kern w:val="0"/>
                <w:szCs w:val="21"/>
              </w:rPr>
            </w:pPr>
          </w:p>
        </w:tc>
        <w:tc>
          <w:tcPr>
            <w:tcW w:w="757" w:type="dxa"/>
            <w:tcBorders>
              <w:top w:val="single" w:color="auto" w:sz="4" w:space="0"/>
              <w:left w:val="nil"/>
              <w:bottom w:val="single" w:color="auto" w:sz="4" w:space="0"/>
              <w:right w:val="single" w:color="auto" w:sz="4" w:space="0"/>
            </w:tcBorders>
            <w:shd w:val="clear" w:color="auto" w:fill="auto"/>
            <w:noWrap/>
            <w:vAlign w:val="center"/>
          </w:tcPr>
          <w:p w14:paraId="7769400C">
            <w:pPr>
              <w:widowControl/>
              <w:jc w:val="center"/>
              <w:rPr>
                <w:color w:val="000000"/>
                <w:kern w:val="0"/>
                <w:szCs w:val="21"/>
              </w:rPr>
            </w:pPr>
            <w:r>
              <w:rPr>
                <w:color w:val="000000"/>
                <w:kern w:val="0"/>
                <w:szCs w:val="21"/>
              </w:rPr>
              <w:t>8.2.9</w:t>
            </w:r>
          </w:p>
        </w:tc>
        <w:tc>
          <w:tcPr>
            <w:tcW w:w="5103" w:type="dxa"/>
            <w:tcBorders>
              <w:top w:val="single" w:color="auto" w:sz="4" w:space="0"/>
              <w:left w:val="nil"/>
              <w:bottom w:val="single" w:color="auto" w:sz="4" w:space="0"/>
              <w:right w:val="single" w:color="auto" w:sz="4" w:space="0"/>
            </w:tcBorders>
            <w:shd w:val="clear" w:color="auto" w:fill="auto"/>
            <w:vAlign w:val="center"/>
          </w:tcPr>
          <w:p w14:paraId="17E92426">
            <w:pPr>
              <w:widowControl/>
              <w:jc w:val="left"/>
              <w:rPr>
                <w:rFonts w:ascii="宋体" w:hAnsi="宋体" w:cs="宋体"/>
                <w:color w:val="000000"/>
                <w:kern w:val="0"/>
                <w:szCs w:val="21"/>
              </w:rPr>
            </w:pPr>
            <w:r>
              <w:rPr>
                <w:rFonts w:hint="eastAsia" w:ascii="宋体" w:hAnsi="宋体" w:cs="宋体"/>
                <w:color w:val="000000"/>
                <w:kern w:val="0"/>
                <w:szCs w:val="21"/>
              </w:rPr>
              <w:t>采取措施降低热岛强度</w:t>
            </w:r>
          </w:p>
        </w:tc>
        <w:tc>
          <w:tcPr>
            <w:tcW w:w="850" w:type="dxa"/>
            <w:tcBorders>
              <w:top w:val="nil"/>
              <w:left w:val="nil"/>
              <w:bottom w:val="single" w:color="auto" w:sz="4" w:space="0"/>
              <w:right w:val="single" w:color="auto" w:sz="4" w:space="0"/>
            </w:tcBorders>
            <w:shd w:val="clear" w:color="auto" w:fill="auto"/>
            <w:noWrap/>
            <w:vAlign w:val="center"/>
          </w:tcPr>
          <w:p w14:paraId="6433B55F">
            <w:pPr>
              <w:widowControl/>
              <w:jc w:val="center"/>
              <w:rPr>
                <w:rFonts w:ascii="宋体" w:hAnsi="宋体" w:cs="宋体"/>
                <w:kern w:val="0"/>
                <w:szCs w:val="21"/>
              </w:rPr>
            </w:pPr>
            <w:r>
              <w:rPr>
                <w:rFonts w:hint="eastAsia" w:ascii="宋体" w:hAnsi="宋体" w:cs="宋体"/>
                <w:kern w:val="0"/>
                <w:szCs w:val="21"/>
              </w:rPr>
              <w:t>10</w:t>
            </w:r>
          </w:p>
        </w:tc>
        <w:tc>
          <w:tcPr>
            <w:tcW w:w="851" w:type="dxa"/>
            <w:tcBorders>
              <w:top w:val="nil"/>
              <w:left w:val="nil"/>
              <w:bottom w:val="single" w:color="auto" w:sz="4" w:space="0"/>
              <w:right w:val="single" w:color="auto" w:sz="4" w:space="0"/>
            </w:tcBorders>
            <w:shd w:val="clear" w:color="auto" w:fill="auto"/>
            <w:vAlign w:val="center"/>
          </w:tcPr>
          <w:p w14:paraId="2B05684E">
            <w:pPr>
              <w:widowControl/>
              <w:jc w:val="center"/>
              <w:rPr>
                <w:rFonts w:ascii="宋体" w:hAnsi="宋体" w:cs="宋体"/>
                <w:kern w:val="0"/>
                <w:szCs w:val="21"/>
              </w:rPr>
            </w:pPr>
            <w:r>
              <w:rPr>
                <w:rFonts w:hint="eastAsia" w:ascii="宋体" w:hAnsi="宋体" w:cs="宋体"/>
                <w:kern w:val="0"/>
                <w:szCs w:val="21"/>
              </w:rPr>
              <w:t>　</w:t>
            </w:r>
          </w:p>
        </w:tc>
      </w:tr>
      <w:tr w14:paraId="5EAFE0DA">
        <w:tblPrEx>
          <w:tblCellMar>
            <w:top w:w="0" w:type="dxa"/>
            <w:left w:w="108" w:type="dxa"/>
            <w:bottom w:w="0" w:type="dxa"/>
            <w:right w:w="108" w:type="dxa"/>
          </w:tblCellMar>
        </w:tblPrEx>
        <w:trPr>
          <w:trHeight w:val="643" w:hRule="atLeast"/>
        </w:trPr>
        <w:tc>
          <w:tcPr>
            <w:tcW w:w="6680" w:type="dxa"/>
            <w:gridSpan w:val="3"/>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16447CE">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850" w:type="dxa"/>
            <w:tcBorders>
              <w:top w:val="single" w:color="auto" w:sz="4" w:space="0"/>
              <w:left w:val="nil"/>
              <w:bottom w:val="single" w:color="auto" w:sz="4" w:space="0"/>
              <w:right w:val="single" w:color="auto" w:sz="4" w:space="0"/>
            </w:tcBorders>
            <w:shd w:val="clear" w:color="auto" w:fill="auto"/>
            <w:noWrap/>
            <w:vAlign w:val="center"/>
          </w:tcPr>
          <w:p w14:paraId="4610DBA5">
            <w:pPr>
              <w:widowControl/>
              <w:jc w:val="center"/>
              <w:rPr>
                <w:rFonts w:ascii="宋体" w:hAnsi="宋体" w:cs="宋体"/>
                <w:kern w:val="0"/>
                <w:szCs w:val="21"/>
              </w:rPr>
            </w:pPr>
            <w:r>
              <w:rPr>
                <w:rFonts w:hint="eastAsia" w:ascii="宋体" w:hAnsi="宋体" w:cs="宋体"/>
                <w:kern w:val="0"/>
                <w:szCs w:val="21"/>
              </w:rPr>
              <w:t>100</w:t>
            </w:r>
          </w:p>
        </w:tc>
        <w:tc>
          <w:tcPr>
            <w:tcW w:w="851" w:type="dxa"/>
            <w:tcBorders>
              <w:top w:val="single" w:color="auto" w:sz="4" w:space="0"/>
              <w:left w:val="nil"/>
              <w:bottom w:val="single" w:color="auto" w:sz="4" w:space="0"/>
              <w:right w:val="single" w:color="auto" w:sz="4" w:space="0"/>
            </w:tcBorders>
            <w:shd w:val="clear" w:color="auto" w:fill="auto"/>
            <w:vAlign w:val="center"/>
          </w:tcPr>
          <w:p w14:paraId="3081697E">
            <w:pPr>
              <w:widowControl/>
              <w:jc w:val="center"/>
              <w:rPr>
                <w:rFonts w:ascii="宋体" w:hAnsi="宋体" w:cs="宋体"/>
                <w:kern w:val="0"/>
                <w:szCs w:val="21"/>
              </w:rPr>
            </w:pPr>
          </w:p>
        </w:tc>
      </w:tr>
    </w:tbl>
    <w:p w14:paraId="1DE8C9C3">
      <w:pPr>
        <w:spacing w:line="288" w:lineRule="auto"/>
      </w:pPr>
    </w:p>
    <w:p w14:paraId="1CD28314">
      <w:pPr>
        <w:autoSpaceDE w:val="0"/>
        <w:autoSpaceDN w:val="0"/>
        <w:adjustRightInd w:val="0"/>
        <w:spacing w:line="288" w:lineRule="auto"/>
        <w:jc w:val="left"/>
        <w:rPr>
          <w:rFonts w:ascii="宋体" w:hAnsi="宋体"/>
          <w:b/>
          <w:bCs/>
          <w:kern w:val="0"/>
          <w:sz w:val="24"/>
        </w:rPr>
      </w:pPr>
    </w:p>
    <w:p w14:paraId="4E0CDF84">
      <w:pPr>
        <w:widowControl/>
        <w:jc w:val="left"/>
        <w:rPr>
          <w:rFonts w:ascii="黑体" w:hAnsi="黑体" w:eastAsia="黑体"/>
          <w:b/>
          <w:bCs/>
          <w:kern w:val="0"/>
          <w:sz w:val="24"/>
          <w:szCs w:val="32"/>
        </w:rPr>
      </w:pPr>
      <w:bookmarkStart w:id="65" w:name="_Toc412712090"/>
      <w:bookmarkStart w:id="66" w:name="_Toc14261618"/>
      <w:bookmarkStart w:id="67" w:name="_Toc428800979"/>
      <w:bookmarkStart w:id="68" w:name="_Toc349912338"/>
      <w:bookmarkStart w:id="69" w:name="_Toc378354207"/>
      <w:r>
        <w:br w:type="page"/>
      </w:r>
    </w:p>
    <w:p w14:paraId="408B5D4D">
      <w:pPr>
        <w:pStyle w:val="3"/>
        <w:spacing w:line="288" w:lineRule="auto"/>
        <w:jc w:val="center"/>
      </w:pPr>
      <w:r>
        <w:t xml:space="preserve">8.1 </w:t>
      </w:r>
      <w:r>
        <w:rPr>
          <w:rFonts w:hint="eastAsia" w:cs="宋体"/>
        </w:rPr>
        <w:t>控制项</w:t>
      </w:r>
      <w:bookmarkEnd w:id="65"/>
      <w:bookmarkEnd w:id="66"/>
      <w:bookmarkEnd w:id="67"/>
      <w:bookmarkEnd w:id="68"/>
      <w:bookmarkEnd w:id="69"/>
    </w:p>
    <w:p w14:paraId="41A181FE">
      <w:pPr>
        <w:pStyle w:val="4"/>
        <w:spacing w:line="288" w:lineRule="auto"/>
      </w:pPr>
      <w:r>
        <w:t>8.1.1</w:t>
      </w:r>
      <w:r>
        <w:rPr>
          <w:rFonts w:hint="eastAsia"/>
        </w:rPr>
        <w:t>建筑规划布局应满足日照标准，且不得降低周边建筑的日照标准。</w:t>
      </w:r>
    </w:p>
    <w:p w14:paraId="64F5F869">
      <w:pPr>
        <w:numPr>
          <w:ilvl w:val="0"/>
          <w:numId w:val="119"/>
        </w:numPr>
        <w:spacing w:line="288" w:lineRule="auto"/>
        <w:rPr>
          <w:rFonts w:ascii="宋体" w:hAnsi="宋体"/>
          <w:b/>
          <w:kern w:val="0"/>
          <w:sz w:val="24"/>
        </w:rPr>
      </w:pPr>
      <w:r>
        <w:rPr>
          <w:rFonts w:hint="eastAsia" w:ascii="宋体" w:hAnsi="宋体"/>
          <w:b/>
          <w:kern w:val="0"/>
          <w:sz w:val="24"/>
        </w:rPr>
        <w:t>达标自评</w:t>
      </w:r>
    </w:p>
    <w:p w14:paraId="500DD7BB">
      <w:pPr>
        <w:spacing w:line="288" w:lineRule="auto"/>
        <w:rPr>
          <w:rFonts w:ascii="宋体" w:hAnsi="宋体"/>
        </w:rPr>
      </w:pPr>
      <w:r>
        <w:rPr>
          <w:rFonts w:hint="eastAsia" w:ascii="宋体" w:hAnsi="宋体"/>
          <w:b/>
          <w:bCs/>
          <w:szCs w:val="21"/>
          <w:lang w:val="zh-CN"/>
        </w:rPr>
        <w:t>□</w:t>
      </w:r>
      <w:r>
        <w:rPr>
          <w:rFonts w:hint="eastAsia" w:ascii="宋体" w:hAnsi="宋体"/>
        </w:rPr>
        <w:t xml:space="preserve">达标   </w:t>
      </w:r>
      <w:r>
        <w:rPr>
          <w:rFonts w:hint="eastAsia" w:ascii="宋体" w:hAnsi="宋体"/>
          <w:b/>
          <w:bCs/>
          <w:szCs w:val="21"/>
          <w:lang w:val="zh-CN"/>
        </w:rPr>
        <w:t>□</w:t>
      </w:r>
      <w:r>
        <w:rPr>
          <w:rFonts w:hint="eastAsia" w:ascii="宋体" w:hAnsi="宋体"/>
        </w:rPr>
        <w:t>不达标</w:t>
      </w:r>
    </w:p>
    <w:p w14:paraId="417111EC">
      <w:pPr>
        <w:spacing w:line="288" w:lineRule="auto"/>
        <w:rPr>
          <w:szCs w:val="21"/>
        </w:rPr>
      </w:pPr>
    </w:p>
    <w:p w14:paraId="4CE7A09C">
      <w:pPr>
        <w:numPr>
          <w:ilvl w:val="0"/>
          <w:numId w:val="120"/>
        </w:numPr>
        <w:spacing w:line="288" w:lineRule="auto"/>
        <w:rPr>
          <w:rFonts w:ascii="宋体" w:hAnsi="宋体"/>
          <w:b/>
          <w:kern w:val="0"/>
          <w:sz w:val="24"/>
        </w:rPr>
      </w:pPr>
      <w:r>
        <w:rPr>
          <w:rFonts w:hint="eastAsia" w:ascii="宋体" w:hAnsi="宋体"/>
          <w:b/>
          <w:kern w:val="0"/>
          <w:sz w:val="24"/>
        </w:rPr>
        <w:t>评价要点</w:t>
      </w:r>
    </w:p>
    <w:p w14:paraId="51773B66">
      <w:pPr>
        <w:spacing w:line="288" w:lineRule="auto"/>
        <w:rPr>
          <w:b/>
          <w:szCs w:val="21"/>
        </w:rPr>
      </w:pPr>
      <w:r>
        <w:rPr>
          <w:rFonts w:hint="eastAsia" w:ascii="宋体"/>
          <w:b/>
          <w:bCs/>
          <w:szCs w:val="21"/>
          <w:lang w:val="zh-CN"/>
        </w:rPr>
        <w:t>□</w:t>
      </w:r>
      <w:r>
        <w:rPr>
          <w:rFonts w:hint="eastAsia"/>
          <w:b/>
          <w:szCs w:val="21"/>
        </w:rPr>
        <w:t>住宅建筑</w:t>
      </w:r>
    </w:p>
    <w:p w14:paraId="7B676970">
      <w:pPr>
        <w:pStyle w:val="61"/>
        <w:numPr>
          <w:ilvl w:val="0"/>
          <w:numId w:val="3"/>
        </w:numPr>
        <w:spacing w:line="288" w:lineRule="auto"/>
        <w:ind w:left="632" w:leftChars="100" w:hanging="422" w:hangingChars="200"/>
        <w:rPr>
          <w:b/>
          <w:lang w:val="zh-CN"/>
        </w:rPr>
      </w:pPr>
      <w:r>
        <w:rPr>
          <w:rFonts w:hint="eastAsia"/>
          <w:b/>
          <w:lang w:val="zh-CN"/>
        </w:rPr>
        <w:t>建筑日照标准</w:t>
      </w:r>
    </w:p>
    <w:p w14:paraId="5B60752E">
      <w:pPr>
        <w:spacing w:line="288" w:lineRule="auto"/>
        <w:rPr>
          <w:color w:val="FF0000"/>
          <w:szCs w:val="21"/>
          <w:lang w:val="zh-CN"/>
        </w:rPr>
      </w:pPr>
      <w:r>
        <w:rPr>
          <w:rFonts w:hint="eastAsia"/>
          <w:szCs w:val="21"/>
          <w:lang w:val="zh-CN"/>
        </w:rPr>
        <w:t>住区位于气候区</w:t>
      </w:r>
      <w:r>
        <w:rPr>
          <w:szCs w:val="21"/>
          <w:lang w:val="zh-CN"/>
        </w:rPr>
        <w:t>_______</w:t>
      </w:r>
    </w:p>
    <w:p w14:paraId="7DF8C0B8">
      <w:pPr>
        <w:spacing w:line="288" w:lineRule="auto"/>
        <w:rPr>
          <w:szCs w:val="21"/>
        </w:rPr>
      </w:pPr>
      <w:r>
        <w:rPr>
          <w:rFonts w:hint="eastAsia"/>
          <w:szCs w:val="21"/>
          <w:lang w:val="zh-CN"/>
        </w:rPr>
        <w:t>所在城市为属于：</w:t>
      </w:r>
      <w:r>
        <w:rPr>
          <w:rFonts w:hint="eastAsia" w:ascii="宋体"/>
          <w:b/>
          <w:bCs/>
          <w:szCs w:val="21"/>
          <w:lang w:val="zh-CN"/>
        </w:rPr>
        <w:t>□</w:t>
      </w:r>
      <w:r>
        <w:rPr>
          <w:rFonts w:hint="eastAsia"/>
          <w:szCs w:val="21"/>
          <w:lang w:val="zh-CN"/>
        </w:rPr>
        <w:t>大城市、</w:t>
      </w:r>
      <w:r>
        <w:rPr>
          <w:rFonts w:hint="eastAsia" w:ascii="宋体"/>
          <w:b/>
          <w:bCs/>
          <w:szCs w:val="21"/>
          <w:lang w:val="zh-CN"/>
        </w:rPr>
        <w:t>□</w:t>
      </w:r>
      <w:r>
        <w:rPr>
          <w:rFonts w:hint="eastAsia"/>
          <w:szCs w:val="21"/>
          <w:lang w:val="zh-CN"/>
        </w:rPr>
        <w:t>中小城市</w:t>
      </w:r>
    </w:p>
    <w:p w14:paraId="532F6F72">
      <w:pPr>
        <w:spacing w:line="288" w:lineRule="auto"/>
        <w:rPr>
          <w:szCs w:val="21"/>
        </w:rPr>
      </w:pPr>
      <w:r>
        <w:rPr>
          <w:rFonts w:hint="eastAsia"/>
          <w:szCs w:val="21"/>
          <w:lang w:val="zh-CN"/>
        </w:rPr>
        <w:t>本项目中住宅标准日最低日照时数：</w:t>
      </w:r>
      <w:r>
        <w:rPr>
          <w:lang w:val="zh-CN"/>
        </w:rPr>
        <w:t>__</w:t>
      </w:r>
      <w:r>
        <w:rPr>
          <w:u w:val="single"/>
          <w:lang w:val="zh-CN"/>
        </w:rPr>
        <w:t>_</w:t>
      </w:r>
      <w:r>
        <w:rPr>
          <w:rFonts w:hint="eastAsia"/>
          <w:u w:val="single"/>
          <w:lang w:val="zh-CN"/>
        </w:rPr>
        <w:t xml:space="preserve">  </w:t>
      </w:r>
      <w:r>
        <w:rPr>
          <w:rFonts w:hint="eastAsia"/>
          <w:szCs w:val="21"/>
          <w:lang w:val="zh-CN"/>
        </w:rPr>
        <w:t>小时</w:t>
      </w:r>
    </w:p>
    <w:p w14:paraId="2125A1FD">
      <w:pPr>
        <w:spacing w:line="288" w:lineRule="auto"/>
        <w:rPr>
          <w:szCs w:val="21"/>
        </w:rPr>
      </w:pPr>
      <w:r>
        <w:rPr>
          <w:rFonts w:hint="eastAsia"/>
          <w:szCs w:val="21"/>
          <w:lang w:val="zh-CN"/>
        </w:rPr>
        <w:t>住区内是否有老年人住宅建筑</w:t>
      </w:r>
      <w:r>
        <w:rPr>
          <w:rFonts w:hint="eastAsia"/>
          <w:szCs w:val="21"/>
        </w:rPr>
        <w:t>：</w:t>
      </w:r>
      <w:r>
        <w:rPr>
          <w:rFonts w:hint="eastAsia" w:ascii="宋体"/>
          <w:b/>
          <w:bCs/>
          <w:szCs w:val="21"/>
          <w:lang w:val="zh-CN"/>
        </w:rPr>
        <w:t>□</w:t>
      </w:r>
      <w:r>
        <w:rPr>
          <w:rFonts w:hint="eastAsia"/>
          <w:szCs w:val="21"/>
          <w:lang w:val="zh-CN"/>
        </w:rPr>
        <w:t>是</w:t>
      </w:r>
      <w:r>
        <w:rPr>
          <w:rFonts w:hint="eastAsia"/>
          <w:szCs w:val="21"/>
        </w:rPr>
        <w:t>、</w:t>
      </w:r>
      <w:r>
        <w:rPr>
          <w:rFonts w:hint="eastAsia" w:ascii="宋体"/>
          <w:b/>
          <w:bCs/>
          <w:szCs w:val="21"/>
          <w:lang w:val="zh-CN"/>
        </w:rPr>
        <w:t>□</w:t>
      </w:r>
      <w:r>
        <w:rPr>
          <w:rFonts w:hint="eastAsia"/>
          <w:szCs w:val="21"/>
          <w:lang w:val="zh-CN"/>
        </w:rPr>
        <w:t>否</w:t>
      </w:r>
    </w:p>
    <w:p w14:paraId="12B985DA">
      <w:pPr>
        <w:spacing w:line="288" w:lineRule="auto"/>
        <w:rPr>
          <w:szCs w:val="21"/>
          <w:lang w:val="zh-CN"/>
        </w:rPr>
      </w:pPr>
      <w:r>
        <w:rPr>
          <w:rFonts w:hint="eastAsia"/>
          <w:szCs w:val="21"/>
          <w:lang w:val="zh-CN"/>
        </w:rPr>
        <w:t>如有老年人住宅建筑，则老年人住宅建筑冬至日日照时数：</w:t>
      </w:r>
      <w:r>
        <w:rPr>
          <w:lang w:val="zh-CN"/>
        </w:rPr>
        <w:t>__</w:t>
      </w:r>
      <w:r>
        <w:rPr>
          <w:u w:val="single"/>
          <w:lang w:val="zh-CN"/>
        </w:rPr>
        <w:t>_</w:t>
      </w:r>
      <w:r>
        <w:rPr>
          <w:rFonts w:hint="eastAsia"/>
          <w:u w:val="single"/>
          <w:lang w:val="zh-CN"/>
        </w:rPr>
        <w:t xml:space="preserve">  </w:t>
      </w:r>
      <w:r>
        <w:rPr>
          <w:rFonts w:hint="eastAsia"/>
          <w:szCs w:val="21"/>
          <w:lang w:val="zh-CN"/>
        </w:rPr>
        <w:t>小时</w:t>
      </w:r>
    </w:p>
    <w:p w14:paraId="0049EF10">
      <w:pPr>
        <w:spacing w:line="288" w:lineRule="auto"/>
        <w:rPr>
          <w:szCs w:val="21"/>
          <w:lang w:val="zh-CN"/>
        </w:rPr>
      </w:pPr>
      <w:r>
        <w:rPr>
          <w:rFonts w:hint="eastAsia"/>
          <w:szCs w:val="21"/>
          <w:lang w:val="zh-CN"/>
        </w:rPr>
        <w:t>是否为旧区改建内的新建住宅：</w:t>
      </w:r>
      <w:r>
        <w:rPr>
          <w:rFonts w:hint="eastAsia" w:ascii="宋体"/>
          <w:b/>
          <w:bCs/>
          <w:szCs w:val="21"/>
          <w:lang w:val="zh-CN"/>
        </w:rPr>
        <w:t>□</w:t>
      </w:r>
      <w:r>
        <w:rPr>
          <w:rFonts w:hint="eastAsia"/>
          <w:szCs w:val="21"/>
          <w:lang w:val="zh-CN"/>
        </w:rPr>
        <w:t>是、</w:t>
      </w:r>
      <w:r>
        <w:rPr>
          <w:rFonts w:hint="eastAsia" w:ascii="宋体"/>
          <w:b/>
          <w:bCs/>
          <w:szCs w:val="21"/>
          <w:lang w:val="zh-CN"/>
        </w:rPr>
        <w:t>□</w:t>
      </w:r>
      <w:r>
        <w:rPr>
          <w:rFonts w:hint="eastAsia"/>
          <w:szCs w:val="21"/>
          <w:lang w:val="zh-CN"/>
        </w:rPr>
        <w:t>否</w:t>
      </w:r>
    </w:p>
    <w:p w14:paraId="180089B1">
      <w:pPr>
        <w:spacing w:line="288" w:lineRule="auto"/>
        <w:rPr>
          <w:szCs w:val="21"/>
          <w:lang w:val="zh-CN"/>
        </w:rPr>
      </w:pPr>
      <w:r>
        <w:rPr>
          <w:rFonts w:hint="eastAsia"/>
          <w:szCs w:val="21"/>
          <w:lang w:val="zh-CN"/>
        </w:rPr>
        <w:t>周围建筑情况，是否影响周围建筑的日照：</w:t>
      </w:r>
      <w:r>
        <w:rPr>
          <w:rFonts w:hint="eastAsia" w:ascii="宋体"/>
          <w:b/>
          <w:bCs/>
          <w:szCs w:val="21"/>
          <w:lang w:val="zh-CN"/>
        </w:rPr>
        <w:t>□</w:t>
      </w:r>
      <w:r>
        <w:rPr>
          <w:rFonts w:hint="eastAsia"/>
          <w:szCs w:val="21"/>
          <w:lang w:val="zh-CN"/>
        </w:rPr>
        <w:t>是、</w:t>
      </w:r>
      <w:r>
        <w:rPr>
          <w:rFonts w:hint="eastAsia" w:ascii="宋体"/>
          <w:b/>
          <w:bCs/>
          <w:szCs w:val="21"/>
          <w:lang w:val="zh-CN"/>
        </w:rPr>
        <w:t>□</w:t>
      </w:r>
      <w:r>
        <w:rPr>
          <w:rFonts w:hint="eastAsia"/>
          <w:szCs w:val="21"/>
          <w:lang w:val="zh-CN"/>
        </w:rPr>
        <w:t>否</w:t>
      </w:r>
    </w:p>
    <w:p w14:paraId="02DB2328">
      <w:pPr>
        <w:spacing w:line="288" w:lineRule="auto"/>
        <w:rPr>
          <w:b/>
          <w:szCs w:val="21"/>
          <w:lang w:val="zh-CN"/>
        </w:rPr>
      </w:pPr>
      <w:r>
        <w:rPr>
          <w:rFonts w:hint="eastAsia" w:ascii="宋体"/>
          <w:b/>
          <w:bCs/>
          <w:szCs w:val="21"/>
          <w:lang w:val="zh-CN"/>
        </w:rPr>
        <w:t>□</w:t>
      </w:r>
      <w:r>
        <w:rPr>
          <w:rFonts w:hint="eastAsia"/>
          <w:b/>
          <w:szCs w:val="21"/>
          <w:lang w:val="zh-CN"/>
        </w:rPr>
        <w:t>公共建筑</w:t>
      </w:r>
    </w:p>
    <w:p w14:paraId="408B64F4">
      <w:pPr>
        <w:pStyle w:val="61"/>
        <w:numPr>
          <w:ilvl w:val="0"/>
          <w:numId w:val="3"/>
        </w:numPr>
        <w:spacing w:line="288" w:lineRule="auto"/>
        <w:ind w:left="632" w:leftChars="100" w:hanging="422" w:hangingChars="200"/>
        <w:rPr>
          <w:b/>
          <w:lang w:val="zh-CN"/>
        </w:rPr>
      </w:pPr>
      <w:r>
        <w:rPr>
          <w:rFonts w:hint="eastAsia"/>
          <w:b/>
          <w:lang w:val="zh-CN"/>
        </w:rPr>
        <w:t>建筑日照标准</w:t>
      </w:r>
    </w:p>
    <w:p w14:paraId="25FDC83F">
      <w:pPr>
        <w:spacing w:line="288" w:lineRule="auto"/>
        <w:rPr>
          <w:szCs w:val="21"/>
          <w:lang w:val="zh-CN"/>
        </w:rPr>
      </w:pPr>
      <w:r>
        <w:rPr>
          <w:rFonts w:hint="eastAsia"/>
          <w:szCs w:val="21"/>
          <w:lang w:val="zh-CN"/>
        </w:rPr>
        <w:t>本项目是否为以下几类建筑类型：</w:t>
      </w:r>
      <w:r>
        <w:rPr>
          <w:rFonts w:hint="eastAsia" w:ascii="宋体"/>
          <w:b/>
          <w:bCs/>
          <w:szCs w:val="21"/>
          <w:lang w:val="zh-CN"/>
        </w:rPr>
        <w:t>□</w:t>
      </w:r>
      <w:r>
        <w:rPr>
          <w:rFonts w:hint="eastAsia"/>
          <w:szCs w:val="21"/>
          <w:lang w:val="zh-CN"/>
        </w:rPr>
        <w:t>托儿所、</w:t>
      </w:r>
      <w:r>
        <w:rPr>
          <w:rFonts w:hint="eastAsia" w:ascii="宋体"/>
          <w:b/>
          <w:bCs/>
          <w:szCs w:val="21"/>
          <w:lang w:val="zh-CN"/>
        </w:rPr>
        <w:t>□</w:t>
      </w:r>
      <w:r>
        <w:rPr>
          <w:rFonts w:hint="eastAsia"/>
          <w:szCs w:val="21"/>
          <w:lang w:val="zh-CN"/>
        </w:rPr>
        <w:t>幼儿园、</w:t>
      </w:r>
      <w:r>
        <w:rPr>
          <w:rFonts w:hint="eastAsia" w:ascii="宋体"/>
          <w:b/>
          <w:bCs/>
          <w:szCs w:val="21"/>
          <w:lang w:val="zh-CN"/>
        </w:rPr>
        <w:t>□</w:t>
      </w:r>
      <w:r>
        <w:rPr>
          <w:rFonts w:hint="eastAsia"/>
          <w:szCs w:val="21"/>
          <w:lang w:val="zh-CN"/>
        </w:rPr>
        <w:t>中小学校、</w:t>
      </w:r>
      <w:r>
        <w:rPr>
          <w:rFonts w:hint="eastAsia" w:ascii="宋体"/>
          <w:b/>
          <w:bCs/>
          <w:szCs w:val="21"/>
          <w:lang w:val="zh-CN"/>
        </w:rPr>
        <w:t>□</w:t>
      </w:r>
      <w:r>
        <w:rPr>
          <w:rFonts w:hint="eastAsia"/>
          <w:bCs/>
          <w:szCs w:val="21"/>
          <w:lang w:val="zh-CN"/>
        </w:rPr>
        <w:t>以上皆不是</w:t>
      </w:r>
    </w:p>
    <w:p w14:paraId="110653BE">
      <w:pPr>
        <w:spacing w:line="288" w:lineRule="auto"/>
        <w:rPr>
          <w:szCs w:val="21"/>
          <w:lang w:val="zh-CN"/>
        </w:rPr>
      </w:pPr>
      <w:r>
        <w:rPr>
          <w:rFonts w:hint="eastAsia"/>
          <w:kern w:val="0"/>
          <w:szCs w:val="21"/>
        </w:rPr>
        <w:t>如是托儿所或幼儿园，则其生活用房冬至日底层满窗日照小时</w:t>
      </w:r>
      <w:r>
        <w:rPr>
          <w:rFonts w:hint="eastAsia"/>
          <w:szCs w:val="21"/>
          <w:lang w:val="zh-CN"/>
        </w:rPr>
        <w:t>数：</w:t>
      </w:r>
      <w:r>
        <w:rPr>
          <w:szCs w:val="21"/>
          <w:lang w:val="zh-CN"/>
        </w:rPr>
        <w:t>____</w:t>
      </w:r>
      <w:r>
        <w:rPr>
          <w:rFonts w:hint="eastAsia"/>
          <w:szCs w:val="21"/>
          <w:lang w:val="zh-CN"/>
        </w:rPr>
        <w:t>小时</w:t>
      </w:r>
    </w:p>
    <w:p w14:paraId="0DA4AABD">
      <w:pPr>
        <w:spacing w:line="288" w:lineRule="auto"/>
        <w:rPr>
          <w:szCs w:val="21"/>
          <w:lang w:val="zh-CN"/>
        </w:rPr>
      </w:pPr>
      <w:r>
        <w:rPr>
          <w:rFonts w:hint="eastAsia"/>
          <w:kern w:val="0"/>
          <w:szCs w:val="21"/>
        </w:rPr>
        <w:t>如是中小学校，则其南向的普通教室冬至日底层满窗日照小时</w:t>
      </w:r>
      <w:r>
        <w:rPr>
          <w:rFonts w:hint="eastAsia"/>
          <w:szCs w:val="21"/>
          <w:lang w:val="zh-CN"/>
        </w:rPr>
        <w:t>数：</w:t>
      </w:r>
      <w:r>
        <w:rPr>
          <w:szCs w:val="21"/>
          <w:lang w:val="zh-CN"/>
        </w:rPr>
        <w:t>____</w:t>
      </w:r>
      <w:r>
        <w:rPr>
          <w:rFonts w:hint="eastAsia"/>
          <w:szCs w:val="21"/>
          <w:lang w:val="zh-CN"/>
        </w:rPr>
        <w:t>小时</w:t>
      </w:r>
    </w:p>
    <w:p w14:paraId="09EFFB66">
      <w:pPr>
        <w:spacing w:line="288" w:lineRule="auto"/>
        <w:rPr>
          <w:szCs w:val="21"/>
          <w:lang w:val="zh-CN"/>
        </w:rPr>
      </w:pPr>
      <w:r>
        <w:rPr>
          <w:rFonts w:hint="eastAsia"/>
          <w:szCs w:val="21"/>
          <w:lang w:val="zh-CN"/>
        </w:rPr>
        <w:t>周边是否有住宅建筑、学校建筑等有日照要求的建筑：</w:t>
      </w:r>
      <w:r>
        <w:rPr>
          <w:rFonts w:hint="eastAsia" w:ascii="宋体"/>
          <w:b/>
          <w:bCs/>
          <w:szCs w:val="21"/>
          <w:lang w:val="zh-CN"/>
        </w:rPr>
        <w:t>□</w:t>
      </w:r>
      <w:r>
        <w:rPr>
          <w:rFonts w:hint="eastAsia"/>
          <w:szCs w:val="21"/>
          <w:lang w:val="zh-CN"/>
        </w:rPr>
        <w:t>是、</w:t>
      </w:r>
      <w:r>
        <w:rPr>
          <w:rFonts w:hint="eastAsia" w:ascii="宋体"/>
          <w:b/>
          <w:bCs/>
          <w:szCs w:val="21"/>
          <w:lang w:val="zh-CN"/>
        </w:rPr>
        <w:t>□</w:t>
      </w:r>
      <w:r>
        <w:rPr>
          <w:rFonts w:hint="eastAsia"/>
          <w:szCs w:val="21"/>
          <w:lang w:val="zh-CN"/>
        </w:rPr>
        <w:t>否</w:t>
      </w:r>
    </w:p>
    <w:p w14:paraId="08800494">
      <w:pPr>
        <w:spacing w:line="288" w:lineRule="auto"/>
        <w:rPr>
          <w:szCs w:val="21"/>
        </w:rPr>
      </w:pPr>
      <w:r>
        <w:rPr>
          <w:rFonts w:hint="eastAsia"/>
          <w:szCs w:val="21"/>
          <w:lang w:val="zh-CN"/>
        </w:rPr>
        <w:t>如周边有住宅建筑、学校建筑等有日照要求的建筑，本项目是否影响其日照要求：</w:t>
      </w:r>
      <w:r>
        <w:rPr>
          <w:rFonts w:hint="eastAsia" w:ascii="宋体"/>
          <w:b/>
          <w:bCs/>
          <w:szCs w:val="21"/>
          <w:lang w:val="zh-CN"/>
        </w:rPr>
        <w:t>□</w:t>
      </w:r>
      <w:r>
        <w:rPr>
          <w:rFonts w:hint="eastAsia"/>
          <w:szCs w:val="21"/>
          <w:lang w:val="zh-CN"/>
        </w:rPr>
        <w:t>是、</w:t>
      </w:r>
      <w:r>
        <w:rPr>
          <w:rFonts w:hint="eastAsia" w:ascii="宋体"/>
          <w:b/>
          <w:bCs/>
          <w:szCs w:val="21"/>
          <w:lang w:val="zh-CN"/>
        </w:rPr>
        <w:t>□</w:t>
      </w:r>
      <w:r>
        <w:rPr>
          <w:rFonts w:hint="eastAsia"/>
          <w:szCs w:val="21"/>
          <w:lang w:val="zh-CN"/>
        </w:rPr>
        <w:t>否</w:t>
      </w:r>
    </w:p>
    <w:p w14:paraId="009079E3">
      <w:pPr>
        <w:spacing w:line="288" w:lineRule="auto"/>
        <w:rPr>
          <w:b/>
          <w:bCs/>
          <w:szCs w:val="21"/>
          <w:lang w:val="zh-CN"/>
        </w:rPr>
      </w:pPr>
    </w:p>
    <w:p w14:paraId="55B534E1">
      <w:pPr>
        <w:numPr>
          <w:ilvl w:val="0"/>
          <w:numId w:val="120"/>
        </w:numPr>
        <w:spacing w:line="288" w:lineRule="auto"/>
        <w:rPr>
          <w:rFonts w:ascii="宋体" w:hAnsi="宋体"/>
          <w:b/>
          <w:kern w:val="0"/>
          <w:sz w:val="24"/>
        </w:rPr>
      </w:pPr>
      <w:r>
        <w:rPr>
          <w:rFonts w:hint="eastAsia" w:ascii="宋体" w:hAnsi="宋体"/>
          <w:b/>
          <w:kern w:val="0"/>
          <w:sz w:val="24"/>
        </w:rPr>
        <w:t>证明材料</w:t>
      </w:r>
    </w:p>
    <w:p w14:paraId="489908E9">
      <w:pPr>
        <w:spacing w:before="156" w:beforeLines="50" w:after="156" w:afterLines="50" w:line="288" w:lineRule="auto"/>
        <w:rPr>
          <w:b/>
        </w:rPr>
      </w:pPr>
      <w:r>
        <w:rPr>
          <w:rFonts w:hint="eastAsia"/>
          <w:b/>
        </w:rPr>
        <w:t>建议提交材料及技术要求：</w:t>
      </w:r>
    </w:p>
    <w:tbl>
      <w:tblPr>
        <w:tblStyle w:val="27"/>
        <w:tblW w:w="8380" w:type="dxa"/>
        <w:tblInd w:w="108" w:type="dxa"/>
        <w:tblLayout w:type="autofit"/>
        <w:tblCellMar>
          <w:top w:w="0" w:type="dxa"/>
          <w:left w:w="108" w:type="dxa"/>
          <w:bottom w:w="0" w:type="dxa"/>
          <w:right w:w="108" w:type="dxa"/>
        </w:tblCellMar>
      </w:tblPr>
      <w:tblGrid>
        <w:gridCol w:w="740"/>
        <w:gridCol w:w="2020"/>
        <w:gridCol w:w="4327"/>
        <w:gridCol w:w="1293"/>
      </w:tblGrid>
      <w:tr w14:paraId="0D705FBA">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05558A70">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556FE54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27" w:type="dxa"/>
            <w:tcBorders>
              <w:top w:val="single" w:color="auto" w:sz="4" w:space="0"/>
              <w:left w:val="nil"/>
              <w:bottom w:val="single" w:color="auto" w:sz="4" w:space="0"/>
              <w:right w:val="single" w:color="auto" w:sz="4" w:space="0"/>
            </w:tcBorders>
            <w:shd w:val="clear" w:color="000000" w:fill="DBE5F1"/>
            <w:vAlign w:val="center"/>
          </w:tcPr>
          <w:p w14:paraId="2530A04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93" w:type="dxa"/>
            <w:tcBorders>
              <w:top w:val="single" w:color="auto" w:sz="4" w:space="0"/>
              <w:left w:val="nil"/>
              <w:bottom w:val="single" w:color="auto" w:sz="4" w:space="0"/>
              <w:right w:val="single" w:color="auto" w:sz="4" w:space="0"/>
            </w:tcBorders>
            <w:shd w:val="clear" w:color="000000" w:fill="DBE5F1"/>
            <w:vAlign w:val="center"/>
          </w:tcPr>
          <w:p w14:paraId="7C3F0FE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19B9E9E2">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01D710C6">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14:paraId="714006B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规划批复文件</w:t>
            </w:r>
          </w:p>
        </w:tc>
        <w:tc>
          <w:tcPr>
            <w:tcW w:w="4327" w:type="dxa"/>
            <w:tcBorders>
              <w:top w:val="nil"/>
              <w:left w:val="nil"/>
              <w:bottom w:val="single" w:color="auto" w:sz="4" w:space="0"/>
              <w:right w:val="single" w:color="auto" w:sz="4" w:space="0"/>
            </w:tcBorders>
            <w:shd w:val="clear" w:color="auto" w:fill="auto"/>
            <w:vAlign w:val="center"/>
          </w:tcPr>
          <w:p w14:paraId="1AC2C76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93" w:type="dxa"/>
            <w:tcBorders>
              <w:top w:val="nil"/>
              <w:left w:val="nil"/>
              <w:bottom w:val="single" w:color="auto" w:sz="4" w:space="0"/>
              <w:right w:val="single" w:color="auto" w:sz="4" w:space="0"/>
            </w:tcBorders>
            <w:shd w:val="clear" w:color="auto" w:fill="auto"/>
            <w:vAlign w:val="center"/>
          </w:tcPr>
          <w:p w14:paraId="6FAFBAE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DF66148">
        <w:tblPrEx>
          <w:tblCellMar>
            <w:top w:w="0" w:type="dxa"/>
            <w:left w:w="108" w:type="dxa"/>
            <w:bottom w:w="0" w:type="dxa"/>
            <w:right w:w="108" w:type="dxa"/>
          </w:tblCellMar>
        </w:tblPrEx>
        <w:trPr>
          <w:trHeight w:val="825"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6DAA1047">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420CD61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总平面设计图</w:t>
            </w:r>
          </w:p>
        </w:tc>
        <w:tc>
          <w:tcPr>
            <w:tcW w:w="4327" w:type="dxa"/>
            <w:tcBorders>
              <w:top w:val="nil"/>
              <w:left w:val="nil"/>
              <w:bottom w:val="single" w:color="auto" w:sz="8" w:space="0"/>
              <w:right w:val="single" w:color="auto" w:sz="8" w:space="0"/>
            </w:tcBorders>
            <w:shd w:val="clear" w:color="auto" w:fill="auto"/>
            <w:vAlign w:val="center"/>
          </w:tcPr>
          <w:p w14:paraId="46862F15">
            <w:pPr>
              <w:widowControl/>
              <w:jc w:val="left"/>
              <w:rPr>
                <w:rFonts w:ascii="宋体" w:hAnsi="宋体" w:cs="宋体"/>
                <w:color w:val="000000"/>
                <w:kern w:val="0"/>
                <w:sz w:val="22"/>
                <w:szCs w:val="22"/>
              </w:rPr>
            </w:pPr>
            <w:r>
              <w:rPr>
                <w:rFonts w:hint="eastAsia" w:ascii="宋体" w:hAnsi="宋体" w:cs="宋体"/>
                <w:color w:val="000000"/>
                <w:kern w:val="0"/>
                <w:sz w:val="22"/>
                <w:szCs w:val="22"/>
              </w:rPr>
              <w:t>应标明清晰的红线，以及能反映本地块与周边地块及建筑的空间相邻关系，包括建筑的使用功能、距离、高度等</w:t>
            </w:r>
          </w:p>
        </w:tc>
        <w:tc>
          <w:tcPr>
            <w:tcW w:w="1293" w:type="dxa"/>
            <w:tcBorders>
              <w:top w:val="nil"/>
              <w:left w:val="nil"/>
              <w:bottom w:val="single" w:color="auto" w:sz="4" w:space="0"/>
              <w:right w:val="single" w:color="auto" w:sz="4" w:space="0"/>
            </w:tcBorders>
            <w:shd w:val="clear" w:color="auto" w:fill="auto"/>
            <w:vAlign w:val="center"/>
          </w:tcPr>
          <w:p w14:paraId="55E715F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D93F085">
        <w:tblPrEx>
          <w:tblCellMar>
            <w:top w:w="0" w:type="dxa"/>
            <w:left w:w="108" w:type="dxa"/>
            <w:bottom w:w="0" w:type="dxa"/>
            <w:right w:w="108" w:type="dxa"/>
          </w:tblCellMar>
        </w:tblPrEx>
        <w:trPr>
          <w:trHeight w:val="1620" w:hRule="atLeast"/>
        </w:trPr>
        <w:tc>
          <w:tcPr>
            <w:tcW w:w="740" w:type="dxa"/>
            <w:vMerge w:val="continue"/>
            <w:tcBorders>
              <w:top w:val="nil"/>
              <w:left w:val="single" w:color="auto" w:sz="4" w:space="0"/>
              <w:bottom w:val="single" w:color="auto" w:sz="4" w:space="0"/>
              <w:right w:val="single" w:color="auto" w:sz="4" w:space="0"/>
            </w:tcBorders>
            <w:vAlign w:val="center"/>
          </w:tcPr>
          <w:p w14:paraId="5733C42E">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8E3A91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日照计算分析报告</w:t>
            </w:r>
          </w:p>
        </w:tc>
        <w:tc>
          <w:tcPr>
            <w:tcW w:w="4327" w:type="dxa"/>
            <w:tcBorders>
              <w:top w:val="single" w:color="auto" w:sz="4" w:space="0"/>
              <w:left w:val="nil"/>
              <w:bottom w:val="single" w:color="auto" w:sz="4" w:space="0"/>
              <w:right w:val="single" w:color="auto" w:sz="4" w:space="0"/>
            </w:tcBorders>
            <w:shd w:val="clear" w:color="auto" w:fill="auto"/>
            <w:vAlign w:val="center"/>
          </w:tcPr>
          <w:p w14:paraId="12A16882">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应包括使用项目所在地城乡规划行政主管部门认可的计算软件对标准日最低日照时数进行的模拟计算，日照模拟分析建模应包括地块周边既有建筑（至少将从项目边界计起的第二排纳入建模及分析）</w:t>
            </w:r>
          </w:p>
        </w:tc>
        <w:tc>
          <w:tcPr>
            <w:tcW w:w="1293" w:type="dxa"/>
            <w:tcBorders>
              <w:top w:val="nil"/>
              <w:left w:val="nil"/>
              <w:bottom w:val="single" w:color="auto" w:sz="4" w:space="0"/>
              <w:right w:val="single" w:color="auto" w:sz="4" w:space="0"/>
            </w:tcBorders>
            <w:shd w:val="clear" w:color="auto" w:fill="auto"/>
            <w:vAlign w:val="center"/>
          </w:tcPr>
          <w:p w14:paraId="4DDD5F4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7CAD72F6">
      <w:pPr>
        <w:spacing w:before="156" w:beforeLines="50" w:after="156" w:afterLines="50" w:line="288" w:lineRule="auto"/>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C1DB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0D1EB6F5">
            <w:pPr>
              <w:spacing w:line="288" w:lineRule="auto"/>
            </w:pPr>
          </w:p>
        </w:tc>
      </w:tr>
    </w:tbl>
    <w:p w14:paraId="17764067">
      <w:pPr>
        <w:spacing w:before="156" w:beforeLines="50" w:after="156" w:afterLines="50" w:line="288" w:lineRule="auto"/>
      </w:pPr>
    </w:p>
    <w:p w14:paraId="7E59E171">
      <w:pPr>
        <w:rPr>
          <w:rFonts w:ascii="黑体" w:hAnsi="黑体" w:eastAsia="黑体"/>
          <w:kern w:val="0"/>
          <w:sz w:val="24"/>
          <w:szCs w:val="32"/>
        </w:rPr>
      </w:pPr>
      <w:r>
        <w:br w:type="page"/>
      </w:r>
    </w:p>
    <w:p w14:paraId="68B7AFFD">
      <w:pPr>
        <w:pStyle w:val="4"/>
        <w:spacing w:line="288" w:lineRule="auto"/>
      </w:pPr>
      <w:r>
        <w:t>8.1.2</w:t>
      </w:r>
      <w:r>
        <w:rPr>
          <w:rFonts w:hint="eastAsia"/>
        </w:rPr>
        <w:t>室外热环境应满足国家现行有关标准的要求。</w:t>
      </w:r>
    </w:p>
    <w:p w14:paraId="4736737E">
      <w:pPr>
        <w:numPr>
          <w:ilvl w:val="0"/>
          <w:numId w:val="121"/>
        </w:numPr>
        <w:spacing w:line="288" w:lineRule="auto"/>
        <w:rPr>
          <w:rFonts w:ascii="宋体" w:hAnsi="宋体"/>
          <w:b/>
          <w:kern w:val="0"/>
          <w:sz w:val="24"/>
        </w:rPr>
      </w:pPr>
      <w:r>
        <w:rPr>
          <w:rFonts w:hint="eastAsia" w:ascii="宋体" w:hAnsi="宋体"/>
          <w:b/>
          <w:kern w:val="0"/>
          <w:sz w:val="24"/>
        </w:rPr>
        <w:t>达标自评</w:t>
      </w:r>
    </w:p>
    <w:p w14:paraId="30C83528">
      <w:pPr>
        <w:spacing w:line="288" w:lineRule="auto"/>
        <w:rPr>
          <w:kern w:val="0"/>
          <w:szCs w:val="21"/>
        </w:rPr>
      </w:pPr>
      <w:r>
        <w:rPr>
          <w:rFonts w:hint="eastAsia"/>
          <w:kern w:val="0"/>
          <w:szCs w:val="21"/>
        </w:rPr>
        <w:t>□达标□不达标</w:t>
      </w:r>
    </w:p>
    <w:p w14:paraId="2426A7A5">
      <w:pPr>
        <w:spacing w:line="288" w:lineRule="auto"/>
        <w:rPr>
          <w:kern w:val="0"/>
          <w:szCs w:val="21"/>
        </w:rPr>
      </w:pPr>
    </w:p>
    <w:p w14:paraId="5B96333F">
      <w:pPr>
        <w:numPr>
          <w:ilvl w:val="0"/>
          <w:numId w:val="121"/>
        </w:numPr>
        <w:spacing w:line="288" w:lineRule="auto"/>
        <w:rPr>
          <w:rFonts w:ascii="宋体" w:hAnsi="宋体"/>
          <w:b/>
          <w:kern w:val="0"/>
          <w:sz w:val="24"/>
        </w:rPr>
      </w:pPr>
      <w:r>
        <w:rPr>
          <w:rFonts w:hint="eastAsia" w:ascii="宋体" w:hAnsi="宋体"/>
          <w:b/>
          <w:kern w:val="0"/>
          <w:sz w:val="24"/>
        </w:rPr>
        <w:t>评价要点</w:t>
      </w:r>
    </w:p>
    <w:p w14:paraId="5AE66006">
      <w:pPr>
        <w:pStyle w:val="61"/>
        <w:numPr>
          <w:ilvl w:val="0"/>
          <w:numId w:val="16"/>
        </w:numPr>
        <w:spacing w:line="288" w:lineRule="auto"/>
        <w:ind w:firstLineChars="0"/>
        <w:rPr>
          <w:b/>
          <w:lang w:val="zh-CN"/>
        </w:rPr>
      </w:pPr>
      <w:r>
        <w:rPr>
          <w:rFonts w:hint="eastAsia"/>
          <w:b/>
        </w:rPr>
        <w:t>室外热环境</w:t>
      </w:r>
    </w:p>
    <w:p w14:paraId="3DFF0EF9">
      <w:pPr>
        <w:spacing w:line="288" w:lineRule="auto"/>
        <w:rPr>
          <w:szCs w:val="21"/>
        </w:rPr>
      </w:pPr>
      <w:r>
        <w:rPr>
          <w:rFonts w:hint="eastAsia"/>
          <w:lang w:val="zh-CN"/>
        </w:rPr>
        <w:t>居住区夏季逐时湿球黑球温度：</w:t>
      </w:r>
      <w:r>
        <w:rPr>
          <w:szCs w:val="21"/>
          <w:lang w:val="zh-CN"/>
        </w:rPr>
        <w:t>____</w:t>
      </w:r>
      <w:r>
        <w:rPr>
          <w:rFonts w:hint="eastAsia" w:ascii="宋体" w:hAnsi="宋体"/>
          <w:szCs w:val="21"/>
          <w:lang w:val="zh-CN"/>
        </w:rPr>
        <w:t>℃</w:t>
      </w:r>
    </w:p>
    <w:p w14:paraId="75312298">
      <w:pPr>
        <w:spacing w:line="288" w:lineRule="auto"/>
        <w:rPr>
          <w:rFonts w:ascii="宋体" w:hAnsi="宋体"/>
          <w:szCs w:val="21"/>
          <w:lang w:val="zh-CN"/>
        </w:rPr>
      </w:pPr>
      <w:r>
        <w:rPr>
          <w:rFonts w:hint="eastAsia"/>
          <w:lang w:val="zh-CN"/>
        </w:rPr>
        <w:t>居住区夏季平均热岛强度：</w:t>
      </w:r>
      <w:r>
        <w:rPr>
          <w:szCs w:val="21"/>
          <w:lang w:val="zh-CN"/>
        </w:rPr>
        <w:t>____</w:t>
      </w:r>
      <w:r>
        <w:rPr>
          <w:rFonts w:hint="eastAsia" w:ascii="宋体" w:hAnsi="宋体"/>
          <w:szCs w:val="21"/>
          <w:lang w:val="zh-CN"/>
        </w:rPr>
        <w:t>℃</w:t>
      </w:r>
    </w:p>
    <w:p w14:paraId="18182698">
      <w:pPr>
        <w:spacing w:line="288" w:lineRule="auto"/>
        <w:rPr>
          <w:b/>
          <w:lang w:val="zh-CN"/>
        </w:rPr>
      </w:pPr>
    </w:p>
    <w:p w14:paraId="796A1440">
      <w:pPr>
        <w:numPr>
          <w:ilvl w:val="0"/>
          <w:numId w:val="121"/>
        </w:numPr>
        <w:spacing w:line="288" w:lineRule="auto"/>
        <w:rPr>
          <w:rFonts w:ascii="宋体" w:hAnsi="宋体"/>
          <w:b/>
          <w:kern w:val="0"/>
          <w:sz w:val="24"/>
        </w:rPr>
      </w:pPr>
      <w:r>
        <w:rPr>
          <w:rFonts w:hint="eastAsia" w:ascii="宋体" w:hAnsi="宋体"/>
          <w:b/>
          <w:kern w:val="0"/>
          <w:sz w:val="24"/>
        </w:rPr>
        <w:t>证明材料</w:t>
      </w:r>
    </w:p>
    <w:p w14:paraId="1B4F8913">
      <w:pPr>
        <w:spacing w:before="156" w:beforeLines="50" w:after="156" w:afterLines="50" w:line="288" w:lineRule="auto"/>
        <w:rPr>
          <w:b/>
        </w:rPr>
      </w:pPr>
      <w:r>
        <w:rPr>
          <w:rFonts w:hint="eastAsia"/>
          <w:b/>
        </w:rPr>
        <w:t>建议提交材料及技术要求：</w:t>
      </w:r>
    </w:p>
    <w:tbl>
      <w:tblPr>
        <w:tblStyle w:val="27"/>
        <w:tblW w:w="8320" w:type="dxa"/>
        <w:tblInd w:w="108" w:type="dxa"/>
        <w:tblLayout w:type="autofit"/>
        <w:tblCellMar>
          <w:top w:w="0" w:type="dxa"/>
          <w:left w:w="108" w:type="dxa"/>
          <w:bottom w:w="0" w:type="dxa"/>
          <w:right w:w="108" w:type="dxa"/>
        </w:tblCellMar>
      </w:tblPr>
      <w:tblGrid>
        <w:gridCol w:w="740"/>
        <w:gridCol w:w="2020"/>
        <w:gridCol w:w="3960"/>
        <w:gridCol w:w="800"/>
        <w:gridCol w:w="800"/>
      </w:tblGrid>
      <w:tr w14:paraId="33BD9731">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67F837D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05FC3CF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3960" w:type="dxa"/>
            <w:tcBorders>
              <w:top w:val="single" w:color="auto" w:sz="4" w:space="0"/>
              <w:left w:val="nil"/>
              <w:bottom w:val="single" w:color="auto" w:sz="4" w:space="0"/>
              <w:right w:val="single" w:color="auto" w:sz="4" w:space="0"/>
            </w:tcBorders>
            <w:shd w:val="clear" w:color="000000" w:fill="DBE5F1"/>
            <w:vAlign w:val="center"/>
          </w:tcPr>
          <w:p w14:paraId="24C0ACC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800" w:type="dxa"/>
            <w:tcBorders>
              <w:top w:val="single" w:color="auto" w:sz="4" w:space="0"/>
              <w:left w:val="nil"/>
              <w:bottom w:val="single" w:color="auto" w:sz="4" w:space="0"/>
              <w:right w:val="single" w:color="auto" w:sz="4" w:space="0"/>
            </w:tcBorders>
            <w:shd w:val="clear" w:color="000000" w:fill="DBE5F1"/>
            <w:vAlign w:val="center"/>
          </w:tcPr>
          <w:p w14:paraId="7029D5F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评价阶段</w:t>
            </w:r>
          </w:p>
        </w:tc>
        <w:tc>
          <w:tcPr>
            <w:tcW w:w="800" w:type="dxa"/>
            <w:tcBorders>
              <w:top w:val="single" w:color="auto" w:sz="4" w:space="0"/>
              <w:left w:val="nil"/>
              <w:bottom w:val="single" w:color="auto" w:sz="4" w:space="0"/>
              <w:right w:val="single" w:color="auto" w:sz="4" w:space="0"/>
            </w:tcBorders>
            <w:shd w:val="clear" w:color="000000" w:fill="DBE5F1"/>
            <w:vAlign w:val="center"/>
          </w:tcPr>
          <w:p w14:paraId="1A72E61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761D8B27">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24F2A49">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14:paraId="3C7CC0E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室外景观总平面图</w:t>
            </w:r>
          </w:p>
        </w:tc>
        <w:tc>
          <w:tcPr>
            <w:tcW w:w="3960" w:type="dxa"/>
            <w:tcBorders>
              <w:top w:val="nil"/>
              <w:left w:val="nil"/>
              <w:bottom w:val="single" w:color="auto" w:sz="4" w:space="0"/>
              <w:right w:val="single" w:color="auto" w:sz="4" w:space="0"/>
            </w:tcBorders>
            <w:shd w:val="clear" w:color="auto" w:fill="auto"/>
            <w:vAlign w:val="center"/>
          </w:tcPr>
          <w:p w14:paraId="3D1B39E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800" w:type="dxa"/>
            <w:tcBorders>
              <w:top w:val="nil"/>
              <w:left w:val="nil"/>
              <w:bottom w:val="single" w:color="auto" w:sz="4" w:space="0"/>
              <w:right w:val="single" w:color="auto" w:sz="4" w:space="0"/>
            </w:tcBorders>
            <w:shd w:val="clear" w:color="auto" w:fill="auto"/>
            <w:vAlign w:val="center"/>
          </w:tcPr>
          <w:p w14:paraId="11941F5D">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00" w:type="dxa"/>
            <w:tcBorders>
              <w:top w:val="nil"/>
              <w:left w:val="nil"/>
              <w:bottom w:val="single" w:color="auto" w:sz="4" w:space="0"/>
              <w:right w:val="single" w:color="auto" w:sz="4" w:space="0"/>
            </w:tcBorders>
            <w:shd w:val="clear" w:color="auto" w:fill="auto"/>
            <w:vAlign w:val="center"/>
          </w:tcPr>
          <w:p w14:paraId="71722D7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CA42595">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150F7694">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54EBAF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乔木种植平面图</w:t>
            </w:r>
          </w:p>
        </w:tc>
        <w:tc>
          <w:tcPr>
            <w:tcW w:w="3960" w:type="dxa"/>
            <w:tcBorders>
              <w:top w:val="nil"/>
              <w:left w:val="nil"/>
              <w:bottom w:val="single" w:color="auto" w:sz="4" w:space="0"/>
              <w:right w:val="single" w:color="auto" w:sz="4" w:space="0"/>
            </w:tcBorders>
            <w:shd w:val="clear" w:color="auto" w:fill="auto"/>
            <w:vAlign w:val="center"/>
          </w:tcPr>
          <w:p w14:paraId="026C383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800" w:type="dxa"/>
            <w:tcBorders>
              <w:top w:val="nil"/>
              <w:left w:val="nil"/>
              <w:bottom w:val="single" w:color="auto" w:sz="4" w:space="0"/>
              <w:right w:val="single" w:color="auto" w:sz="4" w:space="0"/>
            </w:tcBorders>
            <w:shd w:val="clear" w:color="auto" w:fill="auto"/>
            <w:vAlign w:val="center"/>
          </w:tcPr>
          <w:p w14:paraId="5EF044F5">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00" w:type="dxa"/>
            <w:tcBorders>
              <w:top w:val="nil"/>
              <w:left w:val="nil"/>
              <w:bottom w:val="single" w:color="auto" w:sz="4" w:space="0"/>
              <w:right w:val="single" w:color="auto" w:sz="4" w:space="0"/>
            </w:tcBorders>
            <w:shd w:val="clear" w:color="auto" w:fill="auto"/>
            <w:vAlign w:val="center"/>
          </w:tcPr>
          <w:p w14:paraId="20310E3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E79BA78">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5A7D3EE">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5544B73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构筑物设计详图</w:t>
            </w:r>
          </w:p>
        </w:tc>
        <w:tc>
          <w:tcPr>
            <w:tcW w:w="3960" w:type="dxa"/>
            <w:tcBorders>
              <w:top w:val="nil"/>
              <w:left w:val="nil"/>
              <w:bottom w:val="single" w:color="auto" w:sz="4" w:space="0"/>
              <w:right w:val="single" w:color="auto" w:sz="4" w:space="0"/>
            </w:tcBorders>
            <w:shd w:val="clear" w:color="auto" w:fill="auto"/>
            <w:vAlign w:val="center"/>
          </w:tcPr>
          <w:p w14:paraId="532B9B43">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应包括构筑物投影面积值</w:t>
            </w:r>
          </w:p>
        </w:tc>
        <w:tc>
          <w:tcPr>
            <w:tcW w:w="800" w:type="dxa"/>
            <w:tcBorders>
              <w:top w:val="nil"/>
              <w:left w:val="nil"/>
              <w:bottom w:val="single" w:color="auto" w:sz="4" w:space="0"/>
              <w:right w:val="single" w:color="auto" w:sz="4" w:space="0"/>
            </w:tcBorders>
            <w:shd w:val="clear" w:color="auto" w:fill="auto"/>
            <w:vAlign w:val="center"/>
          </w:tcPr>
          <w:p w14:paraId="607A1EB2">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00" w:type="dxa"/>
            <w:tcBorders>
              <w:top w:val="nil"/>
              <w:left w:val="nil"/>
              <w:bottom w:val="single" w:color="auto" w:sz="4" w:space="0"/>
              <w:right w:val="single" w:color="auto" w:sz="4" w:space="0"/>
            </w:tcBorders>
            <w:shd w:val="clear" w:color="auto" w:fill="auto"/>
            <w:vAlign w:val="center"/>
          </w:tcPr>
          <w:p w14:paraId="5073E21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108D55E">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BAD22E8">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420B58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屋面做法详图</w:t>
            </w:r>
          </w:p>
        </w:tc>
        <w:tc>
          <w:tcPr>
            <w:tcW w:w="3960" w:type="dxa"/>
            <w:tcBorders>
              <w:top w:val="nil"/>
              <w:left w:val="nil"/>
              <w:bottom w:val="single" w:color="auto" w:sz="4" w:space="0"/>
              <w:right w:val="single" w:color="auto" w:sz="4" w:space="0"/>
            </w:tcBorders>
            <w:shd w:val="clear" w:color="auto" w:fill="auto"/>
            <w:vAlign w:val="center"/>
          </w:tcPr>
          <w:p w14:paraId="2D080E7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800" w:type="dxa"/>
            <w:tcBorders>
              <w:top w:val="nil"/>
              <w:left w:val="nil"/>
              <w:bottom w:val="single" w:color="auto" w:sz="4" w:space="0"/>
              <w:right w:val="single" w:color="auto" w:sz="4" w:space="0"/>
            </w:tcBorders>
            <w:shd w:val="clear" w:color="auto" w:fill="auto"/>
            <w:vAlign w:val="center"/>
          </w:tcPr>
          <w:p w14:paraId="6C4F694D">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00" w:type="dxa"/>
            <w:tcBorders>
              <w:top w:val="nil"/>
              <w:left w:val="nil"/>
              <w:bottom w:val="single" w:color="auto" w:sz="4" w:space="0"/>
              <w:right w:val="single" w:color="auto" w:sz="4" w:space="0"/>
            </w:tcBorders>
            <w:shd w:val="clear" w:color="auto" w:fill="auto"/>
            <w:vAlign w:val="center"/>
          </w:tcPr>
          <w:p w14:paraId="3D81B73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3590F8B">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0203B0A3">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047961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道路铺装详图</w:t>
            </w:r>
          </w:p>
        </w:tc>
        <w:tc>
          <w:tcPr>
            <w:tcW w:w="3960" w:type="dxa"/>
            <w:tcBorders>
              <w:top w:val="nil"/>
              <w:left w:val="nil"/>
              <w:bottom w:val="single" w:color="auto" w:sz="4" w:space="0"/>
              <w:right w:val="single" w:color="auto" w:sz="4" w:space="0"/>
            </w:tcBorders>
            <w:shd w:val="clear" w:color="auto" w:fill="auto"/>
            <w:vAlign w:val="center"/>
          </w:tcPr>
          <w:p w14:paraId="012501C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800" w:type="dxa"/>
            <w:tcBorders>
              <w:top w:val="nil"/>
              <w:left w:val="nil"/>
              <w:bottom w:val="single" w:color="auto" w:sz="4" w:space="0"/>
              <w:right w:val="single" w:color="auto" w:sz="4" w:space="0"/>
            </w:tcBorders>
            <w:shd w:val="clear" w:color="auto" w:fill="auto"/>
            <w:vAlign w:val="center"/>
          </w:tcPr>
          <w:p w14:paraId="043F5786">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00" w:type="dxa"/>
            <w:tcBorders>
              <w:top w:val="nil"/>
              <w:left w:val="nil"/>
              <w:bottom w:val="single" w:color="auto" w:sz="4" w:space="0"/>
              <w:right w:val="single" w:color="auto" w:sz="4" w:space="0"/>
            </w:tcBorders>
            <w:shd w:val="clear" w:color="auto" w:fill="auto"/>
            <w:vAlign w:val="center"/>
          </w:tcPr>
          <w:p w14:paraId="2463478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A02D674">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7EC6E504">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61D82E0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场地热环境计算报告</w:t>
            </w:r>
          </w:p>
        </w:tc>
        <w:tc>
          <w:tcPr>
            <w:tcW w:w="3960" w:type="dxa"/>
            <w:tcBorders>
              <w:top w:val="nil"/>
              <w:left w:val="nil"/>
              <w:bottom w:val="single" w:color="auto" w:sz="4" w:space="0"/>
              <w:right w:val="single" w:color="auto" w:sz="4" w:space="0"/>
            </w:tcBorders>
            <w:shd w:val="clear" w:color="auto" w:fill="auto"/>
            <w:vAlign w:val="center"/>
          </w:tcPr>
          <w:p w14:paraId="3D69DC0D">
            <w:pPr>
              <w:widowControl/>
              <w:jc w:val="left"/>
              <w:rPr>
                <w:rFonts w:ascii="宋体" w:hAnsi="宋体" w:cs="宋体"/>
                <w:color w:val="000000"/>
                <w:kern w:val="0"/>
                <w:sz w:val="22"/>
                <w:szCs w:val="22"/>
              </w:rPr>
            </w:pPr>
            <w:r>
              <w:rPr>
                <w:rFonts w:hint="eastAsia" w:ascii="宋体" w:hAnsi="宋体" w:cs="宋体"/>
                <w:color w:val="000000"/>
                <w:kern w:val="0"/>
                <w:sz w:val="22"/>
                <w:szCs w:val="22"/>
              </w:rPr>
              <w:t>如为规定设计，应包括迎风面积比、遮阳覆盖率等内容；如为评价性设计，应包括注释试求黑球温度和平均热岛强度</w:t>
            </w:r>
          </w:p>
        </w:tc>
        <w:tc>
          <w:tcPr>
            <w:tcW w:w="800" w:type="dxa"/>
            <w:tcBorders>
              <w:top w:val="nil"/>
              <w:left w:val="nil"/>
              <w:bottom w:val="single" w:color="auto" w:sz="4" w:space="0"/>
              <w:right w:val="single" w:color="auto" w:sz="4" w:space="0"/>
            </w:tcBorders>
            <w:shd w:val="clear" w:color="auto" w:fill="auto"/>
            <w:vAlign w:val="center"/>
          </w:tcPr>
          <w:p w14:paraId="64A1C599">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00" w:type="dxa"/>
            <w:tcBorders>
              <w:top w:val="nil"/>
              <w:left w:val="nil"/>
              <w:bottom w:val="single" w:color="auto" w:sz="4" w:space="0"/>
              <w:right w:val="single" w:color="auto" w:sz="4" w:space="0"/>
            </w:tcBorders>
            <w:shd w:val="clear" w:color="auto" w:fill="auto"/>
            <w:vAlign w:val="center"/>
          </w:tcPr>
          <w:p w14:paraId="64783AF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512BE2E5">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097D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1C67D5EC">
            <w:pPr>
              <w:spacing w:line="288" w:lineRule="auto"/>
            </w:pPr>
          </w:p>
        </w:tc>
      </w:tr>
    </w:tbl>
    <w:p w14:paraId="1669B592">
      <w:pPr>
        <w:spacing w:line="288" w:lineRule="auto"/>
        <w:rPr>
          <w:b/>
          <w:szCs w:val="21"/>
        </w:rPr>
      </w:pPr>
    </w:p>
    <w:p w14:paraId="68B537A2">
      <w:pPr>
        <w:widowControl/>
        <w:spacing w:line="288" w:lineRule="auto"/>
        <w:jc w:val="left"/>
        <w:rPr>
          <w:rFonts w:eastAsia="黑体" w:cs="黑体"/>
          <w:b/>
          <w:bCs/>
          <w:sz w:val="24"/>
          <w:szCs w:val="32"/>
        </w:rPr>
      </w:pPr>
      <w:r>
        <w:rPr>
          <w:rFonts w:eastAsia="黑体" w:cs="黑体"/>
          <w:b/>
          <w:bCs/>
          <w:sz w:val="24"/>
          <w:szCs w:val="32"/>
        </w:rPr>
        <w:br w:type="page"/>
      </w:r>
    </w:p>
    <w:p w14:paraId="7C33FDC9">
      <w:pPr>
        <w:pStyle w:val="4"/>
        <w:spacing w:line="288" w:lineRule="auto"/>
      </w:pPr>
      <w:bookmarkStart w:id="70" w:name="_Toc412712091"/>
      <w:bookmarkStart w:id="71" w:name="_Toc428800980"/>
      <w:r>
        <w:rPr>
          <w:rFonts w:hint="eastAsia"/>
        </w:rPr>
        <w:t>8.1.3配建的绿地应符合所在地城乡规划的要求，应合理选择绿化方式，植物种植应适应当地气候和土壤，且应无毒、易维护，种植区域覆土深度和排水能力应满足植物生长需求，并应采用复层绿化方式。</w:t>
      </w:r>
    </w:p>
    <w:p w14:paraId="32A769D6">
      <w:pPr>
        <w:numPr>
          <w:ilvl w:val="0"/>
          <w:numId w:val="122"/>
        </w:numPr>
        <w:spacing w:line="288" w:lineRule="auto"/>
        <w:rPr>
          <w:rFonts w:ascii="宋体" w:hAnsi="宋体"/>
          <w:b/>
          <w:kern w:val="0"/>
          <w:sz w:val="24"/>
        </w:rPr>
      </w:pPr>
      <w:r>
        <w:rPr>
          <w:rFonts w:hint="eastAsia" w:ascii="宋体" w:hAnsi="宋体"/>
          <w:b/>
          <w:kern w:val="0"/>
          <w:sz w:val="24"/>
        </w:rPr>
        <w:t>达标自评</w:t>
      </w:r>
    </w:p>
    <w:p w14:paraId="7B6FBD14">
      <w:pPr>
        <w:spacing w:line="288" w:lineRule="auto"/>
        <w:rPr>
          <w:kern w:val="0"/>
          <w:szCs w:val="21"/>
        </w:rPr>
      </w:pPr>
      <w:r>
        <w:rPr>
          <w:rFonts w:hint="eastAsia"/>
          <w:kern w:val="0"/>
          <w:szCs w:val="21"/>
        </w:rPr>
        <w:t>□达标□不达标</w:t>
      </w:r>
    </w:p>
    <w:p w14:paraId="615D71B7">
      <w:pPr>
        <w:spacing w:line="288" w:lineRule="auto"/>
        <w:rPr>
          <w:kern w:val="0"/>
          <w:szCs w:val="21"/>
        </w:rPr>
      </w:pPr>
    </w:p>
    <w:p w14:paraId="793A19AC">
      <w:pPr>
        <w:numPr>
          <w:ilvl w:val="0"/>
          <w:numId w:val="122"/>
        </w:numPr>
        <w:spacing w:line="288" w:lineRule="auto"/>
        <w:rPr>
          <w:rFonts w:ascii="宋体" w:hAnsi="宋体"/>
          <w:b/>
          <w:kern w:val="0"/>
          <w:sz w:val="24"/>
        </w:rPr>
      </w:pPr>
      <w:r>
        <w:rPr>
          <w:rFonts w:hint="eastAsia" w:ascii="宋体" w:hAnsi="宋体"/>
          <w:b/>
          <w:kern w:val="0"/>
          <w:sz w:val="24"/>
        </w:rPr>
        <w:t>评价要点</w:t>
      </w:r>
    </w:p>
    <w:p w14:paraId="36F709AC">
      <w:pPr>
        <w:spacing w:line="288" w:lineRule="auto"/>
        <w:rPr>
          <w:b/>
          <w:lang w:val="zh-CN"/>
        </w:rPr>
      </w:pPr>
      <w:r>
        <w:rPr>
          <w:rFonts w:hint="eastAsia" w:ascii="宋体"/>
          <w:b/>
          <w:bCs/>
          <w:lang w:val="zh-CN"/>
        </w:rPr>
        <w:t>□</w:t>
      </w:r>
      <w:r>
        <w:rPr>
          <w:rFonts w:hint="eastAsia"/>
          <w:b/>
          <w:lang w:val="zh-CN"/>
        </w:rPr>
        <w:t>住宅建筑</w:t>
      </w:r>
    </w:p>
    <w:p w14:paraId="1B32204B">
      <w:pPr>
        <w:pStyle w:val="61"/>
        <w:numPr>
          <w:ilvl w:val="0"/>
          <w:numId w:val="3"/>
        </w:numPr>
        <w:spacing w:line="288" w:lineRule="auto"/>
        <w:ind w:left="632" w:leftChars="100" w:hanging="422" w:hangingChars="200"/>
        <w:rPr>
          <w:b/>
          <w:lang w:val="zh-CN"/>
        </w:rPr>
      </w:pPr>
      <w:r>
        <w:rPr>
          <w:rFonts w:hint="eastAsia"/>
          <w:b/>
        </w:rPr>
        <w:t>乡土植物，复层绿化</w:t>
      </w:r>
    </w:p>
    <w:p w14:paraId="6FE31635">
      <w:pPr>
        <w:spacing w:line="288" w:lineRule="auto"/>
        <w:rPr>
          <w:u w:val="single"/>
          <w:lang w:val="zh-CN"/>
        </w:rPr>
      </w:pPr>
      <w:r>
        <w:rPr>
          <w:rFonts w:hint="eastAsia"/>
        </w:rPr>
        <w:t>项目所在地</w:t>
      </w:r>
      <w:r>
        <w:rPr>
          <w:rFonts w:hint="eastAsia"/>
          <w:lang w:val="zh-CN"/>
        </w:rPr>
        <w:t>为以下选项中的：</w:t>
      </w:r>
    </w:p>
    <w:p w14:paraId="550E80A4">
      <w:pPr>
        <w:tabs>
          <w:tab w:val="left" w:pos="2702"/>
        </w:tabs>
        <w:spacing w:line="288" w:lineRule="auto"/>
        <w:rPr>
          <w:lang w:val="zh-CN"/>
        </w:rPr>
      </w:pPr>
      <w:r>
        <w:rPr>
          <w:rFonts w:hint="eastAsia" w:ascii="宋体"/>
          <w:b/>
          <w:bCs/>
          <w:szCs w:val="21"/>
          <w:lang w:val="zh-CN"/>
        </w:rPr>
        <w:t>□</w:t>
      </w:r>
      <w:r>
        <w:rPr>
          <w:rFonts w:hint="eastAsia"/>
          <w:lang w:val="zh-CN"/>
        </w:rPr>
        <w:t>华北、</w:t>
      </w:r>
      <w:r>
        <w:rPr>
          <w:rFonts w:hint="eastAsia" w:ascii="宋体"/>
          <w:b/>
          <w:bCs/>
          <w:szCs w:val="21"/>
          <w:lang w:val="zh-CN"/>
        </w:rPr>
        <w:t>□</w:t>
      </w:r>
      <w:r>
        <w:rPr>
          <w:rFonts w:hint="eastAsia"/>
          <w:lang w:val="zh-CN"/>
        </w:rPr>
        <w:t>东北、</w:t>
      </w:r>
      <w:r>
        <w:rPr>
          <w:rFonts w:hint="eastAsia" w:ascii="宋体"/>
          <w:b/>
          <w:bCs/>
          <w:szCs w:val="21"/>
          <w:lang w:val="zh-CN"/>
        </w:rPr>
        <w:t>□</w:t>
      </w:r>
      <w:r>
        <w:rPr>
          <w:rFonts w:hint="eastAsia"/>
          <w:lang w:val="zh-CN"/>
        </w:rPr>
        <w:t>西北、</w:t>
      </w:r>
      <w:r>
        <w:rPr>
          <w:rFonts w:hint="eastAsia" w:ascii="宋体"/>
          <w:b/>
          <w:bCs/>
          <w:szCs w:val="21"/>
          <w:lang w:val="zh-CN"/>
        </w:rPr>
        <w:t>□</w:t>
      </w:r>
      <w:r>
        <w:rPr>
          <w:rFonts w:hint="eastAsia"/>
          <w:lang w:val="zh-CN"/>
        </w:rPr>
        <w:t>华中、</w:t>
      </w:r>
      <w:r>
        <w:rPr>
          <w:rFonts w:hint="eastAsia" w:ascii="宋体"/>
          <w:b/>
          <w:bCs/>
          <w:szCs w:val="21"/>
          <w:lang w:val="zh-CN"/>
        </w:rPr>
        <w:t>□</w:t>
      </w:r>
      <w:r>
        <w:rPr>
          <w:rFonts w:hint="eastAsia"/>
          <w:lang w:val="zh-CN"/>
        </w:rPr>
        <w:t>华东、</w:t>
      </w:r>
      <w:r>
        <w:rPr>
          <w:rFonts w:hint="eastAsia" w:ascii="宋体"/>
          <w:b/>
          <w:bCs/>
          <w:szCs w:val="21"/>
          <w:lang w:val="zh-CN"/>
        </w:rPr>
        <w:t>□</w:t>
      </w:r>
      <w:r>
        <w:rPr>
          <w:rFonts w:hint="eastAsia"/>
          <w:lang w:val="zh-CN"/>
        </w:rPr>
        <w:t>华南、</w:t>
      </w:r>
      <w:r>
        <w:rPr>
          <w:rFonts w:hint="eastAsia" w:ascii="宋体"/>
          <w:b/>
          <w:bCs/>
          <w:szCs w:val="21"/>
          <w:lang w:val="zh-CN"/>
        </w:rPr>
        <w:t>□</w:t>
      </w:r>
      <w:r>
        <w:rPr>
          <w:rFonts w:hint="eastAsia"/>
          <w:lang w:val="zh-CN"/>
        </w:rPr>
        <w:t>西南</w:t>
      </w:r>
    </w:p>
    <w:p w14:paraId="084ADBA3">
      <w:pPr>
        <w:spacing w:line="288" w:lineRule="auto"/>
        <w:rPr>
          <w:lang w:val="zh-CN"/>
        </w:rPr>
      </w:pPr>
      <w:r>
        <w:rPr>
          <w:rFonts w:hint="eastAsia"/>
          <w:lang w:val="zh-CN"/>
        </w:rPr>
        <w:t>绿化物种是否主要选用适宜当地气候和土壤条件的乡土植物：</w:t>
      </w:r>
      <w:r>
        <w:rPr>
          <w:rFonts w:hint="eastAsia" w:ascii="宋体"/>
          <w:b/>
          <w:bCs/>
          <w:szCs w:val="21"/>
          <w:lang w:val="zh-CN"/>
        </w:rPr>
        <w:t>□</w:t>
      </w:r>
      <w:r>
        <w:rPr>
          <w:rFonts w:hint="eastAsia"/>
          <w:lang w:val="zh-CN"/>
        </w:rPr>
        <w:t>是、</w:t>
      </w:r>
      <w:r>
        <w:rPr>
          <w:rFonts w:hint="eastAsia"/>
          <w:b/>
          <w:lang w:val="zh-CN"/>
        </w:rPr>
        <w:t>□</w:t>
      </w:r>
      <w:r>
        <w:rPr>
          <w:rFonts w:hint="eastAsia"/>
          <w:lang w:val="zh-CN"/>
        </w:rPr>
        <w:t>否</w:t>
      </w:r>
    </w:p>
    <w:p w14:paraId="2D872508">
      <w:pPr>
        <w:spacing w:line="288" w:lineRule="auto"/>
        <w:rPr>
          <w:rFonts w:cs="宋体"/>
          <w:lang w:val="zh-CN"/>
        </w:rPr>
      </w:pPr>
      <w:r>
        <w:rPr>
          <w:rFonts w:hint="eastAsia" w:cs="宋体"/>
          <w:lang w:val="zh-CN"/>
        </w:rPr>
        <w:t>是否采用包含乔、灌木的复层绿化：</w:t>
      </w:r>
      <w:r>
        <w:rPr>
          <w:rFonts w:hint="eastAsia" w:ascii="宋体"/>
          <w:b/>
          <w:bCs/>
          <w:szCs w:val="21"/>
          <w:lang w:val="zh-CN"/>
        </w:rPr>
        <w:t>□</w:t>
      </w:r>
      <w:r>
        <w:rPr>
          <w:rFonts w:hint="eastAsia" w:cs="宋体"/>
          <w:lang w:val="zh-CN"/>
        </w:rPr>
        <w:t>是、</w:t>
      </w:r>
      <w:r>
        <w:rPr>
          <w:rFonts w:hint="eastAsia" w:cs="宋体"/>
          <w:b/>
          <w:lang w:val="zh-CN"/>
        </w:rPr>
        <w:t>□</w:t>
      </w:r>
      <w:r>
        <w:rPr>
          <w:rFonts w:hint="eastAsia" w:cs="宋体"/>
          <w:lang w:val="zh-CN"/>
        </w:rPr>
        <w:t>否</w:t>
      </w:r>
    </w:p>
    <w:p w14:paraId="51F83390">
      <w:pPr>
        <w:spacing w:line="288" w:lineRule="auto"/>
        <w:rPr>
          <w:lang w:val="zh-CN"/>
        </w:rPr>
      </w:pPr>
      <w:r>
        <w:rPr>
          <w:rFonts w:hint="eastAsia" w:cs="宋体"/>
          <w:lang w:val="zh-CN"/>
        </w:rPr>
        <w:t>如绿化植物种植在地下车库顶板上，则种植区域覆土深度：</w:t>
      </w:r>
      <w:r>
        <w:rPr>
          <w:lang w:val="zh-CN"/>
        </w:rPr>
        <w:t>__</w:t>
      </w:r>
      <w:r>
        <w:rPr>
          <w:u w:val="single"/>
          <w:lang w:val="zh-CN"/>
        </w:rPr>
        <w:t>_</w:t>
      </w:r>
      <w:r>
        <w:rPr>
          <w:rFonts w:hint="eastAsia"/>
          <w:u w:val="single"/>
          <w:lang w:val="zh-CN"/>
        </w:rPr>
        <w:t xml:space="preserve">  </w:t>
      </w:r>
      <w:r>
        <w:rPr>
          <w:rFonts w:hint="eastAsia"/>
          <w:lang w:val="zh-CN"/>
        </w:rPr>
        <w:t>m</w:t>
      </w:r>
    </w:p>
    <w:p w14:paraId="2A555C72">
      <w:pPr>
        <w:spacing w:line="288" w:lineRule="auto"/>
        <w:rPr>
          <w:rFonts w:cs="宋体"/>
          <w:lang w:val="zh-CN"/>
        </w:rPr>
      </w:pPr>
      <w:r>
        <w:rPr>
          <w:rFonts w:hint="eastAsia" w:cs="宋体"/>
          <w:lang w:val="zh-CN"/>
        </w:rPr>
        <w:t>地下车库顶板上排水设施情况：</w:t>
      </w:r>
      <w:r>
        <w:rPr>
          <w:lang w:val="zh-CN"/>
        </w:rPr>
        <w:t>__</w:t>
      </w:r>
      <w:r>
        <w:rPr>
          <w:u w:val="single"/>
          <w:lang w:val="zh-CN"/>
        </w:rPr>
        <w:t>_</w:t>
      </w:r>
      <w:r>
        <w:rPr>
          <w:rFonts w:hint="eastAsia"/>
          <w:u w:val="single"/>
          <w:lang w:val="zh-CN"/>
        </w:rPr>
        <w:t xml:space="preserve">  </w:t>
      </w:r>
    </w:p>
    <w:p w14:paraId="68330797">
      <w:pPr>
        <w:spacing w:line="288" w:lineRule="auto"/>
        <w:rPr>
          <w:lang w:val="zh-CN"/>
        </w:rPr>
      </w:pPr>
    </w:p>
    <w:p w14:paraId="50DB74C0">
      <w:pPr>
        <w:pStyle w:val="61"/>
        <w:numPr>
          <w:ilvl w:val="0"/>
          <w:numId w:val="3"/>
        </w:numPr>
        <w:spacing w:line="288" w:lineRule="auto"/>
        <w:ind w:left="632" w:leftChars="100" w:hanging="422" w:hangingChars="200"/>
        <w:rPr>
          <w:b/>
        </w:rPr>
      </w:pPr>
      <w:r>
        <w:rPr>
          <w:rFonts w:hint="eastAsia"/>
          <w:b/>
          <w:lang w:val="zh-CN"/>
        </w:rPr>
        <w:t>绿地配植乔木</w:t>
      </w:r>
    </w:p>
    <w:p w14:paraId="65784F4F">
      <w:pPr>
        <w:tabs>
          <w:tab w:val="left" w:pos="2702"/>
        </w:tabs>
        <w:spacing w:line="288" w:lineRule="auto"/>
        <w:rPr>
          <w:vertAlign w:val="superscript"/>
          <w:lang w:val="zh-CN"/>
        </w:rPr>
      </w:pPr>
      <w:r>
        <w:rPr>
          <w:rFonts w:hint="eastAsia"/>
        </w:rPr>
        <w:t>项目用地面积：</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r>
        <w:rPr>
          <w:rFonts w:hint="eastAsia"/>
          <w:lang w:val="zh-CN"/>
        </w:rPr>
        <w:t>，绿地面积：</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p>
    <w:p w14:paraId="68FA35CE">
      <w:pPr>
        <w:tabs>
          <w:tab w:val="left" w:pos="2702"/>
        </w:tabs>
        <w:spacing w:line="288" w:lineRule="auto"/>
        <w:rPr>
          <w:lang w:val="zh-CN"/>
        </w:rPr>
      </w:pPr>
      <w:r>
        <w:rPr>
          <w:rFonts w:hint="eastAsia"/>
          <w:lang w:val="zh-CN"/>
        </w:rPr>
        <w:t>绿地中乔木的数量：株，</w:t>
      </w:r>
      <w:r>
        <w:rPr>
          <w:rFonts w:hint="eastAsia"/>
        </w:rPr>
        <w:t>平均每</w:t>
      </w:r>
      <w:r>
        <w:t>100m</w:t>
      </w:r>
      <w:r>
        <w:rPr>
          <w:vertAlign w:val="superscript"/>
        </w:rPr>
        <w:t>2</w:t>
      </w:r>
      <w:r>
        <w:rPr>
          <w:rFonts w:hint="eastAsia"/>
        </w:rPr>
        <w:t>绿地面积上的</w:t>
      </w:r>
      <w:r>
        <w:rPr>
          <w:rFonts w:hint="eastAsia"/>
          <w:lang w:val="zh-CN"/>
        </w:rPr>
        <w:t>乔木数：</w:t>
      </w:r>
      <w:r>
        <w:rPr>
          <w:lang w:val="zh-CN"/>
        </w:rPr>
        <w:t>__</w:t>
      </w:r>
      <w:r>
        <w:rPr>
          <w:u w:val="single"/>
          <w:lang w:val="zh-CN"/>
        </w:rPr>
        <w:t>_</w:t>
      </w:r>
      <w:r>
        <w:rPr>
          <w:rFonts w:hint="eastAsia"/>
          <w:u w:val="single"/>
          <w:lang w:val="zh-CN"/>
        </w:rPr>
        <w:t xml:space="preserve">  </w:t>
      </w:r>
      <w:r>
        <w:rPr>
          <w:rFonts w:hint="eastAsia"/>
          <w:lang w:val="zh-CN"/>
        </w:rPr>
        <w:t>株</w:t>
      </w:r>
    </w:p>
    <w:p w14:paraId="40AD8BE0">
      <w:pPr>
        <w:tabs>
          <w:tab w:val="left" w:pos="2702"/>
        </w:tabs>
        <w:spacing w:line="288" w:lineRule="auto"/>
      </w:pPr>
      <w:r>
        <w:rPr>
          <w:rFonts w:hint="eastAsia" w:cs="宋体"/>
          <w:lang w:val="zh-CN"/>
        </w:rPr>
        <w:t>请列举</w:t>
      </w:r>
      <w:r>
        <w:rPr>
          <w:rFonts w:hint="eastAsia" w:cs="宋体"/>
        </w:rPr>
        <w:t>本项目中的主要绿化物种</w:t>
      </w:r>
      <w:r>
        <w:rPr>
          <w:rFonts w:hint="eastAsia" w:cs="宋体"/>
          <w:lang w:val="zh-CN"/>
        </w:rPr>
        <w:t>：</w:t>
      </w:r>
      <w:r>
        <w:rPr>
          <w:rFonts w:hint="eastAsia" w:cs="宋体"/>
        </w:rPr>
        <w:t>（</w:t>
      </w:r>
      <w:r>
        <w:t>200</w:t>
      </w:r>
      <w:r>
        <w:rPr>
          <w:rFonts w:hint="eastAsia" w:cs="宋体"/>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EF4BFB2">
        <w:tblPrEx>
          <w:tblCellMar>
            <w:top w:w="0" w:type="dxa"/>
            <w:left w:w="108" w:type="dxa"/>
            <w:bottom w:w="0" w:type="dxa"/>
            <w:right w:w="108" w:type="dxa"/>
          </w:tblCellMar>
        </w:tblPrEx>
        <w:trPr>
          <w:trHeight w:val="1134" w:hRule="atLeast"/>
          <w:jc w:val="center"/>
        </w:trPr>
        <w:tc>
          <w:tcPr>
            <w:tcW w:w="8522" w:type="dxa"/>
          </w:tcPr>
          <w:p w14:paraId="6AAAC332">
            <w:pPr>
              <w:pStyle w:val="59"/>
              <w:spacing w:line="288" w:lineRule="auto"/>
              <w:ind w:firstLine="422" w:firstLineChars="200"/>
              <w:jc w:val="both"/>
              <w:outlineLvl w:val="8"/>
              <w:rPr>
                <w:rFonts w:ascii="Times New Roman" w:eastAsia="黑体" w:cs="Times New Roman"/>
                <w:b/>
                <w:bCs/>
                <w:color w:val="auto"/>
                <w:kern w:val="2"/>
                <w:sz w:val="21"/>
                <w:szCs w:val="21"/>
                <w:highlight w:val="yellow"/>
              </w:rPr>
            </w:pPr>
          </w:p>
        </w:tc>
      </w:tr>
    </w:tbl>
    <w:p w14:paraId="676EF65E">
      <w:pPr>
        <w:spacing w:line="288" w:lineRule="auto"/>
        <w:rPr>
          <w:b/>
          <w:bCs/>
          <w:lang w:val="zh-CN"/>
        </w:rPr>
      </w:pPr>
    </w:p>
    <w:p w14:paraId="77757618">
      <w:pPr>
        <w:spacing w:line="288" w:lineRule="auto"/>
        <w:rPr>
          <w:b/>
          <w:bCs/>
          <w:lang w:val="zh-CN"/>
        </w:rPr>
      </w:pPr>
      <w:r>
        <w:rPr>
          <w:rFonts w:hint="eastAsia"/>
          <w:b/>
          <w:bCs/>
          <w:lang w:val="zh-CN"/>
        </w:rPr>
        <w:t>□公共建筑</w:t>
      </w:r>
    </w:p>
    <w:p w14:paraId="2E445A43">
      <w:pPr>
        <w:pStyle w:val="61"/>
        <w:numPr>
          <w:ilvl w:val="0"/>
          <w:numId w:val="3"/>
        </w:numPr>
        <w:spacing w:line="288" w:lineRule="auto"/>
        <w:ind w:left="632" w:leftChars="100" w:hanging="422" w:hangingChars="200"/>
        <w:rPr>
          <w:b/>
          <w:lang w:val="zh-CN"/>
        </w:rPr>
      </w:pPr>
      <w:r>
        <w:rPr>
          <w:rFonts w:hint="eastAsia"/>
          <w:b/>
        </w:rPr>
        <w:t>乡土植物，复层绿化</w:t>
      </w:r>
    </w:p>
    <w:p w14:paraId="675C1106">
      <w:pPr>
        <w:spacing w:line="288" w:lineRule="auto"/>
        <w:rPr>
          <w:u w:val="single"/>
          <w:lang w:val="zh-CN"/>
        </w:rPr>
      </w:pPr>
      <w:r>
        <w:rPr>
          <w:rFonts w:hint="eastAsia"/>
        </w:rPr>
        <w:t>项目所在地</w:t>
      </w:r>
      <w:r>
        <w:rPr>
          <w:rFonts w:hint="eastAsia"/>
          <w:lang w:val="zh-CN"/>
        </w:rPr>
        <w:t>为以下选项中的：</w:t>
      </w:r>
    </w:p>
    <w:p w14:paraId="02456C56">
      <w:pPr>
        <w:tabs>
          <w:tab w:val="left" w:pos="2702"/>
        </w:tabs>
        <w:spacing w:line="288" w:lineRule="auto"/>
        <w:rPr>
          <w:lang w:val="zh-CN"/>
        </w:rPr>
      </w:pPr>
      <w:r>
        <w:rPr>
          <w:rFonts w:hint="eastAsia" w:ascii="宋体"/>
          <w:b/>
          <w:bCs/>
          <w:szCs w:val="21"/>
          <w:lang w:val="zh-CN"/>
        </w:rPr>
        <w:t>□</w:t>
      </w:r>
      <w:r>
        <w:rPr>
          <w:rFonts w:hint="eastAsia"/>
          <w:lang w:val="zh-CN"/>
        </w:rPr>
        <w:t>华北、</w:t>
      </w:r>
      <w:r>
        <w:rPr>
          <w:rFonts w:hint="eastAsia" w:ascii="宋体"/>
          <w:b/>
          <w:bCs/>
          <w:szCs w:val="21"/>
          <w:lang w:val="zh-CN"/>
        </w:rPr>
        <w:t>□</w:t>
      </w:r>
      <w:r>
        <w:rPr>
          <w:rFonts w:hint="eastAsia"/>
          <w:lang w:val="zh-CN"/>
        </w:rPr>
        <w:t>东北、</w:t>
      </w:r>
      <w:r>
        <w:rPr>
          <w:rFonts w:hint="eastAsia" w:ascii="宋体"/>
          <w:b/>
          <w:bCs/>
          <w:szCs w:val="21"/>
          <w:lang w:val="zh-CN"/>
        </w:rPr>
        <w:t>□</w:t>
      </w:r>
      <w:r>
        <w:rPr>
          <w:rFonts w:hint="eastAsia"/>
          <w:lang w:val="zh-CN"/>
        </w:rPr>
        <w:t>西北、</w:t>
      </w:r>
      <w:r>
        <w:rPr>
          <w:rFonts w:hint="eastAsia" w:ascii="宋体"/>
          <w:b/>
          <w:bCs/>
          <w:szCs w:val="21"/>
          <w:lang w:val="zh-CN"/>
        </w:rPr>
        <w:t>□</w:t>
      </w:r>
      <w:r>
        <w:rPr>
          <w:rFonts w:hint="eastAsia"/>
          <w:lang w:val="zh-CN"/>
        </w:rPr>
        <w:t>华中、</w:t>
      </w:r>
      <w:r>
        <w:rPr>
          <w:rFonts w:hint="eastAsia" w:ascii="宋体"/>
          <w:b/>
          <w:bCs/>
          <w:szCs w:val="21"/>
          <w:lang w:val="zh-CN"/>
        </w:rPr>
        <w:t>□</w:t>
      </w:r>
      <w:r>
        <w:rPr>
          <w:rFonts w:hint="eastAsia"/>
          <w:lang w:val="zh-CN"/>
        </w:rPr>
        <w:t>华东、</w:t>
      </w:r>
      <w:r>
        <w:rPr>
          <w:rFonts w:hint="eastAsia" w:ascii="宋体"/>
          <w:b/>
          <w:bCs/>
          <w:szCs w:val="21"/>
          <w:lang w:val="zh-CN"/>
        </w:rPr>
        <w:t>□</w:t>
      </w:r>
      <w:r>
        <w:rPr>
          <w:rFonts w:hint="eastAsia"/>
          <w:lang w:val="zh-CN"/>
        </w:rPr>
        <w:t>华南、</w:t>
      </w:r>
      <w:r>
        <w:rPr>
          <w:rFonts w:hint="eastAsia" w:ascii="宋体"/>
          <w:b/>
          <w:bCs/>
          <w:szCs w:val="21"/>
          <w:lang w:val="zh-CN"/>
        </w:rPr>
        <w:t>□</w:t>
      </w:r>
      <w:r>
        <w:rPr>
          <w:rFonts w:hint="eastAsia"/>
          <w:lang w:val="zh-CN"/>
        </w:rPr>
        <w:t>西南</w:t>
      </w:r>
    </w:p>
    <w:p w14:paraId="2A2B2EDE">
      <w:pPr>
        <w:spacing w:line="288" w:lineRule="auto"/>
        <w:rPr>
          <w:lang w:val="zh-CN"/>
        </w:rPr>
      </w:pPr>
      <w:r>
        <w:rPr>
          <w:rFonts w:hint="eastAsia"/>
          <w:lang w:val="zh-CN"/>
        </w:rPr>
        <w:t>绿化物种是否主要选用适宜当地气候和土壤条件的乡土植物：</w:t>
      </w:r>
      <w:r>
        <w:rPr>
          <w:rFonts w:hint="eastAsia" w:ascii="宋体"/>
          <w:b/>
          <w:bCs/>
          <w:szCs w:val="21"/>
          <w:lang w:val="zh-CN"/>
        </w:rPr>
        <w:t>□</w:t>
      </w:r>
      <w:r>
        <w:rPr>
          <w:rFonts w:hint="eastAsia"/>
          <w:lang w:val="zh-CN"/>
        </w:rPr>
        <w:t>是、</w:t>
      </w:r>
      <w:r>
        <w:rPr>
          <w:rFonts w:hint="eastAsia"/>
          <w:b/>
          <w:lang w:val="zh-CN"/>
        </w:rPr>
        <w:t>□</w:t>
      </w:r>
      <w:r>
        <w:rPr>
          <w:rFonts w:hint="eastAsia"/>
          <w:lang w:val="zh-CN"/>
        </w:rPr>
        <w:t>否</w:t>
      </w:r>
    </w:p>
    <w:p w14:paraId="70B9FDF9">
      <w:pPr>
        <w:spacing w:line="288" w:lineRule="auto"/>
        <w:rPr>
          <w:rFonts w:cs="宋体"/>
          <w:lang w:val="zh-CN"/>
        </w:rPr>
      </w:pPr>
      <w:r>
        <w:rPr>
          <w:rFonts w:hint="eastAsia" w:cs="宋体"/>
          <w:lang w:val="zh-CN"/>
        </w:rPr>
        <w:t>是否采用包含乔、灌木的复层绿化：</w:t>
      </w:r>
      <w:r>
        <w:rPr>
          <w:rFonts w:hint="eastAsia" w:ascii="宋体"/>
          <w:b/>
          <w:bCs/>
          <w:szCs w:val="21"/>
          <w:lang w:val="zh-CN"/>
        </w:rPr>
        <w:t>□</w:t>
      </w:r>
      <w:r>
        <w:rPr>
          <w:rFonts w:hint="eastAsia" w:cs="宋体"/>
          <w:lang w:val="zh-CN"/>
        </w:rPr>
        <w:t>是、</w:t>
      </w:r>
      <w:r>
        <w:rPr>
          <w:rFonts w:hint="eastAsia" w:cs="宋体"/>
          <w:b/>
          <w:lang w:val="zh-CN"/>
        </w:rPr>
        <w:t>□</w:t>
      </w:r>
      <w:r>
        <w:rPr>
          <w:rFonts w:hint="eastAsia" w:cs="宋体"/>
          <w:lang w:val="zh-CN"/>
        </w:rPr>
        <w:t>否</w:t>
      </w:r>
    </w:p>
    <w:p w14:paraId="451213B3">
      <w:pPr>
        <w:spacing w:line="288" w:lineRule="auto"/>
        <w:rPr>
          <w:lang w:val="zh-CN"/>
        </w:rPr>
      </w:pPr>
      <w:r>
        <w:rPr>
          <w:rFonts w:hint="eastAsia" w:cs="宋体"/>
          <w:lang w:val="zh-CN"/>
        </w:rPr>
        <w:t>如绿化植物种植在地下车库顶板上，则种植区域覆土深度：</w:t>
      </w:r>
      <w:r>
        <w:rPr>
          <w:lang w:val="zh-CN"/>
        </w:rPr>
        <w:t>__</w:t>
      </w:r>
      <w:r>
        <w:rPr>
          <w:u w:val="single"/>
          <w:lang w:val="zh-CN"/>
        </w:rPr>
        <w:t>_</w:t>
      </w:r>
      <w:r>
        <w:rPr>
          <w:rFonts w:hint="eastAsia"/>
          <w:u w:val="single"/>
          <w:lang w:val="zh-CN"/>
        </w:rPr>
        <w:t xml:space="preserve">  </w:t>
      </w:r>
      <w:r>
        <w:rPr>
          <w:rFonts w:hint="eastAsia"/>
          <w:lang w:val="zh-CN"/>
        </w:rPr>
        <w:t>m</w:t>
      </w:r>
    </w:p>
    <w:p w14:paraId="7442C412">
      <w:pPr>
        <w:pStyle w:val="61"/>
        <w:spacing w:line="288" w:lineRule="auto"/>
        <w:ind w:left="420" w:firstLine="0" w:firstLineChars="0"/>
        <w:rPr>
          <w:b/>
          <w:lang w:val="zh-CN"/>
        </w:rPr>
      </w:pPr>
    </w:p>
    <w:p w14:paraId="61961980">
      <w:pPr>
        <w:pStyle w:val="61"/>
        <w:numPr>
          <w:ilvl w:val="0"/>
          <w:numId w:val="3"/>
        </w:numPr>
        <w:spacing w:line="288" w:lineRule="auto"/>
        <w:ind w:left="632" w:leftChars="100" w:hanging="422" w:hangingChars="200"/>
        <w:rPr>
          <w:b/>
        </w:rPr>
      </w:pPr>
      <w:r>
        <w:rPr>
          <w:rFonts w:hint="eastAsia"/>
          <w:b/>
          <w:lang w:val="zh-CN"/>
        </w:rPr>
        <w:t>采用</w:t>
      </w:r>
      <w:r>
        <w:rPr>
          <w:rFonts w:hint="eastAsia"/>
          <w:b/>
        </w:rPr>
        <w:t>垂直绿化</w:t>
      </w:r>
      <w:r>
        <w:rPr>
          <w:rFonts w:hint="eastAsia"/>
          <w:b/>
          <w:lang w:val="zh-CN"/>
        </w:rPr>
        <w:t>、屋顶绿化等方式</w:t>
      </w:r>
    </w:p>
    <w:p w14:paraId="4F50E1BD">
      <w:pPr>
        <w:spacing w:line="288" w:lineRule="auto"/>
        <w:rPr>
          <w:lang w:val="zh-CN"/>
        </w:rPr>
      </w:pPr>
      <w:r>
        <w:rPr>
          <w:rFonts w:hint="eastAsia"/>
          <w:lang w:val="zh-CN"/>
        </w:rPr>
        <w:t>是否采用屋顶绿化：</w:t>
      </w:r>
      <w:r>
        <w:rPr>
          <w:rFonts w:hint="eastAsia" w:ascii="宋体"/>
          <w:b/>
          <w:bCs/>
          <w:szCs w:val="21"/>
          <w:lang w:val="zh-CN"/>
        </w:rPr>
        <w:t>□</w:t>
      </w:r>
      <w:r>
        <w:rPr>
          <w:rFonts w:hint="eastAsia"/>
          <w:lang w:val="zh-CN"/>
        </w:rPr>
        <w:t>是、</w:t>
      </w:r>
      <w:r>
        <w:rPr>
          <w:rFonts w:hint="eastAsia" w:ascii="宋体"/>
          <w:b/>
          <w:bCs/>
          <w:szCs w:val="21"/>
          <w:lang w:val="zh-CN"/>
        </w:rPr>
        <w:t>□</w:t>
      </w:r>
      <w:r>
        <w:rPr>
          <w:rFonts w:hint="eastAsia"/>
          <w:lang w:val="zh-CN"/>
        </w:rPr>
        <w:t>否</w:t>
      </w:r>
    </w:p>
    <w:p w14:paraId="51B7D856">
      <w:pPr>
        <w:spacing w:line="288" w:lineRule="auto"/>
        <w:rPr>
          <w:lang w:val="zh-CN"/>
        </w:rPr>
      </w:pPr>
      <w:r>
        <w:rPr>
          <w:rFonts w:hint="eastAsia"/>
          <w:lang w:val="zh-CN"/>
        </w:rPr>
        <w:t>是否采用垂直绿化：</w:t>
      </w:r>
      <w:r>
        <w:rPr>
          <w:rFonts w:hint="eastAsia" w:ascii="宋体"/>
          <w:b/>
          <w:bCs/>
          <w:szCs w:val="21"/>
          <w:lang w:val="zh-CN"/>
        </w:rPr>
        <w:t>□</w:t>
      </w:r>
      <w:r>
        <w:rPr>
          <w:rFonts w:hint="eastAsia"/>
          <w:lang w:val="zh-CN"/>
        </w:rPr>
        <w:t>是、</w:t>
      </w:r>
      <w:r>
        <w:rPr>
          <w:rFonts w:hint="eastAsia" w:ascii="宋体"/>
          <w:b/>
          <w:bCs/>
          <w:szCs w:val="21"/>
          <w:lang w:val="zh-CN"/>
        </w:rPr>
        <w:t>□</w:t>
      </w:r>
      <w:r>
        <w:rPr>
          <w:rFonts w:hint="eastAsia"/>
          <w:lang w:val="zh-CN"/>
        </w:rPr>
        <w:t>否</w:t>
      </w:r>
    </w:p>
    <w:p w14:paraId="1971D109">
      <w:pPr>
        <w:spacing w:line="288" w:lineRule="auto"/>
        <w:rPr>
          <w:lang w:val="zh-CN"/>
        </w:rPr>
      </w:pPr>
      <w:r>
        <w:rPr>
          <w:rFonts w:hint="eastAsia"/>
          <w:lang w:val="zh-CN"/>
        </w:rPr>
        <w:t>屋顶可绿化面积：</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r>
        <w:rPr>
          <w:rFonts w:hint="eastAsia"/>
          <w:lang w:val="zh-CN"/>
        </w:rPr>
        <w:t>；屋顶绿化面积：</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r>
        <w:rPr>
          <w:rFonts w:hint="eastAsia"/>
          <w:lang w:val="zh-CN"/>
        </w:rPr>
        <w:t>；屋顶绿化面积占屋顶可绿化面积比例：</w:t>
      </w:r>
      <w:r>
        <w:rPr>
          <w:lang w:val="zh-CN"/>
        </w:rPr>
        <w:t>__</w:t>
      </w:r>
      <w:r>
        <w:rPr>
          <w:u w:val="single"/>
          <w:lang w:val="zh-CN"/>
        </w:rPr>
        <w:t>_</w:t>
      </w:r>
      <w:r>
        <w:rPr>
          <w:rFonts w:hint="eastAsia"/>
          <w:u w:val="single"/>
          <w:lang w:val="zh-CN"/>
        </w:rPr>
        <w:t xml:space="preserve">  </w:t>
      </w:r>
      <w:r>
        <w:rPr>
          <w:lang w:val="zh-CN"/>
        </w:rPr>
        <w:t>%</w:t>
      </w:r>
    </w:p>
    <w:p w14:paraId="6101FEDD">
      <w:pPr>
        <w:spacing w:line="288" w:lineRule="auto"/>
        <w:rPr>
          <w:lang w:val="zh-CN"/>
        </w:rPr>
      </w:pPr>
      <w:r>
        <w:rPr>
          <w:rFonts w:hint="eastAsia"/>
          <w:lang w:val="zh-CN"/>
        </w:rPr>
        <w:t>简要说明屋顶绿化或垂直绿化，包括</w:t>
      </w:r>
      <w:r>
        <w:rPr>
          <w:rFonts w:hint="eastAsia"/>
        </w:rPr>
        <w:t>屋顶绿化或垂直绿化的位置、方式；主要植物种类等</w:t>
      </w:r>
      <w:r>
        <w:rPr>
          <w:rFonts w:hint="eastAsia"/>
          <w:lang w:val="zh-CN"/>
        </w:rPr>
        <w:t>（</w:t>
      </w:r>
      <w:r>
        <w:rPr>
          <w:lang w:val="zh-CN"/>
        </w:rPr>
        <w:t>200</w:t>
      </w:r>
      <w:r>
        <w:rPr>
          <w:rFonts w:hint="eastAsia"/>
          <w:lang w:val="zh-CN"/>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2"/>
      </w:tblGrid>
      <w:tr w14:paraId="26F4C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662" w:type="dxa"/>
          </w:tcPr>
          <w:p w14:paraId="3F03346D">
            <w:pPr>
              <w:pStyle w:val="59"/>
              <w:spacing w:line="288" w:lineRule="auto"/>
              <w:ind w:firstLine="200"/>
              <w:jc w:val="both"/>
              <w:rPr>
                <w:rFonts w:ascii="Times New Roman" w:cs="Times New Roman"/>
                <w:color w:val="auto"/>
                <w:kern w:val="2"/>
                <w:sz w:val="21"/>
                <w:szCs w:val="21"/>
              </w:rPr>
            </w:pPr>
          </w:p>
        </w:tc>
      </w:tr>
    </w:tbl>
    <w:p w14:paraId="5A220383">
      <w:pPr>
        <w:spacing w:line="288" w:lineRule="auto"/>
        <w:rPr>
          <w:szCs w:val="21"/>
        </w:rPr>
      </w:pPr>
    </w:p>
    <w:p w14:paraId="41837C75">
      <w:pPr>
        <w:numPr>
          <w:ilvl w:val="0"/>
          <w:numId w:val="122"/>
        </w:numPr>
        <w:spacing w:line="288" w:lineRule="auto"/>
        <w:rPr>
          <w:rFonts w:ascii="宋体" w:hAnsi="宋体"/>
          <w:b/>
          <w:kern w:val="0"/>
          <w:sz w:val="24"/>
        </w:rPr>
      </w:pPr>
      <w:r>
        <w:rPr>
          <w:rFonts w:hint="eastAsia" w:ascii="宋体" w:hAnsi="宋体"/>
          <w:b/>
          <w:kern w:val="0"/>
          <w:sz w:val="24"/>
        </w:rPr>
        <w:t>证明材料</w:t>
      </w:r>
    </w:p>
    <w:p w14:paraId="5D313D59">
      <w:pPr>
        <w:spacing w:before="156" w:beforeLines="50" w:after="156" w:afterLines="50" w:line="288" w:lineRule="auto"/>
        <w:rPr>
          <w:b/>
        </w:rPr>
      </w:pPr>
      <w:r>
        <w:rPr>
          <w:rFonts w:hint="eastAsia"/>
          <w:b/>
        </w:rPr>
        <w:t>建议提交材料及技术要求：</w:t>
      </w:r>
    </w:p>
    <w:tbl>
      <w:tblPr>
        <w:tblStyle w:val="27"/>
        <w:tblW w:w="7491" w:type="dxa"/>
        <w:tblInd w:w="9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724"/>
        <w:gridCol w:w="1176"/>
        <w:gridCol w:w="3927"/>
        <w:gridCol w:w="850"/>
        <w:gridCol w:w="814"/>
      </w:tblGrid>
      <w:tr w14:paraId="75D7AD4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24" w:type="dxa"/>
            <w:shd w:val="clear" w:color="DBE5F1" w:fill="DBE5F1"/>
            <w:noWrap/>
            <w:vAlign w:val="center"/>
          </w:tcPr>
          <w:p w14:paraId="3E899CD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14:paraId="0FA3C2B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3927" w:type="dxa"/>
            <w:shd w:val="clear" w:color="DBE5F1" w:fill="DBE5F1"/>
            <w:vAlign w:val="center"/>
          </w:tcPr>
          <w:p w14:paraId="22C2804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850" w:type="dxa"/>
            <w:shd w:val="clear" w:color="DBE5F1" w:fill="DBE5F1"/>
            <w:noWrap/>
            <w:vAlign w:val="center"/>
          </w:tcPr>
          <w:p w14:paraId="741D591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评价阶段</w:t>
            </w:r>
          </w:p>
        </w:tc>
        <w:tc>
          <w:tcPr>
            <w:tcW w:w="814" w:type="dxa"/>
            <w:shd w:val="clear" w:color="DBE5F1" w:fill="DBE5F1"/>
            <w:noWrap/>
            <w:vAlign w:val="center"/>
          </w:tcPr>
          <w:p w14:paraId="4BAA2D8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73ADC19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4" w:space="0"/>
              <w:left w:val="single" w:color="auto" w:sz="4" w:space="0"/>
              <w:right w:val="single" w:color="auto" w:sz="6" w:space="0"/>
            </w:tcBorders>
            <w:shd w:val="clear" w:color="auto" w:fill="auto"/>
            <w:noWrap/>
            <w:vAlign w:val="center"/>
          </w:tcPr>
          <w:p w14:paraId="0A999B4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景观设计</w:t>
            </w:r>
          </w:p>
        </w:tc>
        <w:tc>
          <w:tcPr>
            <w:tcW w:w="1176" w:type="dxa"/>
            <w:tcBorders>
              <w:top w:val="single" w:color="auto" w:sz="4" w:space="0"/>
              <w:left w:val="single" w:color="auto" w:sz="6" w:space="0"/>
              <w:bottom w:val="single" w:color="auto" w:sz="6" w:space="0"/>
              <w:right w:val="single" w:color="auto" w:sz="6" w:space="0"/>
            </w:tcBorders>
            <w:shd w:val="clear" w:color="auto" w:fill="auto"/>
            <w:noWrap/>
            <w:vAlign w:val="center"/>
          </w:tcPr>
          <w:p w14:paraId="52175B9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景观总平面图</w:t>
            </w:r>
          </w:p>
        </w:tc>
        <w:tc>
          <w:tcPr>
            <w:tcW w:w="3927" w:type="dxa"/>
            <w:tcBorders>
              <w:top w:val="single" w:color="auto" w:sz="4" w:space="0"/>
              <w:left w:val="single" w:color="auto" w:sz="6" w:space="0"/>
              <w:bottom w:val="single" w:color="auto" w:sz="6" w:space="0"/>
              <w:right w:val="single" w:color="auto" w:sz="6" w:space="0"/>
            </w:tcBorders>
            <w:shd w:val="clear" w:color="auto" w:fill="auto"/>
            <w:noWrap/>
            <w:vAlign w:val="center"/>
          </w:tcPr>
          <w:p w14:paraId="40B116BB">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应体现项目红线范围内景观总体设计内容</w:t>
            </w:r>
          </w:p>
        </w:tc>
        <w:tc>
          <w:tcPr>
            <w:tcW w:w="850" w:type="dxa"/>
            <w:tcBorders>
              <w:top w:val="single" w:color="auto" w:sz="4" w:space="0"/>
              <w:left w:val="single" w:color="auto" w:sz="6" w:space="0"/>
              <w:bottom w:val="single" w:color="auto" w:sz="6" w:space="0"/>
              <w:right w:val="single" w:color="auto" w:sz="6" w:space="0"/>
            </w:tcBorders>
            <w:shd w:val="clear" w:color="auto" w:fill="auto"/>
            <w:noWrap/>
            <w:vAlign w:val="center"/>
          </w:tcPr>
          <w:p w14:paraId="2C7C1135">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14" w:type="dxa"/>
            <w:tcBorders>
              <w:top w:val="single" w:color="auto" w:sz="4" w:space="0"/>
              <w:left w:val="single" w:color="auto" w:sz="6" w:space="0"/>
              <w:bottom w:val="single" w:color="auto" w:sz="6" w:space="0"/>
              <w:right w:val="single" w:color="auto" w:sz="4" w:space="0"/>
            </w:tcBorders>
            <w:shd w:val="clear" w:color="auto" w:fill="auto"/>
            <w:noWrap/>
            <w:vAlign w:val="center"/>
          </w:tcPr>
          <w:p w14:paraId="1F8D11E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D67CB2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1AC88D64">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4213DEE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景观设计说明</w:t>
            </w:r>
          </w:p>
        </w:tc>
        <w:tc>
          <w:tcPr>
            <w:tcW w:w="3927"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755EDA5">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应包括苗木表、当地植物名录等，并体现项目内乔、灌、草植物种类、基本信息</w:t>
            </w:r>
          </w:p>
        </w:tc>
        <w:tc>
          <w:tcPr>
            <w:tcW w:w="850"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F3CA58B">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14" w:type="dxa"/>
            <w:tcBorders>
              <w:top w:val="single" w:color="auto" w:sz="6" w:space="0"/>
              <w:left w:val="single" w:color="auto" w:sz="6" w:space="0"/>
              <w:bottom w:val="single" w:color="auto" w:sz="6" w:space="0"/>
              <w:right w:val="single" w:color="auto" w:sz="4" w:space="0"/>
            </w:tcBorders>
            <w:shd w:val="clear" w:color="auto" w:fill="auto"/>
            <w:noWrap/>
            <w:vAlign w:val="center"/>
          </w:tcPr>
          <w:p w14:paraId="065E1C1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2AFC25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5CA79A13">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11E5D7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种植平面图</w:t>
            </w:r>
          </w:p>
        </w:tc>
        <w:tc>
          <w:tcPr>
            <w:tcW w:w="3927" w:type="dxa"/>
            <w:tcBorders>
              <w:top w:val="single" w:color="auto" w:sz="6" w:space="0"/>
              <w:left w:val="single" w:color="auto" w:sz="6" w:space="0"/>
              <w:bottom w:val="single" w:color="auto" w:sz="6" w:space="0"/>
              <w:right w:val="single" w:color="auto" w:sz="6" w:space="0"/>
            </w:tcBorders>
            <w:shd w:val="clear" w:color="auto" w:fill="auto"/>
            <w:noWrap/>
            <w:vAlign w:val="center"/>
          </w:tcPr>
          <w:p w14:paraId="4077B1AB">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应体现项目内乔、灌、草植物种类、基本信息、种植位置图</w:t>
            </w:r>
          </w:p>
        </w:tc>
        <w:tc>
          <w:tcPr>
            <w:tcW w:w="850" w:type="dxa"/>
            <w:tcBorders>
              <w:top w:val="single" w:color="auto" w:sz="6" w:space="0"/>
              <w:left w:val="single" w:color="auto" w:sz="6" w:space="0"/>
              <w:bottom w:val="single" w:color="auto" w:sz="6" w:space="0"/>
              <w:right w:val="single" w:color="auto" w:sz="6" w:space="0"/>
            </w:tcBorders>
            <w:shd w:val="clear" w:color="auto" w:fill="auto"/>
            <w:noWrap/>
            <w:vAlign w:val="center"/>
          </w:tcPr>
          <w:p w14:paraId="4050CCD0">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14" w:type="dxa"/>
            <w:tcBorders>
              <w:top w:val="single" w:color="auto" w:sz="6" w:space="0"/>
              <w:left w:val="single" w:color="auto" w:sz="6" w:space="0"/>
              <w:bottom w:val="single" w:color="auto" w:sz="6" w:space="0"/>
              <w:right w:val="single" w:color="auto" w:sz="4" w:space="0"/>
            </w:tcBorders>
            <w:shd w:val="clear" w:color="auto" w:fill="auto"/>
            <w:noWrap/>
            <w:vAlign w:val="center"/>
          </w:tcPr>
          <w:p w14:paraId="161DC09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C9974A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698B2A62">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61BEAB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屋顶绿化平面图</w:t>
            </w:r>
          </w:p>
        </w:tc>
        <w:tc>
          <w:tcPr>
            <w:tcW w:w="3927" w:type="dxa"/>
            <w:tcBorders>
              <w:top w:val="single" w:color="auto" w:sz="6" w:space="0"/>
              <w:left w:val="single" w:color="auto" w:sz="6" w:space="0"/>
              <w:bottom w:val="single" w:color="auto" w:sz="6" w:space="0"/>
              <w:right w:val="single" w:color="auto" w:sz="6" w:space="0"/>
            </w:tcBorders>
            <w:shd w:val="clear" w:color="auto" w:fill="auto"/>
            <w:noWrap/>
            <w:vAlign w:val="center"/>
          </w:tcPr>
          <w:p w14:paraId="7AAF61D4">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应包括屋顶可绿化面积、屋顶绿化的类型、面积、种植植物</w:t>
            </w:r>
          </w:p>
        </w:tc>
        <w:tc>
          <w:tcPr>
            <w:tcW w:w="850"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D52707D">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14" w:type="dxa"/>
            <w:tcBorders>
              <w:top w:val="single" w:color="auto" w:sz="6" w:space="0"/>
              <w:left w:val="single" w:color="auto" w:sz="6" w:space="0"/>
              <w:bottom w:val="single" w:color="auto" w:sz="6" w:space="0"/>
              <w:right w:val="single" w:color="auto" w:sz="4" w:space="0"/>
            </w:tcBorders>
            <w:shd w:val="clear" w:color="auto" w:fill="auto"/>
            <w:noWrap/>
            <w:vAlign w:val="center"/>
          </w:tcPr>
          <w:p w14:paraId="44108C38">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r w14:paraId="654D5D2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07580DC4">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802DFB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垂直绿化种植图</w:t>
            </w:r>
          </w:p>
        </w:tc>
        <w:tc>
          <w:tcPr>
            <w:tcW w:w="3927"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0A38E08">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应包括垂直绿化的位置、面积、种植植物</w:t>
            </w:r>
          </w:p>
        </w:tc>
        <w:tc>
          <w:tcPr>
            <w:tcW w:w="850"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510A92A">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14" w:type="dxa"/>
            <w:tcBorders>
              <w:top w:val="single" w:color="auto" w:sz="6" w:space="0"/>
              <w:left w:val="single" w:color="auto" w:sz="6" w:space="0"/>
              <w:bottom w:val="single" w:color="auto" w:sz="6" w:space="0"/>
              <w:right w:val="single" w:color="auto" w:sz="4" w:space="0"/>
            </w:tcBorders>
            <w:shd w:val="clear" w:color="auto" w:fill="auto"/>
            <w:noWrap/>
            <w:vAlign w:val="center"/>
          </w:tcPr>
          <w:p w14:paraId="1A6B2151">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r w14:paraId="44C3533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10938972">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B38A8C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每100㎡绿地上的乔木数量计算文件</w:t>
            </w:r>
          </w:p>
        </w:tc>
        <w:tc>
          <w:tcPr>
            <w:tcW w:w="3927"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0E2E493">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应包括乔木类别、数量及相关计算过程</w:t>
            </w:r>
          </w:p>
        </w:tc>
        <w:tc>
          <w:tcPr>
            <w:tcW w:w="850"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8124C4B">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14" w:type="dxa"/>
            <w:tcBorders>
              <w:top w:val="single" w:color="auto" w:sz="6" w:space="0"/>
              <w:left w:val="single" w:color="auto" w:sz="6" w:space="0"/>
              <w:bottom w:val="single" w:color="auto" w:sz="6" w:space="0"/>
              <w:right w:val="single" w:color="auto" w:sz="4" w:space="0"/>
            </w:tcBorders>
            <w:shd w:val="clear" w:color="auto" w:fill="auto"/>
            <w:noWrap/>
            <w:vAlign w:val="center"/>
          </w:tcPr>
          <w:p w14:paraId="1EF525A4">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w:t>
            </w:r>
          </w:p>
        </w:tc>
      </w:tr>
      <w:tr w14:paraId="291F22E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4" w:space="0"/>
              <w:right w:val="single" w:color="auto" w:sz="6" w:space="0"/>
            </w:tcBorders>
            <w:shd w:val="clear" w:color="auto" w:fill="auto"/>
            <w:noWrap/>
            <w:vAlign w:val="center"/>
          </w:tcPr>
          <w:p w14:paraId="7BBD65A0">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4" w:space="0"/>
              <w:right w:val="single" w:color="auto" w:sz="6" w:space="0"/>
            </w:tcBorders>
            <w:shd w:val="clear" w:color="auto" w:fill="auto"/>
            <w:noWrap/>
            <w:vAlign w:val="center"/>
          </w:tcPr>
          <w:p w14:paraId="65C7226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屋顶绿化比例计算书</w:t>
            </w:r>
          </w:p>
        </w:tc>
        <w:tc>
          <w:tcPr>
            <w:tcW w:w="3927" w:type="dxa"/>
            <w:tcBorders>
              <w:top w:val="single" w:color="auto" w:sz="6" w:space="0"/>
              <w:left w:val="single" w:color="auto" w:sz="6" w:space="0"/>
              <w:bottom w:val="single" w:color="auto" w:sz="4" w:space="0"/>
              <w:right w:val="single" w:color="auto" w:sz="6" w:space="0"/>
            </w:tcBorders>
            <w:shd w:val="clear" w:color="auto" w:fill="auto"/>
            <w:noWrap/>
            <w:vAlign w:val="center"/>
          </w:tcPr>
          <w:p w14:paraId="5D063753">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应包括屋顶绿化面积占可绿化面积的比例的计算过程</w:t>
            </w:r>
          </w:p>
        </w:tc>
        <w:tc>
          <w:tcPr>
            <w:tcW w:w="850" w:type="dxa"/>
            <w:tcBorders>
              <w:top w:val="single" w:color="auto" w:sz="6" w:space="0"/>
              <w:left w:val="single" w:color="auto" w:sz="6" w:space="0"/>
              <w:bottom w:val="single" w:color="auto" w:sz="4" w:space="0"/>
              <w:right w:val="single" w:color="auto" w:sz="6" w:space="0"/>
            </w:tcBorders>
            <w:shd w:val="clear" w:color="auto" w:fill="auto"/>
            <w:noWrap/>
            <w:vAlign w:val="center"/>
          </w:tcPr>
          <w:p w14:paraId="4EC56552">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14" w:type="dxa"/>
            <w:tcBorders>
              <w:top w:val="single" w:color="auto" w:sz="6" w:space="0"/>
              <w:left w:val="single" w:color="auto" w:sz="6" w:space="0"/>
              <w:bottom w:val="single" w:color="auto" w:sz="4" w:space="0"/>
              <w:right w:val="single" w:color="auto" w:sz="4" w:space="0"/>
            </w:tcBorders>
            <w:shd w:val="clear" w:color="auto" w:fill="auto"/>
            <w:noWrap/>
            <w:vAlign w:val="center"/>
          </w:tcPr>
          <w:p w14:paraId="0EA1F6C3">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bl>
    <w:p w14:paraId="71C3239D">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D36D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4D82B779">
            <w:pPr>
              <w:spacing w:line="288" w:lineRule="auto"/>
            </w:pPr>
          </w:p>
        </w:tc>
      </w:tr>
    </w:tbl>
    <w:p w14:paraId="62BA51A6">
      <w:pPr>
        <w:pStyle w:val="4"/>
        <w:spacing w:line="288" w:lineRule="auto"/>
      </w:pPr>
      <w:r>
        <w:rPr>
          <w:rFonts w:hint="eastAsia"/>
        </w:rPr>
        <w:t>8.1.4场地的竖向设计应有利于雨水的收集或排放，应有效组织雨水的下渗、滞蓄或再利用；对大于 10hm</w:t>
      </w:r>
      <w:r>
        <w:rPr>
          <w:rFonts w:hint="eastAsia"/>
          <w:vertAlign w:val="superscript"/>
        </w:rPr>
        <w:t>2</w:t>
      </w:r>
      <w:r>
        <w:rPr>
          <w:rFonts w:hint="eastAsia"/>
        </w:rPr>
        <w:t xml:space="preserve"> 的场地应进行雨水控制利用专项设计。</w:t>
      </w:r>
    </w:p>
    <w:p w14:paraId="5D9B1C9C">
      <w:pPr>
        <w:numPr>
          <w:ilvl w:val="0"/>
          <w:numId w:val="123"/>
        </w:numPr>
        <w:spacing w:line="288" w:lineRule="auto"/>
        <w:rPr>
          <w:rFonts w:ascii="宋体" w:hAnsi="宋体"/>
          <w:b/>
          <w:kern w:val="0"/>
          <w:sz w:val="24"/>
        </w:rPr>
      </w:pPr>
      <w:r>
        <w:rPr>
          <w:rFonts w:hint="eastAsia" w:ascii="宋体" w:hAnsi="宋体"/>
          <w:b/>
          <w:kern w:val="0"/>
          <w:sz w:val="24"/>
        </w:rPr>
        <w:t>达标自评</w:t>
      </w:r>
    </w:p>
    <w:p w14:paraId="11A83368">
      <w:pPr>
        <w:spacing w:line="288" w:lineRule="auto"/>
        <w:rPr>
          <w:kern w:val="0"/>
          <w:szCs w:val="21"/>
        </w:rPr>
      </w:pPr>
      <w:r>
        <w:rPr>
          <w:rFonts w:hint="eastAsia"/>
          <w:kern w:val="0"/>
          <w:szCs w:val="21"/>
        </w:rPr>
        <w:t>□达标□不达标</w:t>
      </w:r>
    </w:p>
    <w:p w14:paraId="25AA1DAA">
      <w:pPr>
        <w:spacing w:line="288" w:lineRule="auto"/>
        <w:rPr>
          <w:kern w:val="0"/>
          <w:szCs w:val="21"/>
        </w:rPr>
      </w:pPr>
    </w:p>
    <w:p w14:paraId="5109645C">
      <w:pPr>
        <w:numPr>
          <w:ilvl w:val="0"/>
          <w:numId w:val="123"/>
        </w:numPr>
        <w:spacing w:line="288" w:lineRule="auto"/>
        <w:rPr>
          <w:rFonts w:ascii="宋体" w:hAnsi="宋体"/>
          <w:b/>
          <w:kern w:val="0"/>
          <w:sz w:val="24"/>
        </w:rPr>
      </w:pPr>
      <w:r>
        <w:rPr>
          <w:rFonts w:hint="eastAsia" w:ascii="宋体" w:hAnsi="宋体"/>
          <w:b/>
          <w:kern w:val="0"/>
          <w:sz w:val="24"/>
        </w:rPr>
        <w:t>评价要点</w:t>
      </w:r>
    </w:p>
    <w:p w14:paraId="40F01FBE">
      <w:pPr>
        <w:pStyle w:val="61"/>
        <w:numPr>
          <w:ilvl w:val="0"/>
          <w:numId w:val="3"/>
        </w:numPr>
        <w:spacing w:line="288" w:lineRule="auto"/>
        <w:ind w:left="632" w:leftChars="100" w:hanging="422" w:hangingChars="200"/>
        <w:rPr>
          <w:b/>
        </w:rPr>
      </w:pPr>
      <w:r>
        <w:rPr>
          <w:rFonts w:hint="eastAsia"/>
          <w:b/>
        </w:rPr>
        <w:t>场地用地面积是否大于</w:t>
      </w:r>
      <w:r>
        <w:rPr>
          <w:b/>
          <w:sz w:val="24"/>
        </w:rPr>
        <w:t>10hm</w:t>
      </w:r>
      <w:r>
        <w:rPr>
          <w:b/>
          <w:sz w:val="24"/>
          <w:vertAlign w:val="superscript"/>
        </w:rPr>
        <w:t>2</w:t>
      </w:r>
      <w:r>
        <w:rPr>
          <w:rFonts w:hint="eastAsia"/>
          <w:b/>
          <w:sz w:val="24"/>
        </w:rPr>
        <w:t>：</w:t>
      </w:r>
      <w:r>
        <w:rPr>
          <w:rFonts w:hint="eastAsia" w:ascii="宋体"/>
          <w:b/>
          <w:bCs/>
          <w:lang w:val="zh-CN"/>
        </w:rPr>
        <w:t>□</w:t>
      </w:r>
      <w:r>
        <w:rPr>
          <w:rFonts w:hint="eastAsia"/>
          <w:b/>
        </w:rPr>
        <w:t>是、</w:t>
      </w:r>
      <w:r>
        <w:rPr>
          <w:rFonts w:hint="eastAsia" w:ascii="宋体"/>
          <w:b/>
          <w:bCs/>
          <w:lang w:val="zh-CN"/>
        </w:rPr>
        <w:t>□</w:t>
      </w:r>
      <w:r>
        <w:rPr>
          <w:rFonts w:hint="eastAsia"/>
          <w:b/>
        </w:rPr>
        <w:t>否。</w:t>
      </w:r>
    </w:p>
    <w:p w14:paraId="4531BF94">
      <w:pPr>
        <w:autoSpaceDE w:val="0"/>
        <w:autoSpaceDN w:val="0"/>
        <w:adjustRightInd w:val="0"/>
        <w:spacing w:line="288" w:lineRule="auto"/>
        <w:jc w:val="left"/>
      </w:pPr>
      <w:r>
        <w:rPr>
          <w:rFonts w:hint="eastAsia"/>
        </w:rPr>
        <w:t>如场地用地面积大于</w:t>
      </w:r>
      <w:r>
        <w:rPr>
          <w:sz w:val="24"/>
        </w:rPr>
        <w:t>10hm</w:t>
      </w:r>
      <w:r>
        <w:rPr>
          <w:sz w:val="24"/>
          <w:vertAlign w:val="superscript"/>
        </w:rPr>
        <w:t>2</w:t>
      </w:r>
      <w:r>
        <w:rPr>
          <w:rFonts w:hint="eastAsia"/>
          <w:sz w:val="24"/>
        </w:rPr>
        <w:t>，</w:t>
      </w:r>
      <w:r>
        <w:rPr>
          <w:rFonts w:hint="eastAsia"/>
        </w:rPr>
        <w:t>简要描述场地雨水专项规划设计，</w:t>
      </w:r>
      <w:r>
        <w:rPr>
          <w:rFonts w:hint="eastAsia" w:ascii="宋体" w:cs="宋体"/>
          <w:kern w:val="0"/>
        </w:rPr>
        <w:t>包含对场地内径流减排、污染控制、雨水收集回用等的全面统筹规划设计；小于</w:t>
      </w:r>
      <w:r>
        <w:rPr>
          <w:rFonts w:ascii="宋体" w:cs="宋体"/>
          <w:kern w:val="0"/>
        </w:rPr>
        <w:t>10hm</w:t>
      </w:r>
      <w:r>
        <w:rPr>
          <w:rFonts w:ascii="宋体" w:cs="宋体"/>
          <w:kern w:val="0"/>
          <w:vertAlign w:val="superscript"/>
        </w:rPr>
        <w:t>2</w:t>
      </w:r>
      <w:r>
        <w:rPr>
          <w:rFonts w:hint="eastAsia" w:ascii="宋体" w:cs="宋体"/>
          <w:kern w:val="0"/>
        </w:rPr>
        <w:t>的项目简述场地雨水综合利用方案（根据场地条件合理采用雨水控制利用措施）</w:t>
      </w:r>
      <w:r>
        <w:rPr>
          <w:rFonts w:hint="eastAsia"/>
        </w:rPr>
        <w:t>。（</w:t>
      </w:r>
      <w:r>
        <w:t>300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2"/>
      </w:tblGrid>
      <w:tr w14:paraId="546F2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662" w:type="dxa"/>
          </w:tcPr>
          <w:p w14:paraId="3A440297">
            <w:pPr>
              <w:pStyle w:val="59"/>
              <w:spacing w:line="288" w:lineRule="auto"/>
              <w:ind w:firstLine="422" w:firstLineChars="200"/>
              <w:jc w:val="both"/>
              <w:outlineLvl w:val="8"/>
              <w:rPr>
                <w:rFonts w:ascii="Times New Roman" w:cs="Times New Roman"/>
                <w:b/>
                <w:bCs/>
                <w:color w:val="auto"/>
                <w:kern w:val="2"/>
                <w:sz w:val="21"/>
                <w:szCs w:val="21"/>
              </w:rPr>
            </w:pPr>
          </w:p>
        </w:tc>
      </w:tr>
    </w:tbl>
    <w:p w14:paraId="1522AE61">
      <w:pPr>
        <w:pStyle w:val="61"/>
        <w:spacing w:line="288" w:lineRule="auto"/>
        <w:ind w:left="720" w:firstLine="0" w:firstLineChars="0"/>
        <w:rPr>
          <w:b/>
          <w:lang w:val="zh-CN"/>
        </w:rPr>
      </w:pPr>
    </w:p>
    <w:p w14:paraId="40440ED3">
      <w:pPr>
        <w:pStyle w:val="61"/>
        <w:numPr>
          <w:ilvl w:val="0"/>
          <w:numId w:val="3"/>
        </w:numPr>
        <w:spacing w:line="288" w:lineRule="auto"/>
        <w:ind w:left="632" w:leftChars="100" w:hanging="422" w:hangingChars="200"/>
        <w:rPr>
          <w:b/>
          <w:lang w:val="zh-CN"/>
        </w:rPr>
      </w:pPr>
      <w:r>
        <w:rPr>
          <w:rFonts w:hint="eastAsia"/>
          <w:b/>
        </w:rPr>
        <w:t>下凹</w:t>
      </w:r>
      <w:r>
        <w:rPr>
          <w:rFonts w:hint="eastAsia"/>
          <w:b/>
          <w:lang w:val="zh-CN"/>
        </w:rPr>
        <w:t>式绿地、雨水花园等有调蓄雨水功能的绿地和水体的面积之和占绿地面积的比例：</w:t>
      </w:r>
    </w:p>
    <w:p w14:paraId="284F0B19">
      <w:pPr>
        <w:pStyle w:val="61"/>
        <w:spacing w:line="288" w:lineRule="auto"/>
        <w:ind w:left="420" w:firstLine="0" w:firstLineChars="0"/>
        <w:rPr>
          <w:lang w:val="zh-CN"/>
        </w:rPr>
      </w:pPr>
      <w:r>
        <w:rPr>
          <w:rFonts w:hint="eastAsia"/>
          <w:kern w:val="0"/>
        </w:rPr>
        <w:t>有调蓄雨水功能的绿地和水体的面积之和</w:t>
      </w:r>
      <w:r>
        <w:rPr>
          <w:rFonts w:hint="eastAsia"/>
          <w:lang w:val="zh-CN"/>
        </w:rPr>
        <w:t>：</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p>
    <w:p w14:paraId="20A51211">
      <w:pPr>
        <w:pStyle w:val="61"/>
        <w:spacing w:line="288" w:lineRule="auto"/>
        <w:ind w:left="420" w:firstLine="0" w:firstLineChars="0"/>
      </w:pPr>
      <w:r>
        <w:rPr>
          <w:rFonts w:hint="eastAsia"/>
          <w:lang w:val="zh-CN"/>
        </w:rPr>
        <w:t>场地绿地面积：</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p>
    <w:p w14:paraId="234CA396">
      <w:pPr>
        <w:pStyle w:val="61"/>
        <w:spacing w:line="288" w:lineRule="auto"/>
        <w:ind w:left="420" w:firstLine="0" w:firstLineChars="0"/>
      </w:pPr>
      <w:r>
        <w:rPr>
          <w:rFonts w:hint="eastAsia"/>
          <w:kern w:val="0"/>
        </w:rPr>
        <w:t>有调蓄雨水功能的绿地和水体的面积之和</w:t>
      </w:r>
      <w:r>
        <w:rPr>
          <w:rFonts w:hint="eastAsia"/>
          <w:lang w:val="zh-CN"/>
        </w:rPr>
        <w:t>占绿地面积的比例：</w:t>
      </w:r>
      <w:r>
        <w:rPr>
          <w:lang w:val="zh-CN"/>
        </w:rPr>
        <w:t>__</w:t>
      </w:r>
      <w:r>
        <w:rPr>
          <w:u w:val="single"/>
          <w:lang w:val="zh-CN"/>
        </w:rPr>
        <w:t>_</w:t>
      </w:r>
      <w:r>
        <w:rPr>
          <w:rFonts w:hint="eastAsia"/>
          <w:u w:val="single"/>
          <w:lang w:val="zh-CN"/>
        </w:rPr>
        <w:t xml:space="preserve">  </w:t>
      </w:r>
      <w:r>
        <w:rPr>
          <w:lang w:val="zh-CN"/>
        </w:rPr>
        <w:t>%</w:t>
      </w:r>
    </w:p>
    <w:p w14:paraId="49646506">
      <w:pPr>
        <w:spacing w:line="288" w:lineRule="auto"/>
        <w:ind w:firstLine="420" w:firstLineChars="200"/>
      </w:pPr>
      <w:r>
        <w:rPr>
          <w:rFonts w:hint="eastAsia"/>
          <w:kern w:val="0"/>
        </w:rPr>
        <w:t>绿色雨水基础设</w:t>
      </w:r>
      <w:r>
        <w:rPr>
          <w:rFonts w:hint="eastAsia"/>
        </w:rPr>
        <w:t>施统计：</w:t>
      </w:r>
    </w:p>
    <w:tbl>
      <w:tblPr>
        <w:tblStyle w:val="2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3970"/>
        <w:gridCol w:w="3413"/>
      </w:tblGrid>
      <w:tr w14:paraId="1728B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14:paraId="3EDFDB20">
            <w:pPr>
              <w:spacing w:line="288" w:lineRule="auto"/>
            </w:pPr>
            <w:r>
              <w:rPr>
                <w:rFonts w:hint="eastAsia"/>
              </w:rPr>
              <w:t>序号</w:t>
            </w:r>
          </w:p>
        </w:tc>
        <w:tc>
          <w:tcPr>
            <w:tcW w:w="3970" w:type="dxa"/>
          </w:tcPr>
          <w:p w14:paraId="287586E9">
            <w:pPr>
              <w:spacing w:line="288" w:lineRule="auto"/>
            </w:pPr>
            <w:r>
              <w:rPr>
                <w:rFonts w:hint="eastAsia" w:ascii="宋体" w:cs="宋体"/>
                <w:kern w:val="0"/>
                <w:szCs w:val="21"/>
              </w:rPr>
              <w:t>绿色雨水基础</w:t>
            </w:r>
            <w:r>
              <w:rPr>
                <w:rFonts w:hint="eastAsia"/>
              </w:rPr>
              <w:t>设施类型</w:t>
            </w:r>
          </w:p>
        </w:tc>
        <w:tc>
          <w:tcPr>
            <w:tcW w:w="3413" w:type="dxa"/>
          </w:tcPr>
          <w:p w14:paraId="216478D9">
            <w:pPr>
              <w:spacing w:line="288" w:lineRule="auto"/>
            </w:pPr>
            <w:r>
              <w:rPr>
                <w:rFonts w:hint="eastAsia"/>
              </w:rPr>
              <w:t>面积（</w:t>
            </w:r>
            <w:r>
              <w:t>m</w:t>
            </w:r>
            <w:r>
              <w:rPr>
                <w:vertAlign w:val="superscript"/>
              </w:rPr>
              <w:t>2</w:t>
            </w:r>
            <w:r>
              <w:rPr>
                <w:rFonts w:hint="eastAsia"/>
              </w:rPr>
              <w:t>）</w:t>
            </w:r>
          </w:p>
        </w:tc>
      </w:tr>
      <w:tr w14:paraId="52367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vAlign w:val="center"/>
          </w:tcPr>
          <w:p w14:paraId="55E1CC37">
            <w:pPr>
              <w:spacing w:line="288" w:lineRule="auto"/>
              <w:jc w:val="center"/>
            </w:pPr>
            <w:r>
              <w:t>1</w:t>
            </w:r>
          </w:p>
        </w:tc>
        <w:tc>
          <w:tcPr>
            <w:tcW w:w="3970" w:type="dxa"/>
          </w:tcPr>
          <w:p w14:paraId="5E7E2EC5">
            <w:pPr>
              <w:spacing w:line="288" w:lineRule="auto"/>
            </w:pPr>
            <w:r>
              <w:rPr>
                <w:rFonts w:hint="eastAsia"/>
              </w:rPr>
              <w:t>雨水花园</w:t>
            </w:r>
          </w:p>
        </w:tc>
        <w:tc>
          <w:tcPr>
            <w:tcW w:w="3413" w:type="dxa"/>
          </w:tcPr>
          <w:p w14:paraId="6AA6E991">
            <w:pPr>
              <w:spacing w:line="288" w:lineRule="auto"/>
            </w:pPr>
          </w:p>
        </w:tc>
      </w:tr>
      <w:tr w14:paraId="7F00C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14:paraId="121347FA">
            <w:pPr>
              <w:spacing w:line="288" w:lineRule="auto"/>
              <w:jc w:val="center"/>
            </w:pPr>
            <w:r>
              <w:t>2</w:t>
            </w:r>
          </w:p>
        </w:tc>
        <w:tc>
          <w:tcPr>
            <w:tcW w:w="3970" w:type="dxa"/>
          </w:tcPr>
          <w:p w14:paraId="38F94CE4">
            <w:pPr>
              <w:spacing w:line="288" w:lineRule="auto"/>
            </w:pPr>
            <w:r>
              <w:rPr>
                <w:rFonts w:hint="eastAsia"/>
              </w:rPr>
              <w:t>下凹式绿地</w:t>
            </w:r>
          </w:p>
        </w:tc>
        <w:tc>
          <w:tcPr>
            <w:tcW w:w="3413" w:type="dxa"/>
          </w:tcPr>
          <w:p w14:paraId="2266C26A">
            <w:pPr>
              <w:spacing w:line="288" w:lineRule="auto"/>
            </w:pPr>
          </w:p>
        </w:tc>
      </w:tr>
      <w:tr w14:paraId="47E40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14:paraId="206D1418">
            <w:pPr>
              <w:spacing w:line="288" w:lineRule="auto"/>
              <w:jc w:val="center"/>
            </w:pPr>
            <w:r>
              <w:t>3</w:t>
            </w:r>
          </w:p>
        </w:tc>
        <w:tc>
          <w:tcPr>
            <w:tcW w:w="3970" w:type="dxa"/>
          </w:tcPr>
          <w:p w14:paraId="13BB8D20">
            <w:pPr>
              <w:spacing w:line="288" w:lineRule="auto"/>
            </w:pPr>
            <w:r>
              <w:rPr>
                <w:rFonts w:hint="eastAsia"/>
              </w:rPr>
              <w:t>植被浅沟</w:t>
            </w:r>
          </w:p>
        </w:tc>
        <w:tc>
          <w:tcPr>
            <w:tcW w:w="3413" w:type="dxa"/>
          </w:tcPr>
          <w:p w14:paraId="27B194DF">
            <w:pPr>
              <w:spacing w:line="288" w:lineRule="auto"/>
            </w:pPr>
          </w:p>
        </w:tc>
      </w:tr>
      <w:tr w14:paraId="00C95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14:paraId="399EC45D">
            <w:pPr>
              <w:spacing w:line="288" w:lineRule="auto"/>
              <w:jc w:val="center"/>
            </w:pPr>
            <w:r>
              <w:t>4</w:t>
            </w:r>
          </w:p>
        </w:tc>
        <w:tc>
          <w:tcPr>
            <w:tcW w:w="3970" w:type="dxa"/>
          </w:tcPr>
          <w:p w14:paraId="6657EC25">
            <w:pPr>
              <w:spacing w:line="288" w:lineRule="auto"/>
            </w:pPr>
            <w:r>
              <w:rPr>
                <w:rFonts w:hint="eastAsia"/>
              </w:rPr>
              <w:t>雨水截留设施</w:t>
            </w:r>
          </w:p>
        </w:tc>
        <w:tc>
          <w:tcPr>
            <w:tcW w:w="3413" w:type="dxa"/>
          </w:tcPr>
          <w:p w14:paraId="63896883">
            <w:pPr>
              <w:spacing w:line="288" w:lineRule="auto"/>
            </w:pPr>
          </w:p>
        </w:tc>
      </w:tr>
      <w:tr w14:paraId="5433F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14:paraId="3076E452">
            <w:pPr>
              <w:spacing w:line="288" w:lineRule="auto"/>
              <w:jc w:val="center"/>
            </w:pPr>
            <w:r>
              <w:t>5</w:t>
            </w:r>
          </w:p>
        </w:tc>
        <w:tc>
          <w:tcPr>
            <w:tcW w:w="3970" w:type="dxa"/>
          </w:tcPr>
          <w:p w14:paraId="3153E667">
            <w:pPr>
              <w:spacing w:line="288" w:lineRule="auto"/>
              <w:rPr>
                <w:rFonts w:ascii="宋体" w:cs="宋体"/>
                <w:kern w:val="0"/>
                <w:szCs w:val="21"/>
              </w:rPr>
            </w:pPr>
            <w:r>
              <w:rPr>
                <w:rFonts w:hint="eastAsia" w:ascii="宋体" w:cs="宋体"/>
                <w:kern w:val="0"/>
                <w:szCs w:val="21"/>
              </w:rPr>
              <w:t>渗透设施</w:t>
            </w:r>
          </w:p>
        </w:tc>
        <w:tc>
          <w:tcPr>
            <w:tcW w:w="3413" w:type="dxa"/>
          </w:tcPr>
          <w:p w14:paraId="422BF576">
            <w:pPr>
              <w:spacing w:line="288" w:lineRule="auto"/>
            </w:pPr>
          </w:p>
        </w:tc>
      </w:tr>
      <w:tr w14:paraId="5F1CD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14:paraId="071FA7EF">
            <w:pPr>
              <w:spacing w:line="288" w:lineRule="auto"/>
              <w:jc w:val="center"/>
            </w:pPr>
            <w:r>
              <w:t>6</w:t>
            </w:r>
          </w:p>
        </w:tc>
        <w:tc>
          <w:tcPr>
            <w:tcW w:w="3970" w:type="dxa"/>
          </w:tcPr>
          <w:p w14:paraId="323E31D2">
            <w:pPr>
              <w:spacing w:line="288" w:lineRule="auto"/>
              <w:rPr>
                <w:kern w:val="0"/>
              </w:rPr>
            </w:pPr>
            <w:r>
              <w:rPr>
                <w:rFonts w:hint="eastAsia"/>
                <w:kern w:val="0"/>
              </w:rPr>
              <w:t>雨水塘</w:t>
            </w:r>
          </w:p>
        </w:tc>
        <w:tc>
          <w:tcPr>
            <w:tcW w:w="3413" w:type="dxa"/>
          </w:tcPr>
          <w:p w14:paraId="612DD973">
            <w:pPr>
              <w:spacing w:line="288" w:lineRule="auto"/>
            </w:pPr>
          </w:p>
        </w:tc>
      </w:tr>
      <w:tr w14:paraId="04A87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14:paraId="007D5387">
            <w:pPr>
              <w:spacing w:line="288" w:lineRule="auto"/>
              <w:jc w:val="center"/>
            </w:pPr>
            <w:r>
              <w:t>7</w:t>
            </w:r>
          </w:p>
        </w:tc>
        <w:tc>
          <w:tcPr>
            <w:tcW w:w="3970" w:type="dxa"/>
          </w:tcPr>
          <w:p w14:paraId="43D3EACA">
            <w:pPr>
              <w:autoSpaceDE w:val="0"/>
              <w:autoSpaceDN w:val="0"/>
              <w:adjustRightInd w:val="0"/>
              <w:spacing w:line="288" w:lineRule="auto"/>
              <w:jc w:val="left"/>
              <w:rPr>
                <w:kern w:val="0"/>
              </w:rPr>
            </w:pPr>
            <w:r>
              <w:rPr>
                <w:rFonts w:hint="eastAsia"/>
                <w:kern w:val="0"/>
              </w:rPr>
              <w:t>雨水湿地</w:t>
            </w:r>
          </w:p>
        </w:tc>
        <w:tc>
          <w:tcPr>
            <w:tcW w:w="3413" w:type="dxa"/>
          </w:tcPr>
          <w:p w14:paraId="5740B021">
            <w:pPr>
              <w:spacing w:line="288" w:lineRule="auto"/>
            </w:pPr>
          </w:p>
        </w:tc>
      </w:tr>
      <w:tr w14:paraId="00264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14:paraId="5E978722">
            <w:pPr>
              <w:spacing w:line="288" w:lineRule="auto"/>
              <w:jc w:val="center"/>
            </w:pPr>
            <w:r>
              <w:t>8</w:t>
            </w:r>
          </w:p>
        </w:tc>
        <w:tc>
          <w:tcPr>
            <w:tcW w:w="3970" w:type="dxa"/>
          </w:tcPr>
          <w:p w14:paraId="588CDE59">
            <w:pPr>
              <w:spacing w:line="288" w:lineRule="auto"/>
              <w:rPr>
                <w:kern w:val="0"/>
              </w:rPr>
            </w:pPr>
            <w:r>
              <w:rPr>
                <w:rFonts w:hint="eastAsia"/>
                <w:kern w:val="0"/>
              </w:rPr>
              <w:t>景观水体</w:t>
            </w:r>
          </w:p>
        </w:tc>
        <w:tc>
          <w:tcPr>
            <w:tcW w:w="3413" w:type="dxa"/>
          </w:tcPr>
          <w:p w14:paraId="163AAC0A">
            <w:pPr>
              <w:spacing w:line="288" w:lineRule="auto"/>
            </w:pPr>
          </w:p>
        </w:tc>
      </w:tr>
      <w:tr w14:paraId="07623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14:paraId="730F8375">
            <w:pPr>
              <w:spacing w:line="288" w:lineRule="auto"/>
              <w:jc w:val="center"/>
            </w:pPr>
            <w:r>
              <w:t>9</w:t>
            </w:r>
          </w:p>
        </w:tc>
        <w:tc>
          <w:tcPr>
            <w:tcW w:w="3970" w:type="dxa"/>
          </w:tcPr>
          <w:p w14:paraId="63BE6325">
            <w:pPr>
              <w:spacing w:line="288" w:lineRule="auto"/>
              <w:rPr>
                <w:rFonts w:ascii="宋体" w:cs="宋体"/>
                <w:kern w:val="0"/>
                <w:szCs w:val="21"/>
              </w:rPr>
            </w:pPr>
            <w:r>
              <w:rPr>
                <w:rFonts w:hint="eastAsia" w:ascii="宋体" w:cs="宋体"/>
                <w:kern w:val="0"/>
                <w:szCs w:val="21"/>
              </w:rPr>
              <w:t>多功能调蓄设施</w:t>
            </w:r>
          </w:p>
        </w:tc>
        <w:tc>
          <w:tcPr>
            <w:tcW w:w="3413" w:type="dxa"/>
          </w:tcPr>
          <w:p w14:paraId="7413604A">
            <w:pPr>
              <w:spacing w:line="288" w:lineRule="auto"/>
            </w:pPr>
          </w:p>
        </w:tc>
      </w:tr>
      <w:tr w14:paraId="4E642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14:paraId="6FA17E4B">
            <w:pPr>
              <w:spacing w:line="288" w:lineRule="auto"/>
              <w:jc w:val="center"/>
            </w:pPr>
            <w:r>
              <w:t>10</w:t>
            </w:r>
          </w:p>
        </w:tc>
        <w:tc>
          <w:tcPr>
            <w:tcW w:w="3970" w:type="dxa"/>
          </w:tcPr>
          <w:p w14:paraId="7E9EE9BE">
            <w:pPr>
              <w:spacing w:line="288" w:lineRule="auto"/>
              <w:rPr>
                <w:kern w:val="0"/>
              </w:rPr>
            </w:pPr>
            <w:r>
              <w:rPr>
                <w:rFonts w:hint="eastAsia"/>
                <w:kern w:val="0"/>
              </w:rPr>
              <w:t>其他</w:t>
            </w:r>
          </w:p>
        </w:tc>
        <w:tc>
          <w:tcPr>
            <w:tcW w:w="3413" w:type="dxa"/>
          </w:tcPr>
          <w:p w14:paraId="0A1CCF29">
            <w:pPr>
              <w:spacing w:line="288" w:lineRule="auto"/>
            </w:pPr>
          </w:p>
        </w:tc>
      </w:tr>
      <w:tr w14:paraId="757E5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14:paraId="50DD847D">
            <w:pPr>
              <w:spacing w:line="288" w:lineRule="auto"/>
              <w:jc w:val="center"/>
            </w:pPr>
          </w:p>
        </w:tc>
        <w:tc>
          <w:tcPr>
            <w:tcW w:w="3970" w:type="dxa"/>
          </w:tcPr>
          <w:p w14:paraId="5C06FC19">
            <w:pPr>
              <w:spacing w:line="288" w:lineRule="auto"/>
              <w:rPr>
                <w:kern w:val="0"/>
              </w:rPr>
            </w:pPr>
            <w:r>
              <w:rPr>
                <w:rFonts w:hint="eastAsia"/>
                <w:kern w:val="0"/>
              </w:rPr>
              <w:t>合计</w:t>
            </w:r>
          </w:p>
        </w:tc>
        <w:tc>
          <w:tcPr>
            <w:tcW w:w="3413" w:type="dxa"/>
          </w:tcPr>
          <w:p w14:paraId="4B75C8F2">
            <w:pPr>
              <w:spacing w:line="288" w:lineRule="auto"/>
            </w:pPr>
          </w:p>
        </w:tc>
      </w:tr>
      <w:tr w14:paraId="6E2A8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1" w:type="dxa"/>
            <w:gridSpan w:val="2"/>
          </w:tcPr>
          <w:p w14:paraId="16685DEB">
            <w:pPr>
              <w:spacing w:line="288" w:lineRule="auto"/>
              <w:jc w:val="center"/>
              <w:rPr>
                <w:kern w:val="0"/>
              </w:rPr>
            </w:pPr>
            <w:r>
              <w:rPr>
                <w:rFonts w:hint="eastAsia"/>
              </w:rPr>
              <w:t>场地绿地面积</w:t>
            </w:r>
          </w:p>
        </w:tc>
        <w:tc>
          <w:tcPr>
            <w:tcW w:w="3413" w:type="dxa"/>
          </w:tcPr>
          <w:p w14:paraId="3F38624D">
            <w:pPr>
              <w:spacing w:line="288" w:lineRule="auto"/>
            </w:pPr>
          </w:p>
        </w:tc>
      </w:tr>
      <w:tr w14:paraId="68889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1" w:type="dxa"/>
            <w:gridSpan w:val="2"/>
          </w:tcPr>
          <w:p w14:paraId="0FEA0F3A">
            <w:pPr>
              <w:spacing w:line="288" w:lineRule="auto"/>
              <w:rPr>
                <w:kern w:val="0"/>
              </w:rPr>
            </w:pPr>
            <w:r>
              <w:rPr>
                <w:rFonts w:hint="eastAsia"/>
                <w:kern w:val="0"/>
              </w:rPr>
              <w:t>有调蓄雨水功能的绿地和水体的面积之和占绿地面积的比例</w:t>
            </w:r>
            <w:r>
              <w:rPr>
                <w:kern w:val="0"/>
              </w:rPr>
              <w:t>%</w:t>
            </w:r>
            <w:r>
              <w:rPr>
                <w:rFonts w:hint="eastAsia"/>
                <w:kern w:val="0"/>
              </w:rPr>
              <w:t>。</w:t>
            </w:r>
          </w:p>
        </w:tc>
        <w:tc>
          <w:tcPr>
            <w:tcW w:w="3413" w:type="dxa"/>
          </w:tcPr>
          <w:p w14:paraId="17BD599B">
            <w:pPr>
              <w:spacing w:line="288" w:lineRule="auto"/>
            </w:pPr>
          </w:p>
        </w:tc>
      </w:tr>
    </w:tbl>
    <w:p w14:paraId="7F92526A">
      <w:pPr>
        <w:spacing w:line="288" w:lineRule="auto"/>
      </w:pPr>
    </w:p>
    <w:p w14:paraId="67966148">
      <w:pPr>
        <w:numPr>
          <w:ilvl w:val="0"/>
          <w:numId w:val="123"/>
        </w:numPr>
        <w:spacing w:line="288" w:lineRule="auto"/>
        <w:rPr>
          <w:rFonts w:ascii="宋体" w:hAnsi="宋体"/>
          <w:b/>
          <w:kern w:val="0"/>
          <w:sz w:val="24"/>
        </w:rPr>
      </w:pPr>
      <w:r>
        <w:rPr>
          <w:rFonts w:hint="eastAsia" w:ascii="宋体" w:hAnsi="宋体"/>
          <w:b/>
          <w:kern w:val="0"/>
          <w:sz w:val="24"/>
        </w:rPr>
        <w:t>证明材料</w:t>
      </w:r>
    </w:p>
    <w:p w14:paraId="0B60F83C">
      <w:pPr>
        <w:spacing w:before="156" w:beforeLines="50" w:after="156" w:afterLines="50" w:line="288" w:lineRule="auto"/>
        <w:rPr>
          <w:b/>
        </w:rPr>
      </w:pPr>
      <w:r>
        <w:rPr>
          <w:rFonts w:hint="eastAsia"/>
          <w:b/>
        </w:rPr>
        <w:t>建议提交材料及技术要求：</w:t>
      </w:r>
    </w:p>
    <w:tbl>
      <w:tblPr>
        <w:tblStyle w:val="27"/>
        <w:tblW w:w="8320" w:type="dxa"/>
        <w:tblInd w:w="108" w:type="dxa"/>
        <w:tblLayout w:type="autofit"/>
        <w:tblCellMar>
          <w:top w:w="0" w:type="dxa"/>
          <w:left w:w="108" w:type="dxa"/>
          <w:bottom w:w="0" w:type="dxa"/>
          <w:right w:w="108" w:type="dxa"/>
        </w:tblCellMar>
      </w:tblPr>
      <w:tblGrid>
        <w:gridCol w:w="740"/>
        <w:gridCol w:w="2020"/>
        <w:gridCol w:w="3960"/>
        <w:gridCol w:w="800"/>
        <w:gridCol w:w="800"/>
      </w:tblGrid>
      <w:tr w14:paraId="59BE2E9C">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0BEBFA91">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61A480B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3960" w:type="dxa"/>
            <w:tcBorders>
              <w:top w:val="single" w:color="auto" w:sz="4" w:space="0"/>
              <w:left w:val="nil"/>
              <w:bottom w:val="single" w:color="auto" w:sz="4" w:space="0"/>
              <w:right w:val="single" w:color="auto" w:sz="4" w:space="0"/>
            </w:tcBorders>
            <w:shd w:val="clear" w:color="000000" w:fill="DBE5F1"/>
            <w:vAlign w:val="center"/>
          </w:tcPr>
          <w:p w14:paraId="0E09871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800" w:type="dxa"/>
            <w:tcBorders>
              <w:top w:val="single" w:color="auto" w:sz="4" w:space="0"/>
              <w:left w:val="nil"/>
              <w:bottom w:val="single" w:color="auto" w:sz="4" w:space="0"/>
              <w:right w:val="single" w:color="auto" w:sz="4" w:space="0"/>
            </w:tcBorders>
            <w:shd w:val="clear" w:color="000000" w:fill="DBE5F1"/>
            <w:vAlign w:val="center"/>
          </w:tcPr>
          <w:p w14:paraId="4C21CA0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评价阶段</w:t>
            </w:r>
          </w:p>
        </w:tc>
        <w:tc>
          <w:tcPr>
            <w:tcW w:w="800" w:type="dxa"/>
            <w:tcBorders>
              <w:top w:val="single" w:color="auto" w:sz="4" w:space="0"/>
              <w:left w:val="nil"/>
              <w:bottom w:val="single" w:color="auto" w:sz="4" w:space="0"/>
              <w:right w:val="single" w:color="auto" w:sz="4" w:space="0"/>
            </w:tcBorders>
            <w:shd w:val="clear" w:color="000000" w:fill="DBE5F1"/>
            <w:vAlign w:val="center"/>
          </w:tcPr>
          <w:p w14:paraId="6FEB127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2B7E19E2">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77A801F6">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70E651F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地形图</w:t>
            </w:r>
          </w:p>
        </w:tc>
        <w:tc>
          <w:tcPr>
            <w:tcW w:w="3960" w:type="dxa"/>
            <w:tcBorders>
              <w:top w:val="nil"/>
              <w:left w:val="nil"/>
              <w:bottom w:val="single" w:color="auto" w:sz="4" w:space="0"/>
              <w:right w:val="single" w:color="auto" w:sz="4" w:space="0"/>
            </w:tcBorders>
            <w:shd w:val="clear" w:color="auto" w:fill="auto"/>
            <w:vAlign w:val="center"/>
          </w:tcPr>
          <w:p w14:paraId="540CF04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800" w:type="dxa"/>
            <w:tcBorders>
              <w:top w:val="nil"/>
              <w:left w:val="nil"/>
              <w:bottom w:val="single" w:color="auto" w:sz="4" w:space="0"/>
              <w:right w:val="single" w:color="auto" w:sz="4" w:space="0"/>
            </w:tcBorders>
            <w:shd w:val="clear" w:color="auto" w:fill="auto"/>
            <w:vAlign w:val="center"/>
          </w:tcPr>
          <w:p w14:paraId="4D38B129">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00" w:type="dxa"/>
            <w:tcBorders>
              <w:top w:val="nil"/>
              <w:left w:val="nil"/>
              <w:bottom w:val="single" w:color="auto" w:sz="4" w:space="0"/>
              <w:right w:val="single" w:color="auto" w:sz="4" w:space="0"/>
            </w:tcBorders>
            <w:shd w:val="clear" w:color="auto" w:fill="auto"/>
            <w:vAlign w:val="center"/>
          </w:tcPr>
          <w:p w14:paraId="6C07026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BDC0A86">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773A666D">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F0DCF5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场地竖向设计</w:t>
            </w:r>
          </w:p>
        </w:tc>
        <w:tc>
          <w:tcPr>
            <w:tcW w:w="3960" w:type="dxa"/>
            <w:tcBorders>
              <w:top w:val="nil"/>
              <w:left w:val="nil"/>
              <w:bottom w:val="single" w:color="auto" w:sz="4" w:space="0"/>
              <w:right w:val="single" w:color="auto" w:sz="4" w:space="0"/>
            </w:tcBorders>
            <w:shd w:val="clear" w:color="auto" w:fill="auto"/>
            <w:vAlign w:val="center"/>
          </w:tcPr>
          <w:p w14:paraId="6E5FB4A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800" w:type="dxa"/>
            <w:tcBorders>
              <w:top w:val="nil"/>
              <w:left w:val="nil"/>
              <w:bottom w:val="single" w:color="auto" w:sz="4" w:space="0"/>
              <w:right w:val="single" w:color="auto" w:sz="4" w:space="0"/>
            </w:tcBorders>
            <w:shd w:val="clear" w:color="auto" w:fill="auto"/>
            <w:vAlign w:val="center"/>
          </w:tcPr>
          <w:p w14:paraId="620350AC">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00" w:type="dxa"/>
            <w:tcBorders>
              <w:top w:val="nil"/>
              <w:left w:val="nil"/>
              <w:bottom w:val="single" w:color="auto" w:sz="4" w:space="0"/>
              <w:right w:val="single" w:color="auto" w:sz="4" w:space="0"/>
            </w:tcBorders>
            <w:shd w:val="clear" w:color="auto" w:fill="auto"/>
            <w:vAlign w:val="center"/>
          </w:tcPr>
          <w:p w14:paraId="2E27E49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6B6A691">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12ECA3E">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2020" w:type="dxa"/>
            <w:tcBorders>
              <w:top w:val="nil"/>
              <w:left w:val="nil"/>
              <w:bottom w:val="single" w:color="auto" w:sz="4" w:space="0"/>
              <w:right w:val="single" w:color="auto" w:sz="4" w:space="0"/>
            </w:tcBorders>
            <w:shd w:val="clear" w:color="auto" w:fill="auto"/>
            <w:vAlign w:val="center"/>
          </w:tcPr>
          <w:p w14:paraId="6514034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雨水控制利用专项规划设计或方案</w:t>
            </w:r>
          </w:p>
        </w:tc>
        <w:tc>
          <w:tcPr>
            <w:tcW w:w="3960" w:type="dxa"/>
            <w:tcBorders>
              <w:top w:val="nil"/>
              <w:left w:val="nil"/>
              <w:bottom w:val="single" w:color="auto" w:sz="4" w:space="0"/>
              <w:right w:val="single" w:color="auto" w:sz="4" w:space="0"/>
            </w:tcBorders>
            <w:shd w:val="clear" w:color="auto" w:fill="auto"/>
            <w:vAlign w:val="center"/>
          </w:tcPr>
          <w:p w14:paraId="0EF2DEB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800" w:type="dxa"/>
            <w:tcBorders>
              <w:top w:val="nil"/>
              <w:left w:val="nil"/>
              <w:bottom w:val="single" w:color="auto" w:sz="4" w:space="0"/>
              <w:right w:val="single" w:color="auto" w:sz="4" w:space="0"/>
            </w:tcBorders>
            <w:shd w:val="clear" w:color="auto" w:fill="auto"/>
            <w:vAlign w:val="center"/>
          </w:tcPr>
          <w:p w14:paraId="48625BB6">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00" w:type="dxa"/>
            <w:tcBorders>
              <w:top w:val="nil"/>
              <w:left w:val="nil"/>
              <w:bottom w:val="single" w:color="auto" w:sz="4" w:space="0"/>
              <w:right w:val="single" w:color="auto" w:sz="4" w:space="0"/>
            </w:tcBorders>
            <w:shd w:val="clear" w:color="auto" w:fill="auto"/>
            <w:vAlign w:val="center"/>
          </w:tcPr>
          <w:p w14:paraId="6F042A7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BE5C285">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18412FAC">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8C39EF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年径流总量控制率计算书</w:t>
            </w:r>
          </w:p>
        </w:tc>
        <w:tc>
          <w:tcPr>
            <w:tcW w:w="3960" w:type="dxa"/>
            <w:tcBorders>
              <w:top w:val="nil"/>
              <w:left w:val="nil"/>
              <w:bottom w:val="single" w:color="auto" w:sz="4" w:space="0"/>
              <w:right w:val="single" w:color="auto" w:sz="4" w:space="0"/>
            </w:tcBorders>
            <w:shd w:val="clear" w:color="auto" w:fill="auto"/>
            <w:vAlign w:val="center"/>
          </w:tcPr>
          <w:p w14:paraId="3A02896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800" w:type="dxa"/>
            <w:tcBorders>
              <w:top w:val="nil"/>
              <w:left w:val="nil"/>
              <w:bottom w:val="single" w:color="auto" w:sz="4" w:space="0"/>
              <w:right w:val="single" w:color="auto" w:sz="4" w:space="0"/>
            </w:tcBorders>
            <w:shd w:val="clear" w:color="auto" w:fill="auto"/>
            <w:vAlign w:val="center"/>
          </w:tcPr>
          <w:p w14:paraId="5EC5CC8B">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00" w:type="dxa"/>
            <w:tcBorders>
              <w:top w:val="nil"/>
              <w:left w:val="nil"/>
              <w:bottom w:val="single" w:color="auto" w:sz="4" w:space="0"/>
              <w:right w:val="single" w:color="auto" w:sz="4" w:space="0"/>
            </w:tcBorders>
            <w:shd w:val="clear" w:color="auto" w:fill="auto"/>
            <w:vAlign w:val="center"/>
          </w:tcPr>
          <w:p w14:paraId="320C44D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D184E6C">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0027EA2B">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F01AB8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设计控制雨量计算书</w:t>
            </w:r>
          </w:p>
        </w:tc>
        <w:tc>
          <w:tcPr>
            <w:tcW w:w="3960" w:type="dxa"/>
            <w:tcBorders>
              <w:top w:val="nil"/>
              <w:left w:val="nil"/>
              <w:bottom w:val="single" w:color="auto" w:sz="4" w:space="0"/>
              <w:right w:val="single" w:color="auto" w:sz="4" w:space="0"/>
            </w:tcBorders>
            <w:shd w:val="clear" w:color="auto" w:fill="auto"/>
            <w:vAlign w:val="center"/>
          </w:tcPr>
          <w:p w14:paraId="2ABB7AF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800" w:type="dxa"/>
            <w:tcBorders>
              <w:top w:val="nil"/>
              <w:left w:val="nil"/>
              <w:bottom w:val="single" w:color="auto" w:sz="4" w:space="0"/>
              <w:right w:val="single" w:color="auto" w:sz="4" w:space="0"/>
            </w:tcBorders>
            <w:shd w:val="clear" w:color="auto" w:fill="auto"/>
            <w:vAlign w:val="center"/>
          </w:tcPr>
          <w:p w14:paraId="3B3C0E61">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00" w:type="dxa"/>
            <w:tcBorders>
              <w:top w:val="nil"/>
              <w:left w:val="nil"/>
              <w:bottom w:val="single" w:color="auto" w:sz="4" w:space="0"/>
              <w:right w:val="single" w:color="auto" w:sz="4" w:space="0"/>
            </w:tcBorders>
            <w:shd w:val="clear" w:color="auto" w:fill="auto"/>
            <w:vAlign w:val="center"/>
          </w:tcPr>
          <w:p w14:paraId="6DAFD66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361CD438">
      <w:pPr>
        <w:spacing w:before="156" w:beforeLines="50" w:after="156" w:afterLines="50" w:line="288" w:lineRule="auto"/>
        <w:rPr>
          <w:b/>
        </w:rPr>
      </w:pPr>
      <w:r>
        <w:rPr>
          <w:rFonts w:hint="eastAsia"/>
          <w:b/>
        </w:rPr>
        <w:t>实际提交材料：</w:t>
      </w:r>
    </w:p>
    <w:tbl>
      <w:tblPr>
        <w:tblStyle w:val="27"/>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14:paraId="70E5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472" w:type="dxa"/>
          </w:tcPr>
          <w:p w14:paraId="3AD26528">
            <w:pPr>
              <w:spacing w:line="288" w:lineRule="auto"/>
            </w:pPr>
          </w:p>
        </w:tc>
      </w:tr>
    </w:tbl>
    <w:p w14:paraId="3DBF2100">
      <w:pPr>
        <w:spacing w:line="288" w:lineRule="auto"/>
        <w:rPr>
          <w:b/>
          <w:szCs w:val="21"/>
        </w:rPr>
      </w:pPr>
    </w:p>
    <w:p w14:paraId="313FBB0C">
      <w:pPr>
        <w:widowControl/>
        <w:spacing w:line="288" w:lineRule="auto"/>
        <w:jc w:val="left"/>
        <w:rPr>
          <w:rFonts w:ascii="宋体" w:hAnsi="宋体"/>
        </w:rPr>
      </w:pPr>
      <w:r>
        <w:rPr>
          <w:rFonts w:ascii="宋体" w:hAnsi="宋体"/>
        </w:rPr>
        <w:br w:type="page"/>
      </w:r>
    </w:p>
    <w:p w14:paraId="7F7AD9A9">
      <w:pPr>
        <w:pStyle w:val="4"/>
        <w:spacing w:line="288" w:lineRule="auto"/>
      </w:pPr>
      <w:r>
        <w:rPr>
          <w:rFonts w:hint="eastAsia"/>
        </w:rPr>
        <w:t>8.1.5建筑内外均应设置便于识别和使用的标识系统。</w:t>
      </w:r>
    </w:p>
    <w:p w14:paraId="5443B9AC">
      <w:pPr>
        <w:numPr>
          <w:ilvl w:val="0"/>
          <w:numId w:val="124"/>
        </w:numPr>
        <w:spacing w:line="288" w:lineRule="auto"/>
        <w:rPr>
          <w:rFonts w:ascii="宋体" w:hAnsi="宋体"/>
          <w:b/>
          <w:kern w:val="0"/>
          <w:sz w:val="24"/>
        </w:rPr>
      </w:pPr>
      <w:r>
        <w:rPr>
          <w:rFonts w:hint="eastAsia" w:ascii="宋体" w:hAnsi="宋体"/>
          <w:b/>
          <w:kern w:val="0"/>
          <w:sz w:val="24"/>
        </w:rPr>
        <w:t>达标自评</w:t>
      </w:r>
    </w:p>
    <w:p w14:paraId="4BFC4504">
      <w:pPr>
        <w:spacing w:line="288" w:lineRule="auto"/>
        <w:rPr>
          <w:kern w:val="0"/>
          <w:szCs w:val="21"/>
        </w:rPr>
      </w:pPr>
      <w:r>
        <w:rPr>
          <w:rFonts w:hint="eastAsia"/>
          <w:kern w:val="0"/>
          <w:szCs w:val="21"/>
        </w:rPr>
        <w:t>□达标□不达标</w:t>
      </w:r>
    </w:p>
    <w:p w14:paraId="4772DCCD">
      <w:pPr>
        <w:spacing w:line="288" w:lineRule="auto"/>
        <w:rPr>
          <w:kern w:val="0"/>
          <w:szCs w:val="21"/>
        </w:rPr>
      </w:pPr>
    </w:p>
    <w:p w14:paraId="5135C7DC">
      <w:pPr>
        <w:numPr>
          <w:ilvl w:val="0"/>
          <w:numId w:val="124"/>
        </w:numPr>
        <w:spacing w:line="288" w:lineRule="auto"/>
        <w:rPr>
          <w:rFonts w:ascii="宋体" w:hAnsi="宋体"/>
          <w:b/>
          <w:kern w:val="0"/>
          <w:sz w:val="24"/>
        </w:rPr>
      </w:pPr>
      <w:r>
        <w:rPr>
          <w:rFonts w:hint="eastAsia" w:ascii="宋体" w:hAnsi="宋体"/>
          <w:b/>
          <w:kern w:val="0"/>
          <w:sz w:val="24"/>
        </w:rPr>
        <w:t>评价要点</w:t>
      </w:r>
    </w:p>
    <w:p w14:paraId="4C064522">
      <w:pPr>
        <w:autoSpaceDE w:val="0"/>
        <w:autoSpaceDN w:val="0"/>
        <w:adjustRightInd w:val="0"/>
        <w:spacing w:line="288" w:lineRule="auto"/>
        <w:jc w:val="left"/>
        <w:rPr>
          <w:rFonts w:ascii="宋体" w:hAnsi="Calibri" w:cs="宋体"/>
          <w:kern w:val="0"/>
        </w:rPr>
      </w:pPr>
      <w:r>
        <w:rPr>
          <w:rFonts w:hint="eastAsia"/>
          <w:lang w:val="zh-CN"/>
        </w:rPr>
        <w:t>简要说明</w:t>
      </w:r>
      <w:r>
        <w:rPr>
          <w:rFonts w:hint="eastAsia"/>
        </w:rPr>
        <w:t>建筑内外便于识别和使用的标识系统的设置情况</w:t>
      </w:r>
      <w:r>
        <w:rPr>
          <w:rFonts w:hint="eastAsia"/>
          <w:lang w:val="zh-CN"/>
        </w:rPr>
        <w:t>。（20</w:t>
      </w:r>
      <w:r>
        <w:rPr>
          <w:lang w:val="zh-CN"/>
        </w:rPr>
        <w:t>0</w:t>
      </w:r>
      <w:r>
        <w:rPr>
          <w:rFonts w:hint="eastAsia"/>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7"/>
      </w:tblGrid>
      <w:tr w14:paraId="58A46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2" w:hRule="atLeast"/>
        </w:trPr>
        <w:tc>
          <w:tcPr>
            <w:tcW w:w="8677" w:type="dxa"/>
          </w:tcPr>
          <w:p w14:paraId="2207AD1A">
            <w:pPr>
              <w:spacing w:line="288" w:lineRule="auto"/>
              <w:ind w:firstLine="422" w:firstLineChars="200"/>
              <w:rPr>
                <w:b/>
                <w:szCs w:val="21"/>
              </w:rPr>
            </w:pPr>
          </w:p>
        </w:tc>
      </w:tr>
    </w:tbl>
    <w:p w14:paraId="4DAED7D5">
      <w:pPr>
        <w:spacing w:line="288" w:lineRule="auto"/>
      </w:pPr>
    </w:p>
    <w:p w14:paraId="464A8B38">
      <w:pPr>
        <w:numPr>
          <w:ilvl w:val="0"/>
          <w:numId w:val="124"/>
        </w:numPr>
        <w:spacing w:line="288" w:lineRule="auto"/>
        <w:rPr>
          <w:rFonts w:ascii="宋体" w:hAnsi="宋体"/>
          <w:b/>
          <w:kern w:val="0"/>
          <w:sz w:val="24"/>
        </w:rPr>
      </w:pPr>
      <w:r>
        <w:rPr>
          <w:rFonts w:hint="eastAsia" w:ascii="宋体" w:hAnsi="宋体"/>
          <w:b/>
          <w:kern w:val="0"/>
          <w:sz w:val="24"/>
        </w:rPr>
        <w:t>证明材料</w:t>
      </w:r>
    </w:p>
    <w:p w14:paraId="14A7E904">
      <w:pPr>
        <w:spacing w:before="156" w:beforeLines="50" w:after="156" w:afterLines="50" w:line="288" w:lineRule="auto"/>
        <w:rPr>
          <w:b/>
        </w:rPr>
      </w:pPr>
      <w:r>
        <w:rPr>
          <w:rFonts w:hint="eastAsia"/>
          <w:b/>
        </w:rPr>
        <w:t>建议提交材料及技术要求：</w:t>
      </w:r>
    </w:p>
    <w:tbl>
      <w:tblPr>
        <w:tblStyle w:val="27"/>
        <w:tblW w:w="8553" w:type="dxa"/>
        <w:tblInd w:w="108" w:type="dxa"/>
        <w:tblLayout w:type="autofit"/>
        <w:tblCellMar>
          <w:top w:w="0" w:type="dxa"/>
          <w:left w:w="108" w:type="dxa"/>
          <w:bottom w:w="0" w:type="dxa"/>
          <w:right w:w="108" w:type="dxa"/>
        </w:tblCellMar>
      </w:tblPr>
      <w:tblGrid>
        <w:gridCol w:w="740"/>
        <w:gridCol w:w="2020"/>
        <w:gridCol w:w="4540"/>
        <w:gridCol w:w="1253"/>
      </w:tblGrid>
      <w:tr w14:paraId="5D9BA1A4">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14B8C79F">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7334CEE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540" w:type="dxa"/>
            <w:tcBorders>
              <w:top w:val="single" w:color="auto" w:sz="4" w:space="0"/>
              <w:left w:val="nil"/>
              <w:bottom w:val="single" w:color="auto" w:sz="4" w:space="0"/>
              <w:right w:val="single" w:color="auto" w:sz="4" w:space="0"/>
            </w:tcBorders>
            <w:shd w:val="clear" w:color="000000" w:fill="DBE5F1"/>
            <w:vAlign w:val="center"/>
          </w:tcPr>
          <w:p w14:paraId="736C89A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53" w:type="dxa"/>
            <w:tcBorders>
              <w:top w:val="single" w:color="auto" w:sz="4" w:space="0"/>
              <w:left w:val="nil"/>
              <w:bottom w:val="single" w:color="auto" w:sz="4" w:space="0"/>
              <w:right w:val="single" w:color="auto" w:sz="4" w:space="0"/>
            </w:tcBorders>
            <w:shd w:val="clear" w:color="000000" w:fill="DBE5F1"/>
            <w:vAlign w:val="center"/>
          </w:tcPr>
          <w:p w14:paraId="3767095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243E234F">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5B3D84BC">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29B4F9D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总平面图</w:t>
            </w:r>
          </w:p>
        </w:tc>
        <w:tc>
          <w:tcPr>
            <w:tcW w:w="4540" w:type="dxa"/>
            <w:tcBorders>
              <w:top w:val="nil"/>
              <w:left w:val="nil"/>
              <w:bottom w:val="single" w:color="auto" w:sz="4" w:space="0"/>
              <w:right w:val="single" w:color="auto" w:sz="4" w:space="0"/>
            </w:tcBorders>
            <w:shd w:val="clear" w:color="auto" w:fill="auto"/>
            <w:vAlign w:val="center"/>
          </w:tcPr>
          <w:p w14:paraId="3933020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3" w:type="dxa"/>
            <w:tcBorders>
              <w:top w:val="nil"/>
              <w:left w:val="nil"/>
              <w:bottom w:val="single" w:color="auto" w:sz="4" w:space="0"/>
              <w:right w:val="single" w:color="auto" w:sz="4" w:space="0"/>
            </w:tcBorders>
            <w:shd w:val="clear" w:color="auto" w:fill="auto"/>
            <w:vAlign w:val="center"/>
          </w:tcPr>
          <w:p w14:paraId="42B1F4A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AB06648">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14801D4F">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6D9D17A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标识系统设计</w:t>
            </w:r>
          </w:p>
        </w:tc>
        <w:tc>
          <w:tcPr>
            <w:tcW w:w="4540" w:type="dxa"/>
            <w:tcBorders>
              <w:top w:val="nil"/>
              <w:left w:val="nil"/>
              <w:bottom w:val="single" w:color="auto" w:sz="4" w:space="0"/>
              <w:right w:val="single" w:color="auto" w:sz="4" w:space="0"/>
            </w:tcBorders>
            <w:shd w:val="clear" w:color="auto" w:fill="auto"/>
            <w:vAlign w:val="center"/>
          </w:tcPr>
          <w:p w14:paraId="741E6CA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3" w:type="dxa"/>
            <w:tcBorders>
              <w:top w:val="nil"/>
              <w:left w:val="nil"/>
              <w:bottom w:val="single" w:color="auto" w:sz="4" w:space="0"/>
              <w:right w:val="single" w:color="auto" w:sz="4" w:space="0"/>
            </w:tcBorders>
            <w:shd w:val="clear" w:color="auto" w:fill="auto"/>
            <w:vAlign w:val="center"/>
          </w:tcPr>
          <w:p w14:paraId="254E8E8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533954FF">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5A54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7CC2D2D7">
            <w:pPr>
              <w:spacing w:line="288" w:lineRule="auto"/>
            </w:pPr>
          </w:p>
        </w:tc>
      </w:tr>
    </w:tbl>
    <w:p w14:paraId="248AB329">
      <w:pPr>
        <w:spacing w:line="288" w:lineRule="auto"/>
        <w:rPr>
          <w:b/>
          <w:szCs w:val="21"/>
        </w:rPr>
      </w:pPr>
    </w:p>
    <w:p w14:paraId="1559EBB4">
      <w:pPr>
        <w:widowControl/>
        <w:spacing w:line="288" w:lineRule="auto"/>
        <w:jc w:val="left"/>
        <w:rPr>
          <w:rFonts w:ascii="宋体" w:hAnsi="宋体"/>
        </w:rPr>
      </w:pPr>
      <w:r>
        <w:rPr>
          <w:rFonts w:ascii="宋体" w:hAnsi="宋体"/>
        </w:rPr>
        <w:br w:type="page"/>
      </w:r>
    </w:p>
    <w:p w14:paraId="2D90DD19">
      <w:pPr>
        <w:pStyle w:val="4"/>
        <w:spacing w:line="288" w:lineRule="auto"/>
      </w:pPr>
      <w:r>
        <w:rPr>
          <w:rFonts w:hint="eastAsia"/>
        </w:rPr>
        <w:t>8.1.6场地内不应有排放超标的污染源。</w:t>
      </w:r>
    </w:p>
    <w:p w14:paraId="32086EC9">
      <w:pPr>
        <w:numPr>
          <w:ilvl w:val="0"/>
          <w:numId w:val="125"/>
        </w:numPr>
        <w:spacing w:line="288" w:lineRule="auto"/>
        <w:rPr>
          <w:rFonts w:ascii="宋体" w:hAnsi="宋体"/>
          <w:b/>
          <w:kern w:val="0"/>
          <w:sz w:val="24"/>
        </w:rPr>
      </w:pPr>
      <w:r>
        <w:rPr>
          <w:rFonts w:hint="eastAsia" w:ascii="宋体" w:hAnsi="宋体"/>
          <w:b/>
          <w:kern w:val="0"/>
          <w:sz w:val="24"/>
        </w:rPr>
        <w:t>达标自评</w:t>
      </w:r>
    </w:p>
    <w:p w14:paraId="60E7D5C6">
      <w:pPr>
        <w:spacing w:line="288" w:lineRule="auto"/>
        <w:rPr>
          <w:rFonts w:ascii="宋体"/>
          <w:b/>
          <w:bCs/>
          <w:szCs w:val="21"/>
          <w:lang w:val="zh-CN"/>
        </w:rPr>
      </w:pPr>
      <w:r>
        <w:rPr>
          <w:rFonts w:hint="eastAsia" w:ascii="宋体" w:hAnsi="宋体"/>
          <w:b/>
          <w:bCs/>
          <w:szCs w:val="21"/>
          <w:lang w:val="zh-CN"/>
        </w:rPr>
        <w:t>□</w:t>
      </w:r>
      <w:r>
        <w:rPr>
          <w:rFonts w:hint="eastAsia" w:ascii="宋体" w:hAnsi="宋体"/>
        </w:rPr>
        <w:t xml:space="preserve">达标   </w:t>
      </w:r>
      <w:r>
        <w:rPr>
          <w:rFonts w:hint="eastAsia" w:ascii="宋体" w:hAnsi="宋体"/>
          <w:b/>
          <w:bCs/>
          <w:szCs w:val="21"/>
          <w:lang w:val="zh-CN"/>
        </w:rPr>
        <w:t>□</w:t>
      </w:r>
      <w:r>
        <w:rPr>
          <w:rFonts w:hint="eastAsia" w:ascii="宋体" w:hAnsi="宋体"/>
        </w:rPr>
        <w:t>不达标</w:t>
      </w:r>
    </w:p>
    <w:p w14:paraId="589A91ED">
      <w:pPr>
        <w:spacing w:line="288" w:lineRule="auto"/>
        <w:rPr>
          <w:b/>
          <w:bCs/>
          <w:lang w:val="zh-CN"/>
        </w:rPr>
      </w:pPr>
    </w:p>
    <w:p w14:paraId="0521DE5A">
      <w:pPr>
        <w:numPr>
          <w:ilvl w:val="0"/>
          <w:numId w:val="125"/>
        </w:numPr>
        <w:spacing w:line="288" w:lineRule="auto"/>
        <w:rPr>
          <w:rFonts w:ascii="宋体" w:hAnsi="宋体"/>
          <w:b/>
          <w:kern w:val="0"/>
          <w:sz w:val="24"/>
        </w:rPr>
      </w:pPr>
      <w:r>
        <w:rPr>
          <w:rFonts w:hint="eastAsia" w:ascii="宋体" w:hAnsi="宋体"/>
          <w:b/>
          <w:kern w:val="0"/>
          <w:sz w:val="24"/>
        </w:rPr>
        <w:t>评价要点</w:t>
      </w:r>
    </w:p>
    <w:p w14:paraId="7FEAB964">
      <w:pPr>
        <w:pStyle w:val="61"/>
        <w:numPr>
          <w:ilvl w:val="0"/>
          <w:numId w:val="3"/>
        </w:numPr>
        <w:spacing w:line="288" w:lineRule="auto"/>
        <w:ind w:left="632" w:leftChars="100" w:hanging="422" w:hangingChars="200"/>
        <w:rPr>
          <w:b/>
          <w:lang w:val="zh-CN"/>
        </w:rPr>
      </w:pPr>
      <w:r>
        <w:rPr>
          <w:rFonts w:hint="eastAsia"/>
          <w:b/>
          <w:lang w:val="zh-CN"/>
        </w:rPr>
        <w:t>场地无排放超标的污染源</w:t>
      </w:r>
    </w:p>
    <w:p w14:paraId="3C0AC3CC">
      <w:pPr>
        <w:spacing w:line="288" w:lineRule="auto"/>
        <w:rPr>
          <w:lang w:val="zh-CN"/>
        </w:rPr>
      </w:pPr>
      <w:r>
        <w:rPr>
          <w:rFonts w:hint="eastAsia"/>
          <w:lang w:val="zh-CN"/>
        </w:rPr>
        <w:t>场地内是否有以下建筑或设施：</w:t>
      </w:r>
    </w:p>
    <w:p w14:paraId="2E0E2D40">
      <w:pPr>
        <w:spacing w:line="288" w:lineRule="auto"/>
        <w:rPr>
          <w:lang w:val="zh-CN"/>
        </w:rPr>
      </w:pPr>
      <w:r>
        <w:rPr>
          <w:rFonts w:hint="eastAsia" w:ascii="宋体"/>
          <w:b/>
          <w:bCs/>
          <w:szCs w:val="21"/>
          <w:lang w:val="zh-CN"/>
        </w:rPr>
        <w:t>□</w:t>
      </w:r>
      <w:r>
        <w:rPr>
          <w:rFonts w:hint="eastAsia"/>
        </w:rPr>
        <w:t>餐饮类建筑</w:t>
      </w:r>
      <w:r>
        <w:rPr>
          <w:rFonts w:hint="eastAsia"/>
          <w:lang w:val="zh-CN"/>
        </w:rPr>
        <w:t>、</w:t>
      </w:r>
      <w:r>
        <w:rPr>
          <w:rFonts w:hint="eastAsia" w:ascii="宋体"/>
          <w:b/>
          <w:bCs/>
          <w:szCs w:val="21"/>
          <w:lang w:val="zh-CN"/>
        </w:rPr>
        <w:t>□</w:t>
      </w:r>
      <w:r>
        <w:rPr>
          <w:rFonts w:hint="eastAsia"/>
          <w:lang w:val="zh-CN"/>
        </w:rPr>
        <w:t>锅炉房、</w:t>
      </w:r>
      <w:r>
        <w:rPr>
          <w:rFonts w:hint="eastAsia" w:ascii="宋体"/>
          <w:b/>
          <w:bCs/>
          <w:szCs w:val="21"/>
          <w:lang w:val="zh-CN"/>
        </w:rPr>
        <w:t>□</w:t>
      </w:r>
      <w:r>
        <w:rPr>
          <w:rFonts w:hint="eastAsia"/>
          <w:lang w:val="zh-CN"/>
        </w:rPr>
        <w:t>垃圾运转站、</w:t>
      </w:r>
    </w:p>
    <w:p w14:paraId="116A2D8E">
      <w:pPr>
        <w:spacing w:line="288" w:lineRule="auto"/>
      </w:pPr>
      <w:r>
        <w:rPr>
          <w:rFonts w:hint="eastAsia" w:ascii="宋体"/>
          <w:b/>
          <w:bCs/>
          <w:szCs w:val="21"/>
          <w:lang w:val="zh-CN"/>
        </w:rPr>
        <w:t>□</w:t>
      </w:r>
      <w:r>
        <w:rPr>
          <w:rFonts w:hint="eastAsia"/>
          <w:lang w:val="zh-CN"/>
        </w:rPr>
        <w:t>其他易产生烟、气、尘、噪声的建筑或设施（</w:t>
      </w:r>
      <w:r>
        <w:rPr>
          <w:lang w:val="zh-CN"/>
        </w:rPr>
        <w:t>_____________</w:t>
      </w:r>
      <w:r>
        <w:rPr>
          <w:rFonts w:hint="eastAsia"/>
          <w:lang w:val="zh-CN"/>
        </w:rPr>
        <w:t>）、</w:t>
      </w:r>
      <w:r>
        <w:rPr>
          <w:rFonts w:hint="eastAsia" w:ascii="宋体"/>
          <w:b/>
          <w:bCs/>
          <w:szCs w:val="21"/>
          <w:lang w:val="zh-CN"/>
        </w:rPr>
        <w:t>□</w:t>
      </w:r>
      <w:r>
        <w:rPr>
          <w:rFonts w:hint="eastAsia"/>
        </w:rPr>
        <w:t>以上皆无</w:t>
      </w:r>
    </w:p>
    <w:p w14:paraId="608AB634">
      <w:pPr>
        <w:spacing w:line="288" w:lineRule="auto"/>
        <w:rPr>
          <w:lang w:val="zh-CN"/>
        </w:rPr>
      </w:pPr>
      <w:r>
        <w:rPr>
          <w:rFonts w:hint="eastAsia"/>
        </w:rPr>
        <w:t>如有以上建筑或设施</w:t>
      </w:r>
      <w:r>
        <w:rPr>
          <w:rFonts w:hint="eastAsia"/>
          <w:lang w:val="zh-CN"/>
        </w:rPr>
        <w:t>，简要说明避免排放超标的控制措施</w:t>
      </w:r>
      <w:r>
        <w:rPr>
          <w:rFonts w:hint="eastAsia"/>
        </w:rPr>
        <w:t>：（</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14:paraId="2184A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jc w:val="center"/>
        </w:trPr>
        <w:tc>
          <w:tcPr>
            <w:tcW w:w="8472" w:type="dxa"/>
          </w:tcPr>
          <w:p w14:paraId="5F35B08C">
            <w:pPr>
              <w:spacing w:line="288" w:lineRule="auto"/>
              <w:ind w:firstLine="420" w:firstLineChars="200"/>
            </w:pPr>
          </w:p>
        </w:tc>
      </w:tr>
    </w:tbl>
    <w:p w14:paraId="6DB11947">
      <w:pPr>
        <w:spacing w:line="288" w:lineRule="auto"/>
      </w:pPr>
    </w:p>
    <w:p w14:paraId="702BF58B">
      <w:pPr>
        <w:numPr>
          <w:ilvl w:val="0"/>
          <w:numId w:val="125"/>
        </w:numPr>
        <w:spacing w:line="288" w:lineRule="auto"/>
        <w:rPr>
          <w:rFonts w:ascii="宋体" w:hAnsi="宋体"/>
          <w:b/>
          <w:kern w:val="0"/>
          <w:sz w:val="24"/>
        </w:rPr>
      </w:pPr>
      <w:r>
        <w:rPr>
          <w:rFonts w:hint="eastAsia" w:ascii="宋体" w:hAnsi="宋体"/>
          <w:b/>
          <w:kern w:val="0"/>
          <w:sz w:val="24"/>
        </w:rPr>
        <w:t>证明材料</w:t>
      </w:r>
    </w:p>
    <w:p w14:paraId="1052A132">
      <w:pPr>
        <w:spacing w:before="156" w:beforeLines="50" w:after="156" w:afterLines="50" w:line="288" w:lineRule="auto"/>
        <w:rPr>
          <w:b/>
        </w:rPr>
      </w:pPr>
      <w:r>
        <w:rPr>
          <w:rFonts w:hint="eastAsia"/>
          <w:b/>
        </w:rPr>
        <w:t>建议提交材料及技术要求：</w:t>
      </w:r>
    </w:p>
    <w:tbl>
      <w:tblPr>
        <w:tblStyle w:val="27"/>
        <w:tblW w:w="8408" w:type="dxa"/>
        <w:tblInd w:w="9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176"/>
        <w:gridCol w:w="5242"/>
        <w:gridCol w:w="1266"/>
      </w:tblGrid>
      <w:tr w14:paraId="3190689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24" w:type="dxa"/>
            <w:shd w:val="clear" w:color="DBE5F1" w:fill="DBE5F1"/>
            <w:noWrap/>
            <w:vAlign w:val="center"/>
          </w:tcPr>
          <w:p w14:paraId="2E6A0B94">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14:paraId="7B93FD72">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242" w:type="dxa"/>
            <w:shd w:val="clear" w:color="DBE5F1" w:fill="DBE5F1"/>
            <w:vAlign w:val="center"/>
          </w:tcPr>
          <w:p w14:paraId="64F1FCF4">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66" w:type="dxa"/>
            <w:shd w:val="clear" w:color="DBE5F1" w:fill="DBE5F1"/>
            <w:noWrap/>
            <w:vAlign w:val="center"/>
          </w:tcPr>
          <w:p w14:paraId="0DAE0CA2">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21B6CA3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shd w:val="clear" w:color="auto" w:fill="auto"/>
            <w:noWrap/>
            <w:vAlign w:val="center"/>
          </w:tcPr>
          <w:p w14:paraId="4A2A020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1176" w:type="dxa"/>
            <w:shd w:val="clear" w:color="auto" w:fill="auto"/>
            <w:noWrap/>
            <w:vAlign w:val="center"/>
          </w:tcPr>
          <w:p w14:paraId="70D0CB1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建筑总平面图</w:t>
            </w:r>
          </w:p>
        </w:tc>
        <w:tc>
          <w:tcPr>
            <w:tcW w:w="5242" w:type="dxa"/>
            <w:shd w:val="clear" w:color="auto" w:fill="auto"/>
            <w:noWrap/>
            <w:vAlign w:val="center"/>
          </w:tcPr>
          <w:p w14:paraId="3DD701AD">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应体现相关污染源所在位置及其控制措施</w:t>
            </w:r>
          </w:p>
        </w:tc>
        <w:tc>
          <w:tcPr>
            <w:tcW w:w="1266" w:type="dxa"/>
            <w:shd w:val="clear" w:color="auto" w:fill="auto"/>
            <w:noWrap/>
            <w:vAlign w:val="center"/>
          </w:tcPr>
          <w:p w14:paraId="5402426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20B810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shd w:val="clear" w:color="auto" w:fill="auto"/>
            <w:noWrap/>
            <w:vAlign w:val="center"/>
          </w:tcPr>
          <w:p w14:paraId="536C161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现场照片</w:t>
            </w:r>
          </w:p>
        </w:tc>
        <w:tc>
          <w:tcPr>
            <w:tcW w:w="1176" w:type="dxa"/>
            <w:shd w:val="clear" w:color="auto" w:fill="auto"/>
            <w:noWrap/>
            <w:vAlign w:val="center"/>
          </w:tcPr>
          <w:p w14:paraId="6F2EDAC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污染防治措施现场照片</w:t>
            </w:r>
          </w:p>
        </w:tc>
        <w:tc>
          <w:tcPr>
            <w:tcW w:w="5242" w:type="dxa"/>
            <w:shd w:val="clear" w:color="auto" w:fill="auto"/>
            <w:noWrap/>
            <w:vAlign w:val="center"/>
          </w:tcPr>
          <w:p w14:paraId="0DA4C932">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应包括各类污染防治措施现场照片</w:t>
            </w:r>
          </w:p>
        </w:tc>
        <w:tc>
          <w:tcPr>
            <w:tcW w:w="1266" w:type="dxa"/>
            <w:shd w:val="clear" w:color="auto" w:fill="auto"/>
            <w:noWrap/>
            <w:vAlign w:val="center"/>
          </w:tcPr>
          <w:p w14:paraId="18AABF8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FD6E8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shd w:val="clear" w:color="auto" w:fill="auto"/>
            <w:noWrap/>
            <w:vAlign w:val="center"/>
          </w:tcPr>
          <w:p w14:paraId="2234E4E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176" w:type="dxa"/>
            <w:shd w:val="clear" w:color="auto" w:fill="auto"/>
            <w:noWrap/>
            <w:vAlign w:val="center"/>
          </w:tcPr>
          <w:p w14:paraId="70FA652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各类污染检测报告（废水、固体废弃物等）</w:t>
            </w:r>
          </w:p>
        </w:tc>
        <w:tc>
          <w:tcPr>
            <w:tcW w:w="5242" w:type="dxa"/>
            <w:shd w:val="clear" w:color="auto" w:fill="auto"/>
            <w:noWrap/>
            <w:vAlign w:val="center"/>
          </w:tcPr>
          <w:p w14:paraId="6F41B1C8">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应包括厨房油烟（如有）、污废水检测报告，报告应由具有CMA检测认证的第三方检测机构对场地内厨房油烟、污废水进行抽样检测，结果应符合相关标准要求</w:t>
            </w:r>
          </w:p>
        </w:tc>
        <w:tc>
          <w:tcPr>
            <w:tcW w:w="1266" w:type="dxa"/>
            <w:shd w:val="clear" w:color="auto" w:fill="auto"/>
            <w:noWrap/>
            <w:vAlign w:val="center"/>
          </w:tcPr>
          <w:p w14:paraId="44994A6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8204E4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shd w:val="clear" w:color="auto" w:fill="auto"/>
            <w:noWrap/>
            <w:vAlign w:val="center"/>
          </w:tcPr>
          <w:p w14:paraId="002FF593">
            <w:pPr>
              <w:widowControl/>
              <w:jc w:val="left"/>
              <w:rPr>
                <w:rFonts w:ascii="宋体" w:hAnsi="宋体" w:cs="宋体"/>
                <w:b/>
                <w:bCs/>
                <w:color w:val="000000"/>
                <w:kern w:val="0"/>
                <w:sz w:val="22"/>
                <w:szCs w:val="22"/>
              </w:rPr>
            </w:pPr>
          </w:p>
        </w:tc>
        <w:tc>
          <w:tcPr>
            <w:tcW w:w="1176" w:type="dxa"/>
            <w:shd w:val="clear" w:color="auto" w:fill="auto"/>
            <w:noWrap/>
            <w:vAlign w:val="center"/>
          </w:tcPr>
          <w:p w14:paraId="63E0758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环评报告书（表）</w:t>
            </w:r>
          </w:p>
        </w:tc>
        <w:tc>
          <w:tcPr>
            <w:tcW w:w="5242" w:type="dxa"/>
            <w:shd w:val="clear" w:color="auto" w:fill="auto"/>
            <w:noWrap/>
            <w:vAlign w:val="center"/>
          </w:tcPr>
          <w:p w14:paraId="0F256C9F">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应包括场地内各类污染源及其控制措施分析</w:t>
            </w:r>
          </w:p>
        </w:tc>
        <w:tc>
          <w:tcPr>
            <w:tcW w:w="1266" w:type="dxa"/>
            <w:shd w:val="clear" w:color="auto" w:fill="auto"/>
            <w:noWrap/>
            <w:vAlign w:val="center"/>
          </w:tcPr>
          <w:p w14:paraId="3BB2799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5885169C">
      <w:pPr>
        <w:spacing w:before="156" w:beforeLines="50" w:after="156" w:afterLines="50" w:line="288" w:lineRule="auto"/>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DF45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68A67CC9">
            <w:pPr>
              <w:spacing w:line="288" w:lineRule="auto"/>
            </w:pPr>
          </w:p>
        </w:tc>
      </w:tr>
    </w:tbl>
    <w:p w14:paraId="1EFD8525">
      <w:pPr>
        <w:pStyle w:val="4"/>
        <w:spacing w:line="288" w:lineRule="auto"/>
      </w:pPr>
      <w:r>
        <w:t>8.1.7</w:t>
      </w:r>
      <w:r>
        <w:rPr>
          <w:rFonts w:hint="eastAsia"/>
        </w:rPr>
        <w:t>生活垃圾应分类收集，垃圾容器和收集点的设置应合理并应与周围景观协调。</w:t>
      </w:r>
    </w:p>
    <w:p w14:paraId="5A5863FD">
      <w:pPr>
        <w:numPr>
          <w:ilvl w:val="0"/>
          <w:numId w:val="126"/>
        </w:numPr>
        <w:spacing w:line="288" w:lineRule="auto"/>
        <w:rPr>
          <w:rFonts w:ascii="宋体" w:hAnsi="宋体"/>
          <w:b/>
          <w:kern w:val="0"/>
          <w:sz w:val="24"/>
        </w:rPr>
      </w:pPr>
      <w:r>
        <w:rPr>
          <w:rFonts w:hint="eastAsia" w:ascii="宋体" w:hAnsi="宋体"/>
          <w:b/>
          <w:kern w:val="0"/>
          <w:sz w:val="24"/>
        </w:rPr>
        <w:t>达标自评</w:t>
      </w:r>
    </w:p>
    <w:p w14:paraId="0BFE85B1">
      <w:pPr>
        <w:spacing w:line="288" w:lineRule="auto"/>
        <w:rPr>
          <w:rFonts w:ascii="宋体"/>
          <w:b/>
          <w:bCs/>
          <w:szCs w:val="21"/>
          <w:lang w:val="zh-CN"/>
        </w:rPr>
      </w:pPr>
      <w:r>
        <w:rPr>
          <w:rFonts w:hint="eastAsia" w:ascii="宋体" w:hAnsi="宋体"/>
          <w:b/>
          <w:bCs/>
          <w:szCs w:val="21"/>
          <w:lang w:val="zh-CN"/>
        </w:rPr>
        <w:t>□</w:t>
      </w:r>
      <w:r>
        <w:rPr>
          <w:rFonts w:hint="eastAsia" w:ascii="宋体" w:hAnsi="宋体"/>
        </w:rPr>
        <w:t xml:space="preserve">达标   </w:t>
      </w:r>
      <w:r>
        <w:rPr>
          <w:rFonts w:hint="eastAsia" w:ascii="宋体" w:hAnsi="宋体"/>
          <w:b/>
          <w:bCs/>
          <w:szCs w:val="21"/>
          <w:lang w:val="zh-CN"/>
        </w:rPr>
        <w:t>□</w:t>
      </w:r>
      <w:r>
        <w:rPr>
          <w:rFonts w:hint="eastAsia" w:ascii="宋体" w:hAnsi="宋体"/>
        </w:rPr>
        <w:t>不达标</w:t>
      </w:r>
    </w:p>
    <w:p w14:paraId="5CAC6968">
      <w:pPr>
        <w:spacing w:before="312" w:beforeLines="100" w:after="78" w:afterLines="25" w:line="288" w:lineRule="auto"/>
        <w:rPr>
          <w:b/>
        </w:rPr>
      </w:pPr>
    </w:p>
    <w:p w14:paraId="641A2B05">
      <w:pPr>
        <w:numPr>
          <w:ilvl w:val="0"/>
          <w:numId w:val="126"/>
        </w:numPr>
        <w:spacing w:line="288" w:lineRule="auto"/>
        <w:rPr>
          <w:rFonts w:ascii="宋体" w:hAnsi="宋体"/>
          <w:b/>
          <w:kern w:val="0"/>
          <w:sz w:val="24"/>
        </w:rPr>
      </w:pPr>
      <w:r>
        <w:rPr>
          <w:rFonts w:ascii="宋体" w:hAnsi="宋体"/>
          <w:b/>
          <w:kern w:val="0"/>
          <w:sz w:val="24"/>
        </w:rPr>
        <w:t>评价要点</w:t>
      </w:r>
    </w:p>
    <w:p w14:paraId="0F4EA9BD">
      <w:pPr>
        <w:pStyle w:val="61"/>
        <w:numPr>
          <w:ilvl w:val="0"/>
          <w:numId w:val="67"/>
        </w:numPr>
        <w:spacing w:line="288" w:lineRule="auto"/>
        <w:ind w:left="567" w:hanging="283" w:firstLineChars="0"/>
        <w:rPr>
          <w:b/>
        </w:rPr>
      </w:pPr>
      <w:r>
        <w:rPr>
          <w:b/>
        </w:rPr>
        <w:t>垃圾分类收集</w:t>
      </w:r>
    </w:p>
    <w:p w14:paraId="353642A7">
      <w:pPr>
        <w:spacing w:line="288" w:lineRule="auto"/>
        <w:rPr>
          <w:bCs/>
          <w:u w:val="single"/>
        </w:rPr>
      </w:pPr>
      <w:r>
        <w:t>项目垃圾</w:t>
      </w:r>
      <w:r>
        <w:rPr>
          <w:rFonts w:hint="eastAsia"/>
        </w:rPr>
        <w:t>排放</w:t>
      </w:r>
      <w:r>
        <w:t>总</w:t>
      </w:r>
      <w:r>
        <w:rPr>
          <w:rFonts w:hint="eastAsia"/>
        </w:rPr>
        <w:t>质量</w:t>
      </w:r>
      <w:r>
        <w:t>：</w:t>
      </w:r>
      <w:r>
        <w:rPr>
          <w:lang w:val="zh-CN"/>
        </w:rPr>
        <w:t>__</w:t>
      </w:r>
      <w:r>
        <w:rPr>
          <w:u w:val="single"/>
          <w:lang w:val="zh-CN"/>
        </w:rPr>
        <w:t>_</w:t>
      </w:r>
      <w:r>
        <w:rPr>
          <w:rFonts w:hint="eastAsia"/>
          <w:u w:val="single"/>
          <w:lang w:val="zh-CN"/>
        </w:rPr>
        <w:t xml:space="preserve">  </w:t>
      </w:r>
      <w:r>
        <w:t>t/a，分类收集</w:t>
      </w:r>
      <w:r>
        <w:rPr>
          <w:rFonts w:hint="eastAsia"/>
        </w:rPr>
        <w:t>的</w:t>
      </w:r>
      <w:r>
        <w:t>垃圾</w:t>
      </w:r>
      <w:r>
        <w:rPr>
          <w:rFonts w:hint="eastAsia"/>
        </w:rPr>
        <w:t>质量</w:t>
      </w:r>
      <w:r>
        <w:t>：</w:t>
      </w:r>
      <w:r>
        <w:rPr>
          <w:lang w:val="zh-CN"/>
        </w:rPr>
        <w:t>__</w:t>
      </w:r>
      <w:r>
        <w:rPr>
          <w:u w:val="single"/>
          <w:lang w:val="zh-CN"/>
        </w:rPr>
        <w:t>_</w:t>
      </w:r>
      <w:r>
        <w:rPr>
          <w:rFonts w:hint="eastAsia"/>
          <w:u w:val="single"/>
          <w:lang w:val="zh-CN"/>
        </w:rPr>
        <w:t xml:space="preserve">  </w:t>
      </w:r>
      <w:r>
        <w:t>t/a，</w:t>
      </w:r>
      <w:r>
        <w:rPr>
          <w:bCs/>
        </w:rPr>
        <w:t>垃圾分类收集率：</w:t>
      </w:r>
      <w:r>
        <w:rPr>
          <w:lang w:val="zh-CN"/>
        </w:rPr>
        <w:t>__</w:t>
      </w:r>
      <w:r>
        <w:rPr>
          <w:u w:val="single"/>
          <w:lang w:val="zh-CN"/>
        </w:rPr>
        <w:t>_</w:t>
      </w:r>
      <w:r>
        <w:rPr>
          <w:rFonts w:hint="eastAsia"/>
          <w:u w:val="single"/>
          <w:lang w:val="zh-CN"/>
        </w:rPr>
        <w:t xml:space="preserve">  </w:t>
      </w:r>
      <w:r>
        <w:t>%</w:t>
      </w:r>
    </w:p>
    <w:p w14:paraId="5DCC91D3">
      <w:pPr>
        <w:pStyle w:val="61"/>
        <w:numPr>
          <w:ilvl w:val="0"/>
          <w:numId w:val="67"/>
        </w:numPr>
        <w:spacing w:line="288" w:lineRule="auto"/>
        <w:ind w:left="567" w:hanging="283" w:firstLineChars="0"/>
        <w:rPr>
          <w:b/>
        </w:rPr>
      </w:pPr>
      <w:r>
        <w:rPr>
          <w:b/>
        </w:rPr>
        <w:t>垃圾回收比例</w:t>
      </w:r>
    </w:p>
    <w:p w14:paraId="6E53BE71">
      <w:pPr>
        <w:spacing w:line="288" w:lineRule="auto"/>
      </w:pPr>
      <w:r>
        <w:t>项目可回收垃圾</w:t>
      </w:r>
      <w:r>
        <w:rPr>
          <w:rFonts w:hint="eastAsia"/>
        </w:rPr>
        <w:t>排放</w:t>
      </w:r>
      <w:r>
        <w:t>总</w:t>
      </w:r>
      <w:r>
        <w:rPr>
          <w:rFonts w:hint="eastAsia"/>
        </w:rPr>
        <w:t>质量</w:t>
      </w:r>
      <w:r>
        <w:t>：</w:t>
      </w:r>
      <w:r>
        <w:rPr>
          <w:lang w:val="zh-CN"/>
        </w:rPr>
        <w:t>__</w:t>
      </w:r>
      <w:r>
        <w:rPr>
          <w:u w:val="single"/>
          <w:lang w:val="zh-CN"/>
        </w:rPr>
        <w:t>_</w:t>
      </w:r>
      <w:r>
        <w:rPr>
          <w:rFonts w:hint="eastAsia"/>
          <w:u w:val="single"/>
          <w:lang w:val="zh-CN"/>
        </w:rPr>
        <w:t xml:space="preserve">  </w:t>
      </w:r>
      <w:r>
        <w:t>（/a，已回收的可回收垃圾</w:t>
      </w:r>
      <w:r>
        <w:rPr>
          <w:rFonts w:hint="eastAsia"/>
        </w:rPr>
        <w:t>质量</w:t>
      </w:r>
      <w:r>
        <w:t>：</w:t>
      </w:r>
      <w:r>
        <w:rPr>
          <w:lang w:val="zh-CN"/>
        </w:rPr>
        <w:t>__</w:t>
      </w:r>
      <w:r>
        <w:rPr>
          <w:u w:val="single"/>
          <w:lang w:val="zh-CN"/>
        </w:rPr>
        <w:t>_</w:t>
      </w:r>
      <w:r>
        <w:rPr>
          <w:rFonts w:hint="eastAsia"/>
          <w:u w:val="single"/>
          <w:lang w:val="zh-CN"/>
        </w:rPr>
        <w:t xml:space="preserve">  </w:t>
      </w:r>
      <w:r>
        <w:t>t/a，可回收垃圾的回收比例</w:t>
      </w:r>
      <w:r>
        <w:rPr>
          <w:bCs/>
        </w:rPr>
        <w:t>：</w:t>
      </w:r>
      <w:r>
        <w:rPr>
          <w:lang w:val="zh-CN"/>
        </w:rPr>
        <w:t>__</w:t>
      </w:r>
      <w:r>
        <w:rPr>
          <w:u w:val="single"/>
          <w:lang w:val="zh-CN"/>
        </w:rPr>
        <w:t>_</w:t>
      </w:r>
      <w:r>
        <w:rPr>
          <w:rFonts w:hint="eastAsia"/>
          <w:u w:val="single"/>
          <w:lang w:val="zh-CN"/>
        </w:rPr>
        <w:t xml:space="preserve">  </w:t>
      </w:r>
      <w:r>
        <w:t>%</w:t>
      </w:r>
    </w:p>
    <w:p w14:paraId="6180BCCC">
      <w:pPr>
        <w:pStyle w:val="61"/>
        <w:numPr>
          <w:ilvl w:val="0"/>
          <w:numId w:val="67"/>
        </w:numPr>
        <w:spacing w:line="288" w:lineRule="auto"/>
        <w:ind w:left="567" w:hanging="283" w:firstLineChars="0"/>
        <w:rPr>
          <w:b/>
        </w:rPr>
      </w:pPr>
      <w:r>
        <w:rPr>
          <w:b/>
        </w:rPr>
        <w:t>垃圾生物降解</w:t>
      </w:r>
    </w:p>
    <w:p w14:paraId="52A0C48A">
      <w:pPr>
        <w:spacing w:line="288" w:lineRule="auto"/>
        <w:rPr>
          <w:bCs/>
          <w:u w:val="single"/>
          <w:lang w:val="zh-CN"/>
        </w:rPr>
      </w:pPr>
      <w:r>
        <w:rPr>
          <w:bCs/>
        </w:rPr>
        <w:t>是否</w:t>
      </w:r>
      <w:r>
        <w:t>对可</w:t>
      </w:r>
      <w:r>
        <w:rPr>
          <w:bCs/>
        </w:rPr>
        <w:t>生物降解垃圾进行单独收集：</w:t>
      </w:r>
      <w:r>
        <w:rPr>
          <w:rFonts w:ascii="宋体" w:hAnsi="宋体"/>
          <w:bCs/>
          <w:lang w:val="zh-CN"/>
        </w:rPr>
        <w:t>□</w:t>
      </w:r>
      <w:r>
        <w:rPr>
          <w:bCs/>
          <w:lang w:val="zh-CN"/>
        </w:rPr>
        <w:t>是</w:t>
      </w:r>
      <w:r>
        <w:rPr>
          <w:rFonts w:hint="eastAsia"/>
          <w:bCs/>
          <w:lang w:val="zh-CN"/>
        </w:rPr>
        <w:t xml:space="preserve"> </w:t>
      </w:r>
      <w:r>
        <w:rPr>
          <w:rFonts w:ascii="宋体" w:hAnsi="宋体"/>
        </w:rPr>
        <w:t>□</w:t>
      </w:r>
      <w:r>
        <w:rPr>
          <w:bCs/>
          <w:lang w:val="zh-CN"/>
        </w:rPr>
        <w:t>否，处置方式：</w:t>
      </w:r>
      <w:r>
        <w:rPr>
          <w:lang w:val="zh-CN"/>
        </w:rPr>
        <w:t>__</w:t>
      </w:r>
      <w:r>
        <w:rPr>
          <w:rFonts w:hint="eastAsia"/>
          <w:u w:val="single"/>
          <w:lang w:val="zh-CN"/>
        </w:rPr>
        <w:t xml:space="preserve">                    </w:t>
      </w:r>
      <w:r>
        <w:rPr>
          <w:u w:val="single"/>
          <w:lang w:val="zh-CN"/>
        </w:rPr>
        <w:t>_</w:t>
      </w:r>
      <w:r>
        <w:rPr>
          <w:rFonts w:hint="eastAsia"/>
          <w:u w:val="single"/>
          <w:lang w:val="zh-CN"/>
        </w:rPr>
        <w:t xml:space="preserve">  </w:t>
      </w:r>
    </w:p>
    <w:p w14:paraId="0087C614">
      <w:pPr>
        <w:pStyle w:val="61"/>
        <w:numPr>
          <w:ilvl w:val="0"/>
          <w:numId w:val="67"/>
        </w:numPr>
        <w:spacing w:line="288" w:lineRule="auto"/>
        <w:ind w:left="567" w:hanging="283" w:firstLineChars="0"/>
        <w:rPr>
          <w:b/>
        </w:rPr>
      </w:pPr>
      <w:r>
        <w:rPr>
          <w:b/>
        </w:rPr>
        <w:t>有害垃圾</w:t>
      </w:r>
      <w:r>
        <w:rPr>
          <w:rFonts w:hint="eastAsia"/>
          <w:b/>
        </w:rPr>
        <w:t>收集处置</w:t>
      </w:r>
    </w:p>
    <w:p w14:paraId="31836594">
      <w:pPr>
        <w:spacing w:line="288" w:lineRule="auto"/>
        <w:rPr>
          <w:bCs/>
          <w:u w:val="single"/>
        </w:rPr>
      </w:pPr>
      <w:r>
        <w:rPr>
          <w:bCs/>
        </w:rPr>
        <w:t>是否</w:t>
      </w:r>
      <w:r>
        <w:t>对</w:t>
      </w:r>
      <w:r>
        <w:rPr>
          <w:bCs/>
        </w:rPr>
        <w:t>有害垃圾进行单独收集：</w:t>
      </w:r>
      <w:r>
        <w:rPr>
          <w:rFonts w:ascii="宋体" w:hAnsi="宋体"/>
        </w:rPr>
        <w:t>□</w:t>
      </w:r>
      <w:r>
        <w:rPr>
          <w:bCs/>
          <w:lang w:val="zh-CN"/>
        </w:rPr>
        <w:t>是</w:t>
      </w:r>
      <w:r>
        <w:rPr>
          <w:rFonts w:hint="eastAsia"/>
          <w:bCs/>
          <w:lang w:val="zh-CN"/>
        </w:rPr>
        <w:t xml:space="preserve"> </w:t>
      </w:r>
      <w:r>
        <w:rPr>
          <w:rFonts w:ascii="宋体" w:hAnsi="宋体"/>
          <w:bCs/>
          <w:lang w:val="zh-CN"/>
        </w:rPr>
        <w:t>□</w:t>
      </w:r>
      <w:r>
        <w:rPr>
          <w:bCs/>
          <w:lang w:val="zh-CN"/>
        </w:rPr>
        <w:t>否，处置方式：</w:t>
      </w:r>
      <w:r>
        <w:rPr>
          <w:lang w:val="zh-CN"/>
        </w:rPr>
        <w:t>__</w:t>
      </w:r>
      <w:r>
        <w:rPr>
          <w:u w:val="single"/>
          <w:lang w:val="zh-CN"/>
        </w:rPr>
        <w:t>_</w:t>
      </w:r>
      <w:r>
        <w:rPr>
          <w:rFonts w:hint="eastAsia"/>
          <w:u w:val="single"/>
          <w:lang w:val="zh-CN"/>
        </w:rPr>
        <w:t xml:space="preserve">                            </w:t>
      </w:r>
    </w:p>
    <w:p w14:paraId="692831B2">
      <w:pPr>
        <w:numPr>
          <w:ilvl w:val="0"/>
          <w:numId w:val="126"/>
        </w:numPr>
        <w:spacing w:line="288" w:lineRule="auto"/>
        <w:rPr>
          <w:rFonts w:ascii="宋体" w:hAnsi="宋体"/>
          <w:b/>
          <w:kern w:val="0"/>
          <w:sz w:val="24"/>
        </w:rPr>
      </w:pPr>
      <w:r>
        <w:rPr>
          <w:rFonts w:ascii="宋体" w:hAnsi="宋体"/>
          <w:b/>
          <w:kern w:val="0"/>
          <w:sz w:val="24"/>
        </w:rPr>
        <w:t>证明材料</w:t>
      </w:r>
    </w:p>
    <w:p w14:paraId="75D8BB70">
      <w:pPr>
        <w:spacing w:before="156" w:beforeLines="50" w:after="156" w:afterLines="50" w:line="288" w:lineRule="auto"/>
        <w:rPr>
          <w:b/>
        </w:rPr>
      </w:pPr>
      <w:r>
        <w:rPr>
          <w:rFonts w:hint="eastAsia"/>
          <w:b/>
        </w:rPr>
        <w:t>建议提交材料及技术要求：</w:t>
      </w:r>
    </w:p>
    <w:tbl>
      <w:tblPr>
        <w:tblStyle w:val="27"/>
        <w:tblW w:w="8367" w:type="dxa"/>
        <w:tblInd w:w="108" w:type="dxa"/>
        <w:tblLayout w:type="autofit"/>
        <w:tblCellMar>
          <w:top w:w="0" w:type="dxa"/>
          <w:left w:w="108" w:type="dxa"/>
          <w:bottom w:w="0" w:type="dxa"/>
          <w:right w:w="108" w:type="dxa"/>
        </w:tblCellMar>
      </w:tblPr>
      <w:tblGrid>
        <w:gridCol w:w="740"/>
        <w:gridCol w:w="2020"/>
        <w:gridCol w:w="4220"/>
        <w:gridCol w:w="1387"/>
      </w:tblGrid>
      <w:tr w14:paraId="0C752692">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1FF2C1E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40784F6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20" w:type="dxa"/>
            <w:tcBorders>
              <w:top w:val="single" w:color="auto" w:sz="4" w:space="0"/>
              <w:left w:val="nil"/>
              <w:bottom w:val="single" w:color="auto" w:sz="4" w:space="0"/>
              <w:right w:val="single" w:color="auto" w:sz="4" w:space="0"/>
            </w:tcBorders>
            <w:shd w:val="clear" w:color="000000" w:fill="DBE5F1"/>
            <w:vAlign w:val="center"/>
          </w:tcPr>
          <w:p w14:paraId="6286D6B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87" w:type="dxa"/>
            <w:tcBorders>
              <w:top w:val="single" w:color="auto" w:sz="4" w:space="0"/>
              <w:left w:val="nil"/>
              <w:bottom w:val="single" w:color="auto" w:sz="4" w:space="0"/>
              <w:right w:val="single" w:color="auto" w:sz="4" w:space="0"/>
            </w:tcBorders>
            <w:shd w:val="clear" w:color="000000" w:fill="DBE5F1"/>
            <w:vAlign w:val="center"/>
          </w:tcPr>
          <w:p w14:paraId="5DA3B5E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35F9D68C">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402323BD">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0CB3991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环境卫生设计说明</w:t>
            </w:r>
          </w:p>
        </w:tc>
        <w:tc>
          <w:tcPr>
            <w:tcW w:w="4220" w:type="dxa"/>
            <w:tcBorders>
              <w:top w:val="nil"/>
              <w:left w:val="nil"/>
              <w:bottom w:val="single" w:color="auto" w:sz="4" w:space="0"/>
              <w:right w:val="single" w:color="auto" w:sz="4" w:space="0"/>
            </w:tcBorders>
            <w:shd w:val="clear" w:color="auto" w:fill="auto"/>
            <w:vAlign w:val="center"/>
          </w:tcPr>
          <w:p w14:paraId="2A7A4F7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14:paraId="149FA86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8B30398">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15649423">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9EABC7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设备材料表</w:t>
            </w:r>
          </w:p>
        </w:tc>
        <w:tc>
          <w:tcPr>
            <w:tcW w:w="4220" w:type="dxa"/>
            <w:tcBorders>
              <w:top w:val="nil"/>
              <w:left w:val="nil"/>
              <w:bottom w:val="single" w:color="auto" w:sz="4" w:space="0"/>
              <w:right w:val="single" w:color="auto" w:sz="4" w:space="0"/>
            </w:tcBorders>
            <w:shd w:val="clear" w:color="auto" w:fill="auto"/>
            <w:vAlign w:val="center"/>
          </w:tcPr>
          <w:p w14:paraId="59C508D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14:paraId="55D9CD5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BD4F31D">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4CFE0BD0">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353047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垃圾收集设施布置图</w:t>
            </w:r>
          </w:p>
        </w:tc>
        <w:tc>
          <w:tcPr>
            <w:tcW w:w="4220" w:type="dxa"/>
            <w:tcBorders>
              <w:top w:val="nil"/>
              <w:left w:val="nil"/>
              <w:bottom w:val="single" w:color="auto" w:sz="4" w:space="0"/>
              <w:right w:val="single" w:color="auto" w:sz="4" w:space="0"/>
            </w:tcBorders>
            <w:shd w:val="clear" w:color="auto" w:fill="auto"/>
            <w:vAlign w:val="center"/>
          </w:tcPr>
          <w:p w14:paraId="3C227BA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14:paraId="71C5ED6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EB1FFE8">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012DC86B">
            <w:pPr>
              <w:widowControl/>
              <w:jc w:val="left"/>
              <w:rPr>
                <w:rFonts w:ascii="宋体" w:hAnsi="宋体" w:cs="宋体"/>
                <w:b/>
                <w:bCs/>
                <w:color w:val="000000"/>
                <w:kern w:val="0"/>
                <w:sz w:val="22"/>
                <w:szCs w:val="22"/>
              </w:rPr>
            </w:pPr>
          </w:p>
        </w:tc>
        <w:tc>
          <w:tcPr>
            <w:tcW w:w="2020" w:type="dxa"/>
            <w:vMerge w:val="restart"/>
            <w:tcBorders>
              <w:top w:val="nil"/>
              <w:left w:val="single" w:color="auto" w:sz="4" w:space="0"/>
              <w:bottom w:val="single" w:color="auto" w:sz="4" w:space="0"/>
              <w:right w:val="single" w:color="auto" w:sz="4" w:space="0"/>
            </w:tcBorders>
            <w:shd w:val="clear" w:color="auto" w:fill="auto"/>
            <w:noWrap/>
            <w:vAlign w:val="center"/>
          </w:tcPr>
          <w:p w14:paraId="7E98D6B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垃圾管理制度</w:t>
            </w:r>
          </w:p>
        </w:tc>
        <w:tc>
          <w:tcPr>
            <w:tcW w:w="4220" w:type="dxa"/>
            <w:tcBorders>
              <w:top w:val="nil"/>
              <w:left w:val="nil"/>
              <w:bottom w:val="single" w:color="auto" w:sz="4" w:space="0"/>
              <w:right w:val="single" w:color="auto" w:sz="4" w:space="0"/>
            </w:tcBorders>
            <w:shd w:val="clear" w:color="auto" w:fill="auto"/>
            <w:noWrap/>
            <w:vAlign w:val="center"/>
          </w:tcPr>
          <w:p w14:paraId="30F9B1AD">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应包括对厨余垃圾或其他可生物降解垃圾分类收集管理制度</w:t>
            </w:r>
          </w:p>
        </w:tc>
        <w:tc>
          <w:tcPr>
            <w:tcW w:w="1387" w:type="dxa"/>
            <w:tcBorders>
              <w:top w:val="nil"/>
              <w:left w:val="nil"/>
              <w:bottom w:val="single" w:color="auto" w:sz="4" w:space="0"/>
              <w:right w:val="single" w:color="auto" w:sz="4" w:space="0"/>
            </w:tcBorders>
            <w:shd w:val="clear" w:color="auto" w:fill="auto"/>
            <w:vAlign w:val="center"/>
          </w:tcPr>
          <w:p w14:paraId="3EBC10A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D04F3C0">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045C8DBC">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14:paraId="7BA2C3CB">
            <w:pPr>
              <w:widowControl/>
              <w:jc w:val="left"/>
              <w:rPr>
                <w:rFonts w:ascii="宋体" w:hAnsi="宋体" w:cs="宋体"/>
                <w:b/>
                <w:bCs/>
                <w:color w:val="000000"/>
                <w:kern w:val="0"/>
                <w:sz w:val="22"/>
                <w:szCs w:val="22"/>
              </w:rPr>
            </w:pPr>
          </w:p>
        </w:tc>
        <w:tc>
          <w:tcPr>
            <w:tcW w:w="4220" w:type="dxa"/>
            <w:tcBorders>
              <w:top w:val="nil"/>
              <w:left w:val="nil"/>
              <w:bottom w:val="single" w:color="auto" w:sz="4" w:space="0"/>
              <w:right w:val="single" w:color="auto" w:sz="4" w:space="0"/>
            </w:tcBorders>
            <w:shd w:val="clear" w:color="auto" w:fill="auto"/>
            <w:noWrap/>
            <w:vAlign w:val="center"/>
          </w:tcPr>
          <w:p w14:paraId="1EBAD5A4">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应包括对可回收垃圾分类收集管理制度</w:t>
            </w:r>
          </w:p>
        </w:tc>
        <w:tc>
          <w:tcPr>
            <w:tcW w:w="1387" w:type="dxa"/>
            <w:tcBorders>
              <w:top w:val="nil"/>
              <w:left w:val="nil"/>
              <w:bottom w:val="single" w:color="auto" w:sz="4" w:space="0"/>
              <w:right w:val="single" w:color="auto" w:sz="4" w:space="0"/>
            </w:tcBorders>
            <w:shd w:val="clear" w:color="auto" w:fill="auto"/>
            <w:vAlign w:val="center"/>
          </w:tcPr>
          <w:p w14:paraId="7227415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A13CC63">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241F1C65">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14:paraId="346567D5">
            <w:pPr>
              <w:widowControl/>
              <w:jc w:val="left"/>
              <w:rPr>
                <w:rFonts w:ascii="宋体" w:hAnsi="宋体" w:cs="宋体"/>
                <w:b/>
                <w:bCs/>
                <w:color w:val="000000"/>
                <w:kern w:val="0"/>
                <w:sz w:val="22"/>
                <w:szCs w:val="22"/>
              </w:rPr>
            </w:pPr>
          </w:p>
        </w:tc>
        <w:tc>
          <w:tcPr>
            <w:tcW w:w="4220" w:type="dxa"/>
            <w:tcBorders>
              <w:top w:val="nil"/>
              <w:left w:val="nil"/>
              <w:bottom w:val="single" w:color="auto" w:sz="4" w:space="0"/>
              <w:right w:val="single" w:color="auto" w:sz="4" w:space="0"/>
            </w:tcBorders>
            <w:shd w:val="clear" w:color="auto" w:fill="auto"/>
            <w:noWrap/>
            <w:vAlign w:val="center"/>
          </w:tcPr>
          <w:p w14:paraId="3C9551B3">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应包括对有害垃圾分类收集管理制度</w:t>
            </w:r>
          </w:p>
        </w:tc>
        <w:tc>
          <w:tcPr>
            <w:tcW w:w="1387" w:type="dxa"/>
            <w:tcBorders>
              <w:top w:val="nil"/>
              <w:left w:val="nil"/>
              <w:bottom w:val="single" w:color="auto" w:sz="4" w:space="0"/>
              <w:right w:val="single" w:color="auto" w:sz="4" w:space="0"/>
            </w:tcBorders>
            <w:shd w:val="clear" w:color="auto" w:fill="auto"/>
            <w:vAlign w:val="center"/>
          </w:tcPr>
          <w:p w14:paraId="3EDD52E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9473758">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73A611D">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14:paraId="2F954FB6">
            <w:pPr>
              <w:widowControl/>
              <w:jc w:val="left"/>
              <w:rPr>
                <w:rFonts w:ascii="宋体" w:hAnsi="宋体" w:cs="宋体"/>
                <w:b/>
                <w:bCs/>
                <w:color w:val="000000"/>
                <w:kern w:val="0"/>
                <w:sz w:val="22"/>
                <w:szCs w:val="22"/>
              </w:rPr>
            </w:pPr>
          </w:p>
        </w:tc>
        <w:tc>
          <w:tcPr>
            <w:tcW w:w="4220" w:type="dxa"/>
            <w:tcBorders>
              <w:top w:val="nil"/>
              <w:left w:val="nil"/>
              <w:bottom w:val="single" w:color="auto" w:sz="4" w:space="0"/>
              <w:right w:val="single" w:color="auto" w:sz="4" w:space="0"/>
            </w:tcBorders>
            <w:shd w:val="clear" w:color="auto" w:fill="auto"/>
            <w:noWrap/>
            <w:vAlign w:val="center"/>
          </w:tcPr>
          <w:p w14:paraId="2EBB064F">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应体现垃圾分类收集管理制度</w:t>
            </w:r>
          </w:p>
        </w:tc>
        <w:tc>
          <w:tcPr>
            <w:tcW w:w="1387" w:type="dxa"/>
            <w:tcBorders>
              <w:top w:val="nil"/>
              <w:left w:val="nil"/>
              <w:bottom w:val="single" w:color="auto" w:sz="4" w:space="0"/>
              <w:right w:val="single" w:color="auto" w:sz="4" w:space="0"/>
            </w:tcBorders>
            <w:shd w:val="clear" w:color="auto" w:fill="auto"/>
            <w:vAlign w:val="center"/>
          </w:tcPr>
          <w:p w14:paraId="5709102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2A8C5580">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D28D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696F5766">
            <w:pPr>
              <w:spacing w:line="288" w:lineRule="auto"/>
            </w:pPr>
          </w:p>
        </w:tc>
      </w:tr>
    </w:tbl>
    <w:p w14:paraId="0462BCA4">
      <w:pPr>
        <w:spacing w:line="288" w:lineRule="auto"/>
      </w:pPr>
    </w:p>
    <w:p w14:paraId="445E407E">
      <w:pPr>
        <w:widowControl/>
        <w:jc w:val="left"/>
        <w:rPr>
          <w:rFonts w:ascii="黑体" w:hAnsi="黑体" w:eastAsia="黑体"/>
          <w:b/>
          <w:bCs/>
          <w:kern w:val="0"/>
          <w:sz w:val="24"/>
          <w:szCs w:val="32"/>
        </w:rPr>
      </w:pPr>
      <w:r>
        <w:br w:type="page"/>
      </w:r>
    </w:p>
    <w:p w14:paraId="6A2531B5">
      <w:pPr>
        <w:pStyle w:val="3"/>
        <w:spacing w:line="288" w:lineRule="auto"/>
        <w:jc w:val="center"/>
      </w:pPr>
      <w:bookmarkStart w:id="72" w:name="_Toc14261619"/>
      <w:r>
        <w:rPr>
          <w:rFonts w:hint="eastAsia"/>
        </w:rPr>
        <w:t>8.2 评分项</w:t>
      </w:r>
      <w:bookmarkEnd w:id="70"/>
      <w:bookmarkEnd w:id="71"/>
      <w:bookmarkEnd w:id="72"/>
    </w:p>
    <w:p w14:paraId="673D62B4">
      <w:pPr>
        <w:pStyle w:val="3"/>
        <w:spacing w:line="288" w:lineRule="auto"/>
        <w:jc w:val="center"/>
      </w:pPr>
      <w:bookmarkStart w:id="73" w:name="_Toc14261620"/>
      <w:r>
        <w:rPr>
          <w:rFonts w:hint="eastAsia" w:ascii="Times New Roman" w:hAnsi="Times New Roman"/>
        </w:rPr>
        <w:t>I</w:t>
      </w:r>
      <w:r>
        <w:rPr>
          <w:rFonts w:hint="eastAsia"/>
        </w:rPr>
        <w:t>场地生态景观</w:t>
      </w:r>
      <w:bookmarkEnd w:id="73"/>
    </w:p>
    <w:p w14:paraId="44E0246B">
      <w:pPr>
        <w:pStyle w:val="4"/>
        <w:spacing w:line="288" w:lineRule="auto"/>
      </w:pPr>
      <w:r>
        <w:rPr>
          <w:rFonts w:hint="eastAsia"/>
        </w:rPr>
        <w:t>8.2.1充分保护或修复场地生态环境，合理布局建筑及景观。（总分10分）</w:t>
      </w:r>
    </w:p>
    <w:p w14:paraId="1AC74CE3">
      <w:pPr>
        <w:numPr>
          <w:ilvl w:val="0"/>
          <w:numId w:val="127"/>
        </w:numPr>
        <w:spacing w:line="288" w:lineRule="auto"/>
        <w:rPr>
          <w:rFonts w:ascii="宋体" w:hAnsi="宋体"/>
          <w:b/>
          <w:kern w:val="0"/>
          <w:sz w:val="24"/>
        </w:rPr>
      </w:pPr>
      <w:r>
        <w:rPr>
          <w:rFonts w:hint="eastAsia" w:ascii="宋体" w:hAnsi="宋体"/>
          <w:b/>
          <w:kern w:val="0"/>
          <w:sz w:val="24"/>
        </w:rPr>
        <w:t>得分自评</w:t>
      </w:r>
    </w:p>
    <w:tbl>
      <w:tblPr>
        <w:tblStyle w:val="27"/>
        <w:tblW w:w="8360" w:type="dxa"/>
        <w:tblInd w:w="91" w:type="dxa"/>
        <w:tblLayout w:type="autofit"/>
        <w:tblCellMar>
          <w:top w:w="0" w:type="dxa"/>
          <w:left w:w="108" w:type="dxa"/>
          <w:bottom w:w="0" w:type="dxa"/>
          <w:right w:w="108" w:type="dxa"/>
        </w:tblCellMar>
      </w:tblPr>
      <w:tblGrid>
        <w:gridCol w:w="740"/>
        <w:gridCol w:w="4440"/>
        <w:gridCol w:w="1600"/>
        <w:gridCol w:w="1580"/>
      </w:tblGrid>
      <w:tr w14:paraId="5259FD17">
        <w:tblPrEx>
          <w:tblCellMar>
            <w:top w:w="0" w:type="dxa"/>
            <w:left w:w="108" w:type="dxa"/>
            <w:bottom w:w="0" w:type="dxa"/>
            <w:right w:w="108" w:type="dxa"/>
          </w:tblCellMar>
        </w:tblPrEx>
        <w:trPr>
          <w:trHeight w:val="270" w:hRule="atLeast"/>
        </w:trPr>
        <w:tc>
          <w:tcPr>
            <w:tcW w:w="7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400768">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440" w:type="dxa"/>
            <w:tcBorders>
              <w:top w:val="single" w:color="auto" w:sz="4" w:space="0"/>
              <w:left w:val="nil"/>
              <w:bottom w:val="single" w:color="auto" w:sz="4" w:space="0"/>
              <w:right w:val="single" w:color="auto" w:sz="4" w:space="0"/>
            </w:tcBorders>
            <w:shd w:val="clear" w:color="auto" w:fill="auto"/>
          </w:tcPr>
          <w:p w14:paraId="0D9DC3CE">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00" w:type="dxa"/>
            <w:tcBorders>
              <w:top w:val="single" w:color="auto" w:sz="4" w:space="0"/>
              <w:left w:val="nil"/>
              <w:bottom w:val="single" w:color="auto" w:sz="4" w:space="0"/>
              <w:right w:val="single" w:color="auto" w:sz="4" w:space="0"/>
            </w:tcBorders>
            <w:shd w:val="clear" w:color="auto" w:fill="auto"/>
            <w:noWrap/>
          </w:tcPr>
          <w:p w14:paraId="4C0A4EA6">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14:paraId="7F1B6738">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400AF215">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14:paraId="60A5C1D9">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440" w:type="dxa"/>
            <w:tcBorders>
              <w:top w:val="nil"/>
              <w:left w:val="nil"/>
              <w:bottom w:val="single" w:color="auto" w:sz="4" w:space="0"/>
              <w:right w:val="single" w:color="auto" w:sz="4" w:space="0"/>
            </w:tcBorders>
            <w:shd w:val="clear" w:color="auto" w:fill="auto"/>
            <w:vAlign w:val="center"/>
          </w:tcPr>
          <w:p w14:paraId="2893B5D7">
            <w:pPr>
              <w:widowControl/>
              <w:jc w:val="left"/>
              <w:rPr>
                <w:rFonts w:ascii="宋体" w:hAnsi="宋体" w:cs="宋体"/>
                <w:color w:val="000000"/>
                <w:kern w:val="0"/>
                <w:sz w:val="22"/>
                <w:szCs w:val="22"/>
              </w:rPr>
            </w:pPr>
            <w:r>
              <w:rPr>
                <w:rFonts w:hint="eastAsia" w:ascii="宋体" w:hAnsi="宋体" w:cs="宋体"/>
                <w:color w:val="000000"/>
                <w:kern w:val="0"/>
                <w:sz w:val="22"/>
                <w:szCs w:val="22"/>
              </w:rPr>
              <w:t>保护场地内原有的自然水域、湿地、植被等，保持场地内的生态系统与场地外生态系统的连贯性</w:t>
            </w:r>
          </w:p>
        </w:tc>
        <w:tc>
          <w:tcPr>
            <w:tcW w:w="1600" w:type="dxa"/>
            <w:tcBorders>
              <w:top w:val="nil"/>
              <w:left w:val="nil"/>
              <w:bottom w:val="single" w:color="auto" w:sz="4" w:space="0"/>
              <w:right w:val="single" w:color="auto" w:sz="4" w:space="0"/>
            </w:tcBorders>
            <w:shd w:val="clear" w:color="auto" w:fill="auto"/>
            <w:noWrap/>
            <w:vAlign w:val="center"/>
          </w:tcPr>
          <w:p w14:paraId="4B462A77">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80" w:type="dxa"/>
            <w:vMerge w:val="restart"/>
            <w:tcBorders>
              <w:top w:val="nil"/>
              <w:left w:val="single" w:color="auto" w:sz="4" w:space="0"/>
              <w:bottom w:val="single" w:color="000000" w:sz="4" w:space="0"/>
              <w:right w:val="single" w:color="auto" w:sz="4" w:space="0"/>
            </w:tcBorders>
            <w:shd w:val="clear" w:color="auto" w:fill="auto"/>
            <w:noWrap/>
            <w:vAlign w:val="center"/>
          </w:tcPr>
          <w:p w14:paraId="500EFB17">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6690757">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14:paraId="267A4A21">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440" w:type="dxa"/>
            <w:tcBorders>
              <w:top w:val="nil"/>
              <w:left w:val="nil"/>
              <w:bottom w:val="single" w:color="auto" w:sz="4" w:space="0"/>
              <w:right w:val="single" w:color="auto" w:sz="4" w:space="0"/>
            </w:tcBorders>
            <w:shd w:val="clear" w:color="auto" w:fill="auto"/>
            <w:vAlign w:val="center"/>
          </w:tcPr>
          <w:p w14:paraId="3D8817A7">
            <w:pPr>
              <w:widowControl/>
              <w:jc w:val="left"/>
              <w:rPr>
                <w:rFonts w:ascii="宋体" w:hAnsi="宋体" w:cs="宋体"/>
                <w:color w:val="000000"/>
                <w:kern w:val="0"/>
                <w:sz w:val="22"/>
                <w:szCs w:val="22"/>
              </w:rPr>
            </w:pPr>
            <w:r>
              <w:rPr>
                <w:rFonts w:hint="eastAsia" w:ascii="宋体" w:hAnsi="宋体" w:cs="宋体"/>
                <w:color w:val="000000"/>
                <w:kern w:val="0"/>
                <w:sz w:val="22"/>
                <w:szCs w:val="22"/>
              </w:rPr>
              <w:t>采取净地表层土回收利用等生态补偿措施</w:t>
            </w:r>
          </w:p>
        </w:tc>
        <w:tc>
          <w:tcPr>
            <w:tcW w:w="1600" w:type="dxa"/>
            <w:tcBorders>
              <w:top w:val="nil"/>
              <w:left w:val="nil"/>
              <w:bottom w:val="single" w:color="auto" w:sz="4" w:space="0"/>
              <w:right w:val="single" w:color="auto" w:sz="4" w:space="0"/>
            </w:tcBorders>
            <w:shd w:val="clear" w:color="auto" w:fill="auto"/>
            <w:noWrap/>
            <w:vAlign w:val="center"/>
          </w:tcPr>
          <w:p w14:paraId="001BC251">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80" w:type="dxa"/>
            <w:vMerge w:val="continue"/>
            <w:tcBorders>
              <w:top w:val="nil"/>
              <w:left w:val="single" w:color="auto" w:sz="4" w:space="0"/>
              <w:bottom w:val="single" w:color="000000" w:sz="4" w:space="0"/>
              <w:right w:val="single" w:color="auto" w:sz="4" w:space="0"/>
            </w:tcBorders>
            <w:vAlign w:val="center"/>
          </w:tcPr>
          <w:p w14:paraId="6ECBB7FE">
            <w:pPr>
              <w:widowControl/>
              <w:jc w:val="left"/>
              <w:rPr>
                <w:rFonts w:ascii="宋体" w:hAnsi="宋体" w:cs="宋体"/>
                <w:color w:val="000000"/>
                <w:kern w:val="0"/>
                <w:sz w:val="22"/>
                <w:szCs w:val="22"/>
              </w:rPr>
            </w:pPr>
          </w:p>
        </w:tc>
      </w:tr>
      <w:tr w14:paraId="7D641525">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14:paraId="3FF5BC1F">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4440" w:type="dxa"/>
            <w:tcBorders>
              <w:top w:val="nil"/>
              <w:left w:val="nil"/>
              <w:bottom w:val="single" w:color="auto" w:sz="4" w:space="0"/>
              <w:right w:val="single" w:color="auto" w:sz="4" w:space="0"/>
            </w:tcBorders>
            <w:shd w:val="clear" w:color="auto" w:fill="auto"/>
            <w:vAlign w:val="center"/>
          </w:tcPr>
          <w:p w14:paraId="6F382DFC">
            <w:pPr>
              <w:widowControl/>
              <w:jc w:val="left"/>
              <w:rPr>
                <w:rFonts w:ascii="宋体" w:hAnsi="宋体" w:cs="宋体"/>
                <w:color w:val="000000"/>
                <w:kern w:val="0"/>
                <w:sz w:val="22"/>
                <w:szCs w:val="22"/>
              </w:rPr>
            </w:pPr>
            <w:r>
              <w:rPr>
                <w:rFonts w:hint="eastAsia" w:ascii="宋体" w:hAnsi="宋体" w:cs="宋体"/>
                <w:color w:val="000000"/>
                <w:kern w:val="0"/>
                <w:sz w:val="22"/>
                <w:szCs w:val="22"/>
              </w:rPr>
              <w:t>根据场地实际状况，采取其他生态恢复或补偿措施</w:t>
            </w:r>
          </w:p>
        </w:tc>
        <w:tc>
          <w:tcPr>
            <w:tcW w:w="1600" w:type="dxa"/>
            <w:tcBorders>
              <w:top w:val="nil"/>
              <w:left w:val="nil"/>
              <w:bottom w:val="single" w:color="auto" w:sz="4" w:space="0"/>
              <w:right w:val="single" w:color="auto" w:sz="4" w:space="0"/>
            </w:tcBorders>
            <w:shd w:val="clear" w:color="auto" w:fill="auto"/>
            <w:noWrap/>
            <w:vAlign w:val="center"/>
          </w:tcPr>
          <w:p w14:paraId="6AAB6F04">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80" w:type="dxa"/>
            <w:vMerge w:val="continue"/>
            <w:tcBorders>
              <w:top w:val="nil"/>
              <w:left w:val="single" w:color="auto" w:sz="4" w:space="0"/>
              <w:bottom w:val="single" w:color="000000" w:sz="4" w:space="0"/>
              <w:right w:val="single" w:color="auto" w:sz="4" w:space="0"/>
            </w:tcBorders>
            <w:vAlign w:val="center"/>
          </w:tcPr>
          <w:p w14:paraId="2E0E80B3">
            <w:pPr>
              <w:widowControl/>
              <w:jc w:val="left"/>
              <w:rPr>
                <w:rFonts w:ascii="宋体" w:hAnsi="宋体" w:cs="宋体"/>
                <w:color w:val="000000"/>
                <w:kern w:val="0"/>
                <w:sz w:val="22"/>
                <w:szCs w:val="22"/>
              </w:rPr>
            </w:pPr>
          </w:p>
        </w:tc>
      </w:tr>
      <w:tr w14:paraId="7590D00D">
        <w:tblPrEx>
          <w:tblCellMar>
            <w:top w:w="0" w:type="dxa"/>
            <w:left w:w="108" w:type="dxa"/>
            <w:bottom w:w="0" w:type="dxa"/>
            <w:right w:w="108" w:type="dxa"/>
          </w:tblCellMar>
        </w:tblPrEx>
        <w:trPr>
          <w:trHeight w:val="270" w:hRule="atLeast"/>
        </w:trPr>
        <w:tc>
          <w:tcPr>
            <w:tcW w:w="51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A8C3F74">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600" w:type="dxa"/>
            <w:tcBorders>
              <w:top w:val="nil"/>
              <w:left w:val="nil"/>
              <w:bottom w:val="single" w:color="auto" w:sz="4" w:space="0"/>
              <w:right w:val="single" w:color="auto" w:sz="4" w:space="0"/>
            </w:tcBorders>
            <w:shd w:val="clear" w:color="auto" w:fill="auto"/>
            <w:noWrap/>
            <w:vAlign w:val="center"/>
          </w:tcPr>
          <w:p w14:paraId="3CBE3738">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80" w:type="dxa"/>
            <w:tcBorders>
              <w:top w:val="nil"/>
              <w:left w:val="nil"/>
              <w:bottom w:val="single" w:color="auto" w:sz="4" w:space="0"/>
              <w:right w:val="single" w:color="auto" w:sz="4" w:space="0"/>
            </w:tcBorders>
            <w:shd w:val="clear" w:color="auto" w:fill="auto"/>
            <w:noWrap/>
            <w:vAlign w:val="center"/>
          </w:tcPr>
          <w:p w14:paraId="7CC624EB">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6D5D70C1">
      <w:pPr>
        <w:spacing w:line="288" w:lineRule="auto"/>
        <w:rPr>
          <w:b/>
          <w:bCs/>
          <w:lang w:val="zh-CN"/>
        </w:rPr>
      </w:pPr>
    </w:p>
    <w:p w14:paraId="64C820FF">
      <w:pPr>
        <w:numPr>
          <w:ilvl w:val="0"/>
          <w:numId w:val="127"/>
        </w:numPr>
        <w:spacing w:line="288" w:lineRule="auto"/>
        <w:rPr>
          <w:rFonts w:ascii="宋体" w:hAnsi="宋体"/>
          <w:b/>
          <w:kern w:val="0"/>
          <w:sz w:val="24"/>
        </w:rPr>
      </w:pPr>
      <w:r>
        <w:rPr>
          <w:rFonts w:hint="eastAsia" w:ascii="宋体" w:hAnsi="宋体"/>
          <w:b/>
          <w:kern w:val="0"/>
          <w:sz w:val="24"/>
        </w:rPr>
        <w:t>评价要点</w:t>
      </w:r>
    </w:p>
    <w:p w14:paraId="312D8467">
      <w:pPr>
        <w:pStyle w:val="50"/>
        <w:spacing w:line="288" w:lineRule="auto"/>
        <w:outlineLvl w:val="9"/>
        <w:rPr>
          <w:sz w:val="21"/>
          <w:szCs w:val="21"/>
        </w:rPr>
      </w:pPr>
      <w:r>
        <w:rPr>
          <w:rFonts w:hint="eastAsia"/>
          <w:sz w:val="21"/>
          <w:szCs w:val="21"/>
        </w:rPr>
        <w:t>项目场地内是否有自然水域：</w:t>
      </w:r>
      <w:r>
        <w:rPr>
          <w:rFonts w:hint="eastAsia" w:ascii="宋体"/>
          <w:b/>
          <w:bCs/>
          <w:sz w:val="21"/>
          <w:szCs w:val="21"/>
          <w:lang w:val="zh-CN"/>
        </w:rPr>
        <w:t>□</w:t>
      </w:r>
      <w:r>
        <w:rPr>
          <w:rFonts w:hint="eastAsia"/>
          <w:sz w:val="21"/>
          <w:szCs w:val="21"/>
        </w:rPr>
        <w:t>是、</w:t>
      </w:r>
      <w:r>
        <w:rPr>
          <w:rFonts w:hint="eastAsia" w:ascii="宋体"/>
          <w:b/>
          <w:bCs/>
          <w:szCs w:val="21"/>
          <w:lang w:val="zh-CN"/>
        </w:rPr>
        <w:t>□</w:t>
      </w:r>
      <w:r>
        <w:rPr>
          <w:rFonts w:hint="eastAsia"/>
          <w:sz w:val="21"/>
          <w:szCs w:val="21"/>
        </w:rPr>
        <w:t>否，建设过程中是否被改造：</w:t>
      </w:r>
      <w:r>
        <w:rPr>
          <w:rFonts w:hint="eastAsia" w:ascii="宋体"/>
          <w:b/>
          <w:bCs/>
          <w:sz w:val="21"/>
          <w:szCs w:val="21"/>
          <w:lang w:val="zh-CN"/>
        </w:rPr>
        <w:t>□</w:t>
      </w:r>
      <w:r>
        <w:rPr>
          <w:rFonts w:hint="eastAsia"/>
          <w:sz w:val="21"/>
          <w:szCs w:val="21"/>
        </w:rPr>
        <w:t>是、</w:t>
      </w:r>
      <w:r>
        <w:rPr>
          <w:rFonts w:hint="eastAsia" w:ascii="宋体"/>
          <w:b/>
          <w:bCs/>
          <w:sz w:val="21"/>
          <w:szCs w:val="21"/>
          <w:lang w:val="zh-CN"/>
        </w:rPr>
        <w:t>□</w:t>
      </w:r>
      <w:r>
        <w:rPr>
          <w:rFonts w:hint="eastAsia"/>
          <w:sz w:val="21"/>
          <w:szCs w:val="21"/>
        </w:rPr>
        <w:t>否；</w:t>
      </w:r>
    </w:p>
    <w:p w14:paraId="66284C4E">
      <w:pPr>
        <w:pStyle w:val="50"/>
        <w:spacing w:line="288" w:lineRule="auto"/>
        <w:outlineLvl w:val="9"/>
        <w:rPr>
          <w:sz w:val="21"/>
          <w:szCs w:val="21"/>
        </w:rPr>
      </w:pPr>
      <w:r>
        <w:rPr>
          <w:rFonts w:hint="eastAsia"/>
          <w:sz w:val="21"/>
          <w:szCs w:val="21"/>
        </w:rPr>
        <w:t>项目场地内是否有湿地：</w:t>
      </w:r>
      <w:r>
        <w:rPr>
          <w:rFonts w:hint="eastAsia" w:ascii="宋体"/>
          <w:b/>
          <w:bCs/>
          <w:sz w:val="21"/>
          <w:szCs w:val="21"/>
          <w:lang w:val="zh-CN"/>
        </w:rPr>
        <w:t>□</w:t>
      </w:r>
      <w:r>
        <w:rPr>
          <w:rFonts w:hint="eastAsia"/>
          <w:sz w:val="21"/>
          <w:szCs w:val="21"/>
        </w:rPr>
        <w:t>是、</w:t>
      </w:r>
      <w:r>
        <w:rPr>
          <w:rFonts w:hint="eastAsia" w:ascii="宋体"/>
          <w:b/>
          <w:bCs/>
          <w:szCs w:val="21"/>
          <w:lang w:val="zh-CN"/>
        </w:rPr>
        <w:t>□</w:t>
      </w:r>
      <w:r>
        <w:rPr>
          <w:rFonts w:hint="eastAsia"/>
          <w:sz w:val="21"/>
          <w:szCs w:val="21"/>
        </w:rPr>
        <w:t>否，建设过程中是否被改造：</w:t>
      </w:r>
      <w:r>
        <w:rPr>
          <w:rFonts w:hint="eastAsia" w:ascii="宋体"/>
          <w:b/>
          <w:bCs/>
          <w:sz w:val="21"/>
          <w:szCs w:val="21"/>
          <w:lang w:val="zh-CN"/>
        </w:rPr>
        <w:t>□</w:t>
      </w:r>
      <w:r>
        <w:rPr>
          <w:rFonts w:hint="eastAsia"/>
          <w:sz w:val="21"/>
          <w:szCs w:val="21"/>
        </w:rPr>
        <w:t>是、</w:t>
      </w:r>
      <w:r>
        <w:rPr>
          <w:rFonts w:hint="eastAsia" w:ascii="宋体"/>
          <w:b/>
          <w:bCs/>
          <w:sz w:val="21"/>
          <w:szCs w:val="21"/>
          <w:lang w:val="zh-CN"/>
        </w:rPr>
        <w:t>□</w:t>
      </w:r>
      <w:r>
        <w:rPr>
          <w:rFonts w:hint="eastAsia"/>
          <w:sz w:val="21"/>
          <w:szCs w:val="21"/>
        </w:rPr>
        <w:t>否；</w:t>
      </w:r>
    </w:p>
    <w:p w14:paraId="1DE3961D">
      <w:pPr>
        <w:pStyle w:val="50"/>
        <w:spacing w:line="288" w:lineRule="auto"/>
        <w:outlineLvl w:val="9"/>
        <w:rPr>
          <w:sz w:val="21"/>
          <w:szCs w:val="21"/>
        </w:rPr>
      </w:pPr>
      <w:r>
        <w:rPr>
          <w:rFonts w:hint="eastAsia"/>
          <w:sz w:val="21"/>
          <w:szCs w:val="21"/>
        </w:rPr>
        <w:t>项目场地内是否有植被：</w:t>
      </w:r>
      <w:r>
        <w:rPr>
          <w:rFonts w:hint="eastAsia" w:ascii="宋体"/>
          <w:b/>
          <w:bCs/>
          <w:sz w:val="21"/>
          <w:szCs w:val="21"/>
          <w:lang w:val="zh-CN"/>
        </w:rPr>
        <w:t>□</w:t>
      </w:r>
      <w:r>
        <w:rPr>
          <w:rFonts w:hint="eastAsia"/>
          <w:sz w:val="21"/>
          <w:szCs w:val="21"/>
        </w:rPr>
        <w:t>是、</w:t>
      </w:r>
      <w:r>
        <w:rPr>
          <w:rFonts w:hint="eastAsia" w:ascii="宋体"/>
          <w:b/>
          <w:bCs/>
          <w:szCs w:val="21"/>
          <w:lang w:val="zh-CN"/>
        </w:rPr>
        <w:t>□</w:t>
      </w:r>
      <w:r>
        <w:rPr>
          <w:rFonts w:hint="eastAsia"/>
          <w:sz w:val="21"/>
          <w:szCs w:val="21"/>
        </w:rPr>
        <w:t>否，建设过程中是否被改造：</w:t>
      </w:r>
      <w:r>
        <w:rPr>
          <w:rFonts w:hint="eastAsia" w:ascii="宋体"/>
          <w:b/>
          <w:bCs/>
          <w:sz w:val="21"/>
          <w:szCs w:val="21"/>
          <w:lang w:val="zh-CN"/>
        </w:rPr>
        <w:t>□</w:t>
      </w:r>
      <w:r>
        <w:rPr>
          <w:rFonts w:hint="eastAsia"/>
          <w:sz w:val="21"/>
          <w:szCs w:val="21"/>
        </w:rPr>
        <w:t>是、</w:t>
      </w:r>
      <w:r>
        <w:rPr>
          <w:rFonts w:hint="eastAsia" w:ascii="宋体"/>
          <w:b/>
          <w:bCs/>
          <w:sz w:val="21"/>
          <w:szCs w:val="21"/>
          <w:lang w:val="zh-CN"/>
        </w:rPr>
        <w:t>□</w:t>
      </w:r>
      <w:r>
        <w:rPr>
          <w:rFonts w:hint="eastAsia"/>
          <w:sz w:val="21"/>
          <w:szCs w:val="21"/>
        </w:rPr>
        <w:t>否；</w:t>
      </w:r>
    </w:p>
    <w:p w14:paraId="03991BD6">
      <w:pPr>
        <w:pStyle w:val="50"/>
        <w:spacing w:line="288" w:lineRule="auto"/>
        <w:outlineLvl w:val="9"/>
        <w:rPr>
          <w:rFonts w:ascii="宋体"/>
          <w:b/>
          <w:bCs/>
          <w:sz w:val="21"/>
          <w:szCs w:val="21"/>
          <w:u w:val="single"/>
          <w:lang w:val="zh-CN"/>
        </w:rPr>
      </w:pPr>
      <w:r>
        <w:rPr>
          <w:rFonts w:hint="eastAsia" w:ascii="宋体" w:hAnsi="宋体"/>
          <w:bCs/>
          <w:sz w:val="21"/>
          <w:szCs w:val="21"/>
          <w:lang w:val="zh-CN"/>
        </w:rPr>
        <w:t>场地设计与建筑布局是否充分利用原有地形地貌：</w:t>
      </w:r>
      <w:r>
        <w:rPr>
          <w:rFonts w:hint="eastAsia" w:ascii="宋体"/>
          <w:b/>
          <w:bCs/>
          <w:szCs w:val="21"/>
          <w:lang w:val="zh-CN"/>
        </w:rPr>
        <w:t>□</w:t>
      </w:r>
      <w:r>
        <w:rPr>
          <w:rFonts w:hint="eastAsia"/>
          <w:sz w:val="21"/>
          <w:szCs w:val="21"/>
        </w:rPr>
        <w:t>是、</w:t>
      </w:r>
      <w:r>
        <w:rPr>
          <w:rFonts w:hint="eastAsia" w:ascii="宋体"/>
          <w:b/>
          <w:bCs/>
          <w:sz w:val="21"/>
          <w:szCs w:val="21"/>
          <w:lang w:val="zh-CN"/>
        </w:rPr>
        <w:t>□</w:t>
      </w:r>
      <w:r>
        <w:rPr>
          <w:rFonts w:hint="eastAsia"/>
          <w:sz w:val="21"/>
          <w:szCs w:val="21"/>
        </w:rPr>
        <w:t>否</w:t>
      </w:r>
    </w:p>
    <w:p w14:paraId="5945F8F4">
      <w:pPr>
        <w:pStyle w:val="50"/>
        <w:spacing w:line="288" w:lineRule="auto"/>
        <w:outlineLvl w:val="9"/>
        <w:rPr>
          <w:sz w:val="21"/>
          <w:szCs w:val="21"/>
        </w:rPr>
      </w:pPr>
      <w:r>
        <w:rPr>
          <w:rFonts w:hint="eastAsia"/>
          <w:sz w:val="21"/>
          <w:szCs w:val="21"/>
        </w:rPr>
        <w:t>场地设计是否对原有的表层土进行保护利用：</w:t>
      </w:r>
      <w:r>
        <w:rPr>
          <w:rFonts w:hint="eastAsia" w:ascii="宋体"/>
          <w:b/>
          <w:bCs/>
          <w:szCs w:val="21"/>
          <w:lang w:val="zh-CN"/>
        </w:rPr>
        <w:t>□</w:t>
      </w:r>
      <w:r>
        <w:rPr>
          <w:rFonts w:hint="eastAsia"/>
          <w:sz w:val="21"/>
          <w:szCs w:val="21"/>
        </w:rPr>
        <w:t>是、</w:t>
      </w:r>
      <w:r>
        <w:rPr>
          <w:rFonts w:hint="eastAsia" w:ascii="宋体"/>
          <w:b/>
          <w:bCs/>
          <w:sz w:val="21"/>
          <w:szCs w:val="21"/>
          <w:lang w:val="zh-CN"/>
        </w:rPr>
        <w:t>□</w:t>
      </w:r>
      <w:r>
        <w:rPr>
          <w:rFonts w:hint="eastAsia"/>
          <w:sz w:val="21"/>
          <w:szCs w:val="21"/>
        </w:rPr>
        <w:t>否</w:t>
      </w:r>
    </w:p>
    <w:p w14:paraId="25B846FC">
      <w:pPr>
        <w:pStyle w:val="50"/>
        <w:spacing w:line="288" w:lineRule="auto"/>
        <w:outlineLvl w:val="9"/>
        <w:rPr>
          <w:sz w:val="21"/>
          <w:szCs w:val="21"/>
        </w:rPr>
      </w:pPr>
      <w:r>
        <w:rPr>
          <w:rFonts w:hint="eastAsia"/>
          <w:sz w:val="21"/>
          <w:szCs w:val="21"/>
        </w:rPr>
        <w:t>如对场地内原有的自然水域、湿地和植被进行了改造，简要说明工程结束后所采取的生态补偿措施（包括表层土的利用措施）。（2</w:t>
      </w:r>
      <w:r>
        <w:rPr>
          <w:sz w:val="21"/>
          <w:szCs w:val="21"/>
        </w:rPr>
        <w:t>00</w:t>
      </w:r>
      <w:r>
        <w:rPr>
          <w:rFonts w:hint="eastAsia"/>
          <w:sz w:val="21"/>
          <w:szCs w:val="21"/>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2"/>
      </w:tblGrid>
      <w:tr w14:paraId="2DBC9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662" w:type="dxa"/>
          </w:tcPr>
          <w:p w14:paraId="2514332A">
            <w:pPr>
              <w:pStyle w:val="59"/>
              <w:spacing w:line="288" w:lineRule="auto"/>
              <w:ind w:firstLine="422" w:firstLineChars="200"/>
              <w:jc w:val="both"/>
              <w:outlineLvl w:val="8"/>
              <w:rPr>
                <w:rFonts w:ascii="Times New Roman" w:eastAsia="黑体" w:cs="Times New Roman"/>
                <w:b/>
                <w:bCs/>
                <w:color w:val="auto"/>
                <w:kern w:val="2"/>
                <w:sz w:val="21"/>
                <w:szCs w:val="21"/>
              </w:rPr>
            </w:pPr>
          </w:p>
        </w:tc>
      </w:tr>
    </w:tbl>
    <w:p w14:paraId="26D1589D">
      <w:pPr>
        <w:spacing w:line="288" w:lineRule="auto"/>
      </w:pPr>
    </w:p>
    <w:p w14:paraId="2DD1366C">
      <w:pPr>
        <w:numPr>
          <w:ilvl w:val="0"/>
          <w:numId w:val="127"/>
        </w:numPr>
        <w:spacing w:line="288" w:lineRule="auto"/>
        <w:rPr>
          <w:rFonts w:ascii="宋体" w:hAnsi="宋体"/>
          <w:b/>
          <w:kern w:val="0"/>
          <w:sz w:val="24"/>
        </w:rPr>
      </w:pPr>
      <w:r>
        <w:rPr>
          <w:rFonts w:hint="eastAsia" w:ascii="宋体" w:hAnsi="宋体"/>
          <w:b/>
          <w:kern w:val="0"/>
          <w:sz w:val="24"/>
        </w:rPr>
        <w:t>证明材料</w:t>
      </w:r>
    </w:p>
    <w:p w14:paraId="11BC3E6E">
      <w:pPr>
        <w:spacing w:before="156" w:beforeLines="50" w:after="156" w:afterLines="50" w:line="288" w:lineRule="auto"/>
        <w:jc w:val="left"/>
        <w:rPr>
          <w:b/>
        </w:rPr>
      </w:pPr>
      <w:r>
        <w:rPr>
          <w:rFonts w:hint="eastAsia"/>
          <w:b/>
        </w:rPr>
        <w:t>建议提交材料及技术要求：</w:t>
      </w:r>
    </w:p>
    <w:tbl>
      <w:tblPr>
        <w:tblStyle w:val="27"/>
        <w:tblW w:w="8433" w:type="dxa"/>
        <w:tblInd w:w="108" w:type="dxa"/>
        <w:tblLayout w:type="autofit"/>
        <w:tblCellMar>
          <w:top w:w="0" w:type="dxa"/>
          <w:left w:w="108" w:type="dxa"/>
          <w:bottom w:w="0" w:type="dxa"/>
          <w:right w:w="108" w:type="dxa"/>
        </w:tblCellMar>
      </w:tblPr>
      <w:tblGrid>
        <w:gridCol w:w="740"/>
        <w:gridCol w:w="2020"/>
        <w:gridCol w:w="4393"/>
        <w:gridCol w:w="1280"/>
      </w:tblGrid>
      <w:tr w14:paraId="52981DCF">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67AF1024">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4257E37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93" w:type="dxa"/>
            <w:tcBorders>
              <w:top w:val="single" w:color="auto" w:sz="4" w:space="0"/>
              <w:left w:val="nil"/>
              <w:bottom w:val="single" w:color="auto" w:sz="4" w:space="0"/>
              <w:right w:val="single" w:color="auto" w:sz="4" w:space="0"/>
            </w:tcBorders>
            <w:shd w:val="clear" w:color="000000" w:fill="DBE5F1"/>
            <w:vAlign w:val="center"/>
          </w:tcPr>
          <w:p w14:paraId="316E2FD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80" w:type="dxa"/>
            <w:tcBorders>
              <w:top w:val="single" w:color="auto" w:sz="4" w:space="0"/>
              <w:left w:val="nil"/>
              <w:bottom w:val="single" w:color="auto" w:sz="4" w:space="0"/>
              <w:right w:val="single" w:color="auto" w:sz="4" w:space="0"/>
            </w:tcBorders>
            <w:shd w:val="clear" w:color="000000" w:fill="DBE5F1"/>
            <w:vAlign w:val="center"/>
          </w:tcPr>
          <w:p w14:paraId="7742833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5578C80A">
        <w:tblPrEx>
          <w:tblCellMar>
            <w:top w:w="0" w:type="dxa"/>
            <w:left w:w="108" w:type="dxa"/>
            <w:bottom w:w="0" w:type="dxa"/>
            <w:right w:w="108" w:type="dxa"/>
          </w:tblCellMar>
        </w:tblPrEx>
        <w:trPr>
          <w:trHeight w:val="555"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0F3F2CD3">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8" w:space="0"/>
              <w:right w:val="single" w:color="auto" w:sz="8" w:space="0"/>
            </w:tcBorders>
            <w:shd w:val="clear" w:color="auto" w:fill="auto"/>
            <w:noWrap/>
            <w:vAlign w:val="center"/>
          </w:tcPr>
          <w:p w14:paraId="1666B46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场地原地形图</w:t>
            </w:r>
          </w:p>
        </w:tc>
        <w:tc>
          <w:tcPr>
            <w:tcW w:w="4393" w:type="dxa"/>
            <w:tcBorders>
              <w:top w:val="nil"/>
              <w:left w:val="nil"/>
              <w:bottom w:val="single" w:color="auto" w:sz="8" w:space="0"/>
              <w:right w:val="single" w:color="auto" w:sz="8" w:space="0"/>
            </w:tcBorders>
            <w:shd w:val="clear" w:color="auto" w:fill="auto"/>
            <w:noWrap/>
            <w:vAlign w:val="center"/>
          </w:tcPr>
          <w:p w14:paraId="645493A1">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应体现场地开发前的原有地形地貌</w:t>
            </w:r>
          </w:p>
        </w:tc>
        <w:tc>
          <w:tcPr>
            <w:tcW w:w="1280" w:type="dxa"/>
            <w:tcBorders>
              <w:top w:val="nil"/>
              <w:left w:val="nil"/>
              <w:bottom w:val="single" w:color="auto" w:sz="4" w:space="0"/>
              <w:right w:val="single" w:color="auto" w:sz="4" w:space="0"/>
            </w:tcBorders>
            <w:shd w:val="clear" w:color="auto" w:fill="auto"/>
            <w:vAlign w:val="center"/>
          </w:tcPr>
          <w:p w14:paraId="594CB0E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5E9065C">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4C38A57D">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single" w:color="auto" w:sz="4" w:space="0"/>
              <w:left w:val="nil"/>
              <w:bottom w:val="single" w:color="auto" w:sz="4" w:space="0"/>
              <w:right w:val="single" w:color="auto" w:sz="4" w:space="0"/>
            </w:tcBorders>
            <w:shd w:val="clear" w:color="auto" w:fill="auto"/>
            <w:vAlign w:val="center"/>
          </w:tcPr>
          <w:p w14:paraId="6E462E6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规划设计图</w:t>
            </w:r>
          </w:p>
        </w:tc>
        <w:tc>
          <w:tcPr>
            <w:tcW w:w="4393" w:type="dxa"/>
            <w:tcBorders>
              <w:top w:val="single" w:color="auto" w:sz="4" w:space="0"/>
              <w:left w:val="nil"/>
              <w:bottom w:val="single" w:color="auto" w:sz="4" w:space="0"/>
              <w:right w:val="single" w:color="auto" w:sz="4" w:space="0"/>
            </w:tcBorders>
            <w:shd w:val="clear" w:color="auto" w:fill="auto"/>
            <w:vAlign w:val="center"/>
          </w:tcPr>
          <w:p w14:paraId="4E2A21A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7F52CC6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E035EC2">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7FDED829">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2A3C3F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总平面图</w:t>
            </w:r>
          </w:p>
        </w:tc>
        <w:tc>
          <w:tcPr>
            <w:tcW w:w="4393" w:type="dxa"/>
            <w:tcBorders>
              <w:top w:val="nil"/>
              <w:left w:val="nil"/>
              <w:bottom w:val="single" w:color="auto" w:sz="4" w:space="0"/>
              <w:right w:val="single" w:color="auto" w:sz="4" w:space="0"/>
            </w:tcBorders>
            <w:shd w:val="clear" w:color="auto" w:fill="auto"/>
            <w:vAlign w:val="center"/>
          </w:tcPr>
          <w:p w14:paraId="4CE9132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63B5039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B0E710E">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FA95526">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89C08B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竖向设计图</w:t>
            </w:r>
          </w:p>
        </w:tc>
        <w:tc>
          <w:tcPr>
            <w:tcW w:w="4393" w:type="dxa"/>
            <w:tcBorders>
              <w:top w:val="nil"/>
              <w:left w:val="nil"/>
              <w:bottom w:val="single" w:color="auto" w:sz="4" w:space="0"/>
              <w:right w:val="single" w:color="auto" w:sz="4" w:space="0"/>
            </w:tcBorders>
            <w:shd w:val="clear" w:color="auto" w:fill="auto"/>
            <w:vAlign w:val="center"/>
          </w:tcPr>
          <w:p w14:paraId="267B8A0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0DC064B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C6BE47F">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4F6B4173">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D77C35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景观设计总平面图</w:t>
            </w:r>
          </w:p>
        </w:tc>
        <w:tc>
          <w:tcPr>
            <w:tcW w:w="4393" w:type="dxa"/>
            <w:tcBorders>
              <w:top w:val="nil"/>
              <w:left w:val="nil"/>
              <w:bottom w:val="single" w:color="auto" w:sz="4" w:space="0"/>
              <w:right w:val="single" w:color="auto" w:sz="4" w:space="0"/>
            </w:tcBorders>
            <w:shd w:val="clear" w:color="auto" w:fill="auto"/>
            <w:vAlign w:val="center"/>
          </w:tcPr>
          <w:p w14:paraId="0AC4326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0E7DD48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671DF5E">
        <w:tblPrEx>
          <w:tblCellMar>
            <w:top w:w="0" w:type="dxa"/>
            <w:left w:w="108" w:type="dxa"/>
            <w:bottom w:w="0" w:type="dxa"/>
            <w:right w:w="108" w:type="dxa"/>
          </w:tblCellMar>
        </w:tblPrEx>
        <w:trPr>
          <w:trHeight w:val="555"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7B506CA8">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vMerge w:val="restart"/>
            <w:tcBorders>
              <w:top w:val="nil"/>
              <w:left w:val="single" w:color="auto" w:sz="4" w:space="0"/>
              <w:bottom w:val="single" w:color="000000" w:sz="4" w:space="0"/>
              <w:right w:val="single" w:color="auto" w:sz="4" w:space="0"/>
            </w:tcBorders>
            <w:shd w:val="clear" w:color="auto" w:fill="auto"/>
            <w:vAlign w:val="center"/>
          </w:tcPr>
          <w:p w14:paraId="0288D0AC">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生态补偿方案及记录</w:t>
            </w:r>
          </w:p>
        </w:tc>
        <w:tc>
          <w:tcPr>
            <w:tcW w:w="4393" w:type="dxa"/>
            <w:tcBorders>
              <w:top w:val="nil"/>
              <w:left w:val="nil"/>
              <w:bottom w:val="single" w:color="auto" w:sz="8" w:space="0"/>
              <w:right w:val="single" w:color="auto" w:sz="8" w:space="0"/>
            </w:tcBorders>
            <w:shd w:val="clear" w:color="auto" w:fill="auto"/>
            <w:noWrap/>
            <w:vAlign w:val="center"/>
          </w:tcPr>
          <w:p w14:paraId="5F6D1E32">
            <w:pPr>
              <w:widowControl/>
              <w:jc w:val="left"/>
              <w:rPr>
                <w:rFonts w:ascii="宋体" w:hAnsi="宋体" w:cs="宋体"/>
                <w:color w:val="000000"/>
                <w:kern w:val="0"/>
                <w:sz w:val="22"/>
                <w:szCs w:val="22"/>
              </w:rPr>
            </w:pPr>
            <w:r>
              <w:rPr>
                <w:rFonts w:hint="eastAsia" w:ascii="宋体" w:hAnsi="宋体" w:cs="宋体"/>
                <w:color w:val="000000"/>
                <w:kern w:val="0"/>
                <w:sz w:val="22"/>
                <w:szCs w:val="22"/>
              </w:rPr>
              <w:t>表层土利用方案：应包括表层土回收计划或方案</w:t>
            </w:r>
          </w:p>
        </w:tc>
        <w:tc>
          <w:tcPr>
            <w:tcW w:w="1280" w:type="dxa"/>
            <w:tcBorders>
              <w:top w:val="nil"/>
              <w:left w:val="nil"/>
              <w:bottom w:val="single" w:color="auto" w:sz="4" w:space="0"/>
              <w:right w:val="single" w:color="auto" w:sz="4" w:space="0"/>
            </w:tcBorders>
            <w:shd w:val="clear" w:color="auto" w:fill="auto"/>
            <w:vAlign w:val="center"/>
          </w:tcPr>
          <w:p w14:paraId="5E3AE98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B1CBC8F">
        <w:tblPrEx>
          <w:tblCellMar>
            <w:top w:w="0" w:type="dxa"/>
            <w:left w:w="108" w:type="dxa"/>
            <w:bottom w:w="0" w:type="dxa"/>
            <w:right w:w="108" w:type="dxa"/>
          </w:tblCellMar>
        </w:tblPrEx>
        <w:trPr>
          <w:trHeight w:val="555" w:hRule="atLeast"/>
        </w:trPr>
        <w:tc>
          <w:tcPr>
            <w:tcW w:w="740" w:type="dxa"/>
            <w:vMerge w:val="continue"/>
            <w:tcBorders>
              <w:top w:val="nil"/>
              <w:left w:val="single" w:color="auto" w:sz="4" w:space="0"/>
              <w:bottom w:val="single" w:color="000000" w:sz="4" w:space="0"/>
              <w:right w:val="single" w:color="auto" w:sz="4" w:space="0"/>
            </w:tcBorders>
            <w:vAlign w:val="center"/>
          </w:tcPr>
          <w:p w14:paraId="374DEEC7">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000000" w:sz="4" w:space="0"/>
              <w:right w:val="single" w:color="auto" w:sz="4" w:space="0"/>
            </w:tcBorders>
            <w:vAlign w:val="center"/>
          </w:tcPr>
          <w:p w14:paraId="04862132">
            <w:pPr>
              <w:widowControl/>
              <w:jc w:val="left"/>
              <w:rPr>
                <w:rFonts w:ascii="宋体" w:hAnsi="宋体" w:cs="宋体"/>
                <w:b/>
                <w:bCs/>
                <w:color w:val="000000"/>
                <w:kern w:val="0"/>
                <w:sz w:val="22"/>
                <w:szCs w:val="22"/>
              </w:rPr>
            </w:pPr>
          </w:p>
        </w:tc>
        <w:tc>
          <w:tcPr>
            <w:tcW w:w="4393" w:type="dxa"/>
            <w:tcBorders>
              <w:top w:val="nil"/>
              <w:left w:val="nil"/>
              <w:bottom w:val="single" w:color="auto" w:sz="8" w:space="0"/>
              <w:right w:val="single" w:color="auto" w:sz="8" w:space="0"/>
            </w:tcBorders>
            <w:shd w:val="clear" w:color="auto" w:fill="auto"/>
            <w:noWrap/>
            <w:vAlign w:val="center"/>
          </w:tcPr>
          <w:p w14:paraId="6CAC8326">
            <w:pPr>
              <w:widowControl/>
              <w:jc w:val="left"/>
              <w:rPr>
                <w:rFonts w:ascii="宋体" w:hAnsi="宋体" w:cs="宋体"/>
                <w:color w:val="000000"/>
                <w:kern w:val="0"/>
                <w:sz w:val="22"/>
                <w:szCs w:val="22"/>
              </w:rPr>
            </w:pPr>
            <w:r>
              <w:rPr>
                <w:rFonts w:hint="eastAsia" w:ascii="宋体" w:hAnsi="宋体" w:cs="宋体"/>
                <w:color w:val="000000"/>
                <w:kern w:val="0"/>
                <w:sz w:val="22"/>
                <w:szCs w:val="22"/>
              </w:rPr>
              <w:t>乔木等植被保护方案：应包括保留场地内全部原有中龄期以上的乔木（允许移植）</w:t>
            </w:r>
          </w:p>
        </w:tc>
        <w:tc>
          <w:tcPr>
            <w:tcW w:w="1280" w:type="dxa"/>
            <w:tcBorders>
              <w:top w:val="nil"/>
              <w:left w:val="nil"/>
              <w:bottom w:val="single" w:color="auto" w:sz="4" w:space="0"/>
              <w:right w:val="single" w:color="auto" w:sz="4" w:space="0"/>
            </w:tcBorders>
            <w:shd w:val="clear" w:color="auto" w:fill="auto"/>
            <w:vAlign w:val="center"/>
          </w:tcPr>
          <w:p w14:paraId="579CA20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EA8E450">
        <w:tblPrEx>
          <w:tblCellMar>
            <w:top w:w="0" w:type="dxa"/>
            <w:left w:w="108" w:type="dxa"/>
            <w:bottom w:w="0" w:type="dxa"/>
            <w:right w:w="108" w:type="dxa"/>
          </w:tblCellMar>
        </w:tblPrEx>
        <w:trPr>
          <w:trHeight w:val="555" w:hRule="atLeast"/>
        </w:trPr>
        <w:tc>
          <w:tcPr>
            <w:tcW w:w="740" w:type="dxa"/>
            <w:vMerge w:val="continue"/>
            <w:tcBorders>
              <w:top w:val="nil"/>
              <w:left w:val="single" w:color="auto" w:sz="4" w:space="0"/>
              <w:bottom w:val="single" w:color="000000" w:sz="4" w:space="0"/>
              <w:right w:val="single" w:color="auto" w:sz="4" w:space="0"/>
            </w:tcBorders>
            <w:vAlign w:val="center"/>
          </w:tcPr>
          <w:p w14:paraId="60D4D935">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000000" w:sz="4" w:space="0"/>
              <w:right w:val="single" w:color="auto" w:sz="4" w:space="0"/>
            </w:tcBorders>
            <w:vAlign w:val="center"/>
          </w:tcPr>
          <w:p w14:paraId="02165F54">
            <w:pPr>
              <w:widowControl/>
              <w:jc w:val="left"/>
              <w:rPr>
                <w:rFonts w:ascii="宋体" w:hAnsi="宋体" w:cs="宋体"/>
                <w:b/>
                <w:bCs/>
                <w:color w:val="000000"/>
                <w:kern w:val="0"/>
                <w:sz w:val="22"/>
                <w:szCs w:val="22"/>
              </w:rPr>
            </w:pPr>
          </w:p>
        </w:tc>
        <w:tc>
          <w:tcPr>
            <w:tcW w:w="4393" w:type="dxa"/>
            <w:tcBorders>
              <w:top w:val="nil"/>
              <w:left w:val="nil"/>
              <w:bottom w:val="single" w:color="auto" w:sz="8" w:space="0"/>
              <w:right w:val="single" w:color="auto" w:sz="8" w:space="0"/>
            </w:tcBorders>
            <w:shd w:val="clear" w:color="auto" w:fill="auto"/>
            <w:noWrap/>
            <w:vAlign w:val="center"/>
          </w:tcPr>
          <w:p w14:paraId="271CA323">
            <w:pPr>
              <w:widowControl/>
              <w:jc w:val="left"/>
              <w:rPr>
                <w:rFonts w:ascii="宋体" w:hAnsi="宋体" w:cs="宋体"/>
                <w:color w:val="000000"/>
                <w:kern w:val="0"/>
                <w:sz w:val="22"/>
                <w:szCs w:val="22"/>
              </w:rPr>
            </w:pPr>
            <w:r>
              <w:rPr>
                <w:rFonts w:hint="eastAsia" w:ascii="宋体" w:hAnsi="宋体" w:cs="宋体"/>
                <w:color w:val="000000"/>
                <w:kern w:val="0"/>
                <w:sz w:val="22"/>
                <w:szCs w:val="22"/>
              </w:rPr>
              <w:t>水体保留方案总平面图</w:t>
            </w:r>
          </w:p>
        </w:tc>
        <w:tc>
          <w:tcPr>
            <w:tcW w:w="1280" w:type="dxa"/>
            <w:tcBorders>
              <w:top w:val="nil"/>
              <w:left w:val="nil"/>
              <w:bottom w:val="single" w:color="auto" w:sz="4" w:space="0"/>
              <w:right w:val="single" w:color="auto" w:sz="4" w:space="0"/>
            </w:tcBorders>
            <w:shd w:val="clear" w:color="auto" w:fill="auto"/>
            <w:vAlign w:val="center"/>
          </w:tcPr>
          <w:p w14:paraId="7877B3E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99AFC81">
        <w:tblPrEx>
          <w:tblCellMar>
            <w:top w:w="0" w:type="dxa"/>
            <w:left w:w="108" w:type="dxa"/>
            <w:bottom w:w="0" w:type="dxa"/>
            <w:right w:w="108" w:type="dxa"/>
          </w:tblCellMar>
        </w:tblPrEx>
        <w:trPr>
          <w:trHeight w:val="555" w:hRule="atLeast"/>
        </w:trPr>
        <w:tc>
          <w:tcPr>
            <w:tcW w:w="740" w:type="dxa"/>
            <w:vMerge w:val="continue"/>
            <w:tcBorders>
              <w:top w:val="nil"/>
              <w:left w:val="single" w:color="auto" w:sz="4" w:space="0"/>
              <w:bottom w:val="single" w:color="000000" w:sz="4" w:space="0"/>
              <w:right w:val="single" w:color="auto" w:sz="4" w:space="0"/>
            </w:tcBorders>
            <w:vAlign w:val="center"/>
          </w:tcPr>
          <w:p w14:paraId="104159D5">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000000" w:sz="4" w:space="0"/>
              <w:right w:val="single" w:color="auto" w:sz="4" w:space="0"/>
            </w:tcBorders>
            <w:vAlign w:val="center"/>
          </w:tcPr>
          <w:p w14:paraId="5CED2BB5">
            <w:pPr>
              <w:widowControl/>
              <w:jc w:val="left"/>
              <w:rPr>
                <w:rFonts w:ascii="宋体" w:hAnsi="宋体" w:cs="宋体"/>
                <w:b/>
                <w:bCs/>
                <w:color w:val="000000"/>
                <w:kern w:val="0"/>
                <w:sz w:val="22"/>
                <w:szCs w:val="22"/>
              </w:rPr>
            </w:pPr>
          </w:p>
        </w:tc>
        <w:tc>
          <w:tcPr>
            <w:tcW w:w="4393" w:type="dxa"/>
            <w:tcBorders>
              <w:top w:val="nil"/>
              <w:left w:val="nil"/>
              <w:bottom w:val="single" w:color="auto" w:sz="8" w:space="0"/>
              <w:right w:val="single" w:color="auto" w:sz="8" w:space="0"/>
            </w:tcBorders>
            <w:shd w:val="clear" w:color="auto" w:fill="auto"/>
            <w:noWrap/>
            <w:vAlign w:val="center"/>
          </w:tcPr>
          <w:p w14:paraId="39978893">
            <w:pPr>
              <w:widowControl/>
              <w:jc w:val="left"/>
              <w:rPr>
                <w:rFonts w:ascii="宋体" w:hAnsi="宋体" w:cs="宋体"/>
                <w:color w:val="000000"/>
                <w:kern w:val="0"/>
                <w:sz w:val="22"/>
                <w:szCs w:val="22"/>
              </w:rPr>
            </w:pPr>
            <w:r>
              <w:rPr>
                <w:rFonts w:hint="eastAsia" w:ascii="宋体" w:hAnsi="宋体" w:cs="宋体"/>
                <w:color w:val="000000"/>
                <w:kern w:val="0"/>
                <w:sz w:val="22"/>
                <w:szCs w:val="22"/>
              </w:rPr>
              <w:t>应具体介绍项目采用生态补偿措施的具体方法及生态补偿后的效果</w:t>
            </w:r>
          </w:p>
        </w:tc>
        <w:tc>
          <w:tcPr>
            <w:tcW w:w="1280" w:type="dxa"/>
            <w:tcBorders>
              <w:top w:val="nil"/>
              <w:left w:val="nil"/>
              <w:bottom w:val="single" w:color="auto" w:sz="4" w:space="0"/>
              <w:right w:val="single" w:color="auto" w:sz="4" w:space="0"/>
            </w:tcBorders>
            <w:shd w:val="clear" w:color="auto" w:fill="auto"/>
            <w:vAlign w:val="center"/>
          </w:tcPr>
          <w:p w14:paraId="193394B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82F84AF">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76CCA437">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38E54A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水面保留方案</w:t>
            </w:r>
          </w:p>
        </w:tc>
        <w:tc>
          <w:tcPr>
            <w:tcW w:w="4393" w:type="dxa"/>
            <w:tcBorders>
              <w:top w:val="single" w:color="auto" w:sz="4" w:space="0"/>
              <w:left w:val="nil"/>
              <w:bottom w:val="single" w:color="auto" w:sz="4" w:space="0"/>
              <w:right w:val="single" w:color="auto" w:sz="4" w:space="0"/>
            </w:tcBorders>
            <w:shd w:val="clear" w:color="auto" w:fill="auto"/>
            <w:vAlign w:val="center"/>
          </w:tcPr>
          <w:p w14:paraId="6367DA5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0C5A026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882E041">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20CFE6FD">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7F5B1B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表层土利用相关图纸及说明文件</w:t>
            </w:r>
          </w:p>
        </w:tc>
        <w:tc>
          <w:tcPr>
            <w:tcW w:w="4393" w:type="dxa"/>
            <w:tcBorders>
              <w:top w:val="nil"/>
              <w:left w:val="nil"/>
              <w:bottom w:val="single" w:color="auto" w:sz="4" w:space="0"/>
              <w:right w:val="single" w:color="auto" w:sz="4" w:space="0"/>
            </w:tcBorders>
            <w:shd w:val="clear" w:color="auto" w:fill="auto"/>
            <w:vAlign w:val="center"/>
          </w:tcPr>
          <w:p w14:paraId="1591926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48CE3E1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F7117C0">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69D62362">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195DC5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表层土收集利用量计算书</w:t>
            </w:r>
          </w:p>
        </w:tc>
        <w:tc>
          <w:tcPr>
            <w:tcW w:w="4393" w:type="dxa"/>
            <w:tcBorders>
              <w:top w:val="nil"/>
              <w:left w:val="nil"/>
              <w:bottom w:val="single" w:color="auto" w:sz="4" w:space="0"/>
              <w:right w:val="single" w:color="auto" w:sz="4" w:space="0"/>
            </w:tcBorders>
            <w:shd w:val="clear" w:color="auto" w:fill="auto"/>
            <w:vAlign w:val="center"/>
          </w:tcPr>
          <w:p w14:paraId="0655835D">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应包括表层土收集、堆放、回填过程的照片、施工组织文件和施工记录以及表层土回收利用量的计算书</w:t>
            </w:r>
          </w:p>
        </w:tc>
        <w:tc>
          <w:tcPr>
            <w:tcW w:w="1280" w:type="dxa"/>
            <w:tcBorders>
              <w:top w:val="nil"/>
              <w:left w:val="nil"/>
              <w:bottom w:val="single" w:color="auto" w:sz="4" w:space="0"/>
              <w:right w:val="single" w:color="auto" w:sz="4" w:space="0"/>
            </w:tcBorders>
            <w:shd w:val="clear" w:color="auto" w:fill="auto"/>
            <w:vAlign w:val="center"/>
          </w:tcPr>
          <w:p w14:paraId="092F572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62454B5">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31FD338D">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C47471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施工记录</w:t>
            </w:r>
          </w:p>
        </w:tc>
        <w:tc>
          <w:tcPr>
            <w:tcW w:w="4393" w:type="dxa"/>
            <w:tcBorders>
              <w:top w:val="nil"/>
              <w:left w:val="nil"/>
              <w:bottom w:val="single" w:color="auto" w:sz="4" w:space="0"/>
              <w:right w:val="single" w:color="auto" w:sz="4" w:space="0"/>
            </w:tcBorders>
            <w:shd w:val="clear" w:color="auto" w:fill="auto"/>
            <w:vAlign w:val="center"/>
          </w:tcPr>
          <w:p w14:paraId="0E4A57A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17252F5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3E0DF42">
        <w:tblPrEx>
          <w:tblCellMar>
            <w:top w:w="0" w:type="dxa"/>
            <w:left w:w="108" w:type="dxa"/>
            <w:bottom w:w="0" w:type="dxa"/>
            <w:right w:w="108" w:type="dxa"/>
          </w:tblCellMar>
        </w:tblPrEx>
        <w:trPr>
          <w:trHeight w:val="555" w:hRule="atLeast"/>
        </w:trPr>
        <w:tc>
          <w:tcPr>
            <w:tcW w:w="740" w:type="dxa"/>
            <w:vMerge w:val="continue"/>
            <w:tcBorders>
              <w:top w:val="nil"/>
              <w:left w:val="single" w:color="auto" w:sz="4" w:space="0"/>
              <w:bottom w:val="single" w:color="000000" w:sz="4" w:space="0"/>
              <w:right w:val="single" w:color="auto" w:sz="4" w:space="0"/>
            </w:tcBorders>
            <w:vAlign w:val="center"/>
          </w:tcPr>
          <w:p w14:paraId="74A489D0">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11103F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影像资料</w:t>
            </w:r>
          </w:p>
        </w:tc>
        <w:tc>
          <w:tcPr>
            <w:tcW w:w="4393" w:type="dxa"/>
            <w:tcBorders>
              <w:top w:val="nil"/>
              <w:left w:val="nil"/>
              <w:bottom w:val="single" w:color="auto" w:sz="8" w:space="0"/>
              <w:right w:val="single" w:color="auto" w:sz="8" w:space="0"/>
            </w:tcBorders>
            <w:shd w:val="clear" w:color="auto" w:fill="auto"/>
            <w:noWrap/>
            <w:vAlign w:val="center"/>
          </w:tcPr>
          <w:p w14:paraId="2A8932B1">
            <w:pPr>
              <w:widowControl/>
              <w:jc w:val="left"/>
              <w:rPr>
                <w:rFonts w:ascii="宋体" w:hAnsi="宋体" w:cs="宋体"/>
                <w:bCs/>
                <w:color w:val="000000"/>
                <w:kern w:val="0"/>
                <w:sz w:val="22"/>
                <w:szCs w:val="22"/>
              </w:rPr>
            </w:pPr>
            <w:r>
              <w:rPr>
                <w:rFonts w:hint="eastAsia" w:ascii="宋体" w:hAnsi="宋体" w:cs="宋体"/>
                <w:bCs/>
                <w:color w:val="000000"/>
                <w:kern w:val="0"/>
                <w:sz w:val="22"/>
                <w:szCs w:val="22"/>
              </w:rPr>
              <w:t>水体和植被修复改造过程照片</w:t>
            </w:r>
          </w:p>
        </w:tc>
        <w:tc>
          <w:tcPr>
            <w:tcW w:w="1280" w:type="dxa"/>
            <w:tcBorders>
              <w:top w:val="nil"/>
              <w:left w:val="nil"/>
              <w:bottom w:val="single" w:color="auto" w:sz="4" w:space="0"/>
              <w:right w:val="single" w:color="auto" w:sz="4" w:space="0"/>
            </w:tcBorders>
            <w:shd w:val="clear" w:color="auto" w:fill="auto"/>
            <w:vAlign w:val="center"/>
          </w:tcPr>
          <w:p w14:paraId="7F04962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0A36B97B">
      <w:pPr>
        <w:spacing w:before="156" w:beforeLines="50" w:after="156" w:afterLines="50" w:line="288" w:lineRule="auto"/>
        <w:rPr>
          <w:b/>
        </w:rPr>
      </w:pPr>
      <w:r>
        <w:rPr>
          <w:rFonts w:hint="eastAsia"/>
          <w:b/>
        </w:rPr>
        <w:t>实际提交材料：</w:t>
      </w:r>
    </w:p>
    <w:tbl>
      <w:tblPr>
        <w:tblStyle w:val="27"/>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3"/>
      </w:tblGrid>
      <w:tr w14:paraId="647DE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613" w:type="dxa"/>
          </w:tcPr>
          <w:p w14:paraId="41C57A6F">
            <w:pPr>
              <w:spacing w:line="288" w:lineRule="auto"/>
            </w:pPr>
          </w:p>
        </w:tc>
      </w:tr>
    </w:tbl>
    <w:p w14:paraId="0E5A2438">
      <w:pPr>
        <w:widowControl/>
        <w:spacing w:line="288" w:lineRule="auto"/>
        <w:jc w:val="left"/>
        <w:rPr>
          <w:rFonts w:eastAsia="黑体" w:cs="黑体"/>
          <w:b/>
          <w:bCs/>
          <w:sz w:val="24"/>
          <w:szCs w:val="32"/>
        </w:rPr>
      </w:pPr>
      <w:r>
        <w:rPr>
          <w:rFonts w:eastAsia="黑体" w:cs="黑体"/>
          <w:b/>
          <w:bCs/>
          <w:sz w:val="24"/>
          <w:szCs w:val="32"/>
        </w:rPr>
        <w:br w:type="page"/>
      </w:r>
    </w:p>
    <w:p w14:paraId="71EEC0B4">
      <w:pPr>
        <w:pStyle w:val="4"/>
        <w:spacing w:line="288" w:lineRule="auto"/>
      </w:pPr>
      <w:r>
        <w:t>8.2.2</w:t>
      </w:r>
      <w:r>
        <w:rPr>
          <w:rFonts w:hint="eastAsia"/>
        </w:rPr>
        <w:t>规划场地地表和屋面雨水径流，对场地雨水实施外排总量控制。（总分10分）</w:t>
      </w:r>
    </w:p>
    <w:p w14:paraId="76CC8FF7">
      <w:pPr>
        <w:spacing w:line="288" w:lineRule="auto"/>
        <w:rPr>
          <w:b/>
          <w:kern w:val="0"/>
          <w:sz w:val="24"/>
        </w:rPr>
      </w:pPr>
      <w:r>
        <w:rPr>
          <w:rFonts w:hint="eastAsia"/>
          <w:b/>
          <w:kern w:val="0"/>
          <w:sz w:val="24"/>
        </w:rPr>
        <w:t>1、得分自评</w:t>
      </w:r>
    </w:p>
    <w:tbl>
      <w:tblPr>
        <w:tblStyle w:val="27"/>
        <w:tblW w:w="8381" w:type="dxa"/>
        <w:tblInd w:w="91" w:type="dxa"/>
        <w:tblLayout w:type="autofit"/>
        <w:tblCellMar>
          <w:top w:w="0" w:type="dxa"/>
          <w:left w:w="108" w:type="dxa"/>
          <w:bottom w:w="0" w:type="dxa"/>
          <w:right w:w="108" w:type="dxa"/>
        </w:tblCellMar>
      </w:tblPr>
      <w:tblGrid>
        <w:gridCol w:w="740"/>
        <w:gridCol w:w="2679"/>
        <w:gridCol w:w="1560"/>
        <w:gridCol w:w="1701"/>
        <w:gridCol w:w="1701"/>
      </w:tblGrid>
      <w:tr w14:paraId="7F62D3E4">
        <w:tblPrEx>
          <w:tblCellMar>
            <w:top w:w="0" w:type="dxa"/>
            <w:left w:w="108" w:type="dxa"/>
            <w:bottom w:w="0" w:type="dxa"/>
            <w:right w:w="108" w:type="dxa"/>
          </w:tblCellMar>
        </w:tblPrEx>
        <w:trPr>
          <w:trHeight w:val="270" w:hRule="atLeast"/>
        </w:trPr>
        <w:tc>
          <w:tcPr>
            <w:tcW w:w="7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66A7AD">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2679" w:type="dxa"/>
            <w:tcBorders>
              <w:top w:val="single" w:color="auto" w:sz="4" w:space="0"/>
              <w:left w:val="nil"/>
              <w:bottom w:val="single" w:color="auto" w:sz="4" w:space="0"/>
              <w:right w:val="single" w:color="auto" w:sz="4" w:space="0"/>
            </w:tcBorders>
            <w:shd w:val="clear" w:color="auto" w:fill="auto"/>
          </w:tcPr>
          <w:p w14:paraId="24324F4C">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60" w:type="dxa"/>
            <w:tcBorders>
              <w:top w:val="single" w:color="auto" w:sz="4" w:space="0"/>
              <w:left w:val="nil"/>
              <w:bottom w:val="single" w:color="auto" w:sz="4" w:space="0"/>
              <w:right w:val="single" w:color="auto" w:sz="4" w:space="0"/>
            </w:tcBorders>
            <w:shd w:val="clear" w:color="auto" w:fill="auto"/>
            <w:noWrap/>
            <w:vAlign w:val="center"/>
          </w:tcPr>
          <w:p w14:paraId="59D6F2BE">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701" w:type="dxa"/>
            <w:tcBorders>
              <w:top w:val="single" w:color="auto" w:sz="4" w:space="0"/>
              <w:left w:val="nil"/>
              <w:bottom w:val="single" w:color="auto" w:sz="4" w:space="0"/>
              <w:right w:val="single" w:color="auto" w:sz="4" w:space="0"/>
            </w:tcBorders>
            <w:shd w:val="clear" w:color="auto" w:fill="auto"/>
            <w:noWrap/>
          </w:tcPr>
          <w:p w14:paraId="64B57692">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701" w:type="dxa"/>
            <w:tcBorders>
              <w:top w:val="single" w:color="auto" w:sz="4" w:space="0"/>
              <w:left w:val="nil"/>
              <w:bottom w:val="single" w:color="auto" w:sz="4" w:space="0"/>
              <w:right w:val="single" w:color="auto" w:sz="4" w:space="0"/>
            </w:tcBorders>
            <w:shd w:val="clear" w:color="auto" w:fill="auto"/>
            <w:noWrap/>
          </w:tcPr>
          <w:p w14:paraId="4CEF67EF">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21277072">
        <w:tblPrEx>
          <w:tblCellMar>
            <w:top w:w="0" w:type="dxa"/>
            <w:left w:w="108" w:type="dxa"/>
            <w:bottom w:w="0" w:type="dxa"/>
            <w:right w:w="108" w:type="dxa"/>
          </w:tblCellMar>
        </w:tblPrEx>
        <w:trPr>
          <w:trHeight w:val="270" w:hRule="atLeast"/>
        </w:trPr>
        <w:tc>
          <w:tcPr>
            <w:tcW w:w="740" w:type="dxa"/>
            <w:vMerge w:val="restart"/>
            <w:tcBorders>
              <w:top w:val="nil"/>
              <w:left w:val="single" w:color="auto" w:sz="4" w:space="0"/>
              <w:bottom w:val="single" w:color="000000" w:sz="4" w:space="0"/>
              <w:right w:val="single" w:color="auto" w:sz="4" w:space="0"/>
            </w:tcBorders>
            <w:shd w:val="clear" w:color="auto" w:fill="auto"/>
            <w:noWrap/>
            <w:vAlign w:val="center"/>
          </w:tcPr>
          <w:p w14:paraId="0F451FAE">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679" w:type="dxa"/>
            <w:vMerge w:val="restart"/>
            <w:tcBorders>
              <w:top w:val="nil"/>
              <w:left w:val="single" w:color="auto" w:sz="4" w:space="0"/>
              <w:bottom w:val="single" w:color="000000" w:sz="4" w:space="0"/>
              <w:right w:val="single" w:color="auto" w:sz="4" w:space="0"/>
            </w:tcBorders>
            <w:shd w:val="clear" w:color="auto" w:fill="auto"/>
            <w:vAlign w:val="center"/>
          </w:tcPr>
          <w:p w14:paraId="618DA45B">
            <w:pPr>
              <w:widowControl/>
              <w:jc w:val="center"/>
              <w:rPr>
                <w:rFonts w:ascii="宋体" w:hAnsi="宋体" w:cs="宋体"/>
                <w:color w:val="000000"/>
                <w:kern w:val="0"/>
                <w:sz w:val="22"/>
                <w:szCs w:val="22"/>
              </w:rPr>
            </w:pPr>
            <w:r>
              <w:rPr>
                <w:rFonts w:hint="eastAsia" w:ascii="宋体" w:hAnsi="宋体" w:cs="宋体"/>
                <w:color w:val="000000"/>
                <w:kern w:val="0"/>
                <w:sz w:val="22"/>
                <w:szCs w:val="22"/>
              </w:rPr>
              <w:t>场地年径流总量控制率</w:t>
            </w:r>
          </w:p>
        </w:tc>
        <w:tc>
          <w:tcPr>
            <w:tcW w:w="1560" w:type="dxa"/>
            <w:tcBorders>
              <w:top w:val="nil"/>
              <w:left w:val="nil"/>
              <w:bottom w:val="single" w:color="auto" w:sz="4" w:space="0"/>
              <w:right w:val="single" w:color="auto" w:sz="4" w:space="0"/>
            </w:tcBorders>
            <w:shd w:val="clear" w:color="auto" w:fill="auto"/>
            <w:noWrap/>
            <w:vAlign w:val="center"/>
          </w:tcPr>
          <w:p w14:paraId="24F56DD1">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55%</w:t>
            </w:r>
          </w:p>
        </w:tc>
        <w:tc>
          <w:tcPr>
            <w:tcW w:w="1701" w:type="dxa"/>
            <w:tcBorders>
              <w:top w:val="nil"/>
              <w:left w:val="nil"/>
              <w:bottom w:val="single" w:color="auto" w:sz="4" w:space="0"/>
              <w:right w:val="single" w:color="auto" w:sz="4" w:space="0"/>
            </w:tcBorders>
            <w:shd w:val="clear" w:color="auto" w:fill="auto"/>
            <w:noWrap/>
            <w:vAlign w:val="center"/>
          </w:tcPr>
          <w:p w14:paraId="610E9D3F">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701" w:type="dxa"/>
            <w:vMerge w:val="restart"/>
            <w:tcBorders>
              <w:top w:val="nil"/>
              <w:left w:val="single" w:color="auto" w:sz="4" w:space="0"/>
              <w:bottom w:val="single" w:color="000000" w:sz="4" w:space="0"/>
              <w:right w:val="single" w:color="auto" w:sz="4" w:space="0"/>
            </w:tcBorders>
            <w:shd w:val="clear" w:color="auto" w:fill="auto"/>
            <w:noWrap/>
            <w:vAlign w:val="center"/>
          </w:tcPr>
          <w:p w14:paraId="544A4415">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4D0016C4">
        <w:tblPrEx>
          <w:tblCellMar>
            <w:top w:w="0" w:type="dxa"/>
            <w:left w:w="108" w:type="dxa"/>
            <w:bottom w:w="0" w:type="dxa"/>
            <w:right w:w="108" w:type="dxa"/>
          </w:tblCellMar>
        </w:tblPrEx>
        <w:trPr>
          <w:trHeight w:val="270" w:hRule="atLeast"/>
        </w:trPr>
        <w:tc>
          <w:tcPr>
            <w:tcW w:w="740" w:type="dxa"/>
            <w:vMerge w:val="continue"/>
            <w:tcBorders>
              <w:top w:val="nil"/>
              <w:left w:val="single" w:color="auto" w:sz="4" w:space="0"/>
              <w:bottom w:val="single" w:color="000000" w:sz="4" w:space="0"/>
              <w:right w:val="single" w:color="auto" w:sz="4" w:space="0"/>
            </w:tcBorders>
            <w:vAlign w:val="center"/>
          </w:tcPr>
          <w:p w14:paraId="6CA50A11">
            <w:pPr>
              <w:widowControl/>
              <w:jc w:val="left"/>
              <w:rPr>
                <w:rFonts w:ascii="宋体" w:hAnsi="宋体" w:cs="宋体"/>
                <w:color w:val="000000"/>
                <w:kern w:val="0"/>
                <w:sz w:val="22"/>
                <w:szCs w:val="22"/>
              </w:rPr>
            </w:pPr>
          </w:p>
        </w:tc>
        <w:tc>
          <w:tcPr>
            <w:tcW w:w="2679" w:type="dxa"/>
            <w:vMerge w:val="continue"/>
            <w:tcBorders>
              <w:top w:val="nil"/>
              <w:left w:val="single" w:color="auto" w:sz="4" w:space="0"/>
              <w:bottom w:val="single" w:color="000000" w:sz="4" w:space="0"/>
              <w:right w:val="single" w:color="auto" w:sz="4" w:space="0"/>
            </w:tcBorders>
            <w:vAlign w:val="center"/>
          </w:tcPr>
          <w:p w14:paraId="40B38DF3">
            <w:pPr>
              <w:widowControl/>
              <w:jc w:val="left"/>
              <w:rPr>
                <w:rFonts w:ascii="宋体" w:hAnsi="宋体" w:cs="宋体"/>
                <w:color w:val="000000"/>
                <w:kern w:val="0"/>
                <w:sz w:val="22"/>
                <w:szCs w:val="22"/>
              </w:rPr>
            </w:pPr>
          </w:p>
        </w:tc>
        <w:tc>
          <w:tcPr>
            <w:tcW w:w="1560" w:type="dxa"/>
            <w:tcBorders>
              <w:top w:val="nil"/>
              <w:left w:val="nil"/>
              <w:bottom w:val="single" w:color="auto" w:sz="4" w:space="0"/>
              <w:right w:val="single" w:color="auto" w:sz="4" w:space="0"/>
            </w:tcBorders>
            <w:shd w:val="clear" w:color="auto" w:fill="auto"/>
            <w:vAlign w:val="center"/>
          </w:tcPr>
          <w:p w14:paraId="616CEF3D">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70%</w:t>
            </w:r>
          </w:p>
        </w:tc>
        <w:tc>
          <w:tcPr>
            <w:tcW w:w="1701" w:type="dxa"/>
            <w:tcBorders>
              <w:top w:val="nil"/>
              <w:left w:val="nil"/>
              <w:bottom w:val="single" w:color="auto" w:sz="4" w:space="0"/>
              <w:right w:val="single" w:color="auto" w:sz="4" w:space="0"/>
            </w:tcBorders>
            <w:shd w:val="clear" w:color="auto" w:fill="auto"/>
            <w:noWrap/>
            <w:vAlign w:val="center"/>
          </w:tcPr>
          <w:p w14:paraId="76212F33">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701" w:type="dxa"/>
            <w:vMerge w:val="continue"/>
            <w:tcBorders>
              <w:top w:val="nil"/>
              <w:left w:val="single" w:color="auto" w:sz="4" w:space="0"/>
              <w:bottom w:val="single" w:color="000000" w:sz="4" w:space="0"/>
              <w:right w:val="single" w:color="auto" w:sz="4" w:space="0"/>
            </w:tcBorders>
            <w:vAlign w:val="center"/>
          </w:tcPr>
          <w:p w14:paraId="48FAFB03">
            <w:pPr>
              <w:widowControl/>
              <w:jc w:val="left"/>
              <w:rPr>
                <w:rFonts w:ascii="宋体" w:hAnsi="宋体" w:cs="宋体"/>
                <w:color w:val="000000"/>
                <w:kern w:val="0"/>
                <w:sz w:val="22"/>
                <w:szCs w:val="22"/>
              </w:rPr>
            </w:pPr>
          </w:p>
        </w:tc>
      </w:tr>
      <w:tr w14:paraId="7ACBE2F5">
        <w:tblPrEx>
          <w:tblCellMar>
            <w:top w:w="0" w:type="dxa"/>
            <w:left w:w="108" w:type="dxa"/>
            <w:bottom w:w="0" w:type="dxa"/>
            <w:right w:w="108" w:type="dxa"/>
          </w:tblCellMar>
        </w:tblPrEx>
        <w:trPr>
          <w:trHeight w:val="270" w:hRule="atLeast"/>
        </w:trPr>
        <w:tc>
          <w:tcPr>
            <w:tcW w:w="497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14:paraId="550EECFB">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701" w:type="dxa"/>
            <w:tcBorders>
              <w:top w:val="nil"/>
              <w:left w:val="nil"/>
              <w:bottom w:val="single" w:color="auto" w:sz="4" w:space="0"/>
              <w:right w:val="single" w:color="auto" w:sz="4" w:space="0"/>
            </w:tcBorders>
            <w:shd w:val="clear" w:color="auto" w:fill="auto"/>
            <w:noWrap/>
            <w:vAlign w:val="center"/>
          </w:tcPr>
          <w:p w14:paraId="6342D162">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701" w:type="dxa"/>
            <w:tcBorders>
              <w:top w:val="nil"/>
              <w:left w:val="nil"/>
              <w:bottom w:val="single" w:color="auto" w:sz="4" w:space="0"/>
              <w:right w:val="single" w:color="auto" w:sz="4" w:space="0"/>
            </w:tcBorders>
            <w:shd w:val="clear" w:color="auto" w:fill="auto"/>
            <w:noWrap/>
            <w:vAlign w:val="center"/>
          </w:tcPr>
          <w:p w14:paraId="4E534DBE">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44A22D17">
      <w:pPr>
        <w:spacing w:line="288" w:lineRule="auto"/>
        <w:rPr>
          <w:rFonts w:eastAsia="仿宋_GB2312"/>
          <w:sz w:val="24"/>
          <w:szCs w:val="30"/>
        </w:rPr>
      </w:pPr>
    </w:p>
    <w:p w14:paraId="53E02222">
      <w:pPr>
        <w:spacing w:line="288" w:lineRule="auto"/>
        <w:rPr>
          <w:b/>
          <w:kern w:val="0"/>
          <w:sz w:val="24"/>
        </w:rPr>
      </w:pPr>
      <w:r>
        <w:rPr>
          <w:rFonts w:hint="eastAsia"/>
          <w:b/>
          <w:kern w:val="0"/>
          <w:sz w:val="24"/>
        </w:rPr>
        <w:t>2、评价要点</w:t>
      </w:r>
    </w:p>
    <w:p w14:paraId="2715BE33">
      <w:pPr>
        <w:pStyle w:val="61"/>
        <w:numPr>
          <w:ilvl w:val="0"/>
          <w:numId w:val="3"/>
        </w:numPr>
        <w:spacing w:line="288" w:lineRule="auto"/>
        <w:ind w:left="632" w:leftChars="100" w:hanging="422" w:hangingChars="200"/>
        <w:rPr>
          <w:rFonts w:ascii="宋体"/>
          <w:b/>
          <w:bCs/>
          <w:lang w:val="zh-CN"/>
        </w:rPr>
      </w:pPr>
      <w:r>
        <w:rPr>
          <w:rFonts w:hint="eastAsia" w:ascii="宋体"/>
          <w:b/>
          <w:bCs/>
          <w:lang w:val="zh-CN"/>
        </w:rPr>
        <w:t>径流总量控制</w:t>
      </w:r>
    </w:p>
    <w:p w14:paraId="41FF73CB">
      <w:pPr>
        <w:spacing w:line="288" w:lineRule="auto"/>
        <w:rPr>
          <w:b/>
          <w:szCs w:val="21"/>
          <w:lang w:val="zh-CN"/>
        </w:rPr>
      </w:pPr>
      <w:r>
        <w:rPr>
          <w:rFonts w:hint="eastAsia"/>
          <w:b/>
          <w:szCs w:val="21"/>
          <w:lang w:val="zh-CN"/>
        </w:rPr>
        <w:t>1）项目雨水控制目标：</w:t>
      </w:r>
    </w:p>
    <w:p w14:paraId="7C6677E5">
      <w:pPr>
        <w:pStyle w:val="50"/>
        <w:spacing w:line="288" w:lineRule="auto"/>
        <w:outlineLvl w:val="9"/>
        <w:rPr>
          <w:sz w:val="21"/>
          <w:szCs w:val="21"/>
        </w:rPr>
      </w:pPr>
      <w:r>
        <w:rPr>
          <w:rFonts w:hint="eastAsia"/>
          <w:sz w:val="21"/>
          <w:szCs w:val="21"/>
        </w:rPr>
        <w:t>项目雨水目标年径流总量控制率：</w:t>
      </w:r>
      <w:r>
        <w:rPr>
          <w:lang w:val="zh-CN"/>
        </w:rPr>
        <w:t>__</w:t>
      </w:r>
      <w:r>
        <w:rPr>
          <w:u w:val="single"/>
          <w:lang w:val="zh-CN"/>
        </w:rPr>
        <w:t>_</w:t>
      </w:r>
      <w:r>
        <w:rPr>
          <w:rFonts w:hint="eastAsia"/>
          <w:u w:val="single"/>
          <w:lang w:val="zh-CN"/>
        </w:rPr>
        <w:t xml:space="preserve">  </w:t>
      </w:r>
      <w:r>
        <w:rPr>
          <w:rFonts w:hint="eastAsia"/>
          <w:sz w:val="21"/>
          <w:szCs w:val="21"/>
        </w:rPr>
        <w:t>%</w:t>
      </w:r>
    </w:p>
    <w:p w14:paraId="690A6345">
      <w:pPr>
        <w:pStyle w:val="50"/>
        <w:spacing w:line="288" w:lineRule="auto"/>
        <w:outlineLvl w:val="9"/>
        <w:rPr>
          <w:sz w:val="21"/>
          <w:szCs w:val="21"/>
        </w:rPr>
      </w:pPr>
      <w:r>
        <w:rPr>
          <w:rFonts w:hint="eastAsia"/>
          <w:sz w:val="21"/>
          <w:szCs w:val="21"/>
        </w:rPr>
        <w:t>目标控制率对应项目所在地目标控制降雨量（日值）：</w:t>
      </w:r>
      <w:r>
        <w:rPr>
          <w:lang w:val="zh-CN"/>
        </w:rPr>
        <w:t>__</w:t>
      </w:r>
      <w:r>
        <w:rPr>
          <w:u w:val="single"/>
          <w:lang w:val="zh-CN"/>
        </w:rPr>
        <w:t>_</w:t>
      </w:r>
      <w:r>
        <w:rPr>
          <w:rFonts w:hint="eastAsia"/>
          <w:u w:val="single"/>
          <w:lang w:val="zh-CN"/>
        </w:rPr>
        <w:t xml:space="preserve">  </w:t>
      </w:r>
      <w:r>
        <w:rPr>
          <w:rFonts w:hint="eastAsia"/>
          <w:sz w:val="21"/>
          <w:szCs w:val="21"/>
        </w:rPr>
        <w:t>mm</w:t>
      </w:r>
    </w:p>
    <w:p w14:paraId="5DB359A7">
      <w:pPr>
        <w:pStyle w:val="50"/>
        <w:spacing w:line="288" w:lineRule="auto"/>
        <w:outlineLvl w:val="9"/>
        <w:rPr>
          <w:sz w:val="21"/>
          <w:szCs w:val="21"/>
        </w:rPr>
      </w:pPr>
      <w:r>
        <w:rPr>
          <w:rFonts w:hint="eastAsia"/>
          <w:sz w:val="21"/>
          <w:szCs w:val="21"/>
        </w:rPr>
        <w:t>项目雨水汇水总面积：</w:t>
      </w:r>
      <w:r>
        <w:rPr>
          <w:lang w:val="zh-CN"/>
        </w:rPr>
        <w:t>__</w:t>
      </w:r>
      <w:r>
        <w:rPr>
          <w:u w:val="single"/>
          <w:lang w:val="zh-CN"/>
        </w:rPr>
        <w:t>_</w:t>
      </w:r>
      <w:r>
        <w:rPr>
          <w:rFonts w:hint="eastAsia"/>
          <w:u w:val="single"/>
          <w:lang w:val="zh-CN"/>
        </w:rPr>
        <w:t xml:space="preserve">  </w:t>
      </w:r>
      <w:r>
        <w:rPr>
          <w:rFonts w:hint="eastAsia"/>
          <w:sz w:val="21"/>
          <w:szCs w:val="21"/>
        </w:rPr>
        <w:t>m</w:t>
      </w:r>
      <w:r>
        <w:rPr>
          <w:rFonts w:hint="eastAsia"/>
          <w:sz w:val="21"/>
          <w:szCs w:val="21"/>
          <w:vertAlign w:val="superscript"/>
        </w:rPr>
        <w:t>2</w:t>
      </w:r>
    </w:p>
    <w:p w14:paraId="5D3ACF5A">
      <w:pPr>
        <w:pStyle w:val="50"/>
        <w:spacing w:line="288" w:lineRule="auto"/>
        <w:outlineLvl w:val="9"/>
        <w:rPr>
          <w:rFonts w:hint="eastAsia"/>
          <w:sz w:val="21"/>
          <w:szCs w:val="21"/>
          <w:vertAlign w:val="superscript"/>
        </w:rPr>
      </w:pPr>
      <w:r>
        <w:rPr>
          <w:rFonts w:hint="eastAsia"/>
          <w:sz w:val="21"/>
          <w:szCs w:val="21"/>
        </w:rPr>
        <w:t>目标控制降雨量（日值）对应项目雨水目标控制外排量：</w:t>
      </w:r>
      <w:r>
        <w:rPr>
          <w:lang w:val="zh-CN"/>
        </w:rPr>
        <w:t>__</w:t>
      </w:r>
      <w:r>
        <w:rPr>
          <w:u w:val="single"/>
          <w:lang w:val="zh-CN"/>
        </w:rPr>
        <w:t>_</w:t>
      </w:r>
      <w:r>
        <w:rPr>
          <w:rFonts w:hint="eastAsia"/>
          <w:u w:val="single"/>
          <w:lang w:val="zh-CN"/>
        </w:rPr>
        <w:t xml:space="preserve">  </w:t>
      </w:r>
      <w:r>
        <w:rPr>
          <w:rFonts w:hint="eastAsia"/>
          <w:sz w:val="21"/>
          <w:szCs w:val="21"/>
        </w:rPr>
        <w:t>m</w:t>
      </w:r>
      <w:r>
        <w:rPr>
          <w:rFonts w:hint="eastAsia"/>
          <w:sz w:val="21"/>
          <w:szCs w:val="21"/>
          <w:vertAlign w:val="superscript"/>
        </w:rPr>
        <w:t>3</w:t>
      </w:r>
    </w:p>
    <w:p w14:paraId="29A9BC83">
      <w:pPr>
        <w:pStyle w:val="50"/>
        <w:spacing w:line="288" w:lineRule="auto"/>
        <w:outlineLvl w:val="9"/>
        <w:rPr>
          <w:rFonts w:hint="eastAsia"/>
          <w:sz w:val="21"/>
          <w:szCs w:val="21"/>
          <w:vertAlign w:val="superscript"/>
        </w:rPr>
      </w:pPr>
    </w:p>
    <w:p w14:paraId="3AA566FF">
      <w:pPr>
        <w:spacing w:line="288" w:lineRule="auto"/>
        <w:rPr>
          <w:b/>
          <w:szCs w:val="21"/>
          <w:lang w:val="zh-CN"/>
        </w:rPr>
      </w:pPr>
      <w:r>
        <w:rPr>
          <w:rFonts w:hint="eastAsia"/>
          <w:b/>
          <w:szCs w:val="21"/>
          <w:lang w:val="zh-CN"/>
        </w:rPr>
        <w:t>2）项目雨水控制措施及效果：</w:t>
      </w:r>
    </w:p>
    <w:p w14:paraId="5C846414">
      <w:pPr>
        <w:jc w:val="center"/>
        <w:rPr>
          <w:kern w:val="0"/>
        </w:rPr>
      </w:pPr>
      <w:r>
        <w:rPr>
          <w:rFonts w:hint="eastAsia"/>
          <w:kern w:val="0"/>
        </w:rPr>
        <w:t>项目汇水区域径流系数及</w:t>
      </w:r>
      <w:r>
        <w:rPr>
          <w:rFonts w:hint="eastAsia"/>
          <w:szCs w:val="21"/>
        </w:rPr>
        <w:t>控制外排量</w:t>
      </w:r>
      <w:r>
        <w:rPr>
          <w:rFonts w:hint="eastAsia"/>
          <w:kern w:val="0"/>
        </w:rPr>
        <w:t>计算表</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9"/>
        <w:gridCol w:w="1134"/>
        <w:gridCol w:w="1984"/>
        <w:gridCol w:w="1276"/>
        <w:gridCol w:w="2390"/>
      </w:tblGrid>
      <w:tr w14:paraId="2237E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9" w:type="dxa"/>
            <w:vAlign w:val="center"/>
          </w:tcPr>
          <w:p w14:paraId="7401AC97">
            <w:pPr>
              <w:jc w:val="center"/>
            </w:pPr>
            <w:r>
              <w:rPr>
                <w:rFonts w:hint="eastAsia"/>
              </w:rPr>
              <w:t>汇水区域类型</w:t>
            </w:r>
          </w:p>
        </w:tc>
        <w:tc>
          <w:tcPr>
            <w:tcW w:w="1134" w:type="dxa"/>
          </w:tcPr>
          <w:p w14:paraId="004A945F">
            <w:pPr>
              <w:jc w:val="center"/>
            </w:pPr>
            <w:r>
              <w:rPr>
                <w:rFonts w:hint="eastAsia"/>
              </w:rPr>
              <w:t>面积</w:t>
            </w:r>
            <w:r>
              <w:t>(m</w:t>
            </w:r>
            <w:r>
              <w:rPr>
                <w:vertAlign w:val="superscript"/>
              </w:rPr>
              <w:t>2</w:t>
            </w:r>
            <w:r>
              <w:t>)</w:t>
            </w:r>
          </w:p>
        </w:tc>
        <w:tc>
          <w:tcPr>
            <w:tcW w:w="1984" w:type="dxa"/>
            <w:vAlign w:val="center"/>
          </w:tcPr>
          <w:p w14:paraId="339B648C">
            <w:pPr>
              <w:jc w:val="center"/>
            </w:pPr>
            <w:r>
              <w:rPr>
                <w:rFonts w:hint="eastAsia"/>
                <w:szCs w:val="21"/>
              </w:rPr>
              <w:t>目标控制雨量(mm)</w:t>
            </w:r>
          </w:p>
        </w:tc>
        <w:tc>
          <w:tcPr>
            <w:tcW w:w="1276" w:type="dxa"/>
            <w:vAlign w:val="center"/>
          </w:tcPr>
          <w:p w14:paraId="09FB59DA">
            <w:pPr>
              <w:jc w:val="center"/>
            </w:pPr>
            <w:r>
              <w:rPr>
                <w:rFonts w:hint="eastAsia"/>
              </w:rPr>
              <w:t>径流系数</w:t>
            </w:r>
          </w:p>
        </w:tc>
        <w:tc>
          <w:tcPr>
            <w:tcW w:w="2390" w:type="dxa"/>
            <w:vAlign w:val="center"/>
          </w:tcPr>
          <w:p w14:paraId="507044B9">
            <w:pPr>
              <w:jc w:val="center"/>
            </w:pPr>
            <w:r>
              <w:rPr>
                <w:rFonts w:hint="eastAsia"/>
                <w:szCs w:val="21"/>
              </w:rPr>
              <w:t>可实现控制外排量</w:t>
            </w:r>
            <w:r>
              <w:t>(m</w:t>
            </w:r>
            <w:r>
              <w:rPr>
                <w:vertAlign w:val="superscript"/>
              </w:rPr>
              <w:t>3</w:t>
            </w:r>
            <w:r>
              <w:t>)</w:t>
            </w:r>
          </w:p>
        </w:tc>
      </w:tr>
      <w:tr w14:paraId="3A738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9" w:type="dxa"/>
            <w:vAlign w:val="center"/>
          </w:tcPr>
          <w:p w14:paraId="0F6D795E">
            <w:pPr>
              <w:jc w:val="center"/>
            </w:pPr>
          </w:p>
        </w:tc>
        <w:tc>
          <w:tcPr>
            <w:tcW w:w="1134" w:type="dxa"/>
          </w:tcPr>
          <w:p w14:paraId="482EE17A">
            <w:pPr>
              <w:jc w:val="center"/>
            </w:pPr>
          </w:p>
        </w:tc>
        <w:tc>
          <w:tcPr>
            <w:tcW w:w="1984" w:type="dxa"/>
            <w:vAlign w:val="center"/>
          </w:tcPr>
          <w:p w14:paraId="4CB639AF">
            <w:pPr>
              <w:jc w:val="center"/>
            </w:pPr>
          </w:p>
        </w:tc>
        <w:tc>
          <w:tcPr>
            <w:tcW w:w="1276" w:type="dxa"/>
            <w:vAlign w:val="center"/>
          </w:tcPr>
          <w:p w14:paraId="08591D00">
            <w:pPr>
              <w:jc w:val="center"/>
            </w:pPr>
          </w:p>
        </w:tc>
        <w:tc>
          <w:tcPr>
            <w:tcW w:w="2390" w:type="dxa"/>
            <w:vAlign w:val="center"/>
          </w:tcPr>
          <w:p w14:paraId="436CED74">
            <w:pPr>
              <w:jc w:val="center"/>
            </w:pPr>
          </w:p>
        </w:tc>
      </w:tr>
      <w:tr w14:paraId="1AE5B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9" w:type="dxa"/>
            <w:vAlign w:val="center"/>
          </w:tcPr>
          <w:p w14:paraId="06A86D01">
            <w:pPr>
              <w:jc w:val="center"/>
            </w:pPr>
          </w:p>
        </w:tc>
        <w:tc>
          <w:tcPr>
            <w:tcW w:w="1134" w:type="dxa"/>
          </w:tcPr>
          <w:p w14:paraId="6E01679E">
            <w:pPr>
              <w:jc w:val="center"/>
            </w:pPr>
          </w:p>
        </w:tc>
        <w:tc>
          <w:tcPr>
            <w:tcW w:w="1984" w:type="dxa"/>
            <w:vAlign w:val="center"/>
          </w:tcPr>
          <w:p w14:paraId="24DEA0A0">
            <w:pPr>
              <w:jc w:val="center"/>
            </w:pPr>
          </w:p>
        </w:tc>
        <w:tc>
          <w:tcPr>
            <w:tcW w:w="1276" w:type="dxa"/>
            <w:vAlign w:val="center"/>
          </w:tcPr>
          <w:p w14:paraId="6896D30E">
            <w:pPr>
              <w:jc w:val="center"/>
            </w:pPr>
          </w:p>
        </w:tc>
        <w:tc>
          <w:tcPr>
            <w:tcW w:w="2390" w:type="dxa"/>
            <w:vAlign w:val="center"/>
          </w:tcPr>
          <w:p w14:paraId="38D93F18">
            <w:pPr>
              <w:jc w:val="center"/>
            </w:pPr>
          </w:p>
        </w:tc>
      </w:tr>
      <w:tr w14:paraId="22CA6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9" w:type="dxa"/>
            <w:vAlign w:val="center"/>
          </w:tcPr>
          <w:p w14:paraId="70527A16">
            <w:pPr>
              <w:jc w:val="center"/>
            </w:pPr>
          </w:p>
        </w:tc>
        <w:tc>
          <w:tcPr>
            <w:tcW w:w="1134" w:type="dxa"/>
          </w:tcPr>
          <w:p w14:paraId="3A20AF03">
            <w:pPr>
              <w:jc w:val="center"/>
            </w:pPr>
          </w:p>
        </w:tc>
        <w:tc>
          <w:tcPr>
            <w:tcW w:w="1984" w:type="dxa"/>
            <w:vAlign w:val="center"/>
          </w:tcPr>
          <w:p w14:paraId="19428187">
            <w:pPr>
              <w:jc w:val="center"/>
            </w:pPr>
          </w:p>
        </w:tc>
        <w:tc>
          <w:tcPr>
            <w:tcW w:w="1276" w:type="dxa"/>
            <w:vAlign w:val="center"/>
          </w:tcPr>
          <w:p w14:paraId="2C278EE5">
            <w:pPr>
              <w:jc w:val="center"/>
            </w:pPr>
          </w:p>
        </w:tc>
        <w:tc>
          <w:tcPr>
            <w:tcW w:w="2390" w:type="dxa"/>
            <w:vAlign w:val="center"/>
          </w:tcPr>
          <w:p w14:paraId="0DED567A">
            <w:pPr>
              <w:jc w:val="center"/>
            </w:pPr>
          </w:p>
        </w:tc>
      </w:tr>
      <w:tr w14:paraId="4F213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9" w:type="dxa"/>
            <w:vAlign w:val="center"/>
          </w:tcPr>
          <w:p w14:paraId="6639DF86">
            <w:pPr>
              <w:jc w:val="center"/>
            </w:pPr>
          </w:p>
        </w:tc>
        <w:tc>
          <w:tcPr>
            <w:tcW w:w="1134" w:type="dxa"/>
          </w:tcPr>
          <w:p w14:paraId="0EE2925A">
            <w:pPr>
              <w:jc w:val="center"/>
            </w:pPr>
          </w:p>
        </w:tc>
        <w:tc>
          <w:tcPr>
            <w:tcW w:w="1984" w:type="dxa"/>
            <w:vAlign w:val="center"/>
          </w:tcPr>
          <w:p w14:paraId="4DD5F46E">
            <w:pPr>
              <w:jc w:val="center"/>
            </w:pPr>
          </w:p>
        </w:tc>
        <w:tc>
          <w:tcPr>
            <w:tcW w:w="1276" w:type="dxa"/>
            <w:vAlign w:val="center"/>
          </w:tcPr>
          <w:p w14:paraId="733D0003">
            <w:pPr>
              <w:jc w:val="center"/>
            </w:pPr>
          </w:p>
        </w:tc>
        <w:tc>
          <w:tcPr>
            <w:tcW w:w="2390" w:type="dxa"/>
            <w:vAlign w:val="center"/>
          </w:tcPr>
          <w:p w14:paraId="668564BD">
            <w:pPr>
              <w:jc w:val="center"/>
            </w:pPr>
          </w:p>
        </w:tc>
      </w:tr>
      <w:tr w14:paraId="1278C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9" w:type="dxa"/>
            <w:vAlign w:val="center"/>
          </w:tcPr>
          <w:p w14:paraId="279BFD1D">
            <w:pPr>
              <w:jc w:val="center"/>
            </w:pPr>
          </w:p>
        </w:tc>
        <w:tc>
          <w:tcPr>
            <w:tcW w:w="1134" w:type="dxa"/>
          </w:tcPr>
          <w:p w14:paraId="5F77DF27">
            <w:pPr>
              <w:jc w:val="center"/>
            </w:pPr>
          </w:p>
        </w:tc>
        <w:tc>
          <w:tcPr>
            <w:tcW w:w="1984" w:type="dxa"/>
            <w:vAlign w:val="center"/>
          </w:tcPr>
          <w:p w14:paraId="37F1B04D">
            <w:pPr>
              <w:jc w:val="center"/>
            </w:pPr>
          </w:p>
        </w:tc>
        <w:tc>
          <w:tcPr>
            <w:tcW w:w="1276" w:type="dxa"/>
            <w:vAlign w:val="center"/>
          </w:tcPr>
          <w:p w14:paraId="3B735A28">
            <w:pPr>
              <w:jc w:val="center"/>
            </w:pPr>
          </w:p>
        </w:tc>
        <w:tc>
          <w:tcPr>
            <w:tcW w:w="2390" w:type="dxa"/>
            <w:vAlign w:val="center"/>
          </w:tcPr>
          <w:p w14:paraId="6F8514E4">
            <w:pPr>
              <w:jc w:val="center"/>
            </w:pPr>
          </w:p>
        </w:tc>
      </w:tr>
      <w:tr w14:paraId="5CC28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9" w:type="dxa"/>
            <w:vAlign w:val="center"/>
          </w:tcPr>
          <w:p w14:paraId="5E781E58">
            <w:pPr>
              <w:jc w:val="center"/>
            </w:pPr>
          </w:p>
        </w:tc>
        <w:tc>
          <w:tcPr>
            <w:tcW w:w="1134" w:type="dxa"/>
          </w:tcPr>
          <w:p w14:paraId="0E2E6932">
            <w:pPr>
              <w:jc w:val="center"/>
            </w:pPr>
          </w:p>
        </w:tc>
        <w:tc>
          <w:tcPr>
            <w:tcW w:w="1984" w:type="dxa"/>
            <w:vAlign w:val="center"/>
          </w:tcPr>
          <w:p w14:paraId="12D719BC">
            <w:pPr>
              <w:jc w:val="center"/>
            </w:pPr>
          </w:p>
        </w:tc>
        <w:tc>
          <w:tcPr>
            <w:tcW w:w="1276" w:type="dxa"/>
            <w:vAlign w:val="center"/>
          </w:tcPr>
          <w:p w14:paraId="0A4D8435">
            <w:pPr>
              <w:jc w:val="center"/>
            </w:pPr>
          </w:p>
        </w:tc>
        <w:tc>
          <w:tcPr>
            <w:tcW w:w="2390" w:type="dxa"/>
            <w:vAlign w:val="center"/>
          </w:tcPr>
          <w:p w14:paraId="387DF690">
            <w:pPr>
              <w:jc w:val="center"/>
            </w:pPr>
          </w:p>
        </w:tc>
      </w:tr>
      <w:tr w14:paraId="06827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9" w:type="dxa"/>
            <w:vAlign w:val="center"/>
          </w:tcPr>
          <w:p w14:paraId="47AFE164">
            <w:pPr>
              <w:jc w:val="center"/>
            </w:pPr>
          </w:p>
        </w:tc>
        <w:tc>
          <w:tcPr>
            <w:tcW w:w="1134" w:type="dxa"/>
          </w:tcPr>
          <w:p w14:paraId="2A71C498">
            <w:pPr>
              <w:jc w:val="center"/>
            </w:pPr>
          </w:p>
        </w:tc>
        <w:tc>
          <w:tcPr>
            <w:tcW w:w="1984" w:type="dxa"/>
            <w:vAlign w:val="center"/>
          </w:tcPr>
          <w:p w14:paraId="7CB4EF27">
            <w:pPr>
              <w:jc w:val="center"/>
            </w:pPr>
          </w:p>
        </w:tc>
        <w:tc>
          <w:tcPr>
            <w:tcW w:w="1276" w:type="dxa"/>
            <w:vAlign w:val="center"/>
          </w:tcPr>
          <w:p w14:paraId="09007B9B">
            <w:pPr>
              <w:jc w:val="center"/>
            </w:pPr>
          </w:p>
        </w:tc>
        <w:tc>
          <w:tcPr>
            <w:tcW w:w="2390" w:type="dxa"/>
            <w:vAlign w:val="center"/>
          </w:tcPr>
          <w:p w14:paraId="089A8CA3">
            <w:pPr>
              <w:jc w:val="center"/>
            </w:pPr>
          </w:p>
        </w:tc>
      </w:tr>
      <w:tr w14:paraId="5C041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9" w:type="dxa"/>
            <w:vAlign w:val="center"/>
          </w:tcPr>
          <w:p w14:paraId="75A4AE47">
            <w:pPr>
              <w:jc w:val="center"/>
            </w:pPr>
          </w:p>
        </w:tc>
        <w:tc>
          <w:tcPr>
            <w:tcW w:w="1134" w:type="dxa"/>
          </w:tcPr>
          <w:p w14:paraId="0DD3DF8E">
            <w:pPr>
              <w:jc w:val="center"/>
            </w:pPr>
          </w:p>
        </w:tc>
        <w:tc>
          <w:tcPr>
            <w:tcW w:w="1984" w:type="dxa"/>
            <w:vAlign w:val="center"/>
          </w:tcPr>
          <w:p w14:paraId="310BB7F4">
            <w:pPr>
              <w:jc w:val="center"/>
            </w:pPr>
          </w:p>
        </w:tc>
        <w:tc>
          <w:tcPr>
            <w:tcW w:w="1276" w:type="dxa"/>
            <w:vAlign w:val="center"/>
          </w:tcPr>
          <w:p w14:paraId="45CAE087">
            <w:pPr>
              <w:jc w:val="center"/>
            </w:pPr>
          </w:p>
        </w:tc>
        <w:tc>
          <w:tcPr>
            <w:tcW w:w="2390" w:type="dxa"/>
            <w:vAlign w:val="center"/>
          </w:tcPr>
          <w:p w14:paraId="39247F4B">
            <w:pPr>
              <w:jc w:val="center"/>
            </w:pPr>
          </w:p>
        </w:tc>
      </w:tr>
      <w:tr w14:paraId="33D5A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9" w:type="dxa"/>
            <w:vAlign w:val="center"/>
          </w:tcPr>
          <w:p w14:paraId="40585464">
            <w:pPr>
              <w:jc w:val="center"/>
            </w:pPr>
          </w:p>
        </w:tc>
        <w:tc>
          <w:tcPr>
            <w:tcW w:w="1134" w:type="dxa"/>
          </w:tcPr>
          <w:p w14:paraId="75284E57">
            <w:pPr>
              <w:jc w:val="center"/>
            </w:pPr>
          </w:p>
        </w:tc>
        <w:tc>
          <w:tcPr>
            <w:tcW w:w="1984" w:type="dxa"/>
            <w:vAlign w:val="center"/>
          </w:tcPr>
          <w:p w14:paraId="36792BAE">
            <w:pPr>
              <w:jc w:val="center"/>
            </w:pPr>
          </w:p>
        </w:tc>
        <w:tc>
          <w:tcPr>
            <w:tcW w:w="1276" w:type="dxa"/>
            <w:vAlign w:val="center"/>
          </w:tcPr>
          <w:p w14:paraId="398F9AFB">
            <w:pPr>
              <w:jc w:val="center"/>
            </w:pPr>
          </w:p>
        </w:tc>
        <w:tc>
          <w:tcPr>
            <w:tcW w:w="2390" w:type="dxa"/>
            <w:vAlign w:val="center"/>
          </w:tcPr>
          <w:p w14:paraId="4F1CE26F">
            <w:pPr>
              <w:jc w:val="center"/>
            </w:pPr>
          </w:p>
        </w:tc>
      </w:tr>
      <w:tr w14:paraId="47999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9" w:type="dxa"/>
            <w:vAlign w:val="center"/>
          </w:tcPr>
          <w:p w14:paraId="2B3AAE07">
            <w:pPr>
              <w:jc w:val="center"/>
            </w:pPr>
          </w:p>
        </w:tc>
        <w:tc>
          <w:tcPr>
            <w:tcW w:w="1134" w:type="dxa"/>
          </w:tcPr>
          <w:p w14:paraId="5B66C1B8">
            <w:pPr>
              <w:jc w:val="center"/>
            </w:pPr>
          </w:p>
        </w:tc>
        <w:tc>
          <w:tcPr>
            <w:tcW w:w="1984" w:type="dxa"/>
            <w:vAlign w:val="center"/>
          </w:tcPr>
          <w:p w14:paraId="7652D4D3">
            <w:pPr>
              <w:jc w:val="center"/>
            </w:pPr>
          </w:p>
        </w:tc>
        <w:tc>
          <w:tcPr>
            <w:tcW w:w="1276" w:type="dxa"/>
            <w:vAlign w:val="center"/>
          </w:tcPr>
          <w:p w14:paraId="60516688">
            <w:pPr>
              <w:jc w:val="center"/>
            </w:pPr>
          </w:p>
        </w:tc>
        <w:tc>
          <w:tcPr>
            <w:tcW w:w="2390" w:type="dxa"/>
            <w:vAlign w:val="center"/>
          </w:tcPr>
          <w:p w14:paraId="27334618">
            <w:pPr>
              <w:jc w:val="center"/>
            </w:pPr>
          </w:p>
        </w:tc>
      </w:tr>
      <w:tr w14:paraId="27431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93" w:type="dxa"/>
            <w:gridSpan w:val="4"/>
          </w:tcPr>
          <w:p w14:paraId="5EFFF2D7">
            <w:pPr>
              <w:jc w:val="center"/>
            </w:pPr>
            <w:r>
              <w:rPr>
                <w:rFonts w:hint="eastAsia"/>
              </w:rPr>
              <w:t>合计</w:t>
            </w:r>
            <w:r>
              <w:rPr>
                <w:rFonts w:hint="eastAsia"/>
                <w:szCs w:val="21"/>
              </w:rPr>
              <w:t>可实现</w:t>
            </w:r>
            <w:r>
              <w:rPr>
                <w:rFonts w:hint="eastAsia"/>
              </w:rPr>
              <w:t>控制外排量（</w:t>
            </w:r>
            <w:r>
              <w:t>m</w:t>
            </w:r>
            <w:r>
              <w:rPr>
                <w:vertAlign w:val="superscript"/>
              </w:rPr>
              <w:t>3</w:t>
            </w:r>
            <w:r>
              <w:rPr>
                <w:rFonts w:hint="eastAsia"/>
              </w:rPr>
              <w:t>）</w:t>
            </w:r>
          </w:p>
        </w:tc>
        <w:tc>
          <w:tcPr>
            <w:tcW w:w="2390" w:type="dxa"/>
            <w:vAlign w:val="center"/>
          </w:tcPr>
          <w:p w14:paraId="6E709F5E">
            <w:pPr>
              <w:jc w:val="center"/>
            </w:pPr>
          </w:p>
        </w:tc>
      </w:tr>
    </w:tbl>
    <w:p w14:paraId="5AE2B39C">
      <w:pPr>
        <w:jc w:val="center"/>
        <w:rPr>
          <w:kern w:val="0"/>
        </w:rPr>
      </w:pPr>
      <w:r>
        <w:rPr>
          <w:rFonts w:hint="eastAsia"/>
          <w:kern w:val="0"/>
        </w:rPr>
        <w:t>项目雨水调蓄回用设施规模及</w:t>
      </w:r>
      <w:r>
        <w:rPr>
          <w:rFonts w:hint="eastAsia"/>
          <w:szCs w:val="21"/>
        </w:rPr>
        <w:t>控制外排量</w:t>
      </w:r>
      <w:r>
        <w:rPr>
          <w:rFonts w:hint="eastAsia"/>
          <w:kern w:val="0"/>
        </w:rPr>
        <w:t>计算表</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3536"/>
        <w:gridCol w:w="3232"/>
      </w:tblGrid>
      <w:tr w14:paraId="68E06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6" w:type="dxa"/>
          </w:tcPr>
          <w:p w14:paraId="4EAA9924">
            <w:pPr>
              <w:jc w:val="center"/>
              <w:rPr>
                <w:kern w:val="0"/>
              </w:rPr>
            </w:pPr>
            <w:r>
              <w:rPr>
                <w:rFonts w:hint="eastAsia"/>
                <w:kern w:val="0"/>
              </w:rPr>
              <w:t>设施类型</w:t>
            </w:r>
          </w:p>
        </w:tc>
        <w:tc>
          <w:tcPr>
            <w:tcW w:w="3536" w:type="dxa"/>
          </w:tcPr>
          <w:p w14:paraId="09FE7808">
            <w:pPr>
              <w:jc w:val="center"/>
              <w:rPr>
                <w:kern w:val="0"/>
              </w:rPr>
            </w:pPr>
            <w:r>
              <w:rPr>
                <w:rFonts w:hint="eastAsia"/>
                <w:kern w:val="0"/>
              </w:rPr>
              <w:t>规模：调蓄容积</w:t>
            </w:r>
            <w:r>
              <w:t>(m</w:t>
            </w:r>
            <w:r>
              <w:rPr>
                <w:vertAlign w:val="superscript"/>
              </w:rPr>
              <w:t>3</w:t>
            </w:r>
            <w:r>
              <w:t>)</w:t>
            </w:r>
            <w:r>
              <w:rPr>
                <w:rFonts w:hint="eastAsia"/>
                <w:kern w:val="0"/>
              </w:rPr>
              <w:t>或回用量（m</w:t>
            </w:r>
            <w:r>
              <w:rPr>
                <w:rFonts w:hint="eastAsia"/>
                <w:kern w:val="0"/>
                <w:vertAlign w:val="superscript"/>
              </w:rPr>
              <w:t>3</w:t>
            </w:r>
            <w:r>
              <w:rPr>
                <w:rFonts w:hint="eastAsia"/>
                <w:kern w:val="0"/>
              </w:rPr>
              <w:t>/d）</w:t>
            </w:r>
          </w:p>
        </w:tc>
        <w:tc>
          <w:tcPr>
            <w:tcW w:w="3232" w:type="dxa"/>
          </w:tcPr>
          <w:p w14:paraId="5D81858D">
            <w:pPr>
              <w:jc w:val="center"/>
              <w:rPr>
                <w:kern w:val="0"/>
              </w:rPr>
            </w:pPr>
            <w:r>
              <w:rPr>
                <w:rFonts w:hint="eastAsia"/>
                <w:szCs w:val="21"/>
              </w:rPr>
              <w:t>可实现控制外排量</w:t>
            </w:r>
            <w:r>
              <w:t>(m</w:t>
            </w:r>
            <w:r>
              <w:rPr>
                <w:vertAlign w:val="superscript"/>
              </w:rPr>
              <w:t>3</w:t>
            </w:r>
            <w:r>
              <w:t>)</w:t>
            </w:r>
          </w:p>
        </w:tc>
      </w:tr>
      <w:tr w14:paraId="31598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6" w:type="dxa"/>
          </w:tcPr>
          <w:p w14:paraId="17E1225B">
            <w:pPr>
              <w:jc w:val="center"/>
              <w:rPr>
                <w:kern w:val="0"/>
              </w:rPr>
            </w:pPr>
          </w:p>
        </w:tc>
        <w:tc>
          <w:tcPr>
            <w:tcW w:w="3536" w:type="dxa"/>
          </w:tcPr>
          <w:p w14:paraId="2FAC1A93">
            <w:pPr>
              <w:jc w:val="center"/>
              <w:rPr>
                <w:kern w:val="0"/>
              </w:rPr>
            </w:pPr>
          </w:p>
        </w:tc>
        <w:tc>
          <w:tcPr>
            <w:tcW w:w="3232" w:type="dxa"/>
          </w:tcPr>
          <w:p w14:paraId="7C327C55">
            <w:pPr>
              <w:jc w:val="center"/>
              <w:rPr>
                <w:kern w:val="0"/>
              </w:rPr>
            </w:pPr>
          </w:p>
        </w:tc>
      </w:tr>
      <w:tr w14:paraId="07D85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6" w:type="dxa"/>
          </w:tcPr>
          <w:p w14:paraId="10242229">
            <w:pPr>
              <w:jc w:val="center"/>
              <w:rPr>
                <w:kern w:val="0"/>
              </w:rPr>
            </w:pPr>
          </w:p>
        </w:tc>
        <w:tc>
          <w:tcPr>
            <w:tcW w:w="3536" w:type="dxa"/>
          </w:tcPr>
          <w:p w14:paraId="18C9CCC3">
            <w:pPr>
              <w:jc w:val="center"/>
              <w:rPr>
                <w:kern w:val="0"/>
              </w:rPr>
            </w:pPr>
          </w:p>
        </w:tc>
        <w:tc>
          <w:tcPr>
            <w:tcW w:w="3232" w:type="dxa"/>
          </w:tcPr>
          <w:p w14:paraId="318FAE46">
            <w:pPr>
              <w:jc w:val="center"/>
              <w:rPr>
                <w:kern w:val="0"/>
              </w:rPr>
            </w:pPr>
          </w:p>
        </w:tc>
      </w:tr>
      <w:tr w14:paraId="36F4A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6" w:type="dxa"/>
          </w:tcPr>
          <w:p w14:paraId="4C047EC5">
            <w:pPr>
              <w:jc w:val="center"/>
              <w:rPr>
                <w:kern w:val="0"/>
              </w:rPr>
            </w:pPr>
          </w:p>
        </w:tc>
        <w:tc>
          <w:tcPr>
            <w:tcW w:w="3536" w:type="dxa"/>
          </w:tcPr>
          <w:p w14:paraId="2B1A6E54">
            <w:pPr>
              <w:jc w:val="center"/>
              <w:rPr>
                <w:kern w:val="0"/>
              </w:rPr>
            </w:pPr>
          </w:p>
        </w:tc>
        <w:tc>
          <w:tcPr>
            <w:tcW w:w="3232" w:type="dxa"/>
          </w:tcPr>
          <w:p w14:paraId="72EB2F17">
            <w:pPr>
              <w:jc w:val="center"/>
              <w:rPr>
                <w:kern w:val="0"/>
              </w:rPr>
            </w:pPr>
          </w:p>
        </w:tc>
      </w:tr>
      <w:tr w14:paraId="33DC6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6" w:type="dxa"/>
          </w:tcPr>
          <w:p w14:paraId="71288424">
            <w:pPr>
              <w:jc w:val="center"/>
              <w:rPr>
                <w:kern w:val="0"/>
              </w:rPr>
            </w:pPr>
          </w:p>
        </w:tc>
        <w:tc>
          <w:tcPr>
            <w:tcW w:w="3536" w:type="dxa"/>
          </w:tcPr>
          <w:p w14:paraId="3B0A8E05">
            <w:pPr>
              <w:jc w:val="center"/>
              <w:rPr>
                <w:kern w:val="0"/>
              </w:rPr>
            </w:pPr>
          </w:p>
        </w:tc>
        <w:tc>
          <w:tcPr>
            <w:tcW w:w="3232" w:type="dxa"/>
          </w:tcPr>
          <w:p w14:paraId="4D0F0B10">
            <w:pPr>
              <w:jc w:val="center"/>
              <w:rPr>
                <w:kern w:val="0"/>
              </w:rPr>
            </w:pPr>
          </w:p>
        </w:tc>
      </w:tr>
      <w:tr w14:paraId="7CF7C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32" w:type="dxa"/>
            <w:gridSpan w:val="2"/>
          </w:tcPr>
          <w:p w14:paraId="708ECEF5">
            <w:pPr>
              <w:jc w:val="center"/>
              <w:rPr>
                <w:kern w:val="0"/>
              </w:rPr>
            </w:pPr>
            <w:r>
              <w:rPr>
                <w:rFonts w:hint="eastAsia"/>
              </w:rPr>
              <w:t>合计</w:t>
            </w:r>
            <w:r>
              <w:rPr>
                <w:rFonts w:hint="eastAsia"/>
                <w:szCs w:val="21"/>
              </w:rPr>
              <w:t>可实现</w:t>
            </w:r>
            <w:r>
              <w:rPr>
                <w:rFonts w:hint="eastAsia"/>
              </w:rPr>
              <w:t>控制外排量（</w:t>
            </w:r>
            <w:r>
              <w:t>m</w:t>
            </w:r>
            <w:r>
              <w:rPr>
                <w:vertAlign w:val="superscript"/>
              </w:rPr>
              <w:t>3</w:t>
            </w:r>
            <w:r>
              <w:rPr>
                <w:rFonts w:hint="eastAsia"/>
              </w:rPr>
              <w:t>）</w:t>
            </w:r>
          </w:p>
        </w:tc>
        <w:tc>
          <w:tcPr>
            <w:tcW w:w="3232" w:type="dxa"/>
          </w:tcPr>
          <w:p w14:paraId="1617A573">
            <w:pPr>
              <w:jc w:val="center"/>
              <w:rPr>
                <w:kern w:val="0"/>
              </w:rPr>
            </w:pPr>
          </w:p>
        </w:tc>
      </w:tr>
    </w:tbl>
    <w:p w14:paraId="5962539D">
      <w:pPr>
        <w:rPr>
          <w:kern w:val="0"/>
        </w:rPr>
      </w:pPr>
    </w:p>
    <w:p w14:paraId="0F7C73F0">
      <w:pPr>
        <w:rPr>
          <w:kern w:val="0"/>
        </w:rPr>
      </w:pPr>
      <w:r>
        <w:rPr>
          <w:rFonts w:hint="eastAsia"/>
          <w:kern w:val="0"/>
        </w:rPr>
        <w:t>总计</w:t>
      </w:r>
      <w:r>
        <w:rPr>
          <w:rFonts w:hint="eastAsia"/>
          <w:szCs w:val="21"/>
        </w:rPr>
        <w:t>可实现</w:t>
      </w:r>
      <w:r>
        <w:rPr>
          <w:rFonts w:hint="eastAsia"/>
        </w:rPr>
        <w:t>控制外排量：</w:t>
      </w:r>
      <w:r>
        <w:rPr>
          <w:lang w:val="zh-CN"/>
        </w:rPr>
        <w:t>__</w:t>
      </w:r>
      <w:r>
        <w:rPr>
          <w:u w:val="single"/>
          <w:lang w:val="zh-CN"/>
        </w:rPr>
        <w:t>_</w:t>
      </w:r>
      <w:r>
        <w:rPr>
          <w:rFonts w:hint="eastAsia"/>
          <w:u w:val="single"/>
          <w:lang w:val="zh-CN"/>
        </w:rPr>
        <w:t xml:space="preserve">  </w:t>
      </w:r>
      <w:r>
        <w:rPr>
          <w:rFonts w:hint="eastAsia"/>
          <w:szCs w:val="21"/>
        </w:rPr>
        <w:t>m</w:t>
      </w:r>
      <w:r>
        <w:rPr>
          <w:rFonts w:hint="eastAsia"/>
          <w:szCs w:val="21"/>
          <w:vertAlign w:val="superscript"/>
        </w:rPr>
        <w:t>3</w:t>
      </w:r>
    </w:p>
    <w:p w14:paraId="7D41162C">
      <w:pPr>
        <w:spacing w:line="288" w:lineRule="auto"/>
        <w:rPr>
          <w:b/>
          <w:kern w:val="0"/>
          <w:sz w:val="24"/>
        </w:rPr>
      </w:pPr>
    </w:p>
    <w:p w14:paraId="7B775D55">
      <w:pPr>
        <w:pStyle w:val="61"/>
        <w:numPr>
          <w:ilvl w:val="0"/>
          <w:numId w:val="128"/>
        </w:numPr>
        <w:spacing w:line="288" w:lineRule="auto"/>
        <w:ind w:firstLineChars="0"/>
        <w:rPr>
          <w:b/>
          <w:kern w:val="0"/>
          <w:sz w:val="24"/>
        </w:rPr>
      </w:pPr>
      <w:r>
        <w:rPr>
          <w:rFonts w:hint="eastAsia"/>
          <w:b/>
          <w:kern w:val="0"/>
          <w:sz w:val="24"/>
        </w:rPr>
        <w:t>证明材料</w:t>
      </w:r>
    </w:p>
    <w:p w14:paraId="2E6F3E62">
      <w:pPr>
        <w:spacing w:before="156" w:beforeLines="50" w:after="156" w:afterLines="50" w:line="288" w:lineRule="auto"/>
        <w:rPr>
          <w:b/>
        </w:rPr>
      </w:pPr>
      <w:r>
        <w:rPr>
          <w:rFonts w:hint="eastAsia"/>
          <w:b/>
        </w:rPr>
        <w:t>建议提交材料及技术要求：</w:t>
      </w:r>
    </w:p>
    <w:tbl>
      <w:tblPr>
        <w:tblStyle w:val="27"/>
        <w:tblW w:w="8382" w:type="dxa"/>
        <w:tblInd w:w="93" w:type="dxa"/>
        <w:tblLayout w:type="autofit"/>
        <w:tblCellMar>
          <w:top w:w="0" w:type="dxa"/>
          <w:left w:w="108" w:type="dxa"/>
          <w:bottom w:w="0" w:type="dxa"/>
          <w:right w:w="108" w:type="dxa"/>
        </w:tblCellMar>
      </w:tblPr>
      <w:tblGrid>
        <w:gridCol w:w="740"/>
        <w:gridCol w:w="2020"/>
        <w:gridCol w:w="4342"/>
        <w:gridCol w:w="1280"/>
      </w:tblGrid>
      <w:tr w14:paraId="67031779">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0694F34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2F5FA6A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42" w:type="dxa"/>
            <w:tcBorders>
              <w:top w:val="single" w:color="auto" w:sz="4" w:space="0"/>
              <w:left w:val="nil"/>
              <w:bottom w:val="single" w:color="auto" w:sz="4" w:space="0"/>
              <w:right w:val="single" w:color="auto" w:sz="4" w:space="0"/>
            </w:tcBorders>
            <w:shd w:val="clear" w:color="000000" w:fill="DBE5F1"/>
            <w:vAlign w:val="center"/>
          </w:tcPr>
          <w:p w14:paraId="681F884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80" w:type="dxa"/>
            <w:tcBorders>
              <w:top w:val="single" w:color="auto" w:sz="4" w:space="0"/>
              <w:left w:val="nil"/>
              <w:bottom w:val="single" w:color="auto" w:sz="4" w:space="0"/>
              <w:right w:val="single" w:color="auto" w:sz="4" w:space="0"/>
            </w:tcBorders>
            <w:shd w:val="clear" w:color="000000" w:fill="DBE5F1"/>
            <w:vAlign w:val="center"/>
          </w:tcPr>
          <w:p w14:paraId="4D4D7AA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5CD682E4">
        <w:tblPrEx>
          <w:tblCellMar>
            <w:top w:w="0" w:type="dxa"/>
            <w:left w:w="108" w:type="dxa"/>
            <w:bottom w:w="0" w:type="dxa"/>
            <w:right w:w="108" w:type="dxa"/>
          </w:tblCellMar>
        </w:tblPrEx>
        <w:trPr>
          <w:trHeight w:val="555"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4C067E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景观设计</w:t>
            </w:r>
          </w:p>
        </w:tc>
        <w:tc>
          <w:tcPr>
            <w:tcW w:w="2020" w:type="dxa"/>
            <w:tcBorders>
              <w:top w:val="nil"/>
              <w:left w:val="nil"/>
              <w:bottom w:val="single" w:color="auto" w:sz="4" w:space="0"/>
              <w:right w:val="single" w:color="auto" w:sz="4" w:space="0"/>
            </w:tcBorders>
            <w:shd w:val="clear" w:color="auto" w:fill="auto"/>
            <w:vAlign w:val="center"/>
          </w:tcPr>
          <w:p w14:paraId="7869DB7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景观给排水设计说明</w:t>
            </w:r>
          </w:p>
        </w:tc>
        <w:tc>
          <w:tcPr>
            <w:tcW w:w="4342" w:type="dxa"/>
            <w:tcBorders>
              <w:top w:val="nil"/>
              <w:left w:val="nil"/>
              <w:bottom w:val="single" w:color="auto" w:sz="4" w:space="0"/>
              <w:right w:val="single" w:color="auto" w:sz="4" w:space="0"/>
            </w:tcBorders>
            <w:shd w:val="clear" w:color="auto" w:fill="auto"/>
            <w:vAlign w:val="center"/>
          </w:tcPr>
          <w:p w14:paraId="5F138708">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应体现下凹式绿地、雨水花园、水体景观等具有雨水控制功能基础设施的做法</w:t>
            </w:r>
          </w:p>
        </w:tc>
        <w:tc>
          <w:tcPr>
            <w:tcW w:w="1280" w:type="dxa"/>
            <w:tcBorders>
              <w:top w:val="nil"/>
              <w:left w:val="nil"/>
              <w:bottom w:val="single" w:color="auto" w:sz="4" w:space="0"/>
              <w:right w:val="single" w:color="auto" w:sz="4" w:space="0"/>
            </w:tcBorders>
            <w:shd w:val="clear" w:color="auto" w:fill="auto"/>
            <w:vAlign w:val="center"/>
          </w:tcPr>
          <w:p w14:paraId="2455DF4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1211CF3">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76B61155">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112072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景观给排水平面图</w:t>
            </w:r>
          </w:p>
        </w:tc>
        <w:tc>
          <w:tcPr>
            <w:tcW w:w="4342" w:type="dxa"/>
            <w:tcBorders>
              <w:top w:val="nil"/>
              <w:left w:val="nil"/>
              <w:bottom w:val="single" w:color="auto" w:sz="4" w:space="0"/>
              <w:right w:val="single" w:color="auto" w:sz="4" w:space="0"/>
            </w:tcBorders>
            <w:shd w:val="clear" w:color="auto" w:fill="auto"/>
            <w:vAlign w:val="center"/>
          </w:tcPr>
          <w:p w14:paraId="441C04A5">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应体现下凹式绿地、雨水花园、水体景观等具有雨水控制功能基础设施的做法、位置、规模及高程设计</w:t>
            </w:r>
          </w:p>
        </w:tc>
        <w:tc>
          <w:tcPr>
            <w:tcW w:w="1280" w:type="dxa"/>
            <w:tcBorders>
              <w:top w:val="nil"/>
              <w:left w:val="nil"/>
              <w:bottom w:val="single" w:color="auto" w:sz="4" w:space="0"/>
              <w:right w:val="single" w:color="auto" w:sz="4" w:space="0"/>
            </w:tcBorders>
            <w:shd w:val="clear" w:color="auto" w:fill="auto"/>
            <w:vAlign w:val="center"/>
          </w:tcPr>
          <w:p w14:paraId="78A6784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8821133">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6E3EC66E">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C1FCEF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景观设施详图</w:t>
            </w:r>
          </w:p>
        </w:tc>
        <w:tc>
          <w:tcPr>
            <w:tcW w:w="4342" w:type="dxa"/>
            <w:tcBorders>
              <w:top w:val="nil"/>
              <w:left w:val="nil"/>
              <w:bottom w:val="single" w:color="auto" w:sz="4" w:space="0"/>
              <w:right w:val="single" w:color="auto" w:sz="4" w:space="0"/>
            </w:tcBorders>
            <w:shd w:val="clear" w:color="auto" w:fill="auto"/>
            <w:vAlign w:val="center"/>
          </w:tcPr>
          <w:p w14:paraId="196F618B">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应体现下凹式绿地、雨水花园、水体景观等具有雨水控制功能基础设施的详细做法</w:t>
            </w:r>
          </w:p>
        </w:tc>
        <w:tc>
          <w:tcPr>
            <w:tcW w:w="1280" w:type="dxa"/>
            <w:tcBorders>
              <w:top w:val="nil"/>
              <w:left w:val="nil"/>
              <w:bottom w:val="single" w:color="auto" w:sz="4" w:space="0"/>
              <w:right w:val="single" w:color="auto" w:sz="4" w:space="0"/>
            </w:tcBorders>
            <w:shd w:val="clear" w:color="auto" w:fill="auto"/>
            <w:vAlign w:val="center"/>
          </w:tcPr>
          <w:p w14:paraId="4241426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0ECBD6D">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DEEA73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2020" w:type="dxa"/>
            <w:tcBorders>
              <w:top w:val="nil"/>
              <w:left w:val="nil"/>
              <w:bottom w:val="single" w:color="auto" w:sz="4" w:space="0"/>
              <w:right w:val="single" w:color="auto" w:sz="4" w:space="0"/>
            </w:tcBorders>
            <w:shd w:val="clear" w:color="auto" w:fill="auto"/>
            <w:vAlign w:val="center"/>
          </w:tcPr>
          <w:p w14:paraId="3B96226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给排水总平面图</w:t>
            </w:r>
          </w:p>
        </w:tc>
        <w:tc>
          <w:tcPr>
            <w:tcW w:w="4342" w:type="dxa"/>
            <w:tcBorders>
              <w:top w:val="nil"/>
              <w:left w:val="nil"/>
              <w:bottom w:val="single" w:color="auto" w:sz="4" w:space="0"/>
              <w:right w:val="single" w:color="auto" w:sz="4" w:space="0"/>
            </w:tcBorders>
            <w:shd w:val="clear" w:color="auto" w:fill="auto"/>
            <w:vAlign w:val="center"/>
          </w:tcPr>
          <w:p w14:paraId="2330AFE6">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应体现项目各汇水区域分布情况及高程设计、雨水控制设施设置位置及规模、项目经济技术指标表及单体建筑明细表</w:t>
            </w:r>
          </w:p>
        </w:tc>
        <w:tc>
          <w:tcPr>
            <w:tcW w:w="1280" w:type="dxa"/>
            <w:tcBorders>
              <w:top w:val="nil"/>
              <w:left w:val="nil"/>
              <w:bottom w:val="single" w:color="auto" w:sz="4" w:space="0"/>
              <w:right w:val="single" w:color="auto" w:sz="4" w:space="0"/>
            </w:tcBorders>
            <w:shd w:val="clear" w:color="auto" w:fill="auto"/>
            <w:vAlign w:val="center"/>
          </w:tcPr>
          <w:p w14:paraId="7F6A5F1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9FAC345">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2672575E">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A73D54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雨水处理站设计详图</w:t>
            </w:r>
          </w:p>
        </w:tc>
        <w:tc>
          <w:tcPr>
            <w:tcW w:w="4342" w:type="dxa"/>
            <w:tcBorders>
              <w:top w:val="nil"/>
              <w:left w:val="nil"/>
              <w:bottom w:val="single" w:color="auto" w:sz="4" w:space="0"/>
              <w:right w:val="single" w:color="auto" w:sz="4" w:space="0"/>
            </w:tcBorders>
            <w:shd w:val="clear" w:color="auto" w:fill="auto"/>
            <w:vAlign w:val="center"/>
          </w:tcPr>
          <w:p w14:paraId="4186CEEF">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应体现雨水处理站的土建做法、处理工艺、设备布置、设备参数</w:t>
            </w:r>
          </w:p>
        </w:tc>
        <w:tc>
          <w:tcPr>
            <w:tcW w:w="1280" w:type="dxa"/>
            <w:tcBorders>
              <w:top w:val="nil"/>
              <w:left w:val="nil"/>
              <w:bottom w:val="single" w:color="auto" w:sz="4" w:space="0"/>
              <w:right w:val="single" w:color="auto" w:sz="4" w:space="0"/>
            </w:tcBorders>
            <w:shd w:val="clear" w:color="auto" w:fill="auto"/>
            <w:vAlign w:val="center"/>
          </w:tcPr>
          <w:p w14:paraId="0255A70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DD3FD40">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2F9E91A4">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CC87DF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雨水调蓄池设计详图</w:t>
            </w:r>
          </w:p>
        </w:tc>
        <w:tc>
          <w:tcPr>
            <w:tcW w:w="4342" w:type="dxa"/>
            <w:tcBorders>
              <w:top w:val="nil"/>
              <w:left w:val="nil"/>
              <w:bottom w:val="single" w:color="auto" w:sz="4" w:space="0"/>
              <w:right w:val="single" w:color="auto" w:sz="4" w:space="0"/>
            </w:tcBorders>
            <w:shd w:val="clear" w:color="auto" w:fill="auto"/>
            <w:vAlign w:val="center"/>
          </w:tcPr>
          <w:p w14:paraId="7E9AA167">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应体现雨水调蓄池的土建做法、设备布置、设备参数</w:t>
            </w:r>
          </w:p>
        </w:tc>
        <w:tc>
          <w:tcPr>
            <w:tcW w:w="1280" w:type="dxa"/>
            <w:tcBorders>
              <w:top w:val="nil"/>
              <w:left w:val="nil"/>
              <w:bottom w:val="single" w:color="auto" w:sz="4" w:space="0"/>
              <w:right w:val="single" w:color="auto" w:sz="4" w:space="0"/>
            </w:tcBorders>
            <w:shd w:val="clear" w:color="auto" w:fill="auto"/>
            <w:vAlign w:val="center"/>
          </w:tcPr>
          <w:p w14:paraId="3102783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62C4522A">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9AE5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7DBD2E66">
            <w:pPr>
              <w:spacing w:line="288" w:lineRule="auto"/>
            </w:pPr>
          </w:p>
        </w:tc>
      </w:tr>
    </w:tbl>
    <w:p w14:paraId="4227B7E2">
      <w:pPr>
        <w:rPr>
          <w:rFonts w:hint="eastAsia"/>
        </w:rPr>
      </w:pPr>
      <w:r>
        <w:rPr>
          <w:rFonts w:hint="eastAsia"/>
        </w:rPr>
        <w:br w:type="page"/>
      </w:r>
    </w:p>
    <w:p w14:paraId="7CD0643A">
      <w:pPr>
        <w:pStyle w:val="4"/>
        <w:spacing w:line="288" w:lineRule="auto"/>
      </w:pPr>
      <w:r>
        <w:rPr>
          <w:rFonts w:hint="eastAsia"/>
        </w:rPr>
        <w:t>8.2.3充分利用场地空间设置绿化用地。（总分16分）</w:t>
      </w:r>
    </w:p>
    <w:p w14:paraId="73AC9813">
      <w:pPr>
        <w:numPr>
          <w:ilvl w:val="0"/>
          <w:numId w:val="129"/>
        </w:numPr>
        <w:spacing w:line="288" w:lineRule="auto"/>
        <w:rPr>
          <w:rFonts w:ascii="宋体" w:hAnsi="宋体"/>
          <w:b/>
          <w:kern w:val="0"/>
          <w:sz w:val="24"/>
        </w:rPr>
      </w:pPr>
      <w:r>
        <w:rPr>
          <w:rFonts w:hint="eastAsia" w:ascii="宋体" w:hAnsi="宋体"/>
          <w:b/>
          <w:kern w:val="0"/>
          <w:sz w:val="24"/>
        </w:rPr>
        <w:t>得分自评</w:t>
      </w:r>
    </w:p>
    <w:p w14:paraId="2E5171D1">
      <w:pPr>
        <w:spacing w:line="288" w:lineRule="auto"/>
        <w:rPr>
          <w:rFonts w:ascii="宋体"/>
          <w:color w:val="FF0000"/>
          <w:lang w:val="zh-CN"/>
        </w:rPr>
      </w:pPr>
      <w:r>
        <w:rPr>
          <w:rFonts w:hint="eastAsia" w:ascii="宋体"/>
          <w:b/>
          <w:bCs/>
          <w:lang w:val="zh-CN"/>
        </w:rPr>
        <w:t>□住宅建筑</w:t>
      </w:r>
    </w:p>
    <w:tbl>
      <w:tblPr>
        <w:tblStyle w:val="27"/>
        <w:tblW w:w="8300" w:type="dxa"/>
        <w:tblInd w:w="91" w:type="dxa"/>
        <w:tblLayout w:type="autofit"/>
        <w:tblCellMar>
          <w:top w:w="0" w:type="dxa"/>
          <w:left w:w="108" w:type="dxa"/>
          <w:bottom w:w="0" w:type="dxa"/>
          <w:right w:w="108" w:type="dxa"/>
        </w:tblCellMar>
      </w:tblPr>
      <w:tblGrid>
        <w:gridCol w:w="880"/>
        <w:gridCol w:w="2114"/>
        <w:gridCol w:w="1165"/>
        <w:gridCol w:w="1701"/>
        <w:gridCol w:w="1260"/>
        <w:gridCol w:w="1180"/>
      </w:tblGrid>
      <w:tr w14:paraId="7FBC465E">
        <w:tblPrEx>
          <w:tblCellMar>
            <w:top w:w="0" w:type="dxa"/>
            <w:left w:w="108" w:type="dxa"/>
            <w:bottom w:w="0" w:type="dxa"/>
            <w:right w:w="108" w:type="dxa"/>
          </w:tblCellMar>
        </w:tblPrEx>
        <w:trPr>
          <w:trHeight w:val="312" w:hRule="atLeast"/>
        </w:trPr>
        <w:tc>
          <w:tcPr>
            <w:tcW w:w="88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313290E">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980" w:type="dxa"/>
            <w:gridSpan w:val="3"/>
            <w:vMerge w:val="restart"/>
            <w:tcBorders>
              <w:top w:val="single" w:color="auto" w:sz="4" w:space="0"/>
              <w:left w:val="single" w:color="auto" w:sz="4" w:space="0"/>
              <w:bottom w:val="single" w:color="auto" w:sz="4" w:space="0"/>
              <w:right w:val="single" w:color="auto" w:sz="4" w:space="0"/>
            </w:tcBorders>
            <w:shd w:val="clear" w:color="auto" w:fill="auto"/>
          </w:tcPr>
          <w:p w14:paraId="4F246D6A">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260" w:type="dxa"/>
            <w:vMerge w:val="restart"/>
            <w:tcBorders>
              <w:top w:val="single" w:color="auto" w:sz="4" w:space="0"/>
              <w:left w:val="single" w:color="auto" w:sz="4" w:space="0"/>
              <w:bottom w:val="single" w:color="auto" w:sz="4" w:space="0"/>
              <w:right w:val="single" w:color="auto" w:sz="4" w:space="0"/>
            </w:tcBorders>
            <w:shd w:val="clear" w:color="auto" w:fill="auto"/>
            <w:noWrap/>
          </w:tcPr>
          <w:p w14:paraId="4AF7A1F8">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180" w:type="dxa"/>
            <w:vMerge w:val="restart"/>
            <w:tcBorders>
              <w:top w:val="single" w:color="auto" w:sz="4" w:space="0"/>
              <w:left w:val="single" w:color="auto" w:sz="4" w:space="0"/>
              <w:bottom w:val="single" w:color="auto" w:sz="4" w:space="0"/>
              <w:right w:val="single" w:color="auto" w:sz="4" w:space="0"/>
            </w:tcBorders>
            <w:shd w:val="clear" w:color="auto" w:fill="auto"/>
            <w:noWrap/>
          </w:tcPr>
          <w:p w14:paraId="72CFE208">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762F7A48">
        <w:tblPrEx>
          <w:tblCellMar>
            <w:top w:w="0" w:type="dxa"/>
            <w:left w:w="108" w:type="dxa"/>
            <w:bottom w:w="0" w:type="dxa"/>
            <w:right w:w="108" w:type="dxa"/>
          </w:tblCellMar>
        </w:tblPrEx>
        <w:trPr>
          <w:trHeight w:val="312" w:hRule="atLeast"/>
        </w:trPr>
        <w:tc>
          <w:tcPr>
            <w:tcW w:w="880" w:type="dxa"/>
            <w:vMerge w:val="continue"/>
            <w:tcBorders>
              <w:top w:val="single" w:color="auto" w:sz="4" w:space="0"/>
              <w:left w:val="single" w:color="auto" w:sz="4" w:space="0"/>
              <w:bottom w:val="single" w:color="auto" w:sz="4" w:space="0"/>
              <w:right w:val="single" w:color="auto" w:sz="4" w:space="0"/>
            </w:tcBorders>
            <w:vAlign w:val="center"/>
          </w:tcPr>
          <w:p w14:paraId="2B56A9FC">
            <w:pPr>
              <w:widowControl/>
              <w:jc w:val="left"/>
              <w:rPr>
                <w:rFonts w:ascii="宋体" w:hAnsi="宋体" w:cs="宋体"/>
                <w:b/>
                <w:bCs/>
                <w:color w:val="000000"/>
                <w:kern w:val="0"/>
                <w:szCs w:val="21"/>
              </w:rPr>
            </w:pPr>
          </w:p>
        </w:tc>
        <w:tc>
          <w:tcPr>
            <w:tcW w:w="4980" w:type="dxa"/>
            <w:gridSpan w:val="3"/>
            <w:vMerge w:val="continue"/>
            <w:tcBorders>
              <w:top w:val="single" w:color="auto" w:sz="4" w:space="0"/>
              <w:left w:val="single" w:color="auto" w:sz="4" w:space="0"/>
              <w:bottom w:val="single" w:color="auto" w:sz="4" w:space="0"/>
              <w:right w:val="single" w:color="auto" w:sz="4" w:space="0"/>
            </w:tcBorders>
            <w:vAlign w:val="center"/>
          </w:tcPr>
          <w:p w14:paraId="34C246DA">
            <w:pPr>
              <w:widowControl/>
              <w:jc w:val="left"/>
              <w:rPr>
                <w:rFonts w:ascii="宋体" w:hAnsi="宋体" w:cs="宋体"/>
                <w:b/>
                <w:bCs/>
                <w:color w:val="000000"/>
                <w:kern w:val="0"/>
                <w:szCs w:val="21"/>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14:paraId="762A4953">
            <w:pPr>
              <w:widowControl/>
              <w:jc w:val="left"/>
              <w:rPr>
                <w:rFonts w:ascii="宋体" w:hAnsi="宋体" w:cs="宋体"/>
                <w:b/>
                <w:bCs/>
                <w:color w:val="000000"/>
                <w:kern w:val="0"/>
                <w:szCs w:val="21"/>
              </w:rPr>
            </w:pPr>
          </w:p>
        </w:tc>
        <w:tc>
          <w:tcPr>
            <w:tcW w:w="1180" w:type="dxa"/>
            <w:vMerge w:val="continue"/>
            <w:tcBorders>
              <w:top w:val="single" w:color="auto" w:sz="4" w:space="0"/>
              <w:left w:val="single" w:color="auto" w:sz="4" w:space="0"/>
              <w:bottom w:val="single" w:color="auto" w:sz="4" w:space="0"/>
              <w:right w:val="single" w:color="auto" w:sz="4" w:space="0"/>
            </w:tcBorders>
            <w:vAlign w:val="center"/>
          </w:tcPr>
          <w:p w14:paraId="259E69A6">
            <w:pPr>
              <w:widowControl/>
              <w:jc w:val="left"/>
              <w:rPr>
                <w:rFonts w:ascii="宋体" w:hAnsi="宋体" w:cs="宋体"/>
                <w:b/>
                <w:bCs/>
                <w:color w:val="000000"/>
                <w:kern w:val="0"/>
                <w:szCs w:val="21"/>
              </w:rPr>
            </w:pPr>
          </w:p>
        </w:tc>
      </w:tr>
      <w:tr w14:paraId="496FA202">
        <w:tblPrEx>
          <w:tblCellMar>
            <w:top w:w="0" w:type="dxa"/>
            <w:left w:w="108" w:type="dxa"/>
            <w:bottom w:w="0" w:type="dxa"/>
            <w:right w:w="108" w:type="dxa"/>
          </w:tblCellMar>
        </w:tblPrEx>
        <w:trPr>
          <w:trHeight w:val="27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14:paraId="120F22F0">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980" w:type="dxa"/>
            <w:gridSpan w:val="3"/>
            <w:tcBorders>
              <w:top w:val="single" w:color="auto" w:sz="4" w:space="0"/>
              <w:left w:val="nil"/>
              <w:bottom w:val="single" w:color="auto" w:sz="4" w:space="0"/>
              <w:right w:val="single" w:color="auto" w:sz="4" w:space="0"/>
            </w:tcBorders>
            <w:shd w:val="clear" w:color="auto" w:fill="auto"/>
            <w:vAlign w:val="center"/>
          </w:tcPr>
          <w:p w14:paraId="5ED93BA3">
            <w:pPr>
              <w:widowControl/>
              <w:jc w:val="center"/>
              <w:rPr>
                <w:rFonts w:ascii="宋体" w:hAnsi="宋体" w:cs="宋体"/>
                <w:color w:val="000000"/>
                <w:kern w:val="0"/>
                <w:sz w:val="22"/>
                <w:szCs w:val="22"/>
              </w:rPr>
            </w:pPr>
            <w:r>
              <w:rPr>
                <w:rFonts w:hint="eastAsia" w:ascii="宋体" w:hAnsi="宋体" w:cs="宋体"/>
                <w:color w:val="000000"/>
                <w:kern w:val="0"/>
                <w:sz w:val="22"/>
                <w:szCs w:val="22"/>
              </w:rPr>
              <w:t>绿地率达到规划指标 105% 及以上</w:t>
            </w:r>
          </w:p>
        </w:tc>
        <w:tc>
          <w:tcPr>
            <w:tcW w:w="1260" w:type="dxa"/>
            <w:tcBorders>
              <w:top w:val="nil"/>
              <w:left w:val="nil"/>
              <w:bottom w:val="single" w:color="auto" w:sz="4" w:space="0"/>
              <w:right w:val="single" w:color="auto" w:sz="4" w:space="0"/>
            </w:tcBorders>
            <w:shd w:val="clear" w:color="auto" w:fill="auto"/>
            <w:noWrap/>
            <w:vAlign w:val="center"/>
          </w:tcPr>
          <w:p w14:paraId="5452605C">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180" w:type="dxa"/>
            <w:tcBorders>
              <w:top w:val="nil"/>
              <w:left w:val="nil"/>
              <w:bottom w:val="single" w:color="auto" w:sz="4" w:space="0"/>
              <w:right w:val="single" w:color="auto" w:sz="4" w:space="0"/>
            </w:tcBorders>
            <w:shd w:val="clear" w:color="auto" w:fill="auto"/>
            <w:noWrap/>
            <w:vAlign w:val="center"/>
          </w:tcPr>
          <w:p w14:paraId="00B7B3E6">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68C8F9D5">
        <w:tblPrEx>
          <w:tblCellMar>
            <w:top w:w="0" w:type="dxa"/>
            <w:left w:w="108" w:type="dxa"/>
            <w:bottom w:w="0" w:type="dxa"/>
            <w:right w:w="108" w:type="dxa"/>
          </w:tblCellMar>
        </w:tblPrEx>
        <w:trPr>
          <w:trHeight w:val="315" w:hRule="atLeast"/>
        </w:trPr>
        <w:tc>
          <w:tcPr>
            <w:tcW w:w="880" w:type="dxa"/>
            <w:vMerge w:val="restart"/>
            <w:tcBorders>
              <w:top w:val="nil"/>
              <w:left w:val="single" w:color="auto" w:sz="4" w:space="0"/>
              <w:bottom w:val="single" w:color="auto" w:sz="4" w:space="0"/>
              <w:right w:val="single" w:color="auto" w:sz="4" w:space="0"/>
            </w:tcBorders>
            <w:shd w:val="clear" w:color="auto" w:fill="auto"/>
            <w:noWrap/>
            <w:vAlign w:val="center"/>
          </w:tcPr>
          <w:p w14:paraId="43A4D616">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2114" w:type="dxa"/>
            <w:vMerge w:val="restart"/>
            <w:tcBorders>
              <w:top w:val="nil"/>
              <w:left w:val="single" w:color="auto" w:sz="4" w:space="0"/>
              <w:bottom w:val="single" w:color="auto" w:sz="4" w:space="0"/>
              <w:right w:val="single" w:color="auto" w:sz="4" w:space="0"/>
            </w:tcBorders>
            <w:shd w:val="clear" w:color="auto" w:fill="auto"/>
            <w:vAlign w:val="center"/>
          </w:tcPr>
          <w:p w14:paraId="013938F1">
            <w:pPr>
              <w:widowControl/>
              <w:jc w:val="center"/>
              <w:rPr>
                <w:rFonts w:ascii="宋体" w:hAnsi="宋体" w:cs="宋体"/>
                <w:color w:val="000000"/>
                <w:kern w:val="0"/>
                <w:sz w:val="22"/>
                <w:szCs w:val="22"/>
              </w:rPr>
            </w:pPr>
            <w:r>
              <w:rPr>
                <w:rFonts w:hint="eastAsia" w:ascii="宋体" w:hAnsi="宋体" w:cs="宋体"/>
                <w:color w:val="000000"/>
                <w:kern w:val="0"/>
                <w:sz w:val="22"/>
                <w:szCs w:val="22"/>
              </w:rPr>
              <w:t>住宅建筑所在居住街坊内人均集中绿地面积Ag(m</w:t>
            </w:r>
            <w:r>
              <w:rPr>
                <w:rFonts w:hint="eastAsia" w:ascii="宋体" w:hAnsi="宋体" w:cs="宋体"/>
                <w:color w:val="000000"/>
                <w:kern w:val="0"/>
                <w:sz w:val="22"/>
                <w:szCs w:val="22"/>
                <w:vertAlign w:val="superscript"/>
              </w:rPr>
              <w:t>2</w:t>
            </w:r>
            <w:r>
              <w:rPr>
                <w:rFonts w:hint="eastAsia" w:ascii="宋体" w:hAnsi="宋体" w:cs="宋体"/>
                <w:color w:val="000000"/>
                <w:kern w:val="0"/>
                <w:sz w:val="22"/>
                <w:szCs w:val="22"/>
              </w:rPr>
              <w:t>/人）</w:t>
            </w:r>
          </w:p>
        </w:tc>
        <w:tc>
          <w:tcPr>
            <w:tcW w:w="1165" w:type="dxa"/>
            <w:vMerge w:val="restart"/>
            <w:tcBorders>
              <w:top w:val="nil"/>
              <w:left w:val="single" w:color="auto" w:sz="4" w:space="0"/>
              <w:bottom w:val="single" w:color="auto" w:sz="4" w:space="0"/>
              <w:right w:val="single" w:color="auto" w:sz="4" w:space="0"/>
            </w:tcBorders>
            <w:shd w:val="clear" w:color="auto" w:fill="auto"/>
            <w:noWrap/>
            <w:vAlign w:val="center"/>
          </w:tcPr>
          <w:p w14:paraId="652C5479">
            <w:pPr>
              <w:widowControl/>
              <w:jc w:val="center"/>
              <w:rPr>
                <w:rFonts w:ascii="宋体" w:hAnsi="宋体" w:cs="宋体"/>
                <w:color w:val="000000"/>
                <w:kern w:val="0"/>
                <w:sz w:val="22"/>
                <w:szCs w:val="22"/>
              </w:rPr>
            </w:pPr>
            <w:r>
              <w:rPr>
                <w:rFonts w:hint="eastAsia" w:ascii="宋体" w:hAnsi="宋体" w:cs="宋体"/>
                <w:color w:val="000000"/>
                <w:kern w:val="0"/>
                <w:sz w:val="22"/>
                <w:szCs w:val="22"/>
              </w:rPr>
              <w:t>新区建设</w:t>
            </w:r>
          </w:p>
        </w:tc>
        <w:tc>
          <w:tcPr>
            <w:tcW w:w="1701" w:type="dxa"/>
            <w:tcBorders>
              <w:top w:val="nil"/>
              <w:left w:val="nil"/>
              <w:bottom w:val="single" w:color="auto" w:sz="4" w:space="0"/>
              <w:right w:val="single" w:color="auto" w:sz="4" w:space="0"/>
            </w:tcBorders>
            <w:shd w:val="clear" w:color="auto" w:fill="auto"/>
            <w:noWrap/>
            <w:vAlign w:val="center"/>
          </w:tcPr>
          <w:p w14:paraId="724F6255">
            <w:pPr>
              <w:widowControl/>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260" w:type="dxa"/>
            <w:tcBorders>
              <w:top w:val="nil"/>
              <w:left w:val="nil"/>
              <w:bottom w:val="single" w:color="auto" w:sz="4" w:space="0"/>
              <w:right w:val="single" w:color="auto" w:sz="4" w:space="0"/>
            </w:tcBorders>
            <w:shd w:val="clear" w:color="auto" w:fill="auto"/>
            <w:noWrap/>
            <w:vAlign w:val="center"/>
          </w:tcPr>
          <w:p w14:paraId="34A7076F">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180" w:type="dxa"/>
            <w:vMerge w:val="restart"/>
            <w:tcBorders>
              <w:top w:val="nil"/>
              <w:left w:val="single" w:color="auto" w:sz="4" w:space="0"/>
              <w:bottom w:val="single" w:color="auto" w:sz="4" w:space="0"/>
              <w:right w:val="single" w:color="auto" w:sz="4" w:space="0"/>
            </w:tcBorders>
            <w:shd w:val="clear" w:color="auto" w:fill="auto"/>
            <w:noWrap/>
            <w:vAlign w:val="center"/>
          </w:tcPr>
          <w:p w14:paraId="0EB3A1DE">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497C47D3">
        <w:tblPrEx>
          <w:tblCellMar>
            <w:top w:w="0" w:type="dxa"/>
            <w:left w:w="108" w:type="dxa"/>
            <w:bottom w:w="0" w:type="dxa"/>
            <w:right w:w="108" w:type="dxa"/>
          </w:tblCellMar>
        </w:tblPrEx>
        <w:trPr>
          <w:trHeight w:val="270" w:hRule="atLeast"/>
        </w:trPr>
        <w:tc>
          <w:tcPr>
            <w:tcW w:w="880" w:type="dxa"/>
            <w:vMerge w:val="continue"/>
            <w:tcBorders>
              <w:top w:val="nil"/>
              <w:left w:val="single" w:color="auto" w:sz="4" w:space="0"/>
              <w:bottom w:val="single" w:color="auto" w:sz="4" w:space="0"/>
              <w:right w:val="single" w:color="auto" w:sz="4" w:space="0"/>
            </w:tcBorders>
            <w:vAlign w:val="center"/>
          </w:tcPr>
          <w:p w14:paraId="31E3EDB9">
            <w:pPr>
              <w:widowControl/>
              <w:jc w:val="left"/>
              <w:rPr>
                <w:rFonts w:ascii="宋体" w:hAnsi="宋体" w:cs="宋体"/>
                <w:color w:val="000000"/>
                <w:kern w:val="0"/>
                <w:sz w:val="22"/>
                <w:szCs w:val="22"/>
              </w:rPr>
            </w:pPr>
          </w:p>
        </w:tc>
        <w:tc>
          <w:tcPr>
            <w:tcW w:w="2114" w:type="dxa"/>
            <w:vMerge w:val="continue"/>
            <w:tcBorders>
              <w:top w:val="nil"/>
              <w:left w:val="single" w:color="auto" w:sz="4" w:space="0"/>
              <w:bottom w:val="single" w:color="auto" w:sz="4" w:space="0"/>
              <w:right w:val="single" w:color="auto" w:sz="4" w:space="0"/>
            </w:tcBorders>
            <w:vAlign w:val="center"/>
          </w:tcPr>
          <w:p w14:paraId="4577FC1A">
            <w:pPr>
              <w:widowControl/>
              <w:jc w:val="left"/>
              <w:rPr>
                <w:rFonts w:ascii="宋体" w:hAnsi="宋体" w:cs="宋体"/>
                <w:color w:val="000000"/>
                <w:kern w:val="0"/>
                <w:sz w:val="22"/>
                <w:szCs w:val="22"/>
              </w:rPr>
            </w:pPr>
          </w:p>
        </w:tc>
        <w:tc>
          <w:tcPr>
            <w:tcW w:w="1165" w:type="dxa"/>
            <w:vMerge w:val="continue"/>
            <w:tcBorders>
              <w:top w:val="nil"/>
              <w:left w:val="single" w:color="auto" w:sz="4" w:space="0"/>
              <w:bottom w:val="single" w:color="auto" w:sz="4" w:space="0"/>
              <w:right w:val="single" w:color="auto" w:sz="4" w:space="0"/>
            </w:tcBorders>
            <w:vAlign w:val="center"/>
          </w:tcPr>
          <w:p w14:paraId="10B6A1A2">
            <w:pPr>
              <w:widowControl/>
              <w:jc w:val="left"/>
              <w:rPr>
                <w:rFonts w:ascii="宋体" w:hAnsi="宋体" w:cs="宋体"/>
                <w:color w:val="000000"/>
                <w:kern w:val="0"/>
                <w:sz w:val="22"/>
                <w:szCs w:val="22"/>
              </w:rPr>
            </w:pPr>
          </w:p>
        </w:tc>
        <w:tc>
          <w:tcPr>
            <w:tcW w:w="1701" w:type="dxa"/>
            <w:tcBorders>
              <w:top w:val="nil"/>
              <w:left w:val="nil"/>
              <w:bottom w:val="single" w:color="auto" w:sz="4" w:space="0"/>
              <w:right w:val="single" w:color="auto" w:sz="4" w:space="0"/>
            </w:tcBorders>
            <w:shd w:val="clear" w:color="auto" w:fill="auto"/>
            <w:noWrap/>
            <w:vAlign w:val="center"/>
          </w:tcPr>
          <w:p w14:paraId="683D0F5B">
            <w:pPr>
              <w:widowControl/>
              <w:jc w:val="center"/>
              <w:rPr>
                <w:rFonts w:ascii="宋体" w:hAnsi="宋体" w:cs="宋体"/>
                <w:color w:val="000000"/>
                <w:kern w:val="0"/>
                <w:sz w:val="22"/>
                <w:szCs w:val="22"/>
              </w:rPr>
            </w:pPr>
            <w:r>
              <w:rPr>
                <w:rFonts w:hint="eastAsia" w:ascii="宋体" w:hAnsi="宋体" w:cs="宋体"/>
                <w:color w:val="000000"/>
                <w:kern w:val="0"/>
                <w:sz w:val="22"/>
                <w:szCs w:val="22"/>
              </w:rPr>
              <w:t>0.50＜Ag＜0.60</w:t>
            </w:r>
          </w:p>
        </w:tc>
        <w:tc>
          <w:tcPr>
            <w:tcW w:w="1260" w:type="dxa"/>
            <w:tcBorders>
              <w:top w:val="nil"/>
              <w:left w:val="nil"/>
              <w:bottom w:val="single" w:color="auto" w:sz="4" w:space="0"/>
              <w:right w:val="single" w:color="auto" w:sz="4" w:space="0"/>
            </w:tcBorders>
            <w:shd w:val="clear" w:color="auto" w:fill="auto"/>
            <w:noWrap/>
            <w:vAlign w:val="center"/>
          </w:tcPr>
          <w:p w14:paraId="4F760B78">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180" w:type="dxa"/>
            <w:vMerge w:val="continue"/>
            <w:tcBorders>
              <w:top w:val="nil"/>
              <w:left w:val="single" w:color="auto" w:sz="4" w:space="0"/>
              <w:bottom w:val="single" w:color="auto" w:sz="4" w:space="0"/>
              <w:right w:val="single" w:color="auto" w:sz="4" w:space="0"/>
            </w:tcBorders>
            <w:vAlign w:val="center"/>
          </w:tcPr>
          <w:p w14:paraId="2D301491">
            <w:pPr>
              <w:widowControl/>
              <w:jc w:val="left"/>
              <w:rPr>
                <w:rFonts w:ascii="宋体" w:hAnsi="宋体" w:cs="宋体"/>
                <w:color w:val="000000"/>
                <w:kern w:val="0"/>
                <w:sz w:val="22"/>
                <w:szCs w:val="22"/>
              </w:rPr>
            </w:pPr>
          </w:p>
        </w:tc>
      </w:tr>
      <w:tr w14:paraId="040ACF22">
        <w:tblPrEx>
          <w:tblCellMar>
            <w:top w:w="0" w:type="dxa"/>
            <w:left w:w="108" w:type="dxa"/>
            <w:bottom w:w="0" w:type="dxa"/>
            <w:right w:w="108" w:type="dxa"/>
          </w:tblCellMar>
        </w:tblPrEx>
        <w:trPr>
          <w:trHeight w:val="270" w:hRule="atLeast"/>
        </w:trPr>
        <w:tc>
          <w:tcPr>
            <w:tcW w:w="880" w:type="dxa"/>
            <w:vMerge w:val="continue"/>
            <w:tcBorders>
              <w:top w:val="nil"/>
              <w:left w:val="single" w:color="auto" w:sz="4" w:space="0"/>
              <w:bottom w:val="single" w:color="auto" w:sz="4" w:space="0"/>
              <w:right w:val="single" w:color="auto" w:sz="4" w:space="0"/>
            </w:tcBorders>
            <w:vAlign w:val="center"/>
          </w:tcPr>
          <w:p w14:paraId="1B2DC26D">
            <w:pPr>
              <w:widowControl/>
              <w:jc w:val="left"/>
              <w:rPr>
                <w:rFonts w:ascii="宋体" w:hAnsi="宋体" w:cs="宋体"/>
                <w:color w:val="000000"/>
                <w:kern w:val="0"/>
                <w:sz w:val="22"/>
                <w:szCs w:val="22"/>
              </w:rPr>
            </w:pPr>
          </w:p>
        </w:tc>
        <w:tc>
          <w:tcPr>
            <w:tcW w:w="2114" w:type="dxa"/>
            <w:vMerge w:val="continue"/>
            <w:tcBorders>
              <w:top w:val="nil"/>
              <w:left w:val="single" w:color="auto" w:sz="4" w:space="0"/>
              <w:bottom w:val="single" w:color="auto" w:sz="4" w:space="0"/>
              <w:right w:val="single" w:color="auto" w:sz="4" w:space="0"/>
            </w:tcBorders>
            <w:vAlign w:val="center"/>
          </w:tcPr>
          <w:p w14:paraId="5DB8C45D">
            <w:pPr>
              <w:widowControl/>
              <w:jc w:val="left"/>
              <w:rPr>
                <w:rFonts w:ascii="宋体" w:hAnsi="宋体" w:cs="宋体"/>
                <w:color w:val="000000"/>
                <w:kern w:val="0"/>
                <w:sz w:val="22"/>
                <w:szCs w:val="22"/>
              </w:rPr>
            </w:pPr>
          </w:p>
        </w:tc>
        <w:tc>
          <w:tcPr>
            <w:tcW w:w="1165" w:type="dxa"/>
            <w:vMerge w:val="continue"/>
            <w:tcBorders>
              <w:top w:val="nil"/>
              <w:left w:val="single" w:color="auto" w:sz="4" w:space="0"/>
              <w:bottom w:val="single" w:color="auto" w:sz="4" w:space="0"/>
              <w:right w:val="single" w:color="auto" w:sz="4" w:space="0"/>
            </w:tcBorders>
            <w:vAlign w:val="center"/>
          </w:tcPr>
          <w:p w14:paraId="7297B840">
            <w:pPr>
              <w:widowControl/>
              <w:jc w:val="left"/>
              <w:rPr>
                <w:rFonts w:ascii="宋体" w:hAnsi="宋体" w:cs="宋体"/>
                <w:color w:val="000000"/>
                <w:kern w:val="0"/>
                <w:sz w:val="22"/>
                <w:szCs w:val="22"/>
              </w:rPr>
            </w:pPr>
          </w:p>
        </w:tc>
        <w:tc>
          <w:tcPr>
            <w:tcW w:w="1701" w:type="dxa"/>
            <w:tcBorders>
              <w:top w:val="nil"/>
              <w:left w:val="nil"/>
              <w:bottom w:val="single" w:color="auto" w:sz="4" w:space="0"/>
              <w:right w:val="single" w:color="auto" w:sz="4" w:space="0"/>
            </w:tcBorders>
            <w:shd w:val="clear" w:color="auto" w:fill="auto"/>
            <w:noWrap/>
            <w:vAlign w:val="center"/>
          </w:tcPr>
          <w:p w14:paraId="7F313CF0">
            <w:pPr>
              <w:widowControl/>
              <w:jc w:val="center"/>
              <w:rPr>
                <w:rFonts w:ascii="宋体" w:hAnsi="宋体" w:cs="宋体"/>
                <w:color w:val="000000"/>
                <w:kern w:val="0"/>
                <w:sz w:val="22"/>
                <w:szCs w:val="22"/>
              </w:rPr>
            </w:pPr>
            <w:r>
              <w:rPr>
                <w:rFonts w:hint="eastAsia" w:ascii="宋体" w:hAnsi="宋体" w:cs="宋体"/>
                <w:color w:val="000000"/>
                <w:kern w:val="0"/>
                <w:sz w:val="22"/>
                <w:szCs w:val="22"/>
              </w:rPr>
              <w:t>Ag≥0.60</w:t>
            </w:r>
          </w:p>
        </w:tc>
        <w:tc>
          <w:tcPr>
            <w:tcW w:w="1260" w:type="dxa"/>
            <w:tcBorders>
              <w:top w:val="nil"/>
              <w:left w:val="nil"/>
              <w:bottom w:val="single" w:color="auto" w:sz="4" w:space="0"/>
              <w:right w:val="single" w:color="auto" w:sz="4" w:space="0"/>
            </w:tcBorders>
            <w:shd w:val="clear" w:color="auto" w:fill="auto"/>
            <w:noWrap/>
            <w:vAlign w:val="center"/>
          </w:tcPr>
          <w:p w14:paraId="48C58AE1">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180" w:type="dxa"/>
            <w:vMerge w:val="continue"/>
            <w:tcBorders>
              <w:top w:val="nil"/>
              <w:left w:val="single" w:color="auto" w:sz="4" w:space="0"/>
              <w:bottom w:val="single" w:color="auto" w:sz="4" w:space="0"/>
              <w:right w:val="single" w:color="auto" w:sz="4" w:space="0"/>
            </w:tcBorders>
            <w:vAlign w:val="center"/>
          </w:tcPr>
          <w:p w14:paraId="12537142">
            <w:pPr>
              <w:widowControl/>
              <w:jc w:val="left"/>
              <w:rPr>
                <w:rFonts w:ascii="宋体" w:hAnsi="宋体" w:cs="宋体"/>
                <w:color w:val="000000"/>
                <w:kern w:val="0"/>
                <w:sz w:val="22"/>
                <w:szCs w:val="22"/>
              </w:rPr>
            </w:pPr>
          </w:p>
        </w:tc>
      </w:tr>
      <w:tr w14:paraId="3DB50C0C">
        <w:tblPrEx>
          <w:tblCellMar>
            <w:top w:w="0" w:type="dxa"/>
            <w:left w:w="108" w:type="dxa"/>
            <w:bottom w:w="0" w:type="dxa"/>
            <w:right w:w="108" w:type="dxa"/>
          </w:tblCellMar>
        </w:tblPrEx>
        <w:trPr>
          <w:trHeight w:val="270" w:hRule="atLeast"/>
        </w:trPr>
        <w:tc>
          <w:tcPr>
            <w:tcW w:w="880" w:type="dxa"/>
            <w:vMerge w:val="continue"/>
            <w:tcBorders>
              <w:top w:val="nil"/>
              <w:left w:val="single" w:color="auto" w:sz="4" w:space="0"/>
              <w:bottom w:val="single" w:color="auto" w:sz="4" w:space="0"/>
              <w:right w:val="single" w:color="auto" w:sz="4" w:space="0"/>
            </w:tcBorders>
            <w:vAlign w:val="center"/>
          </w:tcPr>
          <w:p w14:paraId="530EA5AC">
            <w:pPr>
              <w:widowControl/>
              <w:jc w:val="left"/>
              <w:rPr>
                <w:rFonts w:ascii="宋体" w:hAnsi="宋体" w:cs="宋体"/>
                <w:color w:val="000000"/>
                <w:kern w:val="0"/>
                <w:sz w:val="22"/>
                <w:szCs w:val="22"/>
              </w:rPr>
            </w:pPr>
          </w:p>
        </w:tc>
        <w:tc>
          <w:tcPr>
            <w:tcW w:w="2114" w:type="dxa"/>
            <w:vMerge w:val="continue"/>
            <w:tcBorders>
              <w:top w:val="nil"/>
              <w:left w:val="single" w:color="auto" w:sz="4" w:space="0"/>
              <w:bottom w:val="single" w:color="auto" w:sz="4" w:space="0"/>
              <w:right w:val="single" w:color="auto" w:sz="4" w:space="0"/>
            </w:tcBorders>
            <w:vAlign w:val="center"/>
          </w:tcPr>
          <w:p w14:paraId="4F1F0BC0">
            <w:pPr>
              <w:widowControl/>
              <w:jc w:val="left"/>
              <w:rPr>
                <w:rFonts w:ascii="宋体" w:hAnsi="宋体" w:cs="宋体"/>
                <w:color w:val="000000"/>
                <w:kern w:val="0"/>
                <w:sz w:val="22"/>
                <w:szCs w:val="22"/>
              </w:rPr>
            </w:pPr>
          </w:p>
        </w:tc>
        <w:tc>
          <w:tcPr>
            <w:tcW w:w="1165" w:type="dxa"/>
            <w:vMerge w:val="restart"/>
            <w:tcBorders>
              <w:top w:val="nil"/>
              <w:left w:val="single" w:color="auto" w:sz="4" w:space="0"/>
              <w:bottom w:val="single" w:color="auto" w:sz="4" w:space="0"/>
              <w:right w:val="single" w:color="auto" w:sz="4" w:space="0"/>
            </w:tcBorders>
            <w:shd w:val="clear" w:color="auto" w:fill="auto"/>
            <w:noWrap/>
            <w:vAlign w:val="center"/>
          </w:tcPr>
          <w:p w14:paraId="7E38A77D">
            <w:pPr>
              <w:widowControl/>
              <w:jc w:val="center"/>
              <w:rPr>
                <w:rFonts w:ascii="宋体" w:hAnsi="宋体" w:cs="宋体"/>
                <w:color w:val="000000"/>
                <w:kern w:val="0"/>
                <w:sz w:val="22"/>
                <w:szCs w:val="22"/>
              </w:rPr>
            </w:pPr>
            <w:r>
              <w:rPr>
                <w:rFonts w:hint="eastAsia" w:ascii="宋体" w:hAnsi="宋体" w:cs="宋体"/>
                <w:color w:val="000000"/>
                <w:kern w:val="0"/>
                <w:sz w:val="22"/>
                <w:szCs w:val="22"/>
              </w:rPr>
              <w:t>旧区改造</w:t>
            </w:r>
          </w:p>
        </w:tc>
        <w:tc>
          <w:tcPr>
            <w:tcW w:w="1701" w:type="dxa"/>
            <w:tcBorders>
              <w:top w:val="nil"/>
              <w:left w:val="nil"/>
              <w:bottom w:val="single" w:color="auto" w:sz="4" w:space="0"/>
              <w:right w:val="single" w:color="auto" w:sz="4" w:space="0"/>
            </w:tcBorders>
            <w:shd w:val="clear" w:color="auto" w:fill="auto"/>
            <w:noWrap/>
            <w:vAlign w:val="center"/>
          </w:tcPr>
          <w:p w14:paraId="455A9A04">
            <w:pPr>
              <w:widowControl/>
              <w:jc w:val="center"/>
              <w:rPr>
                <w:rFonts w:ascii="宋体" w:hAnsi="宋体" w:cs="宋体"/>
                <w:color w:val="000000"/>
                <w:kern w:val="0"/>
                <w:sz w:val="22"/>
                <w:szCs w:val="22"/>
              </w:rPr>
            </w:pPr>
            <w:r>
              <w:rPr>
                <w:rFonts w:hint="eastAsia" w:ascii="宋体" w:hAnsi="宋体" w:cs="宋体"/>
                <w:color w:val="000000"/>
                <w:kern w:val="0"/>
                <w:sz w:val="22"/>
                <w:szCs w:val="22"/>
              </w:rPr>
              <w:t>0.35</w:t>
            </w:r>
          </w:p>
        </w:tc>
        <w:tc>
          <w:tcPr>
            <w:tcW w:w="1260" w:type="dxa"/>
            <w:tcBorders>
              <w:top w:val="nil"/>
              <w:left w:val="nil"/>
              <w:bottom w:val="single" w:color="auto" w:sz="4" w:space="0"/>
              <w:right w:val="single" w:color="auto" w:sz="4" w:space="0"/>
            </w:tcBorders>
            <w:shd w:val="clear" w:color="auto" w:fill="auto"/>
            <w:noWrap/>
            <w:vAlign w:val="center"/>
          </w:tcPr>
          <w:p w14:paraId="21A00FC2">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180" w:type="dxa"/>
            <w:vMerge w:val="continue"/>
            <w:tcBorders>
              <w:top w:val="nil"/>
              <w:left w:val="single" w:color="auto" w:sz="4" w:space="0"/>
              <w:bottom w:val="single" w:color="auto" w:sz="4" w:space="0"/>
              <w:right w:val="single" w:color="auto" w:sz="4" w:space="0"/>
            </w:tcBorders>
            <w:vAlign w:val="center"/>
          </w:tcPr>
          <w:p w14:paraId="2608FE89">
            <w:pPr>
              <w:widowControl/>
              <w:jc w:val="left"/>
              <w:rPr>
                <w:rFonts w:ascii="宋体" w:hAnsi="宋体" w:cs="宋体"/>
                <w:color w:val="000000"/>
                <w:kern w:val="0"/>
                <w:sz w:val="22"/>
                <w:szCs w:val="22"/>
              </w:rPr>
            </w:pPr>
          </w:p>
        </w:tc>
      </w:tr>
      <w:tr w14:paraId="2299CA6B">
        <w:tblPrEx>
          <w:tblCellMar>
            <w:top w:w="0" w:type="dxa"/>
            <w:left w:w="108" w:type="dxa"/>
            <w:bottom w:w="0" w:type="dxa"/>
            <w:right w:w="108" w:type="dxa"/>
          </w:tblCellMar>
        </w:tblPrEx>
        <w:trPr>
          <w:trHeight w:val="270" w:hRule="atLeast"/>
        </w:trPr>
        <w:tc>
          <w:tcPr>
            <w:tcW w:w="880" w:type="dxa"/>
            <w:vMerge w:val="continue"/>
            <w:tcBorders>
              <w:top w:val="nil"/>
              <w:left w:val="single" w:color="auto" w:sz="4" w:space="0"/>
              <w:bottom w:val="single" w:color="auto" w:sz="4" w:space="0"/>
              <w:right w:val="single" w:color="auto" w:sz="4" w:space="0"/>
            </w:tcBorders>
            <w:vAlign w:val="center"/>
          </w:tcPr>
          <w:p w14:paraId="5D3DF6A9">
            <w:pPr>
              <w:widowControl/>
              <w:jc w:val="left"/>
              <w:rPr>
                <w:rFonts w:ascii="宋体" w:hAnsi="宋体" w:cs="宋体"/>
                <w:color w:val="000000"/>
                <w:kern w:val="0"/>
                <w:sz w:val="22"/>
                <w:szCs w:val="22"/>
              </w:rPr>
            </w:pPr>
          </w:p>
        </w:tc>
        <w:tc>
          <w:tcPr>
            <w:tcW w:w="2114" w:type="dxa"/>
            <w:vMerge w:val="continue"/>
            <w:tcBorders>
              <w:top w:val="nil"/>
              <w:left w:val="single" w:color="auto" w:sz="4" w:space="0"/>
              <w:bottom w:val="single" w:color="auto" w:sz="4" w:space="0"/>
              <w:right w:val="single" w:color="auto" w:sz="4" w:space="0"/>
            </w:tcBorders>
            <w:vAlign w:val="center"/>
          </w:tcPr>
          <w:p w14:paraId="02C401DB">
            <w:pPr>
              <w:widowControl/>
              <w:jc w:val="left"/>
              <w:rPr>
                <w:rFonts w:ascii="宋体" w:hAnsi="宋体" w:cs="宋体"/>
                <w:color w:val="000000"/>
                <w:kern w:val="0"/>
                <w:sz w:val="22"/>
                <w:szCs w:val="22"/>
              </w:rPr>
            </w:pPr>
          </w:p>
        </w:tc>
        <w:tc>
          <w:tcPr>
            <w:tcW w:w="1165" w:type="dxa"/>
            <w:vMerge w:val="continue"/>
            <w:tcBorders>
              <w:top w:val="nil"/>
              <w:left w:val="single" w:color="auto" w:sz="4" w:space="0"/>
              <w:bottom w:val="single" w:color="auto" w:sz="4" w:space="0"/>
              <w:right w:val="single" w:color="auto" w:sz="4" w:space="0"/>
            </w:tcBorders>
            <w:vAlign w:val="center"/>
          </w:tcPr>
          <w:p w14:paraId="1A2DE80D">
            <w:pPr>
              <w:widowControl/>
              <w:jc w:val="left"/>
              <w:rPr>
                <w:rFonts w:ascii="宋体" w:hAnsi="宋体" w:cs="宋体"/>
                <w:color w:val="000000"/>
                <w:kern w:val="0"/>
                <w:sz w:val="22"/>
                <w:szCs w:val="22"/>
              </w:rPr>
            </w:pPr>
          </w:p>
        </w:tc>
        <w:tc>
          <w:tcPr>
            <w:tcW w:w="1701" w:type="dxa"/>
            <w:tcBorders>
              <w:top w:val="nil"/>
              <w:left w:val="nil"/>
              <w:bottom w:val="single" w:color="auto" w:sz="4" w:space="0"/>
              <w:right w:val="single" w:color="auto" w:sz="4" w:space="0"/>
            </w:tcBorders>
            <w:shd w:val="clear" w:color="auto" w:fill="auto"/>
            <w:noWrap/>
            <w:vAlign w:val="center"/>
          </w:tcPr>
          <w:p w14:paraId="0E163954">
            <w:pPr>
              <w:widowControl/>
              <w:jc w:val="center"/>
              <w:rPr>
                <w:rFonts w:ascii="宋体" w:hAnsi="宋体" w:cs="宋体"/>
                <w:color w:val="000000"/>
                <w:kern w:val="0"/>
                <w:sz w:val="22"/>
                <w:szCs w:val="22"/>
              </w:rPr>
            </w:pPr>
            <w:r>
              <w:rPr>
                <w:rFonts w:hint="eastAsia" w:ascii="宋体" w:hAnsi="宋体" w:cs="宋体"/>
                <w:color w:val="000000"/>
                <w:kern w:val="0"/>
                <w:sz w:val="22"/>
                <w:szCs w:val="22"/>
              </w:rPr>
              <w:t>0.35＜Ag＜0.45</w:t>
            </w:r>
          </w:p>
        </w:tc>
        <w:tc>
          <w:tcPr>
            <w:tcW w:w="1260" w:type="dxa"/>
            <w:tcBorders>
              <w:top w:val="nil"/>
              <w:left w:val="nil"/>
              <w:bottom w:val="single" w:color="auto" w:sz="4" w:space="0"/>
              <w:right w:val="single" w:color="auto" w:sz="4" w:space="0"/>
            </w:tcBorders>
            <w:shd w:val="clear" w:color="auto" w:fill="auto"/>
            <w:noWrap/>
            <w:vAlign w:val="center"/>
          </w:tcPr>
          <w:p w14:paraId="1ACD8F81">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180" w:type="dxa"/>
            <w:vMerge w:val="continue"/>
            <w:tcBorders>
              <w:top w:val="nil"/>
              <w:left w:val="single" w:color="auto" w:sz="4" w:space="0"/>
              <w:bottom w:val="single" w:color="auto" w:sz="4" w:space="0"/>
              <w:right w:val="single" w:color="auto" w:sz="4" w:space="0"/>
            </w:tcBorders>
            <w:vAlign w:val="center"/>
          </w:tcPr>
          <w:p w14:paraId="7120DB9F">
            <w:pPr>
              <w:widowControl/>
              <w:jc w:val="left"/>
              <w:rPr>
                <w:rFonts w:ascii="宋体" w:hAnsi="宋体" w:cs="宋体"/>
                <w:color w:val="000000"/>
                <w:kern w:val="0"/>
                <w:sz w:val="22"/>
                <w:szCs w:val="22"/>
              </w:rPr>
            </w:pPr>
          </w:p>
        </w:tc>
      </w:tr>
      <w:tr w14:paraId="295B7FEB">
        <w:tblPrEx>
          <w:tblCellMar>
            <w:top w:w="0" w:type="dxa"/>
            <w:left w:w="108" w:type="dxa"/>
            <w:bottom w:w="0" w:type="dxa"/>
            <w:right w:w="108" w:type="dxa"/>
          </w:tblCellMar>
        </w:tblPrEx>
        <w:trPr>
          <w:trHeight w:val="270" w:hRule="atLeast"/>
        </w:trPr>
        <w:tc>
          <w:tcPr>
            <w:tcW w:w="880" w:type="dxa"/>
            <w:vMerge w:val="continue"/>
            <w:tcBorders>
              <w:top w:val="nil"/>
              <w:left w:val="single" w:color="auto" w:sz="4" w:space="0"/>
              <w:bottom w:val="single" w:color="auto" w:sz="4" w:space="0"/>
              <w:right w:val="single" w:color="auto" w:sz="4" w:space="0"/>
            </w:tcBorders>
            <w:vAlign w:val="center"/>
          </w:tcPr>
          <w:p w14:paraId="6F2E30BB">
            <w:pPr>
              <w:widowControl/>
              <w:jc w:val="left"/>
              <w:rPr>
                <w:rFonts w:ascii="宋体" w:hAnsi="宋体" w:cs="宋体"/>
                <w:color w:val="000000"/>
                <w:kern w:val="0"/>
                <w:sz w:val="22"/>
                <w:szCs w:val="22"/>
              </w:rPr>
            </w:pPr>
          </w:p>
        </w:tc>
        <w:tc>
          <w:tcPr>
            <w:tcW w:w="2114" w:type="dxa"/>
            <w:vMerge w:val="continue"/>
            <w:tcBorders>
              <w:top w:val="nil"/>
              <w:left w:val="single" w:color="auto" w:sz="4" w:space="0"/>
              <w:bottom w:val="single" w:color="auto" w:sz="4" w:space="0"/>
              <w:right w:val="single" w:color="auto" w:sz="4" w:space="0"/>
            </w:tcBorders>
            <w:vAlign w:val="center"/>
          </w:tcPr>
          <w:p w14:paraId="1B3F4309">
            <w:pPr>
              <w:widowControl/>
              <w:jc w:val="left"/>
              <w:rPr>
                <w:rFonts w:ascii="宋体" w:hAnsi="宋体" w:cs="宋体"/>
                <w:color w:val="000000"/>
                <w:kern w:val="0"/>
                <w:sz w:val="22"/>
                <w:szCs w:val="22"/>
              </w:rPr>
            </w:pPr>
          </w:p>
        </w:tc>
        <w:tc>
          <w:tcPr>
            <w:tcW w:w="1165" w:type="dxa"/>
            <w:vMerge w:val="continue"/>
            <w:tcBorders>
              <w:top w:val="nil"/>
              <w:left w:val="single" w:color="auto" w:sz="4" w:space="0"/>
              <w:bottom w:val="single" w:color="auto" w:sz="4" w:space="0"/>
              <w:right w:val="single" w:color="auto" w:sz="4" w:space="0"/>
            </w:tcBorders>
            <w:vAlign w:val="center"/>
          </w:tcPr>
          <w:p w14:paraId="1C4925F7">
            <w:pPr>
              <w:widowControl/>
              <w:jc w:val="left"/>
              <w:rPr>
                <w:rFonts w:ascii="宋体" w:hAnsi="宋体" w:cs="宋体"/>
                <w:color w:val="000000"/>
                <w:kern w:val="0"/>
                <w:sz w:val="22"/>
                <w:szCs w:val="22"/>
              </w:rPr>
            </w:pPr>
          </w:p>
        </w:tc>
        <w:tc>
          <w:tcPr>
            <w:tcW w:w="1701" w:type="dxa"/>
            <w:tcBorders>
              <w:top w:val="nil"/>
              <w:left w:val="nil"/>
              <w:bottom w:val="single" w:color="auto" w:sz="4" w:space="0"/>
              <w:right w:val="single" w:color="auto" w:sz="4" w:space="0"/>
            </w:tcBorders>
            <w:shd w:val="clear" w:color="auto" w:fill="auto"/>
            <w:noWrap/>
            <w:vAlign w:val="center"/>
          </w:tcPr>
          <w:p w14:paraId="387DFA25">
            <w:pPr>
              <w:widowControl/>
              <w:jc w:val="center"/>
              <w:rPr>
                <w:rFonts w:ascii="宋体" w:hAnsi="宋体" w:cs="宋体"/>
                <w:color w:val="000000"/>
                <w:kern w:val="0"/>
                <w:sz w:val="22"/>
                <w:szCs w:val="22"/>
              </w:rPr>
            </w:pPr>
            <w:r>
              <w:rPr>
                <w:rFonts w:hint="eastAsia" w:ascii="宋体" w:hAnsi="宋体" w:cs="宋体"/>
                <w:color w:val="000000"/>
                <w:kern w:val="0"/>
                <w:sz w:val="22"/>
                <w:szCs w:val="22"/>
              </w:rPr>
              <w:t>Ag≥0.45</w:t>
            </w:r>
          </w:p>
        </w:tc>
        <w:tc>
          <w:tcPr>
            <w:tcW w:w="1260" w:type="dxa"/>
            <w:tcBorders>
              <w:top w:val="nil"/>
              <w:left w:val="nil"/>
              <w:bottom w:val="single" w:color="auto" w:sz="4" w:space="0"/>
              <w:right w:val="single" w:color="auto" w:sz="4" w:space="0"/>
            </w:tcBorders>
            <w:shd w:val="clear" w:color="auto" w:fill="auto"/>
            <w:noWrap/>
            <w:vAlign w:val="center"/>
          </w:tcPr>
          <w:p w14:paraId="1D6C9A44">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180" w:type="dxa"/>
            <w:vMerge w:val="continue"/>
            <w:tcBorders>
              <w:top w:val="nil"/>
              <w:left w:val="single" w:color="auto" w:sz="4" w:space="0"/>
              <w:bottom w:val="single" w:color="auto" w:sz="4" w:space="0"/>
              <w:right w:val="single" w:color="auto" w:sz="4" w:space="0"/>
            </w:tcBorders>
            <w:vAlign w:val="center"/>
          </w:tcPr>
          <w:p w14:paraId="2FFE53C7">
            <w:pPr>
              <w:widowControl/>
              <w:jc w:val="left"/>
              <w:rPr>
                <w:rFonts w:ascii="宋体" w:hAnsi="宋体" w:cs="宋体"/>
                <w:color w:val="000000"/>
                <w:kern w:val="0"/>
                <w:sz w:val="22"/>
                <w:szCs w:val="22"/>
              </w:rPr>
            </w:pPr>
          </w:p>
        </w:tc>
      </w:tr>
      <w:tr w14:paraId="562C341B">
        <w:tblPrEx>
          <w:tblCellMar>
            <w:top w:w="0" w:type="dxa"/>
            <w:left w:w="108" w:type="dxa"/>
            <w:bottom w:w="0" w:type="dxa"/>
            <w:right w:w="108" w:type="dxa"/>
          </w:tblCellMar>
        </w:tblPrEx>
        <w:trPr>
          <w:trHeight w:val="270" w:hRule="atLeast"/>
        </w:trPr>
        <w:tc>
          <w:tcPr>
            <w:tcW w:w="586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CF7FF45">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260" w:type="dxa"/>
            <w:tcBorders>
              <w:top w:val="nil"/>
              <w:left w:val="nil"/>
              <w:bottom w:val="single" w:color="auto" w:sz="4" w:space="0"/>
              <w:right w:val="single" w:color="auto" w:sz="4" w:space="0"/>
            </w:tcBorders>
            <w:shd w:val="clear" w:color="auto" w:fill="auto"/>
            <w:noWrap/>
            <w:vAlign w:val="center"/>
          </w:tcPr>
          <w:p w14:paraId="7794B3AB">
            <w:pPr>
              <w:widowControl/>
              <w:jc w:val="center"/>
              <w:rPr>
                <w:rFonts w:ascii="宋体" w:hAnsi="宋体" w:cs="宋体"/>
                <w:color w:val="000000"/>
                <w:kern w:val="0"/>
                <w:sz w:val="22"/>
                <w:szCs w:val="22"/>
              </w:rPr>
            </w:pPr>
            <w:r>
              <w:rPr>
                <w:rFonts w:hint="eastAsia" w:ascii="宋体" w:hAnsi="宋体" w:cs="宋体"/>
                <w:color w:val="000000"/>
                <w:kern w:val="0"/>
                <w:sz w:val="22"/>
                <w:szCs w:val="22"/>
              </w:rPr>
              <w:t>16</w:t>
            </w:r>
          </w:p>
        </w:tc>
        <w:tc>
          <w:tcPr>
            <w:tcW w:w="1180" w:type="dxa"/>
            <w:tcBorders>
              <w:top w:val="nil"/>
              <w:left w:val="nil"/>
              <w:bottom w:val="single" w:color="auto" w:sz="4" w:space="0"/>
              <w:right w:val="single" w:color="auto" w:sz="4" w:space="0"/>
            </w:tcBorders>
            <w:shd w:val="clear" w:color="auto" w:fill="auto"/>
            <w:noWrap/>
            <w:vAlign w:val="center"/>
          </w:tcPr>
          <w:p w14:paraId="5407E2A3">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1DFC4FFE">
      <w:pPr>
        <w:spacing w:line="288" w:lineRule="auto"/>
        <w:rPr>
          <w:kern w:val="0"/>
          <w:szCs w:val="21"/>
        </w:rPr>
      </w:pPr>
    </w:p>
    <w:p w14:paraId="3DDE64F2">
      <w:pPr>
        <w:spacing w:line="288" w:lineRule="auto"/>
        <w:rPr>
          <w:rFonts w:ascii="宋体"/>
          <w:color w:val="FF0000"/>
          <w:lang w:val="zh-CN"/>
        </w:rPr>
      </w:pPr>
      <w:r>
        <w:rPr>
          <w:rFonts w:hint="eastAsia" w:ascii="宋体"/>
          <w:b/>
          <w:bCs/>
          <w:lang w:val="zh-CN"/>
        </w:rPr>
        <w:t>□公共建筑</w:t>
      </w:r>
    </w:p>
    <w:tbl>
      <w:tblPr>
        <w:tblStyle w:val="27"/>
        <w:tblW w:w="8381" w:type="dxa"/>
        <w:tblInd w:w="91" w:type="dxa"/>
        <w:tblLayout w:type="autofit"/>
        <w:tblCellMar>
          <w:top w:w="0" w:type="dxa"/>
          <w:left w:w="108" w:type="dxa"/>
          <w:bottom w:w="0" w:type="dxa"/>
          <w:right w:w="108" w:type="dxa"/>
        </w:tblCellMar>
      </w:tblPr>
      <w:tblGrid>
        <w:gridCol w:w="726"/>
        <w:gridCol w:w="4536"/>
        <w:gridCol w:w="1559"/>
        <w:gridCol w:w="1560"/>
      </w:tblGrid>
      <w:tr w14:paraId="0D337E1F">
        <w:tblPrEx>
          <w:tblCellMar>
            <w:top w:w="0" w:type="dxa"/>
            <w:left w:w="108" w:type="dxa"/>
            <w:bottom w:w="0" w:type="dxa"/>
            <w:right w:w="108" w:type="dxa"/>
          </w:tblCellMar>
        </w:tblPrEx>
        <w:trPr>
          <w:trHeight w:val="270" w:hRule="atLeast"/>
        </w:trPr>
        <w:tc>
          <w:tcPr>
            <w:tcW w:w="7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9E5C16">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536" w:type="dxa"/>
            <w:tcBorders>
              <w:top w:val="single" w:color="auto" w:sz="4" w:space="0"/>
              <w:left w:val="nil"/>
              <w:bottom w:val="single" w:color="auto" w:sz="4" w:space="0"/>
              <w:right w:val="single" w:color="auto" w:sz="4" w:space="0"/>
            </w:tcBorders>
            <w:shd w:val="clear" w:color="auto" w:fill="auto"/>
          </w:tcPr>
          <w:p w14:paraId="2329CC23">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59" w:type="dxa"/>
            <w:tcBorders>
              <w:top w:val="single" w:color="auto" w:sz="4" w:space="0"/>
              <w:left w:val="nil"/>
              <w:bottom w:val="single" w:color="auto" w:sz="4" w:space="0"/>
              <w:right w:val="single" w:color="auto" w:sz="4" w:space="0"/>
            </w:tcBorders>
            <w:shd w:val="clear" w:color="auto" w:fill="auto"/>
            <w:noWrap/>
          </w:tcPr>
          <w:p w14:paraId="3DFDD84E">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60" w:type="dxa"/>
            <w:tcBorders>
              <w:top w:val="single" w:color="auto" w:sz="4" w:space="0"/>
              <w:left w:val="nil"/>
              <w:bottom w:val="single" w:color="auto" w:sz="4" w:space="0"/>
              <w:right w:val="single" w:color="auto" w:sz="4" w:space="0"/>
            </w:tcBorders>
            <w:shd w:val="clear" w:color="auto" w:fill="auto"/>
            <w:noWrap/>
          </w:tcPr>
          <w:p w14:paraId="1AE3F86E">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5822793B">
        <w:tblPrEx>
          <w:tblCellMar>
            <w:top w:w="0" w:type="dxa"/>
            <w:left w:w="108" w:type="dxa"/>
            <w:bottom w:w="0" w:type="dxa"/>
            <w:right w:w="108" w:type="dxa"/>
          </w:tblCellMar>
        </w:tblPrEx>
        <w:trPr>
          <w:trHeight w:val="27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14:paraId="03250EE4">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536" w:type="dxa"/>
            <w:tcBorders>
              <w:top w:val="nil"/>
              <w:left w:val="nil"/>
              <w:bottom w:val="single" w:color="auto" w:sz="4" w:space="0"/>
              <w:right w:val="single" w:color="auto" w:sz="4" w:space="0"/>
            </w:tcBorders>
            <w:shd w:val="clear" w:color="auto" w:fill="auto"/>
            <w:vAlign w:val="center"/>
          </w:tcPr>
          <w:p w14:paraId="30CA6869">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公共建筑绿地率达到规划指标 105% 及以上</w:t>
            </w:r>
          </w:p>
        </w:tc>
        <w:tc>
          <w:tcPr>
            <w:tcW w:w="1559" w:type="dxa"/>
            <w:tcBorders>
              <w:top w:val="nil"/>
              <w:left w:val="nil"/>
              <w:bottom w:val="single" w:color="auto" w:sz="4" w:space="0"/>
              <w:right w:val="single" w:color="auto" w:sz="4" w:space="0"/>
            </w:tcBorders>
            <w:shd w:val="clear" w:color="auto" w:fill="auto"/>
            <w:noWrap/>
            <w:vAlign w:val="center"/>
          </w:tcPr>
          <w:p w14:paraId="1AC3BCD3">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60" w:type="dxa"/>
            <w:tcBorders>
              <w:top w:val="nil"/>
              <w:left w:val="nil"/>
              <w:bottom w:val="single" w:color="auto" w:sz="4" w:space="0"/>
              <w:right w:val="single" w:color="auto" w:sz="4" w:space="0"/>
            </w:tcBorders>
            <w:shd w:val="clear" w:color="auto" w:fill="auto"/>
            <w:noWrap/>
            <w:vAlign w:val="center"/>
          </w:tcPr>
          <w:p w14:paraId="74D85854">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752A45AC">
        <w:tblPrEx>
          <w:tblCellMar>
            <w:top w:w="0" w:type="dxa"/>
            <w:left w:w="108" w:type="dxa"/>
            <w:bottom w:w="0" w:type="dxa"/>
            <w:right w:w="108" w:type="dxa"/>
          </w:tblCellMar>
        </w:tblPrEx>
        <w:trPr>
          <w:trHeight w:val="27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14:paraId="33FBED69">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536" w:type="dxa"/>
            <w:tcBorders>
              <w:top w:val="nil"/>
              <w:left w:val="nil"/>
              <w:bottom w:val="single" w:color="auto" w:sz="4" w:space="0"/>
              <w:right w:val="single" w:color="auto" w:sz="4" w:space="0"/>
            </w:tcBorders>
            <w:shd w:val="clear" w:color="auto" w:fill="auto"/>
            <w:vAlign w:val="center"/>
          </w:tcPr>
          <w:p w14:paraId="0680BADB">
            <w:pPr>
              <w:widowControl/>
              <w:jc w:val="left"/>
              <w:rPr>
                <w:rFonts w:ascii="宋体" w:hAnsi="宋体" w:cs="宋体"/>
                <w:color w:val="000000"/>
                <w:kern w:val="0"/>
                <w:sz w:val="22"/>
                <w:szCs w:val="22"/>
              </w:rPr>
            </w:pPr>
            <w:r>
              <w:rPr>
                <w:rFonts w:hint="eastAsia" w:ascii="宋体" w:hAnsi="宋体" w:cs="宋体"/>
                <w:color w:val="000000"/>
                <w:kern w:val="0"/>
                <w:sz w:val="22"/>
                <w:szCs w:val="22"/>
              </w:rPr>
              <w:t>绿地向公众开放</w:t>
            </w:r>
          </w:p>
        </w:tc>
        <w:tc>
          <w:tcPr>
            <w:tcW w:w="1559" w:type="dxa"/>
            <w:tcBorders>
              <w:top w:val="nil"/>
              <w:left w:val="nil"/>
              <w:bottom w:val="single" w:color="auto" w:sz="4" w:space="0"/>
              <w:right w:val="single" w:color="auto" w:sz="4" w:space="0"/>
            </w:tcBorders>
            <w:shd w:val="clear" w:color="auto" w:fill="auto"/>
            <w:noWrap/>
            <w:vAlign w:val="center"/>
          </w:tcPr>
          <w:p w14:paraId="796672AD">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560" w:type="dxa"/>
            <w:tcBorders>
              <w:top w:val="nil"/>
              <w:left w:val="nil"/>
              <w:bottom w:val="single" w:color="auto" w:sz="4" w:space="0"/>
              <w:right w:val="single" w:color="auto" w:sz="4" w:space="0"/>
            </w:tcBorders>
            <w:shd w:val="clear" w:color="auto" w:fill="auto"/>
            <w:noWrap/>
            <w:vAlign w:val="center"/>
          </w:tcPr>
          <w:p w14:paraId="33DA1FFC">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D3752A8">
        <w:tblPrEx>
          <w:tblCellMar>
            <w:top w:w="0" w:type="dxa"/>
            <w:left w:w="108" w:type="dxa"/>
            <w:bottom w:w="0" w:type="dxa"/>
            <w:right w:w="108" w:type="dxa"/>
          </w:tblCellMar>
        </w:tblPrEx>
        <w:trPr>
          <w:trHeight w:val="270" w:hRule="atLeast"/>
        </w:trPr>
        <w:tc>
          <w:tcPr>
            <w:tcW w:w="526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A9C5AE7">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59" w:type="dxa"/>
            <w:tcBorders>
              <w:top w:val="nil"/>
              <w:left w:val="nil"/>
              <w:bottom w:val="single" w:color="auto" w:sz="4" w:space="0"/>
              <w:right w:val="single" w:color="auto" w:sz="4" w:space="0"/>
            </w:tcBorders>
            <w:shd w:val="clear" w:color="auto" w:fill="auto"/>
            <w:noWrap/>
            <w:vAlign w:val="center"/>
          </w:tcPr>
          <w:p w14:paraId="01C70783">
            <w:pPr>
              <w:widowControl/>
              <w:jc w:val="center"/>
              <w:rPr>
                <w:rFonts w:ascii="宋体" w:hAnsi="宋体" w:cs="宋体"/>
                <w:color w:val="000000"/>
                <w:kern w:val="0"/>
                <w:sz w:val="22"/>
                <w:szCs w:val="22"/>
              </w:rPr>
            </w:pPr>
            <w:r>
              <w:rPr>
                <w:rFonts w:hint="eastAsia" w:ascii="宋体" w:hAnsi="宋体" w:cs="宋体"/>
                <w:color w:val="000000"/>
                <w:kern w:val="0"/>
                <w:sz w:val="22"/>
                <w:szCs w:val="22"/>
              </w:rPr>
              <w:t>16</w:t>
            </w:r>
          </w:p>
        </w:tc>
        <w:tc>
          <w:tcPr>
            <w:tcW w:w="1560" w:type="dxa"/>
            <w:tcBorders>
              <w:top w:val="nil"/>
              <w:left w:val="nil"/>
              <w:bottom w:val="single" w:color="auto" w:sz="4" w:space="0"/>
              <w:right w:val="single" w:color="auto" w:sz="4" w:space="0"/>
            </w:tcBorders>
            <w:shd w:val="clear" w:color="auto" w:fill="auto"/>
            <w:noWrap/>
            <w:vAlign w:val="center"/>
          </w:tcPr>
          <w:p w14:paraId="288B1A67">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752AE2CC">
      <w:pPr>
        <w:spacing w:line="288" w:lineRule="auto"/>
        <w:rPr>
          <w:kern w:val="0"/>
          <w:szCs w:val="21"/>
        </w:rPr>
      </w:pPr>
    </w:p>
    <w:p w14:paraId="3521E52B">
      <w:pPr>
        <w:numPr>
          <w:ilvl w:val="0"/>
          <w:numId w:val="129"/>
        </w:numPr>
        <w:spacing w:line="288" w:lineRule="auto"/>
        <w:rPr>
          <w:rFonts w:ascii="宋体" w:hAnsi="宋体"/>
          <w:b/>
          <w:kern w:val="0"/>
          <w:sz w:val="24"/>
        </w:rPr>
      </w:pPr>
      <w:r>
        <w:rPr>
          <w:rFonts w:hint="eastAsia" w:ascii="宋体" w:hAnsi="宋体"/>
          <w:b/>
          <w:kern w:val="0"/>
          <w:sz w:val="24"/>
        </w:rPr>
        <w:t>评价要点</w:t>
      </w:r>
    </w:p>
    <w:p w14:paraId="54C2841B">
      <w:pPr>
        <w:spacing w:line="288" w:lineRule="auto"/>
        <w:rPr>
          <w:b/>
          <w:szCs w:val="21"/>
          <w:lang w:val="zh-CN"/>
        </w:rPr>
      </w:pPr>
      <w:r>
        <w:rPr>
          <w:rFonts w:hint="eastAsia" w:ascii="宋体"/>
          <w:b/>
          <w:bCs/>
          <w:szCs w:val="21"/>
          <w:lang w:val="zh-CN"/>
        </w:rPr>
        <w:t>□</w:t>
      </w:r>
      <w:r>
        <w:rPr>
          <w:rFonts w:hint="eastAsia"/>
          <w:b/>
          <w:szCs w:val="21"/>
          <w:lang w:val="zh-CN"/>
        </w:rPr>
        <w:t>住宅建筑</w:t>
      </w:r>
    </w:p>
    <w:p w14:paraId="0C3585DD">
      <w:pPr>
        <w:pStyle w:val="61"/>
        <w:numPr>
          <w:ilvl w:val="0"/>
          <w:numId w:val="3"/>
        </w:numPr>
        <w:spacing w:line="288" w:lineRule="auto"/>
        <w:ind w:left="632" w:leftChars="100" w:hanging="422" w:hangingChars="200"/>
        <w:rPr>
          <w:b/>
        </w:rPr>
      </w:pPr>
      <w:r>
        <w:rPr>
          <w:rFonts w:hint="eastAsia"/>
          <w:b/>
        </w:rPr>
        <w:t>住区</w:t>
      </w:r>
      <w:r>
        <w:rPr>
          <w:rFonts w:hint="eastAsia"/>
          <w:b/>
          <w:lang w:val="zh-CN"/>
        </w:rPr>
        <w:t>人均</w:t>
      </w:r>
      <w:r>
        <w:rPr>
          <w:rFonts w:hint="eastAsia"/>
          <w:b/>
        </w:rPr>
        <w:t>公共绿地面积：</w:t>
      </w:r>
    </w:p>
    <w:p w14:paraId="1AF22FA6">
      <w:pPr>
        <w:spacing w:line="288" w:lineRule="auto"/>
        <w:rPr>
          <w:szCs w:val="21"/>
          <w:vertAlign w:val="superscript"/>
          <w:lang w:val="zh-CN"/>
        </w:rPr>
      </w:pPr>
      <w:r>
        <w:rPr>
          <w:rFonts w:hint="eastAsia"/>
          <w:szCs w:val="21"/>
          <w:lang w:val="zh-CN"/>
        </w:rPr>
        <w:t>住区总公共绿地面积：</w:t>
      </w:r>
      <w:r>
        <w:rPr>
          <w:lang w:val="zh-CN"/>
        </w:rPr>
        <w:t>__</w:t>
      </w:r>
      <w:r>
        <w:rPr>
          <w:u w:val="single"/>
          <w:lang w:val="zh-CN"/>
        </w:rPr>
        <w:t>_</w:t>
      </w:r>
      <w:r>
        <w:rPr>
          <w:rFonts w:hint="eastAsia"/>
          <w:u w:val="single"/>
          <w:lang w:val="zh-CN"/>
        </w:rPr>
        <w:t xml:space="preserve">  </w:t>
      </w:r>
      <w:r>
        <w:rPr>
          <w:szCs w:val="21"/>
          <w:lang w:val="zh-CN"/>
        </w:rPr>
        <w:t>m</w:t>
      </w:r>
      <w:r>
        <w:rPr>
          <w:szCs w:val="21"/>
          <w:vertAlign w:val="superscript"/>
          <w:lang w:val="zh-CN"/>
        </w:rPr>
        <w:t>2</w:t>
      </w:r>
    </w:p>
    <w:p w14:paraId="72BB660E">
      <w:pPr>
        <w:spacing w:line="288" w:lineRule="auto"/>
        <w:rPr>
          <w:rFonts w:hAnsi="宋体"/>
          <w:szCs w:val="21"/>
        </w:rPr>
      </w:pPr>
      <w:r>
        <w:rPr>
          <w:rFonts w:hint="eastAsia" w:hAnsi="宋体"/>
          <w:szCs w:val="21"/>
          <w:lang w:val="zh-CN"/>
        </w:rPr>
        <w:t>居住人口人</w:t>
      </w:r>
      <w:r>
        <w:rPr>
          <w:rFonts w:hint="eastAsia" w:hAnsi="宋体"/>
          <w:szCs w:val="21"/>
        </w:rPr>
        <w:t>：</w:t>
      </w:r>
      <w:r>
        <w:rPr>
          <w:lang w:val="zh-CN"/>
        </w:rPr>
        <w:t>__</w:t>
      </w:r>
      <w:r>
        <w:rPr>
          <w:u w:val="single"/>
          <w:lang w:val="zh-CN"/>
        </w:rPr>
        <w:t>_</w:t>
      </w:r>
      <w:r>
        <w:rPr>
          <w:rFonts w:hint="eastAsia"/>
          <w:u w:val="single"/>
          <w:lang w:val="zh-CN"/>
        </w:rPr>
        <w:t xml:space="preserve">  </w:t>
      </w:r>
      <w:r>
        <w:rPr>
          <w:rFonts w:hint="eastAsia"/>
          <w:lang w:val="zh-CN"/>
        </w:rPr>
        <w:t>人</w:t>
      </w:r>
      <w:r>
        <w:rPr>
          <w:rFonts w:hint="eastAsia" w:hAnsi="宋体"/>
          <w:szCs w:val="21"/>
          <w:lang w:val="zh-CN"/>
        </w:rPr>
        <w:t>（若当地有具体规定，应按照当地规定取值，如无统一规定按每户3.2人计算）</w:t>
      </w:r>
    </w:p>
    <w:p w14:paraId="2C6E6088">
      <w:pPr>
        <w:spacing w:line="288" w:lineRule="auto"/>
        <w:rPr>
          <w:szCs w:val="21"/>
        </w:rPr>
      </w:pPr>
      <w:r>
        <w:rPr>
          <w:rFonts w:hint="eastAsia"/>
          <w:szCs w:val="21"/>
          <w:lang w:val="zh-CN"/>
        </w:rPr>
        <w:t>人均集中绿地面积：</w:t>
      </w:r>
      <w:r>
        <w:rPr>
          <w:lang w:val="zh-CN"/>
        </w:rPr>
        <w:t>__</w:t>
      </w:r>
      <w:r>
        <w:rPr>
          <w:u w:val="single"/>
          <w:lang w:val="zh-CN"/>
        </w:rPr>
        <w:t>_</w:t>
      </w:r>
      <w:r>
        <w:rPr>
          <w:rFonts w:hint="eastAsia"/>
          <w:u w:val="single"/>
          <w:lang w:val="zh-CN"/>
        </w:rPr>
        <w:t xml:space="preserve">  </w:t>
      </w:r>
      <w:r>
        <w:rPr>
          <w:szCs w:val="21"/>
          <w:lang w:val="zh-CN"/>
        </w:rPr>
        <w:t>m</w:t>
      </w:r>
      <w:r>
        <w:rPr>
          <w:szCs w:val="21"/>
          <w:vertAlign w:val="superscript"/>
          <w:lang w:val="zh-CN"/>
        </w:rPr>
        <w:t>2</w:t>
      </w:r>
    </w:p>
    <w:p w14:paraId="3FBB93D3">
      <w:pPr>
        <w:pStyle w:val="61"/>
        <w:numPr>
          <w:ilvl w:val="0"/>
          <w:numId w:val="3"/>
        </w:numPr>
        <w:spacing w:line="288" w:lineRule="auto"/>
        <w:ind w:left="632" w:leftChars="100" w:hanging="422" w:hangingChars="200"/>
        <w:rPr>
          <w:b/>
          <w:lang w:val="zh-CN"/>
        </w:rPr>
      </w:pPr>
      <w:r>
        <w:rPr>
          <w:rFonts w:hint="eastAsia"/>
          <w:b/>
          <w:lang w:val="zh-CN"/>
        </w:rPr>
        <w:t>住区绿地率：</w:t>
      </w:r>
    </w:p>
    <w:p w14:paraId="44867A33">
      <w:pPr>
        <w:spacing w:line="288" w:lineRule="auto"/>
        <w:rPr>
          <w:szCs w:val="21"/>
          <w:vertAlign w:val="superscript"/>
          <w:lang w:val="zh-CN"/>
        </w:rPr>
      </w:pPr>
      <w:r>
        <w:rPr>
          <w:rFonts w:hint="eastAsia"/>
          <w:szCs w:val="21"/>
          <w:lang w:val="zh-CN"/>
        </w:rPr>
        <w:t>住区绿地面积：</w:t>
      </w:r>
      <w:r>
        <w:rPr>
          <w:lang w:val="zh-CN"/>
        </w:rPr>
        <w:t>__</w:t>
      </w:r>
      <w:r>
        <w:rPr>
          <w:u w:val="single"/>
          <w:lang w:val="zh-CN"/>
        </w:rPr>
        <w:t>_</w:t>
      </w:r>
      <w:r>
        <w:rPr>
          <w:rFonts w:hint="eastAsia"/>
          <w:u w:val="single"/>
          <w:lang w:val="zh-CN"/>
        </w:rPr>
        <w:t xml:space="preserve">  </w:t>
      </w:r>
      <w:r>
        <w:rPr>
          <w:szCs w:val="21"/>
          <w:lang w:val="zh-CN"/>
        </w:rPr>
        <w:t>m</w:t>
      </w:r>
      <w:r>
        <w:rPr>
          <w:szCs w:val="21"/>
          <w:vertAlign w:val="superscript"/>
          <w:lang w:val="zh-CN"/>
        </w:rPr>
        <w:t>2</w:t>
      </w:r>
    </w:p>
    <w:p w14:paraId="095D944E">
      <w:pPr>
        <w:spacing w:line="288" w:lineRule="auto"/>
        <w:rPr>
          <w:szCs w:val="21"/>
        </w:rPr>
      </w:pPr>
      <w:r>
        <w:rPr>
          <w:rFonts w:hint="eastAsia"/>
          <w:szCs w:val="21"/>
          <w:lang w:val="zh-CN"/>
        </w:rPr>
        <w:t>住区用地面积：</w:t>
      </w:r>
      <w:r>
        <w:rPr>
          <w:lang w:val="zh-CN"/>
        </w:rPr>
        <w:t>__</w:t>
      </w:r>
      <w:r>
        <w:rPr>
          <w:u w:val="single"/>
          <w:lang w:val="zh-CN"/>
        </w:rPr>
        <w:t>_</w:t>
      </w:r>
      <w:r>
        <w:rPr>
          <w:rFonts w:hint="eastAsia"/>
          <w:u w:val="single"/>
          <w:lang w:val="zh-CN"/>
        </w:rPr>
        <w:t xml:space="preserve">  </w:t>
      </w:r>
      <w:r>
        <w:rPr>
          <w:szCs w:val="21"/>
          <w:lang w:val="zh-CN"/>
        </w:rPr>
        <w:t>m</w:t>
      </w:r>
      <w:r>
        <w:rPr>
          <w:szCs w:val="21"/>
          <w:vertAlign w:val="superscript"/>
          <w:lang w:val="zh-CN"/>
        </w:rPr>
        <w:t>2</w:t>
      </w:r>
    </w:p>
    <w:p w14:paraId="29B4F4A1">
      <w:pPr>
        <w:spacing w:line="288" w:lineRule="auto"/>
        <w:rPr>
          <w:szCs w:val="21"/>
          <w:lang w:val="zh-CN"/>
        </w:rPr>
      </w:pPr>
      <w:r>
        <w:rPr>
          <w:rFonts w:hint="eastAsia"/>
          <w:szCs w:val="21"/>
          <w:lang w:val="zh-CN"/>
        </w:rPr>
        <w:t>住区绿地率：</w:t>
      </w:r>
      <w:r>
        <w:rPr>
          <w:lang w:val="zh-CN"/>
        </w:rPr>
        <w:t>__</w:t>
      </w:r>
      <w:r>
        <w:rPr>
          <w:u w:val="single"/>
          <w:lang w:val="zh-CN"/>
        </w:rPr>
        <w:t>_</w:t>
      </w:r>
      <w:r>
        <w:rPr>
          <w:rFonts w:hint="eastAsia"/>
          <w:u w:val="single"/>
          <w:lang w:val="zh-CN"/>
        </w:rPr>
        <w:t xml:space="preserve">  </w:t>
      </w:r>
      <w:r>
        <w:rPr>
          <w:szCs w:val="21"/>
          <w:lang w:val="zh-CN"/>
        </w:rPr>
        <w:t>%</w:t>
      </w:r>
    </w:p>
    <w:p w14:paraId="4A121547">
      <w:pPr>
        <w:spacing w:line="288" w:lineRule="auto"/>
        <w:rPr>
          <w:rFonts w:ascii="宋体"/>
          <w:b/>
          <w:bCs/>
          <w:szCs w:val="21"/>
        </w:rPr>
      </w:pPr>
    </w:p>
    <w:p w14:paraId="131D78EC">
      <w:pPr>
        <w:spacing w:line="288" w:lineRule="auto"/>
        <w:rPr>
          <w:b/>
          <w:szCs w:val="21"/>
          <w:lang w:val="zh-CN"/>
        </w:rPr>
      </w:pPr>
      <w:r>
        <w:rPr>
          <w:rFonts w:hint="eastAsia" w:ascii="宋体"/>
          <w:b/>
          <w:bCs/>
          <w:szCs w:val="21"/>
          <w:lang w:val="zh-CN"/>
        </w:rPr>
        <w:t>□</w:t>
      </w:r>
      <w:r>
        <w:rPr>
          <w:rFonts w:hint="eastAsia"/>
          <w:b/>
          <w:szCs w:val="21"/>
          <w:lang w:val="zh-CN"/>
        </w:rPr>
        <w:t>公共建筑</w:t>
      </w:r>
    </w:p>
    <w:p w14:paraId="3C63EEAA">
      <w:pPr>
        <w:pStyle w:val="61"/>
        <w:numPr>
          <w:ilvl w:val="0"/>
          <w:numId w:val="3"/>
        </w:numPr>
        <w:spacing w:line="288" w:lineRule="auto"/>
        <w:ind w:left="632" w:leftChars="100" w:hanging="422" w:hangingChars="200"/>
        <w:rPr>
          <w:b/>
          <w:lang w:val="zh-CN"/>
        </w:rPr>
      </w:pPr>
      <w:r>
        <w:rPr>
          <w:rFonts w:hint="eastAsia"/>
          <w:b/>
          <w:lang w:val="zh-CN"/>
        </w:rPr>
        <w:t>绿地率：</w:t>
      </w:r>
    </w:p>
    <w:p w14:paraId="67838594">
      <w:pPr>
        <w:spacing w:line="288" w:lineRule="auto"/>
        <w:rPr>
          <w:szCs w:val="21"/>
          <w:vertAlign w:val="superscript"/>
          <w:lang w:val="zh-CN"/>
        </w:rPr>
      </w:pPr>
      <w:r>
        <w:rPr>
          <w:rFonts w:hint="eastAsia"/>
          <w:szCs w:val="21"/>
          <w:lang w:val="zh-CN"/>
        </w:rPr>
        <w:t>项目绿地面积：</w:t>
      </w:r>
      <w:r>
        <w:rPr>
          <w:lang w:val="zh-CN"/>
        </w:rPr>
        <w:t>__</w:t>
      </w:r>
      <w:r>
        <w:rPr>
          <w:u w:val="single"/>
          <w:lang w:val="zh-CN"/>
        </w:rPr>
        <w:t>_</w:t>
      </w:r>
      <w:r>
        <w:rPr>
          <w:rFonts w:hint="eastAsia"/>
          <w:u w:val="single"/>
          <w:lang w:val="zh-CN"/>
        </w:rPr>
        <w:t xml:space="preserve">  </w:t>
      </w:r>
      <w:r>
        <w:rPr>
          <w:szCs w:val="21"/>
          <w:lang w:val="zh-CN"/>
        </w:rPr>
        <w:t>m</w:t>
      </w:r>
      <w:r>
        <w:rPr>
          <w:szCs w:val="21"/>
          <w:vertAlign w:val="superscript"/>
          <w:lang w:val="zh-CN"/>
        </w:rPr>
        <w:t>2</w:t>
      </w:r>
    </w:p>
    <w:p w14:paraId="023AA6DB">
      <w:pPr>
        <w:spacing w:line="288" w:lineRule="auto"/>
        <w:rPr>
          <w:szCs w:val="21"/>
        </w:rPr>
      </w:pPr>
      <w:r>
        <w:rPr>
          <w:rFonts w:hint="eastAsia"/>
          <w:szCs w:val="21"/>
          <w:lang w:val="zh-CN"/>
        </w:rPr>
        <w:t>项目用地面积：</w:t>
      </w:r>
      <w:r>
        <w:rPr>
          <w:lang w:val="zh-CN"/>
        </w:rPr>
        <w:t>__</w:t>
      </w:r>
      <w:r>
        <w:rPr>
          <w:u w:val="single"/>
          <w:lang w:val="zh-CN"/>
        </w:rPr>
        <w:t>_</w:t>
      </w:r>
      <w:r>
        <w:rPr>
          <w:rFonts w:hint="eastAsia"/>
          <w:u w:val="single"/>
          <w:lang w:val="zh-CN"/>
        </w:rPr>
        <w:t xml:space="preserve">  </w:t>
      </w:r>
      <w:r>
        <w:rPr>
          <w:szCs w:val="21"/>
          <w:lang w:val="zh-CN"/>
        </w:rPr>
        <w:t>m</w:t>
      </w:r>
      <w:r>
        <w:rPr>
          <w:szCs w:val="21"/>
          <w:vertAlign w:val="superscript"/>
          <w:lang w:val="zh-CN"/>
        </w:rPr>
        <w:t>2</w:t>
      </w:r>
    </w:p>
    <w:p w14:paraId="71A0BE0A">
      <w:pPr>
        <w:spacing w:line="288" w:lineRule="auto"/>
        <w:rPr>
          <w:szCs w:val="21"/>
          <w:lang w:val="zh-CN"/>
        </w:rPr>
      </w:pPr>
      <w:r>
        <w:rPr>
          <w:rFonts w:hint="eastAsia"/>
          <w:szCs w:val="21"/>
          <w:lang w:val="zh-CN"/>
        </w:rPr>
        <w:t>项目绿地率：</w:t>
      </w:r>
      <w:r>
        <w:rPr>
          <w:lang w:val="zh-CN"/>
        </w:rPr>
        <w:t>__</w:t>
      </w:r>
      <w:r>
        <w:rPr>
          <w:u w:val="single"/>
          <w:lang w:val="zh-CN"/>
        </w:rPr>
        <w:t>_</w:t>
      </w:r>
      <w:r>
        <w:rPr>
          <w:rFonts w:hint="eastAsia"/>
          <w:u w:val="single"/>
          <w:lang w:val="zh-CN"/>
        </w:rPr>
        <w:t xml:space="preserve">  </w:t>
      </w:r>
      <w:r>
        <w:rPr>
          <w:szCs w:val="21"/>
          <w:lang w:val="zh-CN"/>
        </w:rPr>
        <w:t>%</w:t>
      </w:r>
    </w:p>
    <w:p w14:paraId="6D30ABCA">
      <w:pPr>
        <w:pStyle w:val="61"/>
        <w:numPr>
          <w:ilvl w:val="0"/>
          <w:numId w:val="3"/>
        </w:numPr>
        <w:spacing w:line="288" w:lineRule="auto"/>
        <w:ind w:left="632" w:leftChars="100" w:hanging="422" w:hangingChars="200"/>
        <w:rPr>
          <w:b/>
          <w:lang w:val="zh-CN"/>
        </w:rPr>
      </w:pPr>
      <w:r>
        <w:rPr>
          <w:rFonts w:hint="eastAsia"/>
          <w:b/>
          <w:lang w:val="zh-CN"/>
        </w:rPr>
        <w:t>绿地向社会公众开放：</w:t>
      </w:r>
    </w:p>
    <w:p w14:paraId="561F86D4">
      <w:pPr>
        <w:spacing w:line="288" w:lineRule="auto"/>
        <w:rPr>
          <w:szCs w:val="21"/>
        </w:rPr>
      </w:pPr>
      <w:r>
        <w:rPr>
          <w:rFonts w:hint="eastAsia"/>
          <w:szCs w:val="21"/>
        </w:rPr>
        <w:t>项目绿地是否是：</w:t>
      </w:r>
      <w:r>
        <w:rPr>
          <w:rFonts w:hint="eastAsia" w:ascii="宋体"/>
          <w:bCs/>
          <w:szCs w:val="21"/>
          <w:lang w:val="zh-CN"/>
        </w:rPr>
        <w:t>□</w:t>
      </w:r>
      <w:r>
        <w:rPr>
          <w:rFonts w:hint="eastAsia"/>
          <w:szCs w:val="21"/>
          <w:lang w:val="zh-CN"/>
        </w:rPr>
        <w:t xml:space="preserve">幼儿园 </w:t>
      </w:r>
      <w:r>
        <w:rPr>
          <w:rFonts w:hint="eastAsia" w:ascii="宋体"/>
          <w:szCs w:val="21"/>
        </w:rPr>
        <w:t>□</w:t>
      </w:r>
      <w:r>
        <w:rPr>
          <w:rFonts w:hint="eastAsia"/>
          <w:szCs w:val="21"/>
          <w:lang w:val="zh-CN"/>
        </w:rPr>
        <w:t xml:space="preserve">小学 </w:t>
      </w:r>
      <w:r>
        <w:rPr>
          <w:rFonts w:hint="eastAsia" w:ascii="宋体"/>
          <w:szCs w:val="21"/>
        </w:rPr>
        <w:t>□</w:t>
      </w:r>
      <w:r>
        <w:rPr>
          <w:rFonts w:hint="eastAsia"/>
          <w:szCs w:val="21"/>
          <w:lang w:val="zh-CN"/>
        </w:rPr>
        <w:t xml:space="preserve">中学 </w:t>
      </w:r>
      <w:r>
        <w:rPr>
          <w:rFonts w:hint="eastAsia" w:ascii="宋体"/>
          <w:szCs w:val="21"/>
        </w:rPr>
        <w:t>□</w:t>
      </w:r>
      <w:r>
        <w:rPr>
          <w:rFonts w:hint="eastAsia"/>
          <w:szCs w:val="21"/>
          <w:lang w:val="zh-CN"/>
        </w:rPr>
        <w:t xml:space="preserve">医院 </w:t>
      </w:r>
      <w:r>
        <w:rPr>
          <w:rFonts w:hint="eastAsia" w:ascii="宋体"/>
          <w:szCs w:val="21"/>
        </w:rPr>
        <w:t>□</w:t>
      </w:r>
      <w:r>
        <w:rPr>
          <w:rFonts w:hint="eastAsia"/>
          <w:szCs w:val="21"/>
          <w:lang w:val="zh-CN"/>
        </w:rPr>
        <w:t>其他</w:t>
      </w:r>
    </w:p>
    <w:p w14:paraId="2B274213">
      <w:pPr>
        <w:spacing w:line="288" w:lineRule="auto"/>
        <w:rPr>
          <w:rFonts w:eastAsia="仿宋_GB2312"/>
          <w:sz w:val="24"/>
          <w:szCs w:val="30"/>
        </w:rPr>
      </w:pPr>
      <w:r>
        <w:rPr>
          <w:rFonts w:hint="eastAsia"/>
          <w:szCs w:val="21"/>
        </w:rPr>
        <w:t>项目绿地是否向社会公众开放：</w:t>
      </w:r>
      <w:r>
        <w:rPr>
          <w:rFonts w:hint="eastAsia" w:ascii="宋体"/>
          <w:bCs/>
          <w:szCs w:val="21"/>
          <w:lang w:val="zh-CN"/>
        </w:rPr>
        <w:t>□</w:t>
      </w:r>
      <w:r>
        <w:rPr>
          <w:rFonts w:hint="eastAsia"/>
          <w:szCs w:val="21"/>
          <w:lang w:val="zh-CN"/>
        </w:rPr>
        <w:t>是、</w:t>
      </w:r>
      <w:r>
        <w:rPr>
          <w:rFonts w:hint="eastAsia" w:ascii="宋体"/>
          <w:szCs w:val="21"/>
        </w:rPr>
        <w:t>□</w:t>
      </w:r>
      <w:r>
        <w:rPr>
          <w:rFonts w:hint="eastAsia"/>
          <w:szCs w:val="21"/>
          <w:lang w:val="zh-CN"/>
        </w:rPr>
        <w:t>否</w:t>
      </w:r>
    </w:p>
    <w:p w14:paraId="56B5BF04">
      <w:pPr>
        <w:spacing w:line="288" w:lineRule="auto"/>
        <w:rPr>
          <w:szCs w:val="21"/>
        </w:rPr>
      </w:pPr>
    </w:p>
    <w:p w14:paraId="791F237E">
      <w:pPr>
        <w:numPr>
          <w:ilvl w:val="0"/>
          <w:numId w:val="129"/>
        </w:numPr>
        <w:spacing w:line="288" w:lineRule="auto"/>
        <w:rPr>
          <w:rFonts w:ascii="宋体" w:hAnsi="宋体"/>
          <w:b/>
          <w:kern w:val="0"/>
          <w:sz w:val="24"/>
        </w:rPr>
      </w:pPr>
      <w:r>
        <w:rPr>
          <w:rFonts w:hint="eastAsia" w:ascii="宋体" w:hAnsi="宋体"/>
          <w:b/>
          <w:kern w:val="0"/>
          <w:sz w:val="24"/>
        </w:rPr>
        <w:t>证明材料</w:t>
      </w:r>
    </w:p>
    <w:p w14:paraId="5DC743D6">
      <w:pPr>
        <w:spacing w:before="156" w:beforeLines="50" w:after="156" w:afterLines="50" w:line="288" w:lineRule="auto"/>
        <w:rPr>
          <w:b/>
        </w:rPr>
      </w:pPr>
      <w:r>
        <w:rPr>
          <w:rFonts w:hint="eastAsia"/>
          <w:b/>
        </w:rPr>
        <w:t>建议提交材料及技术要求：</w:t>
      </w:r>
    </w:p>
    <w:tbl>
      <w:tblPr>
        <w:tblStyle w:val="27"/>
        <w:tblW w:w="8355" w:type="dxa"/>
        <w:tblInd w:w="93" w:type="dxa"/>
        <w:tblLayout w:type="autofit"/>
        <w:tblCellMar>
          <w:top w:w="0" w:type="dxa"/>
          <w:left w:w="108" w:type="dxa"/>
          <w:bottom w:w="0" w:type="dxa"/>
          <w:right w:w="108" w:type="dxa"/>
        </w:tblCellMar>
      </w:tblPr>
      <w:tblGrid>
        <w:gridCol w:w="740"/>
        <w:gridCol w:w="2020"/>
        <w:gridCol w:w="4408"/>
        <w:gridCol w:w="1187"/>
      </w:tblGrid>
      <w:tr w14:paraId="2D459AE8">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2D07413A">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3709144F">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08" w:type="dxa"/>
            <w:tcBorders>
              <w:top w:val="single" w:color="auto" w:sz="4" w:space="0"/>
              <w:left w:val="nil"/>
              <w:bottom w:val="single" w:color="auto" w:sz="4" w:space="0"/>
              <w:right w:val="single" w:color="auto" w:sz="4" w:space="0"/>
            </w:tcBorders>
            <w:shd w:val="clear" w:color="000000" w:fill="DBE5F1"/>
            <w:vAlign w:val="center"/>
          </w:tcPr>
          <w:p w14:paraId="4F042B4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187" w:type="dxa"/>
            <w:tcBorders>
              <w:top w:val="single" w:color="auto" w:sz="4" w:space="0"/>
              <w:left w:val="nil"/>
              <w:bottom w:val="single" w:color="auto" w:sz="4" w:space="0"/>
              <w:right w:val="single" w:color="auto" w:sz="4" w:space="0"/>
            </w:tcBorders>
            <w:shd w:val="clear" w:color="000000" w:fill="DBE5F1"/>
            <w:vAlign w:val="center"/>
          </w:tcPr>
          <w:p w14:paraId="1FA4BFF7">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7D24308B">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AA1554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vMerge w:val="restart"/>
            <w:tcBorders>
              <w:top w:val="nil"/>
              <w:left w:val="single" w:color="auto" w:sz="4" w:space="0"/>
              <w:bottom w:val="single" w:color="auto" w:sz="4" w:space="0"/>
              <w:right w:val="single" w:color="auto" w:sz="4" w:space="0"/>
            </w:tcBorders>
            <w:shd w:val="clear" w:color="auto" w:fill="auto"/>
            <w:vAlign w:val="center"/>
          </w:tcPr>
          <w:p w14:paraId="15E5DE7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建筑总平面图</w:t>
            </w:r>
          </w:p>
        </w:tc>
        <w:tc>
          <w:tcPr>
            <w:tcW w:w="4408" w:type="dxa"/>
            <w:vMerge w:val="restart"/>
            <w:tcBorders>
              <w:top w:val="nil"/>
              <w:left w:val="single" w:color="auto" w:sz="4" w:space="0"/>
              <w:bottom w:val="single" w:color="auto" w:sz="4" w:space="0"/>
              <w:right w:val="single" w:color="auto" w:sz="4" w:space="0"/>
            </w:tcBorders>
            <w:shd w:val="clear" w:color="auto" w:fill="auto"/>
            <w:vAlign w:val="center"/>
          </w:tcPr>
          <w:p w14:paraId="79624524">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应包括项目总用地面积，总户数、总人口、等技术经济指标</w:t>
            </w:r>
          </w:p>
        </w:tc>
        <w:tc>
          <w:tcPr>
            <w:tcW w:w="1187" w:type="dxa"/>
            <w:tcBorders>
              <w:top w:val="nil"/>
              <w:left w:val="nil"/>
              <w:bottom w:val="single" w:color="auto" w:sz="4" w:space="0"/>
              <w:right w:val="single" w:color="auto" w:sz="4" w:space="0"/>
            </w:tcBorders>
            <w:shd w:val="clear" w:color="auto" w:fill="auto"/>
            <w:vAlign w:val="center"/>
          </w:tcPr>
          <w:p w14:paraId="153D7EBF">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r w14:paraId="4561AE88">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2B80237">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14:paraId="11A1C340">
            <w:pPr>
              <w:widowControl/>
              <w:jc w:val="left"/>
              <w:rPr>
                <w:rFonts w:ascii="宋体" w:hAnsi="宋体" w:cs="宋体"/>
                <w:b/>
                <w:bCs/>
                <w:color w:val="000000"/>
                <w:kern w:val="0"/>
                <w:sz w:val="22"/>
                <w:szCs w:val="22"/>
              </w:rPr>
            </w:pPr>
          </w:p>
        </w:tc>
        <w:tc>
          <w:tcPr>
            <w:tcW w:w="4408" w:type="dxa"/>
            <w:vMerge w:val="continue"/>
            <w:tcBorders>
              <w:top w:val="nil"/>
              <w:left w:val="single" w:color="auto" w:sz="4" w:space="0"/>
              <w:bottom w:val="single" w:color="auto" w:sz="4" w:space="0"/>
              <w:right w:val="single" w:color="auto" w:sz="4" w:space="0"/>
            </w:tcBorders>
            <w:vAlign w:val="center"/>
          </w:tcPr>
          <w:p w14:paraId="5BEAF708">
            <w:pPr>
              <w:widowControl/>
              <w:jc w:val="left"/>
              <w:rPr>
                <w:rFonts w:ascii="宋体" w:hAnsi="宋体" w:cs="宋体"/>
                <w:color w:val="000000"/>
                <w:kern w:val="0"/>
                <w:sz w:val="22"/>
                <w:szCs w:val="22"/>
              </w:rPr>
            </w:pPr>
          </w:p>
        </w:tc>
        <w:tc>
          <w:tcPr>
            <w:tcW w:w="1187" w:type="dxa"/>
            <w:tcBorders>
              <w:top w:val="nil"/>
              <w:left w:val="nil"/>
              <w:bottom w:val="single" w:color="auto" w:sz="4" w:space="0"/>
              <w:right w:val="single" w:color="auto" w:sz="4" w:space="0"/>
            </w:tcBorders>
            <w:shd w:val="clear" w:color="auto" w:fill="auto"/>
            <w:vAlign w:val="center"/>
          </w:tcPr>
          <w:p w14:paraId="2598C1BB">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w:t>
            </w:r>
          </w:p>
        </w:tc>
      </w:tr>
      <w:tr w14:paraId="42CDC98F">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3FCC8212">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14:paraId="6B99FCC1">
            <w:pPr>
              <w:widowControl/>
              <w:jc w:val="left"/>
              <w:rPr>
                <w:rFonts w:ascii="宋体" w:hAnsi="宋体" w:cs="宋体"/>
                <w:b/>
                <w:bCs/>
                <w:color w:val="000000"/>
                <w:kern w:val="0"/>
                <w:sz w:val="22"/>
                <w:szCs w:val="22"/>
              </w:rPr>
            </w:pPr>
          </w:p>
        </w:tc>
        <w:tc>
          <w:tcPr>
            <w:tcW w:w="4408" w:type="dxa"/>
            <w:vMerge w:val="continue"/>
            <w:tcBorders>
              <w:top w:val="nil"/>
              <w:left w:val="single" w:color="auto" w:sz="4" w:space="0"/>
              <w:bottom w:val="single" w:color="auto" w:sz="4" w:space="0"/>
              <w:right w:val="single" w:color="auto" w:sz="4" w:space="0"/>
            </w:tcBorders>
            <w:vAlign w:val="center"/>
          </w:tcPr>
          <w:p w14:paraId="4B50A014">
            <w:pPr>
              <w:widowControl/>
              <w:jc w:val="left"/>
              <w:rPr>
                <w:rFonts w:ascii="宋体" w:hAnsi="宋体" w:cs="宋体"/>
                <w:color w:val="000000"/>
                <w:kern w:val="0"/>
                <w:sz w:val="22"/>
                <w:szCs w:val="22"/>
              </w:rPr>
            </w:pPr>
          </w:p>
        </w:tc>
        <w:tc>
          <w:tcPr>
            <w:tcW w:w="1187" w:type="dxa"/>
            <w:tcBorders>
              <w:top w:val="nil"/>
              <w:left w:val="nil"/>
              <w:bottom w:val="single" w:color="auto" w:sz="4" w:space="0"/>
              <w:right w:val="single" w:color="auto" w:sz="4" w:space="0"/>
            </w:tcBorders>
            <w:shd w:val="clear" w:color="auto" w:fill="auto"/>
            <w:vAlign w:val="center"/>
          </w:tcPr>
          <w:p w14:paraId="5EEBE7F6">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w:t>
            </w:r>
          </w:p>
        </w:tc>
      </w:tr>
      <w:tr w14:paraId="2B1C7F2F">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153DD22C">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14:paraId="4C7911E9">
            <w:pPr>
              <w:widowControl/>
              <w:jc w:val="left"/>
              <w:rPr>
                <w:rFonts w:ascii="宋体" w:hAnsi="宋体" w:cs="宋体"/>
                <w:b/>
                <w:bCs/>
                <w:color w:val="000000"/>
                <w:kern w:val="0"/>
                <w:sz w:val="22"/>
                <w:szCs w:val="22"/>
              </w:rPr>
            </w:pPr>
          </w:p>
        </w:tc>
        <w:tc>
          <w:tcPr>
            <w:tcW w:w="4408" w:type="dxa"/>
            <w:tcBorders>
              <w:top w:val="nil"/>
              <w:left w:val="nil"/>
              <w:bottom w:val="single" w:color="auto" w:sz="4" w:space="0"/>
              <w:right w:val="single" w:color="auto" w:sz="4" w:space="0"/>
            </w:tcBorders>
            <w:shd w:val="clear" w:color="auto" w:fill="auto"/>
            <w:vAlign w:val="center"/>
          </w:tcPr>
          <w:p w14:paraId="35CD94FC">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应体现公共绿地位置、公共绿地面积技术经济指标</w:t>
            </w:r>
          </w:p>
        </w:tc>
        <w:tc>
          <w:tcPr>
            <w:tcW w:w="1187" w:type="dxa"/>
            <w:tcBorders>
              <w:top w:val="nil"/>
              <w:left w:val="nil"/>
              <w:bottom w:val="single" w:color="auto" w:sz="4" w:space="0"/>
              <w:right w:val="single" w:color="auto" w:sz="4" w:space="0"/>
            </w:tcBorders>
            <w:shd w:val="clear" w:color="auto" w:fill="auto"/>
            <w:vAlign w:val="center"/>
          </w:tcPr>
          <w:p w14:paraId="35E48F34">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w:t>
            </w:r>
          </w:p>
        </w:tc>
      </w:tr>
      <w:tr w14:paraId="3E075D4C">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38E92158">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14:paraId="42CDBA6D">
            <w:pPr>
              <w:widowControl/>
              <w:jc w:val="left"/>
              <w:rPr>
                <w:rFonts w:ascii="宋体" w:hAnsi="宋体" w:cs="宋体"/>
                <w:b/>
                <w:bCs/>
                <w:color w:val="000000"/>
                <w:kern w:val="0"/>
                <w:sz w:val="22"/>
                <w:szCs w:val="22"/>
              </w:rPr>
            </w:pPr>
          </w:p>
        </w:tc>
        <w:tc>
          <w:tcPr>
            <w:tcW w:w="4408" w:type="dxa"/>
            <w:vMerge w:val="restart"/>
            <w:tcBorders>
              <w:top w:val="nil"/>
              <w:left w:val="single" w:color="auto" w:sz="4" w:space="0"/>
              <w:bottom w:val="single" w:color="auto" w:sz="4" w:space="0"/>
              <w:right w:val="single" w:color="auto" w:sz="4" w:space="0"/>
            </w:tcBorders>
            <w:shd w:val="clear" w:color="auto" w:fill="auto"/>
            <w:vAlign w:val="center"/>
          </w:tcPr>
          <w:p w14:paraId="5997DA54">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应体现绿地位置、绿地面积、绿地率等技术经济指标（指标要求与自评一致）</w:t>
            </w:r>
          </w:p>
        </w:tc>
        <w:tc>
          <w:tcPr>
            <w:tcW w:w="1187" w:type="dxa"/>
            <w:tcBorders>
              <w:top w:val="nil"/>
              <w:left w:val="nil"/>
              <w:bottom w:val="single" w:color="auto" w:sz="4" w:space="0"/>
              <w:right w:val="single" w:color="auto" w:sz="4" w:space="0"/>
            </w:tcBorders>
            <w:shd w:val="clear" w:color="auto" w:fill="auto"/>
            <w:vAlign w:val="center"/>
          </w:tcPr>
          <w:p w14:paraId="1EB40F86">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r w14:paraId="160AB905">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14303491">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14:paraId="4F76C1C4">
            <w:pPr>
              <w:widowControl/>
              <w:jc w:val="left"/>
              <w:rPr>
                <w:rFonts w:ascii="宋体" w:hAnsi="宋体" w:cs="宋体"/>
                <w:b/>
                <w:bCs/>
                <w:color w:val="000000"/>
                <w:kern w:val="0"/>
                <w:sz w:val="22"/>
                <w:szCs w:val="22"/>
              </w:rPr>
            </w:pPr>
          </w:p>
        </w:tc>
        <w:tc>
          <w:tcPr>
            <w:tcW w:w="4408" w:type="dxa"/>
            <w:vMerge w:val="continue"/>
            <w:tcBorders>
              <w:top w:val="nil"/>
              <w:left w:val="single" w:color="auto" w:sz="4" w:space="0"/>
              <w:bottom w:val="single" w:color="auto" w:sz="4" w:space="0"/>
              <w:right w:val="single" w:color="auto" w:sz="4" w:space="0"/>
            </w:tcBorders>
            <w:vAlign w:val="center"/>
          </w:tcPr>
          <w:p w14:paraId="567A6107">
            <w:pPr>
              <w:widowControl/>
              <w:jc w:val="left"/>
              <w:rPr>
                <w:rFonts w:ascii="宋体" w:hAnsi="宋体" w:cs="宋体"/>
                <w:color w:val="000000"/>
                <w:kern w:val="0"/>
                <w:sz w:val="22"/>
                <w:szCs w:val="22"/>
              </w:rPr>
            </w:pPr>
          </w:p>
        </w:tc>
        <w:tc>
          <w:tcPr>
            <w:tcW w:w="1187" w:type="dxa"/>
            <w:tcBorders>
              <w:top w:val="nil"/>
              <w:left w:val="nil"/>
              <w:bottom w:val="single" w:color="auto" w:sz="4" w:space="0"/>
              <w:right w:val="single" w:color="auto" w:sz="4" w:space="0"/>
            </w:tcBorders>
            <w:shd w:val="clear" w:color="auto" w:fill="auto"/>
            <w:vAlign w:val="center"/>
          </w:tcPr>
          <w:p w14:paraId="7CF2342C">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w:t>
            </w:r>
          </w:p>
        </w:tc>
      </w:tr>
      <w:tr w14:paraId="3A89B858">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23EDB872">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2EECA9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日照模拟分析报告</w:t>
            </w:r>
          </w:p>
        </w:tc>
        <w:tc>
          <w:tcPr>
            <w:tcW w:w="4408" w:type="dxa"/>
            <w:tcBorders>
              <w:top w:val="nil"/>
              <w:left w:val="nil"/>
              <w:bottom w:val="single" w:color="auto" w:sz="4" w:space="0"/>
              <w:right w:val="single" w:color="auto" w:sz="4" w:space="0"/>
            </w:tcBorders>
            <w:shd w:val="clear" w:color="auto" w:fill="auto"/>
            <w:vAlign w:val="center"/>
          </w:tcPr>
          <w:p w14:paraId="0F0A2CF7">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应体现绿地的日照和阴影情况</w:t>
            </w:r>
          </w:p>
        </w:tc>
        <w:tc>
          <w:tcPr>
            <w:tcW w:w="1187" w:type="dxa"/>
            <w:tcBorders>
              <w:top w:val="nil"/>
              <w:left w:val="nil"/>
              <w:bottom w:val="single" w:color="auto" w:sz="4" w:space="0"/>
              <w:right w:val="single" w:color="auto" w:sz="4" w:space="0"/>
            </w:tcBorders>
            <w:shd w:val="clear" w:color="auto" w:fill="auto"/>
            <w:vAlign w:val="center"/>
          </w:tcPr>
          <w:p w14:paraId="5A5338C2">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w:t>
            </w:r>
          </w:p>
        </w:tc>
      </w:tr>
      <w:tr w14:paraId="40C70F55">
        <w:tblPrEx>
          <w:tblCellMar>
            <w:top w:w="0" w:type="dxa"/>
            <w:left w:w="108" w:type="dxa"/>
            <w:bottom w:w="0" w:type="dxa"/>
            <w:right w:w="108" w:type="dxa"/>
          </w:tblCellMar>
        </w:tblPrEx>
        <w:trPr>
          <w:trHeight w:val="108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C188C6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7C7DBAE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人均公共绿地面积计算书</w:t>
            </w:r>
          </w:p>
        </w:tc>
        <w:tc>
          <w:tcPr>
            <w:tcW w:w="4408" w:type="dxa"/>
            <w:tcBorders>
              <w:top w:val="nil"/>
              <w:left w:val="nil"/>
              <w:bottom w:val="single" w:color="auto" w:sz="4" w:space="0"/>
              <w:right w:val="single" w:color="auto" w:sz="4" w:space="0"/>
            </w:tcBorders>
            <w:shd w:val="clear" w:color="auto" w:fill="auto"/>
            <w:vAlign w:val="center"/>
          </w:tcPr>
          <w:p w14:paraId="228BA92E">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应包括公共绿地的位置、面积指标，公共绿地的日照和阴影情况以及人均公共绿地面积的计算结果（指标要求与自评一致）</w:t>
            </w:r>
          </w:p>
        </w:tc>
        <w:tc>
          <w:tcPr>
            <w:tcW w:w="1187" w:type="dxa"/>
            <w:tcBorders>
              <w:top w:val="nil"/>
              <w:left w:val="nil"/>
              <w:bottom w:val="single" w:color="auto" w:sz="4" w:space="0"/>
              <w:right w:val="single" w:color="auto" w:sz="4" w:space="0"/>
            </w:tcBorders>
            <w:shd w:val="clear" w:color="auto" w:fill="auto"/>
            <w:vAlign w:val="center"/>
          </w:tcPr>
          <w:p w14:paraId="4C44DA8E">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w:t>
            </w:r>
          </w:p>
        </w:tc>
      </w:tr>
      <w:tr w14:paraId="00519D3C">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703D8BED">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EC9639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公共建筑绿地是否对外开放的说明</w:t>
            </w:r>
          </w:p>
        </w:tc>
        <w:tc>
          <w:tcPr>
            <w:tcW w:w="4408" w:type="dxa"/>
            <w:tcBorders>
              <w:top w:val="nil"/>
              <w:left w:val="nil"/>
              <w:bottom w:val="single" w:color="auto" w:sz="4" w:space="0"/>
              <w:right w:val="single" w:color="auto" w:sz="4" w:space="0"/>
            </w:tcBorders>
            <w:shd w:val="clear" w:color="auto" w:fill="auto"/>
            <w:vAlign w:val="center"/>
          </w:tcPr>
          <w:p w14:paraId="119DFA83">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应包括绿地向社会公众开放的规章制度和具体措施</w:t>
            </w:r>
          </w:p>
        </w:tc>
        <w:tc>
          <w:tcPr>
            <w:tcW w:w="1187" w:type="dxa"/>
            <w:tcBorders>
              <w:top w:val="nil"/>
              <w:left w:val="nil"/>
              <w:bottom w:val="single" w:color="auto" w:sz="4" w:space="0"/>
              <w:right w:val="single" w:color="auto" w:sz="4" w:space="0"/>
            </w:tcBorders>
            <w:shd w:val="clear" w:color="auto" w:fill="auto"/>
            <w:vAlign w:val="center"/>
          </w:tcPr>
          <w:p w14:paraId="62CFF91C">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bl>
    <w:p w14:paraId="20E88726">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2576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08C6A3B6">
            <w:pPr>
              <w:spacing w:line="288" w:lineRule="auto"/>
            </w:pPr>
          </w:p>
        </w:tc>
      </w:tr>
    </w:tbl>
    <w:p w14:paraId="5510C955">
      <w:pPr>
        <w:spacing w:line="288" w:lineRule="auto"/>
        <w:rPr>
          <w:b/>
          <w:szCs w:val="21"/>
        </w:rPr>
      </w:pPr>
    </w:p>
    <w:p w14:paraId="605EE28B">
      <w:pPr>
        <w:widowControl/>
        <w:spacing w:line="288" w:lineRule="auto"/>
        <w:jc w:val="left"/>
        <w:rPr>
          <w:rFonts w:eastAsia="黑体" w:cs="黑体"/>
          <w:b/>
          <w:bCs/>
          <w:sz w:val="24"/>
          <w:szCs w:val="32"/>
        </w:rPr>
      </w:pPr>
      <w:r>
        <w:rPr>
          <w:rFonts w:eastAsia="黑体" w:cs="黑体"/>
          <w:b/>
          <w:bCs/>
          <w:sz w:val="24"/>
          <w:szCs w:val="32"/>
        </w:rPr>
        <w:br w:type="page"/>
      </w:r>
    </w:p>
    <w:p w14:paraId="6D1C5240">
      <w:pPr>
        <w:pStyle w:val="4"/>
        <w:spacing w:line="288" w:lineRule="auto"/>
      </w:pPr>
      <w:r>
        <w:t>8.2.4</w:t>
      </w:r>
      <w:r>
        <w:rPr>
          <w:rFonts w:hint="eastAsia"/>
        </w:rPr>
        <w:t>室外吸烟区位置布局合理。（总分9分）</w:t>
      </w:r>
    </w:p>
    <w:p w14:paraId="3DB56285">
      <w:pPr>
        <w:numPr>
          <w:ilvl w:val="0"/>
          <w:numId w:val="130"/>
        </w:numPr>
        <w:spacing w:line="288" w:lineRule="auto"/>
        <w:rPr>
          <w:rFonts w:ascii="宋体" w:hAnsi="宋体"/>
          <w:b/>
          <w:kern w:val="0"/>
          <w:sz w:val="24"/>
        </w:rPr>
      </w:pPr>
      <w:r>
        <w:rPr>
          <w:rFonts w:hint="eastAsia" w:ascii="宋体" w:hAnsi="宋体"/>
          <w:b/>
          <w:kern w:val="0"/>
          <w:sz w:val="24"/>
        </w:rPr>
        <w:t>得分自评</w:t>
      </w:r>
    </w:p>
    <w:tbl>
      <w:tblPr>
        <w:tblStyle w:val="27"/>
        <w:tblW w:w="8360" w:type="dxa"/>
        <w:tblInd w:w="91" w:type="dxa"/>
        <w:tblLayout w:type="autofit"/>
        <w:tblCellMar>
          <w:top w:w="0" w:type="dxa"/>
          <w:left w:w="108" w:type="dxa"/>
          <w:bottom w:w="0" w:type="dxa"/>
          <w:right w:w="108" w:type="dxa"/>
        </w:tblCellMar>
      </w:tblPr>
      <w:tblGrid>
        <w:gridCol w:w="880"/>
        <w:gridCol w:w="4240"/>
        <w:gridCol w:w="1560"/>
        <w:gridCol w:w="1680"/>
      </w:tblGrid>
      <w:tr w14:paraId="2F1E039A">
        <w:tblPrEx>
          <w:tblCellMar>
            <w:top w:w="0" w:type="dxa"/>
            <w:left w:w="108" w:type="dxa"/>
            <w:bottom w:w="0" w:type="dxa"/>
            <w:right w:w="108" w:type="dxa"/>
          </w:tblCellMar>
        </w:tblPrEx>
        <w:trPr>
          <w:trHeight w:val="270" w:hRule="atLeast"/>
        </w:trPr>
        <w:tc>
          <w:tcPr>
            <w:tcW w:w="8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3E7DC2">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240" w:type="dxa"/>
            <w:tcBorders>
              <w:top w:val="single" w:color="auto" w:sz="4" w:space="0"/>
              <w:left w:val="nil"/>
              <w:bottom w:val="single" w:color="auto" w:sz="4" w:space="0"/>
              <w:right w:val="single" w:color="auto" w:sz="4" w:space="0"/>
            </w:tcBorders>
            <w:shd w:val="clear" w:color="auto" w:fill="auto"/>
          </w:tcPr>
          <w:p w14:paraId="0494750F">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60" w:type="dxa"/>
            <w:tcBorders>
              <w:top w:val="single" w:color="auto" w:sz="4" w:space="0"/>
              <w:left w:val="nil"/>
              <w:bottom w:val="single" w:color="auto" w:sz="4" w:space="0"/>
              <w:right w:val="single" w:color="auto" w:sz="4" w:space="0"/>
            </w:tcBorders>
            <w:shd w:val="clear" w:color="auto" w:fill="auto"/>
            <w:noWrap/>
          </w:tcPr>
          <w:p w14:paraId="355A77B6">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680" w:type="dxa"/>
            <w:tcBorders>
              <w:top w:val="single" w:color="auto" w:sz="4" w:space="0"/>
              <w:left w:val="nil"/>
              <w:bottom w:val="single" w:color="auto" w:sz="4" w:space="0"/>
              <w:right w:val="single" w:color="auto" w:sz="4" w:space="0"/>
            </w:tcBorders>
            <w:shd w:val="clear" w:color="auto" w:fill="auto"/>
            <w:noWrap/>
          </w:tcPr>
          <w:p w14:paraId="34EFB1E1">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701B4160">
        <w:tblPrEx>
          <w:tblCellMar>
            <w:top w:w="0" w:type="dxa"/>
            <w:left w:w="108" w:type="dxa"/>
            <w:bottom w:w="0" w:type="dxa"/>
            <w:right w:w="108" w:type="dxa"/>
          </w:tblCellMar>
        </w:tblPrEx>
        <w:trPr>
          <w:trHeight w:val="81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14:paraId="3424AD02">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240" w:type="dxa"/>
            <w:tcBorders>
              <w:top w:val="nil"/>
              <w:left w:val="nil"/>
              <w:bottom w:val="single" w:color="auto" w:sz="4" w:space="0"/>
              <w:right w:val="single" w:color="auto" w:sz="4" w:space="0"/>
            </w:tcBorders>
            <w:shd w:val="clear" w:color="auto" w:fill="auto"/>
            <w:vAlign w:val="center"/>
          </w:tcPr>
          <w:p w14:paraId="01EF901A">
            <w:pPr>
              <w:widowControl/>
              <w:jc w:val="left"/>
              <w:rPr>
                <w:rFonts w:ascii="宋体" w:hAnsi="宋体" w:cs="宋体"/>
                <w:color w:val="000000"/>
                <w:kern w:val="0"/>
                <w:sz w:val="22"/>
                <w:szCs w:val="22"/>
              </w:rPr>
            </w:pPr>
            <w:r>
              <w:rPr>
                <w:rFonts w:hint="eastAsia" w:ascii="宋体" w:hAnsi="宋体" w:cs="宋体"/>
                <w:color w:val="000000"/>
                <w:kern w:val="0"/>
                <w:sz w:val="22"/>
                <w:szCs w:val="22"/>
              </w:rPr>
              <w:t>室外吸烟区布置在建筑主出入口的主导风的下风向，与所有建筑出入口、新风进气口和可开启窗扇的距离不少于 8m,且距离儿童和老人活动场地不少于 8m</w:t>
            </w:r>
          </w:p>
        </w:tc>
        <w:tc>
          <w:tcPr>
            <w:tcW w:w="1560" w:type="dxa"/>
            <w:tcBorders>
              <w:top w:val="nil"/>
              <w:left w:val="nil"/>
              <w:bottom w:val="single" w:color="auto" w:sz="4" w:space="0"/>
              <w:right w:val="single" w:color="auto" w:sz="4" w:space="0"/>
            </w:tcBorders>
            <w:shd w:val="clear" w:color="auto" w:fill="auto"/>
            <w:noWrap/>
            <w:vAlign w:val="center"/>
          </w:tcPr>
          <w:p w14:paraId="711F6EA4">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680" w:type="dxa"/>
            <w:tcBorders>
              <w:top w:val="nil"/>
              <w:left w:val="nil"/>
              <w:bottom w:val="single" w:color="auto" w:sz="4" w:space="0"/>
              <w:right w:val="single" w:color="auto" w:sz="4" w:space="0"/>
            </w:tcBorders>
            <w:shd w:val="clear" w:color="auto" w:fill="auto"/>
            <w:noWrap/>
            <w:vAlign w:val="center"/>
          </w:tcPr>
          <w:p w14:paraId="6A208589">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0A7A5250">
        <w:tblPrEx>
          <w:tblCellMar>
            <w:top w:w="0" w:type="dxa"/>
            <w:left w:w="108" w:type="dxa"/>
            <w:bottom w:w="0" w:type="dxa"/>
            <w:right w:w="108" w:type="dxa"/>
          </w:tblCellMar>
        </w:tblPrEx>
        <w:trPr>
          <w:trHeight w:val="81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14:paraId="06504FD5">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240" w:type="dxa"/>
            <w:tcBorders>
              <w:top w:val="nil"/>
              <w:left w:val="nil"/>
              <w:bottom w:val="single" w:color="auto" w:sz="4" w:space="0"/>
              <w:right w:val="single" w:color="auto" w:sz="4" w:space="0"/>
            </w:tcBorders>
            <w:shd w:val="clear" w:color="auto" w:fill="auto"/>
            <w:vAlign w:val="center"/>
          </w:tcPr>
          <w:p w14:paraId="49B10B41">
            <w:pPr>
              <w:widowControl/>
              <w:jc w:val="left"/>
              <w:rPr>
                <w:rFonts w:ascii="宋体" w:hAnsi="宋体" w:cs="宋体"/>
                <w:color w:val="000000"/>
                <w:kern w:val="0"/>
                <w:sz w:val="22"/>
                <w:szCs w:val="22"/>
              </w:rPr>
            </w:pPr>
            <w:r>
              <w:rPr>
                <w:rFonts w:hint="eastAsia" w:ascii="宋体" w:hAnsi="宋体" w:cs="宋体"/>
                <w:color w:val="000000"/>
                <w:kern w:val="0"/>
                <w:sz w:val="22"/>
                <w:szCs w:val="22"/>
              </w:rPr>
              <w:t>室外吸烟区与绿植结合布置，并合理配置座椅和带烟头收集的垃圾筒，从建筑主出入口至室外吸烟区的导向标识完整、定位标识醒目，吸烟区设置吸烟有害健康的警示标识</w:t>
            </w:r>
          </w:p>
        </w:tc>
        <w:tc>
          <w:tcPr>
            <w:tcW w:w="1560" w:type="dxa"/>
            <w:tcBorders>
              <w:top w:val="nil"/>
              <w:left w:val="nil"/>
              <w:bottom w:val="single" w:color="auto" w:sz="4" w:space="0"/>
              <w:right w:val="single" w:color="auto" w:sz="4" w:space="0"/>
            </w:tcBorders>
            <w:shd w:val="clear" w:color="auto" w:fill="auto"/>
            <w:noWrap/>
            <w:vAlign w:val="center"/>
          </w:tcPr>
          <w:p w14:paraId="03F4F5C6">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680" w:type="dxa"/>
            <w:tcBorders>
              <w:top w:val="nil"/>
              <w:left w:val="nil"/>
              <w:bottom w:val="single" w:color="auto" w:sz="4" w:space="0"/>
              <w:right w:val="single" w:color="auto" w:sz="4" w:space="0"/>
            </w:tcBorders>
            <w:shd w:val="clear" w:color="auto" w:fill="auto"/>
            <w:noWrap/>
            <w:vAlign w:val="center"/>
          </w:tcPr>
          <w:p w14:paraId="56F64C1D">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7587D7C1">
        <w:tblPrEx>
          <w:tblCellMar>
            <w:top w:w="0" w:type="dxa"/>
            <w:left w:w="108" w:type="dxa"/>
            <w:bottom w:w="0" w:type="dxa"/>
            <w:right w:w="108" w:type="dxa"/>
          </w:tblCellMar>
        </w:tblPrEx>
        <w:trPr>
          <w:trHeight w:val="270" w:hRule="atLeast"/>
        </w:trPr>
        <w:tc>
          <w:tcPr>
            <w:tcW w:w="5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86665DA">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60" w:type="dxa"/>
            <w:tcBorders>
              <w:top w:val="nil"/>
              <w:left w:val="nil"/>
              <w:bottom w:val="single" w:color="auto" w:sz="4" w:space="0"/>
              <w:right w:val="single" w:color="auto" w:sz="4" w:space="0"/>
            </w:tcBorders>
            <w:shd w:val="clear" w:color="auto" w:fill="auto"/>
            <w:noWrap/>
            <w:vAlign w:val="center"/>
          </w:tcPr>
          <w:p w14:paraId="71B5B8CC">
            <w:pPr>
              <w:widowControl/>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1680" w:type="dxa"/>
            <w:tcBorders>
              <w:top w:val="nil"/>
              <w:left w:val="nil"/>
              <w:bottom w:val="single" w:color="auto" w:sz="4" w:space="0"/>
              <w:right w:val="single" w:color="auto" w:sz="4" w:space="0"/>
            </w:tcBorders>
            <w:shd w:val="clear" w:color="auto" w:fill="auto"/>
            <w:noWrap/>
            <w:vAlign w:val="center"/>
          </w:tcPr>
          <w:p w14:paraId="1DE43F35">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33CDE992">
      <w:pPr>
        <w:spacing w:line="288" w:lineRule="auto"/>
        <w:rPr>
          <w:kern w:val="0"/>
          <w:szCs w:val="21"/>
        </w:rPr>
      </w:pPr>
    </w:p>
    <w:p w14:paraId="3B47E601">
      <w:pPr>
        <w:numPr>
          <w:ilvl w:val="0"/>
          <w:numId w:val="130"/>
        </w:numPr>
        <w:spacing w:line="288" w:lineRule="auto"/>
        <w:rPr>
          <w:rFonts w:ascii="宋体" w:hAnsi="宋体"/>
          <w:b/>
          <w:kern w:val="0"/>
          <w:sz w:val="24"/>
        </w:rPr>
      </w:pPr>
      <w:r>
        <w:rPr>
          <w:rFonts w:hint="eastAsia" w:ascii="宋体" w:hAnsi="宋体"/>
          <w:b/>
          <w:kern w:val="0"/>
          <w:sz w:val="24"/>
        </w:rPr>
        <w:t>评价要点</w:t>
      </w:r>
    </w:p>
    <w:p w14:paraId="03CA0858">
      <w:pPr>
        <w:spacing w:line="288" w:lineRule="auto"/>
        <w:rPr>
          <w:rFonts w:ascii="宋体" w:hAnsi="宋体"/>
          <w:b/>
          <w:kern w:val="0"/>
          <w:sz w:val="24"/>
        </w:rPr>
      </w:pPr>
      <w:r>
        <w:rPr>
          <w:rFonts w:hint="eastAsia"/>
          <w:szCs w:val="21"/>
        </w:rPr>
        <w:t>简要说明室外吸烟区布局情况。（2</w:t>
      </w:r>
      <w:r>
        <w:rPr>
          <w:szCs w:val="21"/>
        </w:rPr>
        <w:t>00</w:t>
      </w:r>
      <w:r>
        <w:rPr>
          <w:rFonts w:hint="eastAsia"/>
          <w:szCs w:val="21"/>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2"/>
      </w:tblGrid>
      <w:tr w14:paraId="51DDD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662" w:type="dxa"/>
          </w:tcPr>
          <w:p w14:paraId="52778B02">
            <w:pPr>
              <w:pStyle w:val="59"/>
              <w:spacing w:line="288" w:lineRule="auto"/>
              <w:ind w:firstLine="422" w:firstLineChars="200"/>
              <w:jc w:val="both"/>
              <w:outlineLvl w:val="8"/>
              <w:rPr>
                <w:rFonts w:ascii="Times New Roman" w:eastAsia="黑体" w:cs="Times New Roman"/>
                <w:b/>
                <w:bCs/>
                <w:color w:val="auto"/>
                <w:kern w:val="2"/>
                <w:sz w:val="21"/>
                <w:szCs w:val="21"/>
              </w:rPr>
            </w:pPr>
          </w:p>
        </w:tc>
      </w:tr>
    </w:tbl>
    <w:p w14:paraId="74249104">
      <w:pPr>
        <w:spacing w:line="288" w:lineRule="auto"/>
        <w:rPr>
          <w:szCs w:val="21"/>
          <w:lang w:val="zh-CN"/>
        </w:rPr>
      </w:pPr>
    </w:p>
    <w:p w14:paraId="7D70FAA7">
      <w:pPr>
        <w:numPr>
          <w:ilvl w:val="0"/>
          <w:numId w:val="130"/>
        </w:numPr>
        <w:spacing w:line="288" w:lineRule="auto"/>
        <w:rPr>
          <w:rFonts w:ascii="宋体" w:hAnsi="宋体"/>
          <w:b/>
          <w:kern w:val="0"/>
          <w:sz w:val="24"/>
        </w:rPr>
      </w:pPr>
      <w:r>
        <w:rPr>
          <w:rFonts w:hint="eastAsia" w:ascii="宋体" w:hAnsi="宋体"/>
          <w:b/>
          <w:kern w:val="0"/>
          <w:sz w:val="24"/>
        </w:rPr>
        <w:t>证明材料</w:t>
      </w:r>
    </w:p>
    <w:p w14:paraId="03912FF4">
      <w:pPr>
        <w:spacing w:before="156" w:beforeLines="50" w:after="156" w:afterLines="50" w:line="288" w:lineRule="auto"/>
        <w:rPr>
          <w:b/>
        </w:rPr>
      </w:pPr>
      <w:r>
        <w:rPr>
          <w:rFonts w:hint="eastAsia"/>
          <w:b/>
        </w:rPr>
        <w:t>建议提交材料及技术要求：</w:t>
      </w:r>
    </w:p>
    <w:tbl>
      <w:tblPr>
        <w:tblStyle w:val="27"/>
        <w:tblW w:w="8473" w:type="dxa"/>
        <w:tblInd w:w="108" w:type="dxa"/>
        <w:tblLayout w:type="autofit"/>
        <w:tblCellMar>
          <w:top w:w="0" w:type="dxa"/>
          <w:left w:w="108" w:type="dxa"/>
          <w:bottom w:w="0" w:type="dxa"/>
          <w:right w:w="108" w:type="dxa"/>
        </w:tblCellMar>
      </w:tblPr>
      <w:tblGrid>
        <w:gridCol w:w="740"/>
        <w:gridCol w:w="2020"/>
        <w:gridCol w:w="4433"/>
        <w:gridCol w:w="1280"/>
      </w:tblGrid>
      <w:tr w14:paraId="5A979E80">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5F59BB4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2540299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33" w:type="dxa"/>
            <w:tcBorders>
              <w:top w:val="single" w:color="auto" w:sz="4" w:space="0"/>
              <w:left w:val="nil"/>
              <w:bottom w:val="single" w:color="auto" w:sz="4" w:space="0"/>
              <w:right w:val="single" w:color="auto" w:sz="4" w:space="0"/>
            </w:tcBorders>
            <w:shd w:val="clear" w:color="000000" w:fill="DBE5F1"/>
            <w:vAlign w:val="center"/>
          </w:tcPr>
          <w:p w14:paraId="5A0E3FE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80" w:type="dxa"/>
            <w:tcBorders>
              <w:top w:val="single" w:color="auto" w:sz="4" w:space="0"/>
              <w:left w:val="nil"/>
              <w:bottom w:val="single" w:color="auto" w:sz="4" w:space="0"/>
              <w:right w:val="single" w:color="auto" w:sz="4" w:space="0"/>
            </w:tcBorders>
            <w:shd w:val="clear" w:color="000000" w:fill="DBE5F1"/>
            <w:vAlign w:val="center"/>
          </w:tcPr>
          <w:p w14:paraId="217B873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08683068">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2C1E2E32">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01F557D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项目总图</w:t>
            </w:r>
          </w:p>
        </w:tc>
        <w:tc>
          <w:tcPr>
            <w:tcW w:w="4433" w:type="dxa"/>
            <w:tcBorders>
              <w:top w:val="nil"/>
              <w:left w:val="nil"/>
              <w:bottom w:val="single" w:color="auto" w:sz="4" w:space="0"/>
              <w:right w:val="single" w:color="auto" w:sz="4" w:space="0"/>
            </w:tcBorders>
            <w:shd w:val="clear" w:color="auto" w:fill="auto"/>
            <w:vAlign w:val="center"/>
          </w:tcPr>
          <w:p w14:paraId="3CE7903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20C9F83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EA3D76E">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048F23CE">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14:paraId="07212A5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含吸烟区布置的景观施工图</w:t>
            </w:r>
          </w:p>
        </w:tc>
        <w:tc>
          <w:tcPr>
            <w:tcW w:w="4433" w:type="dxa"/>
            <w:tcBorders>
              <w:top w:val="nil"/>
              <w:left w:val="nil"/>
              <w:bottom w:val="single" w:color="auto" w:sz="4" w:space="0"/>
              <w:right w:val="single" w:color="auto" w:sz="4" w:space="0"/>
            </w:tcBorders>
            <w:shd w:val="clear" w:color="auto" w:fill="auto"/>
            <w:vAlign w:val="center"/>
          </w:tcPr>
          <w:p w14:paraId="3762EF2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37D0B80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5EA2D74F">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8A22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3CB3930E">
            <w:pPr>
              <w:spacing w:line="288" w:lineRule="auto"/>
            </w:pPr>
          </w:p>
        </w:tc>
      </w:tr>
    </w:tbl>
    <w:p w14:paraId="3F18DB74">
      <w:pPr>
        <w:pStyle w:val="61"/>
        <w:spacing w:line="288" w:lineRule="auto"/>
        <w:ind w:left="420" w:firstLine="0" w:firstLineChars="0"/>
        <w:rPr>
          <w:b/>
        </w:rPr>
      </w:pPr>
    </w:p>
    <w:p w14:paraId="56B20455">
      <w:pPr>
        <w:pStyle w:val="61"/>
        <w:spacing w:line="288" w:lineRule="auto"/>
        <w:ind w:left="420" w:firstLine="0" w:firstLineChars="0"/>
        <w:rPr>
          <w:rFonts w:eastAsia="黑体" w:cs="黑体"/>
          <w:b/>
          <w:bCs/>
          <w:sz w:val="24"/>
          <w:szCs w:val="32"/>
        </w:rPr>
      </w:pPr>
      <w:r>
        <w:rPr>
          <w:rFonts w:eastAsia="黑体" w:cs="黑体"/>
          <w:b/>
          <w:bCs/>
          <w:sz w:val="24"/>
          <w:szCs w:val="32"/>
        </w:rPr>
        <w:br w:type="page"/>
      </w:r>
    </w:p>
    <w:p w14:paraId="0EC82875">
      <w:pPr>
        <w:pStyle w:val="4"/>
        <w:spacing w:line="288" w:lineRule="auto"/>
      </w:pPr>
      <w:r>
        <w:rPr>
          <w:rFonts w:hint="eastAsia"/>
        </w:rPr>
        <w:t>8.2.5利用场地空间设置绿色雨水基础设施。（总分15分）</w:t>
      </w:r>
    </w:p>
    <w:p w14:paraId="43B03C5F">
      <w:pPr>
        <w:numPr>
          <w:ilvl w:val="0"/>
          <w:numId w:val="131"/>
        </w:numPr>
        <w:spacing w:line="288" w:lineRule="auto"/>
        <w:rPr>
          <w:rFonts w:ascii="宋体" w:hAnsi="宋体"/>
          <w:b/>
          <w:kern w:val="0"/>
          <w:sz w:val="24"/>
        </w:rPr>
      </w:pPr>
      <w:r>
        <w:rPr>
          <w:rFonts w:hint="eastAsia" w:ascii="宋体" w:hAnsi="宋体"/>
          <w:b/>
          <w:kern w:val="0"/>
          <w:sz w:val="24"/>
        </w:rPr>
        <w:t>得分自评</w:t>
      </w:r>
    </w:p>
    <w:tbl>
      <w:tblPr>
        <w:tblStyle w:val="27"/>
        <w:tblW w:w="8522" w:type="dxa"/>
        <w:tblInd w:w="91" w:type="dxa"/>
        <w:tblLayout w:type="autofit"/>
        <w:tblCellMar>
          <w:top w:w="0" w:type="dxa"/>
          <w:left w:w="108" w:type="dxa"/>
          <w:bottom w:w="0" w:type="dxa"/>
          <w:right w:w="108" w:type="dxa"/>
        </w:tblCellMar>
      </w:tblPr>
      <w:tblGrid>
        <w:gridCol w:w="584"/>
        <w:gridCol w:w="4395"/>
        <w:gridCol w:w="1275"/>
        <w:gridCol w:w="1134"/>
        <w:gridCol w:w="1134"/>
      </w:tblGrid>
      <w:tr w14:paraId="21FE2A7C">
        <w:tblPrEx>
          <w:tblCellMar>
            <w:top w:w="0" w:type="dxa"/>
            <w:left w:w="108" w:type="dxa"/>
            <w:bottom w:w="0" w:type="dxa"/>
            <w:right w:w="108" w:type="dxa"/>
          </w:tblCellMar>
        </w:tblPrEx>
        <w:trPr>
          <w:trHeight w:val="270" w:hRule="atLeast"/>
        </w:trPr>
        <w:tc>
          <w:tcPr>
            <w:tcW w:w="5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22CD95">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670" w:type="dxa"/>
            <w:gridSpan w:val="2"/>
            <w:tcBorders>
              <w:top w:val="single" w:color="auto" w:sz="4" w:space="0"/>
              <w:left w:val="nil"/>
              <w:bottom w:val="single" w:color="auto" w:sz="4" w:space="0"/>
              <w:right w:val="single" w:color="000000" w:sz="4" w:space="0"/>
            </w:tcBorders>
            <w:shd w:val="clear" w:color="auto" w:fill="auto"/>
          </w:tcPr>
          <w:p w14:paraId="7D7A30D4">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134" w:type="dxa"/>
            <w:tcBorders>
              <w:top w:val="single" w:color="auto" w:sz="4" w:space="0"/>
              <w:left w:val="nil"/>
              <w:bottom w:val="single" w:color="auto" w:sz="4" w:space="0"/>
              <w:right w:val="single" w:color="auto" w:sz="4" w:space="0"/>
            </w:tcBorders>
            <w:shd w:val="clear" w:color="auto" w:fill="auto"/>
            <w:noWrap/>
          </w:tcPr>
          <w:p w14:paraId="4EA98A6C">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134" w:type="dxa"/>
            <w:tcBorders>
              <w:top w:val="single" w:color="auto" w:sz="4" w:space="0"/>
              <w:left w:val="nil"/>
              <w:bottom w:val="single" w:color="auto" w:sz="4" w:space="0"/>
              <w:right w:val="single" w:color="auto" w:sz="4" w:space="0"/>
            </w:tcBorders>
            <w:shd w:val="clear" w:color="auto" w:fill="auto"/>
            <w:noWrap/>
          </w:tcPr>
          <w:p w14:paraId="72FBDE72">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1487E88B">
        <w:tblPrEx>
          <w:tblCellMar>
            <w:top w:w="0" w:type="dxa"/>
            <w:left w:w="108" w:type="dxa"/>
            <w:bottom w:w="0" w:type="dxa"/>
            <w:right w:w="108" w:type="dxa"/>
          </w:tblCellMar>
        </w:tblPrEx>
        <w:trPr>
          <w:trHeight w:val="270" w:hRule="atLeast"/>
        </w:trPr>
        <w:tc>
          <w:tcPr>
            <w:tcW w:w="584" w:type="dxa"/>
            <w:vMerge w:val="restart"/>
            <w:tcBorders>
              <w:top w:val="nil"/>
              <w:left w:val="single" w:color="auto" w:sz="4" w:space="0"/>
              <w:bottom w:val="single" w:color="auto" w:sz="4" w:space="0"/>
              <w:right w:val="single" w:color="auto" w:sz="4" w:space="0"/>
            </w:tcBorders>
            <w:shd w:val="clear" w:color="auto" w:fill="auto"/>
            <w:noWrap/>
            <w:vAlign w:val="center"/>
          </w:tcPr>
          <w:p w14:paraId="1A56400F">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395" w:type="dxa"/>
            <w:vMerge w:val="restart"/>
            <w:tcBorders>
              <w:top w:val="nil"/>
              <w:left w:val="single" w:color="auto" w:sz="4" w:space="0"/>
              <w:bottom w:val="single" w:color="000000" w:sz="4" w:space="0"/>
              <w:right w:val="single" w:color="auto" w:sz="4" w:space="0"/>
            </w:tcBorders>
            <w:shd w:val="clear" w:color="auto" w:fill="auto"/>
            <w:vAlign w:val="center"/>
          </w:tcPr>
          <w:p w14:paraId="78F63F82">
            <w:pPr>
              <w:widowControl/>
              <w:jc w:val="center"/>
              <w:rPr>
                <w:rFonts w:ascii="宋体" w:hAnsi="宋体" w:cs="宋体"/>
                <w:color w:val="000000"/>
                <w:kern w:val="0"/>
                <w:sz w:val="22"/>
                <w:szCs w:val="22"/>
              </w:rPr>
            </w:pPr>
            <w:r>
              <w:rPr>
                <w:rFonts w:hint="eastAsia" w:ascii="宋体" w:hAnsi="宋体" w:cs="宋体"/>
                <w:color w:val="000000"/>
                <w:kern w:val="0"/>
                <w:sz w:val="22"/>
                <w:szCs w:val="22"/>
              </w:rPr>
              <w:t>下凹式绿地、雨水花园等有调蓄雨水功能的绿地和水体的面积之和占绿地面积的比例</w:t>
            </w:r>
          </w:p>
        </w:tc>
        <w:tc>
          <w:tcPr>
            <w:tcW w:w="1275" w:type="dxa"/>
            <w:tcBorders>
              <w:top w:val="nil"/>
              <w:left w:val="nil"/>
              <w:bottom w:val="single" w:color="auto" w:sz="4" w:space="0"/>
              <w:right w:val="single" w:color="auto" w:sz="4" w:space="0"/>
            </w:tcBorders>
            <w:shd w:val="clear" w:color="auto" w:fill="auto"/>
            <w:noWrap/>
            <w:vAlign w:val="center"/>
          </w:tcPr>
          <w:p w14:paraId="2DDEB8CD">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40%</w:t>
            </w:r>
          </w:p>
        </w:tc>
        <w:tc>
          <w:tcPr>
            <w:tcW w:w="1134" w:type="dxa"/>
            <w:tcBorders>
              <w:top w:val="nil"/>
              <w:left w:val="nil"/>
              <w:bottom w:val="single" w:color="auto" w:sz="4" w:space="0"/>
              <w:right w:val="single" w:color="auto" w:sz="4" w:space="0"/>
            </w:tcBorders>
            <w:shd w:val="clear" w:color="auto" w:fill="auto"/>
            <w:noWrap/>
            <w:vAlign w:val="center"/>
          </w:tcPr>
          <w:p w14:paraId="561DC80D">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134" w:type="dxa"/>
            <w:vMerge w:val="restart"/>
            <w:tcBorders>
              <w:top w:val="nil"/>
              <w:left w:val="single" w:color="auto" w:sz="4" w:space="0"/>
              <w:bottom w:val="single" w:color="000000" w:sz="4" w:space="0"/>
              <w:right w:val="single" w:color="auto" w:sz="4" w:space="0"/>
            </w:tcBorders>
            <w:shd w:val="clear" w:color="auto" w:fill="auto"/>
            <w:noWrap/>
            <w:vAlign w:val="center"/>
          </w:tcPr>
          <w:p w14:paraId="31B1222E">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1332DFCB">
        <w:tblPrEx>
          <w:tblCellMar>
            <w:top w:w="0" w:type="dxa"/>
            <w:left w:w="108" w:type="dxa"/>
            <w:bottom w:w="0" w:type="dxa"/>
            <w:right w:w="108" w:type="dxa"/>
          </w:tblCellMar>
        </w:tblPrEx>
        <w:trPr>
          <w:trHeight w:val="270" w:hRule="atLeast"/>
        </w:trPr>
        <w:tc>
          <w:tcPr>
            <w:tcW w:w="584" w:type="dxa"/>
            <w:vMerge w:val="continue"/>
            <w:tcBorders>
              <w:top w:val="nil"/>
              <w:left w:val="single" w:color="auto" w:sz="4" w:space="0"/>
              <w:bottom w:val="single" w:color="auto" w:sz="4" w:space="0"/>
              <w:right w:val="single" w:color="auto" w:sz="4" w:space="0"/>
            </w:tcBorders>
            <w:vAlign w:val="center"/>
          </w:tcPr>
          <w:p w14:paraId="01B68141">
            <w:pPr>
              <w:widowControl/>
              <w:jc w:val="left"/>
              <w:rPr>
                <w:rFonts w:ascii="宋体" w:hAnsi="宋体" w:cs="宋体"/>
                <w:color w:val="000000"/>
                <w:kern w:val="0"/>
                <w:sz w:val="22"/>
                <w:szCs w:val="22"/>
              </w:rPr>
            </w:pPr>
          </w:p>
        </w:tc>
        <w:tc>
          <w:tcPr>
            <w:tcW w:w="4395" w:type="dxa"/>
            <w:vMerge w:val="continue"/>
            <w:tcBorders>
              <w:top w:val="nil"/>
              <w:left w:val="single" w:color="auto" w:sz="4" w:space="0"/>
              <w:bottom w:val="single" w:color="000000" w:sz="4" w:space="0"/>
              <w:right w:val="single" w:color="auto" w:sz="4" w:space="0"/>
            </w:tcBorders>
            <w:vAlign w:val="center"/>
          </w:tcPr>
          <w:p w14:paraId="0A093705">
            <w:pPr>
              <w:widowControl/>
              <w:jc w:val="left"/>
              <w:rPr>
                <w:rFonts w:ascii="宋体" w:hAnsi="宋体" w:cs="宋体"/>
                <w:color w:val="000000"/>
                <w:kern w:val="0"/>
                <w:sz w:val="22"/>
                <w:szCs w:val="22"/>
              </w:rPr>
            </w:pPr>
          </w:p>
        </w:tc>
        <w:tc>
          <w:tcPr>
            <w:tcW w:w="1275" w:type="dxa"/>
            <w:tcBorders>
              <w:top w:val="nil"/>
              <w:left w:val="nil"/>
              <w:bottom w:val="single" w:color="auto" w:sz="4" w:space="0"/>
              <w:right w:val="single" w:color="auto" w:sz="4" w:space="0"/>
            </w:tcBorders>
            <w:shd w:val="clear" w:color="auto" w:fill="auto"/>
            <w:vAlign w:val="center"/>
          </w:tcPr>
          <w:p w14:paraId="5E51E549">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60%</w:t>
            </w:r>
          </w:p>
        </w:tc>
        <w:tc>
          <w:tcPr>
            <w:tcW w:w="1134" w:type="dxa"/>
            <w:tcBorders>
              <w:top w:val="nil"/>
              <w:left w:val="nil"/>
              <w:bottom w:val="single" w:color="auto" w:sz="4" w:space="0"/>
              <w:right w:val="single" w:color="auto" w:sz="4" w:space="0"/>
            </w:tcBorders>
            <w:shd w:val="clear" w:color="auto" w:fill="auto"/>
            <w:noWrap/>
            <w:vAlign w:val="center"/>
          </w:tcPr>
          <w:p w14:paraId="2FF7C498">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134" w:type="dxa"/>
            <w:vMerge w:val="continue"/>
            <w:tcBorders>
              <w:top w:val="nil"/>
              <w:left w:val="single" w:color="auto" w:sz="4" w:space="0"/>
              <w:bottom w:val="single" w:color="000000" w:sz="4" w:space="0"/>
              <w:right w:val="single" w:color="auto" w:sz="4" w:space="0"/>
            </w:tcBorders>
            <w:vAlign w:val="center"/>
          </w:tcPr>
          <w:p w14:paraId="18AF5BDC">
            <w:pPr>
              <w:widowControl/>
              <w:jc w:val="left"/>
              <w:rPr>
                <w:rFonts w:ascii="宋体" w:hAnsi="宋体" w:cs="宋体"/>
                <w:color w:val="000000"/>
                <w:kern w:val="0"/>
                <w:sz w:val="22"/>
                <w:szCs w:val="22"/>
              </w:rPr>
            </w:pPr>
          </w:p>
        </w:tc>
      </w:tr>
      <w:tr w14:paraId="7B9F8BEC">
        <w:tblPrEx>
          <w:tblCellMar>
            <w:top w:w="0" w:type="dxa"/>
            <w:left w:w="108" w:type="dxa"/>
            <w:bottom w:w="0" w:type="dxa"/>
            <w:right w:w="108" w:type="dxa"/>
          </w:tblCellMar>
        </w:tblPrEx>
        <w:trPr>
          <w:trHeight w:val="270" w:hRule="atLeast"/>
        </w:trPr>
        <w:tc>
          <w:tcPr>
            <w:tcW w:w="584" w:type="dxa"/>
            <w:tcBorders>
              <w:top w:val="nil"/>
              <w:left w:val="single" w:color="auto" w:sz="4" w:space="0"/>
              <w:bottom w:val="single" w:color="auto" w:sz="4" w:space="0"/>
              <w:right w:val="single" w:color="auto" w:sz="4" w:space="0"/>
            </w:tcBorders>
            <w:shd w:val="clear" w:color="auto" w:fill="auto"/>
            <w:noWrap/>
            <w:vAlign w:val="center"/>
          </w:tcPr>
          <w:p w14:paraId="6BF7BE92">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670" w:type="dxa"/>
            <w:gridSpan w:val="2"/>
            <w:tcBorders>
              <w:top w:val="single" w:color="auto" w:sz="4" w:space="0"/>
              <w:left w:val="nil"/>
              <w:bottom w:val="single" w:color="auto" w:sz="4" w:space="0"/>
              <w:right w:val="single" w:color="000000" w:sz="4" w:space="0"/>
            </w:tcBorders>
            <w:shd w:val="clear" w:color="auto" w:fill="auto"/>
            <w:vAlign w:val="center"/>
          </w:tcPr>
          <w:p w14:paraId="1CF69817">
            <w:pPr>
              <w:widowControl/>
              <w:jc w:val="center"/>
              <w:rPr>
                <w:rFonts w:ascii="宋体" w:hAnsi="宋体" w:cs="宋体"/>
                <w:color w:val="000000"/>
                <w:kern w:val="0"/>
                <w:sz w:val="22"/>
                <w:szCs w:val="22"/>
              </w:rPr>
            </w:pPr>
            <w:r>
              <w:rPr>
                <w:rFonts w:hint="eastAsia" w:ascii="宋体" w:hAnsi="宋体" w:cs="宋体"/>
                <w:color w:val="000000"/>
                <w:kern w:val="0"/>
                <w:sz w:val="22"/>
                <w:szCs w:val="22"/>
              </w:rPr>
              <w:t>衔接和引导不少于 80% 的屋面雨水进入地面生态设施</w:t>
            </w:r>
          </w:p>
        </w:tc>
        <w:tc>
          <w:tcPr>
            <w:tcW w:w="1134" w:type="dxa"/>
            <w:tcBorders>
              <w:top w:val="nil"/>
              <w:left w:val="nil"/>
              <w:bottom w:val="single" w:color="auto" w:sz="4" w:space="0"/>
              <w:right w:val="single" w:color="auto" w:sz="4" w:space="0"/>
            </w:tcBorders>
            <w:shd w:val="clear" w:color="auto" w:fill="auto"/>
            <w:noWrap/>
            <w:vAlign w:val="center"/>
          </w:tcPr>
          <w:p w14:paraId="458B2070">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134" w:type="dxa"/>
            <w:tcBorders>
              <w:top w:val="nil"/>
              <w:left w:val="nil"/>
              <w:bottom w:val="single" w:color="auto" w:sz="4" w:space="0"/>
              <w:right w:val="single" w:color="auto" w:sz="4" w:space="0"/>
            </w:tcBorders>
            <w:shd w:val="clear" w:color="auto" w:fill="auto"/>
            <w:noWrap/>
            <w:vAlign w:val="center"/>
          </w:tcPr>
          <w:p w14:paraId="259710EF">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F71C2BA">
        <w:tblPrEx>
          <w:tblCellMar>
            <w:top w:w="0" w:type="dxa"/>
            <w:left w:w="108" w:type="dxa"/>
            <w:bottom w:w="0" w:type="dxa"/>
            <w:right w:w="108" w:type="dxa"/>
          </w:tblCellMar>
        </w:tblPrEx>
        <w:trPr>
          <w:trHeight w:val="270" w:hRule="atLeast"/>
        </w:trPr>
        <w:tc>
          <w:tcPr>
            <w:tcW w:w="584" w:type="dxa"/>
            <w:tcBorders>
              <w:top w:val="nil"/>
              <w:left w:val="single" w:color="auto" w:sz="4" w:space="0"/>
              <w:bottom w:val="single" w:color="auto" w:sz="4" w:space="0"/>
              <w:right w:val="single" w:color="auto" w:sz="4" w:space="0"/>
            </w:tcBorders>
            <w:shd w:val="clear" w:color="auto" w:fill="auto"/>
            <w:noWrap/>
            <w:vAlign w:val="center"/>
          </w:tcPr>
          <w:p w14:paraId="780A562C">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5670" w:type="dxa"/>
            <w:gridSpan w:val="2"/>
            <w:tcBorders>
              <w:top w:val="single" w:color="auto" w:sz="4" w:space="0"/>
              <w:left w:val="nil"/>
              <w:bottom w:val="single" w:color="auto" w:sz="4" w:space="0"/>
              <w:right w:val="single" w:color="000000" w:sz="4" w:space="0"/>
            </w:tcBorders>
            <w:shd w:val="clear" w:color="auto" w:fill="auto"/>
            <w:vAlign w:val="center"/>
          </w:tcPr>
          <w:p w14:paraId="45364E77">
            <w:pPr>
              <w:widowControl/>
              <w:jc w:val="center"/>
              <w:rPr>
                <w:rFonts w:ascii="宋体" w:hAnsi="宋体" w:cs="宋体"/>
                <w:color w:val="000000"/>
                <w:kern w:val="0"/>
                <w:sz w:val="22"/>
                <w:szCs w:val="22"/>
              </w:rPr>
            </w:pPr>
            <w:r>
              <w:rPr>
                <w:rFonts w:hint="eastAsia" w:ascii="宋体" w:hAnsi="宋体" w:cs="宋体"/>
                <w:color w:val="000000"/>
                <w:kern w:val="0"/>
                <w:sz w:val="22"/>
                <w:szCs w:val="22"/>
              </w:rPr>
              <w:t>衔接和引导不少于 80% 的道路雨水进入地面生态设施</w:t>
            </w:r>
          </w:p>
        </w:tc>
        <w:tc>
          <w:tcPr>
            <w:tcW w:w="1134" w:type="dxa"/>
            <w:tcBorders>
              <w:top w:val="nil"/>
              <w:left w:val="nil"/>
              <w:bottom w:val="single" w:color="auto" w:sz="4" w:space="0"/>
              <w:right w:val="single" w:color="auto" w:sz="4" w:space="0"/>
            </w:tcBorders>
            <w:shd w:val="clear" w:color="auto" w:fill="auto"/>
            <w:noWrap/>
            <w:vAlign w:val="center"/>
          </w:tcPr>
          <w:p w14:paraId="4DA66C5E">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134" w:type="dxa"/>
            <w:tcBorders>
              <w:top w:val="nil"/>
              <w:left w:val="nil"/>
              <w:bottom w:val="single" w:color="auto" w:sz="4" w:space="0"/>
              <w:right w:val="single" w:color="auto" w:sz="4" w:space="0"/>
            </w:tcBorders>
            <w:shd w:val="clear" w:color="auto" w:fill="auto"/>
            <w:noWrap/>
            <w:vAlign w:val="center"/>
          </w:tcPr>
          <w:p w14:paraId="2D6C84FF">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62DE5CBD">
        <w:tblPrEx>
          <w:tblCellMar>
            <w:top w:w="0" w:type="dxa"/>
            <w:left w:w="108" w:type="dxa"/>
            <w:bottom w:w="0" w:type="dxa"/>
            <w:right w:w="108" w:type="dxa"/>
          </w:tblCellMar>
        </w:tblPrEx>
        <w:trPr>
          <w:trHeight w:val="270" w:hRule="atLeast"/>
        </w:trPr>
        <w:tc>
          <w:tcPr>
            <w:tcW w:w="584" w:type="dxa"/>
            <w:tcBorders>
              <w:top w:val="nil"/>
              <w:left w:val="single" w:color="auto" w:sz="4" w:space="0"/>
              <w:bottom w:val="single" w:color="auto" w:sz="4" w:space="0"/>
              <w:right w:val="single" w:color="auto" w:sz="4" w:space="0"/>
            </w:tcBorders>
            <w:shd w:val="clear" w:color="auto" w:fill="auto"/>
            <w:noWrap/>
            <w:vAlign w:val="center"/>
          </w:tcPr>
          <w:p w14:paraId="607230B5">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5670" w:type="dxa"/>
            <w:gridSpan w:val="2"/>
            <w:tcBorders>
              <w:top w:val="single" w:color="auto" w:sz="4" w:space="0"/>
              <w:left w:val="nil"/>
              <w:bottom w:val="single" w:color="auto" w:sz="4" w:space="0"/>
              <w:right w:val="single" w:color="000000" w:sz="4" w:space="0"/>
            </w:tcBorders>
            <w:shd w:val="clear" w:color="auto" w:fill="auto"/>
            <w:vAlign w:val="center"/>
          </w:tcPr>
          <w:p w14:paraId="6604E186">
            <w:pPr>
              <w:widowControl/>
              <w:jc w:val="center"/>
              <w:rPr>
                <w:rFonts w:ascii="宋体" w:hAnsi="宋体" w:cs="宋体"/>
                <w:color w:val="000000"/>
                <w:kern w:val="0"/>
                <w:sz w:val="22"/>
                <w:szCs w:val="22"/>
              </w:rPr>
            </w:pPr>
            <w:r>
              <w:rPr>
                <w:rFonts w:hint="eastAsia" w:ascii="宋体" w:hAnsi="宋体" w:cs="宋体"/>
                <w:color w:val="000000"/>
                <w:kern w:val="0"/>
                <w:sz w:val="22"/>
                <w:szCs w:val="22"/>
              </w:rPr>
              <w:t>硬质铺装地面中透水铺装面积的比例达到 50%</w:t>
            </w:r>
          </w:p>
        </w:tc>
        <w:tc>
          <w:tcPr>
            <w:tcW w:w="1134" w:type="dxa"/>
            <w:tcBorders>
              <w:top w:val="nil"/>
              <w:left w:val="nil"/>
              <w:bottom w:val="single" w:color="auto" w:sz="4" w:space="0"/>
              <w:right w:val="single" w:color="auto" w:sz="4" w:space="0"/>
            </w:tcBorders>
            <w:shd w:val="clear" w:color="auto" w:fill="auto"/>
            <w:noWrap/>
            <w:vAlign w:val="center"/>
          </w:tcPr>
          <w:p w14:paraId="6275DBE9">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134" w:type="dxa"/>
            <w:tcBorders>
              <w:top w:val="nil"/>
              <w:left w:val="nil"/>
              <w:bottom w:val="single" w:color="auto" w:sz="4" w:space="0"/>
              <w:right w:val="single" w:color="auto" w:sz="4" w:space="0"/>
            </w:tcBorders>
            <w:shd w:val="clear" w:color="auto" w:fill="auto"/>
            <w:noWrap/>
            <w:vAlign w:val="center"/>
          </w:tcPr>
          <w:p w14:paraId="4CBE202D">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46AF3EF0">
        <w:tblPrEx>
          <w:tblCellMar>
            <w:top w:w="0" w:type="dxa"/>
            <w:left w:w="108" w:type="dxa"/>
            <w:bottom w:w="0" w:type="dxa"/>
            <w:right w:w="108" w:type="dxa"/>
          </w:tblCellMar>
        </w:tblPrEx>
        <w:trPr>
          <w:trHeight w:val="270" w:hRule="atLeast"/>
        </w:trPr>
        <w:tc>
          <w:tcPr>
            <w:tcW w:w="6254"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14:paraId="2988CBD7">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134" w:type="dxa"/>
            <w:tcBorders>
              <w:top w:val="nil"/>
              <w:left w:val="nil"/>
              <w:bottom w:val="single" w:color="auto" w:sz="4" w:space="0"/>
              <w:right w:val="single" w:color="auto" w:sz="4" w:space="0"/>
            </w:tcBorders>
            <w:shd w:val="clear" w:color="auto" w:fill="auto"/>
            <w:noWrap/>
            <w:vAlign w:val="center"/>
          </w:tcPr>
          <w:p w14:paraId="0ED65A6E">
            <w:pPr>
              <w:widowControl/>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134" w:type="dxa"/>
            <w:tcBorders>
              <w:top w:val="nil"/>
              <w:left w:val="nil"/>
              <w:bottom w:val="single" w:color="auto" w:sz="4" w:space="0"/>
              <w:right w:val="single" w:color="auto" w:sz="4" w:space="0"/>
            </w:tcBorders>
            <w:shd w:val="clear" w:color="auto" w:fill="auto"/>
            <w:noWrap/>
            <w:vAlign w:val="center"/>
          </w:tcPr>
          <w:p w14:paraId="4D3C9586">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2A13CFAF">
      <w:pPr>
        <w:pStyle w:val="62"/>
        <w:spacing w:line="288" w:lineRule="auto"/>
        <w:ind w:firstLine="0" w:firstLineChars="0"/>
        <w:rPr>
          <w:b/>
          <w:bCs/>
          <w:lang w:val="zh-CN"/>
        </w:rPr>
      </w:pPr>
    </w:p>
    <w:p w14:paraId="2184E035">
      <w:pPr>
        <w:numPr>
          <w:ilvl w:val="0"/>
          <w:numId w:val="131"/>
        </w:numPr>
        <w:spacing w:line="288" w:lineRule="auto"/>
        <w:rPr>
          <w:rFonts w:ascii="宋体" w:hAnsi="宋体"/>
          <w:b/>
          <w:kern w:val="0"/>
          <w:sz w:val="24"/>
        </w:rPr>
      </w:pPr>
      <w:r>
        <w:rPr>
          <w:rFonts w:hint="eastAsia" w:ascii="宋体" w:hAnsi="宋体"/>
          <w:b/>
          <w:kern w:val="0"/>
          <w:sz w:val="24"/>
        </w:rPr>
        <w:t>评价要点</w:t>
      </w:r>
    </w:p>
    <w:p w14:paraId="729FE521">
      <w:pPr>
        <w:pStyle w:val="61"/>
        <w:numPr>
          <w:ilvl w:val="0"/>
          <w:numId w:val="3"/>
        </w:numPr>
        <w:spacing w:line="288" w:lineRule="auto"/>
        <w:ind w:left="632" w:leftChars="100" w:hanging="422" w:hangingChars="200"/>
        <w:rPr>
          <w:b/>
          <w:lang w:val="zh-CN"/>
        </w:rPr>
      </w:pPr>
      <w:r>
        <w:rPr>
          <w:rFonts w:hint="eastAsia"/>
          <w:b/>
        </w:rPr>
        <w:t>下凹</w:t>
      </w:r>
      <w:r>
        <w:rPr>
          <w:rFonts w:hint="eastAsia"/>
          <w:b/>
          <w:lang w:val="zh-CN"/>
        </w:rPr>
        <w:t>式绿地、雨水花园等有调蓄雨水功能的绿地和水体的面积之和占绿地面积的比例：</w:t>
      </w:r>
    </w:p>
    <w:p w14:paraId="151E4DD2">
      <w:pPr>
        <w:pStyle w:val="61"/>
        <w:spacing w:line="288" w:lineRule="auto"/>
        <w:ind w:left="420" w:firstLine="0" w:firstLineChars="0"/>
        <w:rPr>
          <w:lang w:val="zh-CN"/>
        </w:rPr>
      </w:pPr>
      <w:r>
        <w:rPr>
          <w:rFonts w:hint="eastAsia"/>
          <w:kern w:val="0"/>
        </w:rPr>
        <w:t>有调蓄雨水功能的绿地和水体的面积之和</w:t>
      </w:r>
      <w:r>
        <w:rPr>
          <w:rFonts w:hint="eastAsia"/>
          <w:lang w:val="zh-CN"/>
        </w:rPr>
        <w:t>：</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p>
    <w:p w14:paraId="450F7AFA">
      <w:pPr>
        <w:pStyle w:val="61"/>
        <w:spacing w:line="288" w:lineRule="auto"/>
        <w:ind w:left="420" w:firstLine="0" w:firstLineChars="0"/>
      </w:pPr>
      <w:r>
        <w:rPr>
          <w:rFonts w:hint="eastAsia"/>
          <w:lang w:val="zh-CN"/>
        </w:rPr>
        <w:t>场地绿地面积：</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p>
    <w:p w14:paraId="563B36B0">
      <w:pPr>
        <w:pStyle w:val="61"/>
        <w:spacing w:line="288" w:lineRule="auto"/>
        <w:ind w:left="420" w:firstLine="0" w:firstLineChars="0"/>
      </w:pPr>
      <w:r>
        <w:rPr>
          <w:rFonts w:hint="eastAsia"/>
          <w:kern w:val="0"/>
        </w:rPr>
        <w:t>有调蓄雨水功能的绿地和水体的面积之和</w:t>
      </w:r>
      <w:r>
        <w:rPr>
          <w:rFonts w:hint="eastAsia"/>
          <w:lang w:val="zh-CN"/>
        </w:rPr>
        <w:t>占绿地面积的比例：</w:t>
      </w:r>
      <w:r>
        <w:rPr>
          <w:lang w:val="zh-CN"/>
        </w:rPr>
        <w:t>__</w:t>
      </w:r>
      <w:r>
        <w:rPr>
          <w:u w:val="single"/>
          <w:lang w:val="zh-CN"/>
        </w:rPr>
        <w:t>_</w:t>
      </w:r>
      <w:r>
        <w:rPr>
          <w:rFonts w:hint="eastAsia"/>
          <w:u w:val="single"/>
          <w:lang w:val="zh-CN"/>
        </w:rPr>
        <w:t xml:space="preserve">  </w:t>
      </w:r>
      <w:r>
        <w:rPr>
          <w:lang w:val="zh-CN"/>
        </w:rPr>
        <w:t>%</w:t>
      </w:r>
    </w:p>
    <w:p w14:paraId="60A90CBF">
      <w:pPr>
        <w:spacing w:line="288" w:lineRule="auto"/>
        <w:ind w:firstLine="420" w:firstLineChars="200"/>
      </w:pPr>
      <w:r>
        <w:rPr>
          <w:rFonts w:hint="eastAsia"/>
          <w:kern w:val="0"/>
        </w:rPr>
        <w:t>绿色雨水基础设</w:t>
      </w:r>
      <w:r>
        <w:rPr>
          <w:rFonts w:hint="eastAsia"/>
        </w:rPr>
        <w:t>施统计：</w:t>
      </w:r>
    </w:p>
    <w:tbl>
      <w:tblPr>
        <w:tblStyle w:val="2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3970"/>
        <w:gridCol w:w="3413"/>
      </w:tblGrid>
      <w:tr w14:paraId="1FB31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14:paraId="31874300">
            <w:pPr>
              <w:spacing w:line="288" w:lineRule="auto"/>
            </w:pPr>
            <w:r>
              <w:rPr>
                <w:rFonts w:hint="eastAsia"/>
              </w:rPr>
              <w:t>序号</w:t>
            </w:r>
          </w:p>
        </w:tc>
        <w:tc>
          <w:tcPr>
            <w:tcW w:w="3970" w:type="dxa"/>
          </w:tcPr>
          <w:p w14:paraId="5A8002E0">
            <w:pPr>
              <w:spacing w:line="288" w:lineRule="auto"/>
            </w:pPr>
            <w:r>
              <w:rPr>
                <w:rFonts w:hint="eastAsia" w:ascii="宋体" w:cs="宋体"/>
                <w:kern w:val="0"/>
                <w:szCs w:val="21"/>
              </w:rPr>
              <w:t>绿色雨水基础</w:t>
            </w:r>
            <w:r>
              <w:rPr>
                <w:rFonts w:hint="eastAsia"/>
              </w:rPr>
              <w:t>设施类型</w:t>
            </w:r>
          </w:p>
        </w:tc>
        <w:tc>
          <w:tcPr>
            <w:tcW w:w="3413" w:type="dxa"/>
          </w:tcPr>
          <w:p w14:paraId="389F17C8">
            <w:pPr>
              <w:spacing w:line="288" w:lineRule="auto"/>
            </w:pPr>
            <w:r>
              <w:rPr>
                <w:rFonts w:hint="eastAsia"/>
              </w:rPr>
              <w:t>面积（</w:t>
            </w:r>
            <w:r>
              <w:t>m</w:t>
            </w:r>
            <w:r>
              <w:rPr>
                <w:vertAlign w:val="superscript"/>
              </w:rPr>
              <w:t>2</w:t>
            </w:r>
            <w:r>
              <w:rPr>
                <w:rFonts w:hint="eastAsia"/>
              </w:rPr>
              <w:t>）</w:t>
            </w:r>
          </w:p>
        </w:tc>
      </w:tr>
      <w:tr w14:paraId="5015D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vAlign w:val="center"/>
          </w:tcPr>
          <w:p w14:paraId="22A410D5">
            <w:pPr>
              <w:spacing w:line="288" w:lineRule="auto"/>
              <w:jc w:val="center"/>
            </w:pPr>
            <w:r>
              <w:t>1</w:t>
            </w:r>
          </w:p>
        </w:tc>
        <w:tc>
          <w:tcPr>
            <w:tcW w:w="3970" w:type="dxa"/>
          </w:tcPr>
          <w:p w14:paraId="16C4108E">
            <w:pPr>
              <w:spacing w:line="288" w:lineRule="auto"/>
            </w:pPr>
            <w:r>
              <w:rPr>
                <w:rFonts w:hint="eastAsia"/>
              </w:rPr>
              <w:t>雨水花园</w:t>
            </w:r>
          </w:p>
        </w:tc>
        <w:tc>
          <w:tcPr>
            <w:tcW w:w="3413" w:type="dxa"/>
          </w:tcPr>
          <w:p w14:paraId="21AAFE96">
            <w:pPr>
              <w:spacing w:line="288" w:lineRule="auto"/>
            </w:pPr>
          </w:p>
        </w:tc>
      </w:tr>
      <w:tr w14:paraId="36C3F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14:paraId="1B84F65D">
            <w:pPr>
              <w:spacing w:line="288" w:lineRule="auto"/>
              <w:jc w:val="center"/>
            </w:pPr>
            <w:r>
              <w:t>2</w:t>
            </w:r>
          </w:p>
        </w:tc>
        <w:tc>
          <w:tcPr>
            <w:tcW w:w="3970" w:type="dxa"/>
          </w:tcPr>
          <w:p w14:paraId="27BFDA3D">
            <w:pPr>
              <w:spacing w:line="288" w:lineRule="auto"/>
            </w:pPr>
            <w:r>
              <w:rPr>
                <w:rFonts w:hint="eastAsia"/>
              </w:rPr>
              <w:t>下凹式绿地</w:t>
            </w:r>
          </w:p>
        </w:tc>
        <w:tc>
          <w:tcPr>
            <w:tcW w:w="3413" w:type="dxa"/>
          </w:tcPr>
          <w:p w14:paraId="65BF65FF">
            <w:pPr>
              <w:spacing w:line="288" w:lineRule="auto"/>
            </w:pPr>
          </w:p>
        </w:tc>
      </w:tr>
      <w:tr w14:paraId="3DE14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14:paraId="47850F16">
            <w:pPr>
              <w:spacing w:line="288" w:lineRule="auto"/>
              <w:jc w:val="center"/>
            </w:pPr>
            <w:r>
              <w:t>3</w:t>
            </w:r>
          </w:p>
        </w:tc>
        <w:tc>
          <w:tcPr>
            <w:tcW w:w="3970" w:type="dxa"/>
          </w:tcPr>
          <w:p w14:paraId="70206380">
            <w:pPr>
              <w:spacing w:line="288" w:lineRule="auto"/>
            </w:pPr>
            <w:r>
              <w:rPr>
                <w:rFonts w:hint="eastAsia"/>
              </w:rPr>
              <w:t>植被浅沟</w:t>
            </w:r>
          </w:p>
        </w:tc>
        <w:tc>
          <w:tcPr>
            <w:tcW w:w="3413" w:type="dxa"/>
          </w:tcPr>
          <w:p w14:paraId="4C6874F9">
            <w:pPr>
              <w:spacing w:line="288" w:lineRule="auto"/>
            </w:pPr>
          </w:p>
        </w:tc>
      </w:tr>
      <w:tr w14:paraId="4D935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14:paraId="7FD20FC6">
            <w:pPr>
              <w:spacing w:line="288" w:lineRule="auto"/>
              <w:jc w:val="center"/>
            </w:pPr>
            <w:r>
              <w:t>4</w:t>
            </w:r>
          </w:p>
        </w:tc>
        <w:tc>
          <w:tcPr>
            <w:tcW w:w="3970" w:type="dxa"/>
          </w:tcPr>
          <w:p w14:paraId="62C68E94">
            <w:pPr>
              <w:spacing w:line="288" w:lineRule="auto"/>
            </w:pPr>
            <w:r>
              <w:rPr>
                <w:rFonts w:hint="eastAsia"/>
              </w:rPr>
              <w:t>雨水截留设施</w:t>
            </w:r>
          </w:p>
        </w:tc>
        <w:tc>
          <w:tcPr>
            <w:tcW w:w="3413" w:type="dxa"/>
          </w:tcPr>
          <w:p w14:paraId="1115C261">
            <w:pPr>
              <w:spacing w:line="288" w:lineRule="auto"/>
            </w:pPr>
          </w:p>
        </w:tc>
      </w:tr>
      <w:tr w14:paraId="55C21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14:paraId="1D71DF1F">
            <w:pPr>
              <w:spacing w:line="288" w:lineRule="auto"/>
              <w:jc w:val="center"/>
            </w:pPr>
            <w:r>
              <w:t>5</w:t>
            </w:r>
          </w:p>
        </w:tc>
        <w:tc>
          <w:tcPr>
            <w:tcW w:w="3970" w:type="dxa"/>
          </w:tcPr>
          <w:p w14:paraId="20946794">
            <w:pPr>
              <w:spacing w:line="288" w:lineRule="auto"/>
              <w:rPr>
                <w:rFonts w:ascii="宋体" w:cs="宋体"/>
                <w:kern w:val="0"/>
                <w:szCs w:val="21"/>
              </w:rPr>
            </w:pPr>
            <w:r>
              <w:rPr>
                <w:rFonts w:hint="eastAsia" w:ascii="宋体" w:cs="宋体"/>
                <w:kern w:val="0"/>
                <w:szCs w:val="21"/>
              </w:rPr>
              <w:t>渗透设施</w:t>
            </w:r>
          </w:p>
        </w:tc>
        <w:tc>
          <w:tcPr>
            <w:tcW w:w="3413" w:type="dxa"/>
          </w:tcPr>
          <w:p w14:paraId="0697DC42">
            <w:pPr>
              <w:spacing w:line="288" w:lineRule="auto"/>
            </w:pPr>
          </w:p>
        </w:tc>
      </w:tr>
      <w:tr w14:paraId="4B385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14:paraId="1EEAD2C5">
            <w:pPr>
              <w:spacing w:line="288" w:lineRule="auto"/>
              <w:jc w:val="center"/>
            </w:pPr>
            <w:r>
              <w:t>6</w:t>
            </w:r>
          </w:p>
        </w:tc>
        <w:tc>
          <w:tcPr>
            <w:tcW w:w="3970" w:type="dxa"/>
          </w:tcPr>
          <w:p w14:paraId="5D39F138">
            <w:pPr>
              <w:spacing w:line="288" w:lineRule="auto"/>
              <w:rPr>
                <w:kern w:val="0"/>
              </w:rPr>
            </w:pPr>
            <w:r>
              <w:rPr>
                <w:rFonts w:hint="eastAsia"/>
                <w:kern w:val="0"/>
              </w:rPr>
              <w:t>雨水塘</w:t>
            </w:r>
          </w:p>
        </w:tc>
        <w:tc>
          <w:tcPr>
            <w:tcW w:w="3413" w:type="dxa"/>
          </w:tcPr>
          <w:p w14:paraId="06E7D06B">
            <w:pPr>
              <w:spacing w:line="288" w:lineRule="auto"/>
            </w:pPr>
          </w:p>
        </w:tc>
      </w:tr>
      <w:tr w14:paraId="09361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14:paraId="60EA8616">
            <w:pPr>
              <w:spacing w:line="288" w:lineRule="auto"/>
              <w:jc w:val="center"/>
            </w:pPr>
            <w:r>
              <w:t>7</w:t>
            </w:r>
          </w:p>
        </w:tc>
        <w:tc>
          <w:tcPr>
            <w:tcW w:w="3970" w:type="dxa"/>
          </w:tcPr>
          <w:p w14:paraId="06AFDDB5">
            <w:pPr>
              <w:autoSpaceDE w:val="0"/>
              <w:autoSpaceDN w:val="0"/>
              <w:adjustRightInd w:val="0"/>
              <w:spacing w:line="288" w:lineRule="auto"/>
              <w:jc w:val="left"/>
              <w:rPr>
                <w:kern w:val="0"/>
              </w:rPr>
            </w:pPr>
            <w:r>
              <w:rPr>
                <w:rFonts w:hint="eastAsia"/>
                <w:kern w:val="0"/>
              </w:rPr>
              <w:t>雨水湿地</w:t>
            </w:r>
          </w:p>
        </w:tc>
        <w:tc>
          <w:tcPr>
            <w:tcW w:w="3413" w:type="dxa"/>
          </w:tcPr>
          <w:p w14:paraId="7D4BBED2">
            <w:pPr>
              <w:spacing w:line="288" w:lineRule="auto"/>
            </w:pPr>
          </w:p>
        </w:tc>
      </w:tr>
      <w:tr w14:paraId="27BDF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14:paraId="1D48069D">
            <w:pPr>
              <w:spacing w:line="288" w:lineRule="auto"/>
              <w:jc w:val="center"/>
            </w:pPr>
            <w:r>
              <w:t>8</w:t>
            </w:r>
          </w:p>
        </w:tc>
        <w:tc>
          <w:tcPr>
            <w:tcW w:w="3970" w:type="dxa"/>
          </w:tcPr>
          <w:p w14:paraId="395DDF9B">
            <w:pPr>
              <w:spacing w:line="288" w:lineRule="auto"/>
              <w:rPr>
                <w:kern w:val="0"/>
              </w:rPr>
            </w:pPr>
            <w:r>
              <w:rPr>
                <w:rFonts w:hint="eastAsia"/>
                <w:kern w:val="0"/>
              </w:rPr>
              <w:t>景观水体</w:t>
            </w:r>
          </w:p>
        </w:tc>
        <w:tc>
          <w:tcPr>
            <w:tcW w:w="3413" w:type="dxa"/>
          </w:tcPr>
          <w:p w14:paraId="2C15E403">
            <w:pPr>
              <w:spacing w:line="288" w:lineRule="auto"/>
            </w:pPr>
          </w:p>
        </w:tc>
      </w:tr>
      <w:tr w14:paraId="5C2D5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14:paraId="6EFFD2EA">
            <w:pPr>
              <w:spacing w:line="288" w:lineRule="auto"/>
              <w:jc w:val="center"/>
            </w:pPr>
            <w:r>
              <w:t>9</w:t>
            </w:r>
          </w:p>
        </w:tc>
        <w:tc>
          <w:tcPr>
            <w:tcW w:w="3970" w:type="dxa"/>
          </w:tcPr>
          <w:p w14:paraId="2A84CF38">
            <w:pPr>
              <w:spacing w:line="288" w:lineRule="auto"/>
              <w:rPr>
                <w:rFonts w:ascii="宋体" w:cs="宋体"/>
                <w:kern w:val="0"/>
                <w:szCs w:val="21"/>
              </w:rPr>
            </w:pPr>
            <w:r>
              <w:rPr>
                <w:rFonts w:hint="eastAsia" w:ascii="宋体" w:cs="宋体"/>
                <w:kern w:val="0"/>
                <w:szCs w:val="21"/>
              </w:rPr>
              <w:t>多功能调蓄设施</w:t>
            </w:r>
          </w:p>
        </w:tc>
        <w:tc>
          <w:tcPr>
            <w:tcW w:w="3413" w:type="dxa"/>
          </w:tcPr>
          <w:p w14:paraId="321AE285">
            <w:pPr>
              <w:spacing w:line="288" w:lineRule="auto"/>
            </w:pPr>
          </w:p>
        </w:tc>
      </w:tr>
      <w:tr w14:paraId="0375F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14:paraId="0F583EE0">
            <w:pPr>
              <w:spacing w:line="288" w:lineRule="auto"/>
              <w:jc w:val="center"/>
            </w:pPr>
            <w:r>
              <w:t>10</w:t>
            </w:r>
          </w:p>
        </w:tc>
        <w:tc>
          <w:tcPr>
            <w:tcW w:w="3970" w:type="dxa"/>
          </w:tcPr>
          <w:p w14:paraId="02AD39B5">
            <w:pPr>
              <w:spacing w:line="288" w:lineRule="auto"/>
              <w:rPr>
                <w:kern w:val="0"/>
              </w:rPr>
            </w:pPr>
            <w:r>
              <w:rPr>
                <w:rFonts w:hint="eastAsia"/>
                <w:kern w:val="0"/>
              </w:rPr>
              <w:t>其他</w:t>
            </w:r>
          </w:p>
        </w:tc>
        <w:tc>
          <w:tcPr>
            <w:tcW w:w="3413" w:type="dxa"/>
          </w:tcPr>
          <w:p w14:paraId="65AA3A82">
            <w:pPr>
              <w:spacing w:line="288" w:lineRule="auto"/>
            </w:pPr>
          </w:p>
        </w:tc>
      </w:tr>
      <w:tr w14:paraId="6AD28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14:paraId="4BDFFBBC">
            <w:pPr>
              <w:spacing w:line="288" w:lineRule="auto"/>
              <w:jc w:val="center"/>
            </w:pPr>
          </w:p>
        </w:tc>
        <w:tc>
          <w:tcPr>
            <w:tcW w:w="3970" w:type="dxa"/>
          </w:tcPr>
          <w:p w14:paraId="18D008C1">
            <w:pPr>
              <w:spacing w:line="288" w:lineRule="auto"/>
              <w:rPr>
                <w:kern w:val="0"/>
              </w:rPr>
            </w:pPr>
            <w:r>
              <w:rPr>
                <w:rFonts w:hint="eastAsia"/>
                <w:kern w:val="0"/>
              </w:rPr>
              <w:t>合计</w:t>
            </w:r>
          </w:p>
        </w:tc>
        <w:tc>
          <w:tcPr>
            <w:tcW w:w="3413" w:type="dxa"/>
          </w:tcPr>
          <w:p w14:paraId="4E6023F2">
            <w:pPr>
              <w:spacing w:line="288" w:lineRule="auto"/>
            </w:pPr>
          </w:p>
        </w:tc>
      </w:tr>
      <w:tr w14:paraId="77617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1" w:type="dxa"/>
            <w:gridSpan w:val="2"/>
          </w:tcPr>
          <w:p w14:paraId="27D3F224">
            <w:pPr>
              <w:spacing w:line="288" w:lineRule="auto"/>
              <w:jc w:val="center"/>
              <w:rPr>
                <w:kern w:val="0"/>
              </w:rPr>
            </w:pPr>
            <w:r>
              <w:rPr>
                <w:rFonts w:hint="eastAsia"/>
              </w:rPr>
              <w:t>场地绿地面积</w:t>
            </w:r>
          </w:p>
        </w:tc>
        <w:tc>
          <w:tcPr>
            <w:tcW w:w="3413" w:type="dxa"/>
          </w:tcPr>
          <w:p w14:paraId="75A1C23A">
            <w:pPr>
              <w:spacing w:line="288" w:lineRule="auto"/>
            </w:pPr>
          </w:p>
        </w:tc>
      </w:tr>
      <w:tr w14:paraId="34059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1" w:type="dxa"/>
            <w:gridSpan w:val="2"/>
          </w:tcPr>
          <w:p w14:paraId="441E3364">
            <w:pPr>
              <w:spacing w:line="288" w:lineRule="auto"/>
              <w:rPr>
                <w:kern w:val="0"/>
              </w:rPr>
            </w:pPr>
            <w:r>
              <w:rPr>
                <w:rFonts w:hint="eastAsia"/>
                <w:kern w:val="0"/>
              </w:rPr>
              <w:t>有调蓄雨水功能的绿地和水体的面积之和占绿地面积的比例</w:t>
            </w:r>
            <w:r>
              <w:rPr>
                <w:kern w:val="0"/>
              </w:rPr>
              <w:t>%</w:t>
            </w:r>
            <w:r>
              <w:rPr>
                <w:rFonts w:hint="eastAsia"/>
                <w:kern w:val="0"/>
              </w:rPr>
              <w:t>。</w:t>
            </w:r>
          </w:p>
        </w:tc>
        <w:tc>
          <w:tcPr>
            <w:tcW w:w="3413" w:type="dxa"/>
          </w:tcPr>
          <w:p w14:paraId="5E6BCDF2">
            <w:pPr>
              <w:spacing w:line="288" w:lineRule="auto"/>
            </w:pPr>
          </w:p>
        </w:tc>
      </w:tr>
    </w:tbl>
    <w:p w14:paraId="5714D187">
      <w:pPr>
        <w:spacing w:line="288" w:lineRule="auto"/>
      </w:pPr>
    </w:p>
    <w:p w14:paraId="04308D75">
      <w:pPr>
        <w:pStyle w:val="61"/>
        <w:numPr>
          <w:ilvl w:val="0"/>
          <w:numId w:val="3"/>
        </w:numPr>
        <w:spacing w:line="288" w:lineRule="auto"/>
        <w:ind w:left="632" w:leftChars="100" w:hanging="422" w:hangingChars="200"/>
        <w:rPr>
          <w:b/>
        </w:rPr>
      </w:pPr>
      <w:r>
        <w:rPr>
          <w:rFonts w:hint="eastAsia"/>
          <w:b/>
          <w:kern w:val="0"/>
        </w:rPr>
        <w:t>合理衔接和引导屋面雨水、道路雨水进入地面生态设施</w:t>
      </w:r>
    </w:p>
    <w:p w14:paraId="6850F54E">
      <w:pPr>
        <w:pStyle w:val="61"/>
        <w:spacing w:line="288" w:lineRule="auto"/>
        <w:ind w:left="720" w:firstLine="0" w:firstLineChars="0"/>
      </w:pPr>
      <w:r>
        <w:rPr>
          <w:rFonts w:hint="eastAsia"/>
          <w:kern w:val="0"/>
        </w:rPr>
        <w:t>简要描述场地内屋面雨水、道路雨水进入地面生态设施的衔接和引导设计，及相应的径流污染控制措施。</w:t>
      </w:r>
      <w:r>
        <w:rPr>
          <w:rFonts w:hint="eastAsia"/>
        </w:rPr>
        <w:t>（</w:t>
      </w:r>
      <w:r>
        <w:t>300</w:t>
      </w:r>
      <w:r>
        <w:rPr>
          <w:rFonts w:hint="eastAsia"/>
        </w:rPr>
        <w:t>字以内）</w:t>
      </w:r>
    </w:p>
    <w:tbl>
      <w:tblPr>
        <w:tblStyle w:val="27"/>
        <w:tblW w:w="83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1"/>
      </w:tblGrid>
      <w:tr w14:paraId="5ACC0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311" w:type="dxa"/>
          </w:tcPr>
          <w:p w14:paraId="3E68F615">
            <w:pPr>
              <w:pStyle w:val="59"/>
              <w:spacing w:line="288" w:lineRule="auto"/>
              <w:ind w:firstLine="422" w:firstLineChars="200"/>
              <w:jc w:val="both"/>
              <w:outlineLvl w:val="8"/>
              <w:rPr>
                <w:rFonts w:ascii="Times New Roman" w:cs="Times New Roman"/>
                <w:b/>
                <w:bCs/>
                <w:color w:val="auto"/>
                <w:kern w:val="2"/>
                <w:sz w:val="21"/>
                <w:szCs w:val="21"/>
              </w:rPr>
            </w:pPr>
          </w:p>
        </w:tc>
      </w:tr>
    </w:tbl>
    <w:p w14:paraId="47BAE0F5">
      <w:pPr>
        <w:spacing w:line="288" w:lineRule="auto"/>
      </w:pPr>
    </w:p>
    <w:p w14:paraId="374814DC">
      <w:pPr>
        <w:pStyle w:val="61"/>
        <w:numPr>
          <w:ilvl w:val="0"/>
          <w:numId w:val="3"/>
        </w:numPr>
        <w:spacing w:line="288" w:lineRule="auto"/>
        <w:ind w:left="632" w:leftChars="100" w:hanging="422" w:hangingChars="200"/>
        <w:rPr>
          <w:b/>
          <w:kern w:val="0"/>
        </w:rPr>
      </w:pPr>
      <w:r>
        <w:rPr>
          <w:rFonts w:hint="eastAsia"/>
          <w:b/>
          <w:kern w:val="0"/>
        </w:rPr>
        <w:t>硬质铺装地面中透水铺装面积的比例</w:t>
      </w:r>
    </w:p>
    <w:p w14:paraId="1AEBB20B">
      <w:pPr>
        <w:pStyle w:val="61"/>
        <w:spacing w:line="288" w:lineRule="auto"/>
        <w:ind w:left="420" w:firstLine="0" w:firstLineChars="0"/>
        <w:rPr>
          <w:lang w:val="zh-CN"/>
        </w:rPr>
      </w:pPr>
      <w:r>
        <w:rPr>
          <w:rFonts w:hint="eastAsia"/>
          <w:kern w:val="0"/>
        </w:rPr>
        <w:t>透水铺装面积之和</w:t>
      </w:r>
      <w:r>
        <w:rPr>
          <w:rFonts w:hint="eastAsia"/>
          <w:lang w:val="zh-CN"/>
        </w:rPr>
        <w:t>：</w:t>
      </w:r>
      <w:r>
        <w:rPr>
          <w:lang w:val="zh-CN"/>
        </w:rPr>
        <w:t>m</w:t>
      </w:r>
      <w:r>
        <w:rPr>
          <w:vertAlign w:val="superscript"/>
          <w:lang w:val="zh-CN"/>
        </w:rPr>
        <w:t>2</w:t>
      </w:r>
    </w:p>
    <w:p w14:paraId="0382F12E">
      <w:pPr>
        <w:pStyle w:val="61"/>
        <w:spacing w:line="288" w:lineRule="auto"/>
        <w:ind w:left="420" w:firstLine="0" w:firstLineChars="0"/>
      </w:pPr>
      <w:r>
        <w:rPr>
          <w:rFonts w:hint="eastAsia"/>
          <w:lang w:val="zh-CN"/>
        </w:rPr>
        <w:t>硬质铺装地面</w:t>
      </w:r>
      <w:r>
        <w:rPr>
          <w:rFonts w:hint="eastAsia"/>
          <w:kern w:val="0"/>
        </w:rPr>
        <w:t>面积</w:t>
      </w:r>
      <w:r>
        <w:rPr>
          <w:rFonts w:hint="eastAsia"/>
          <w:lang w:val="zh-CN"/>
        </w:rPr>
        <w:t>：</w:t>
      </w:r>
      <w:r>
        <w:rPr>
          <w:lang w:val="zh-CN"/>
        </w:rPr>
        <w:t>m</w:t>
      </w:r>
      <w:r>
        <w:rPr>
          <w:vertAlign w:val="superscript"/>
          <w:lang w:val="zh-CN"/>
        </w:rPr>
        <w:t>2</w:t>
      </w:r>
    </w:p>
    <w:p w14:paraId="0868D3A9">
      <w:pPr>
        <w:pStyle w:val="61"/>
        <w:spacing w:line="288" w:lineRule="auto"/>
        <w:ind w:left="420" w:firstLine="0" w:firstLineChars="0"/>
      </w:pPr>
      <w:r>
        <w:rPr>
          <w:rFonts w:hint="eastAsia"/>
          <w:kern w:val="0"/>
        </w:rPr>
        <w:t>硬质铺装</w:t>
      </w:r>
      <w:r>
        <w:rPr>
          <w:rFonts w:hint="eastAsia"/>
          <w:lang w:val="zh-CN"/>
        </w:rPr>
        <w:t>地面</w:t>
      </w:r>
      <w:r>
        <w:rPr>
          <w:rFonts w:hint="eastAsia"/>
          <w:kern w:val="0"/>
        </w:rPr>
        <w:t>中透水铺装面积的比例</w:t>
      </w:r>
      <w:r>
        <w:rPr>
          <w:rFonts w:hint="eastAsia"/>
          <w:lang w:val="zh-CN"/>
        </w:rPr>
        <w:t>：</w:t>
      </w:r>
      <w:r>
        <w:rPr>
          <w:lang w:val="zh-CN"/>
        </w:rPr>
        <w:t>%</w:t>
      </w:r>
    </w:p>
    <w:p w14:paraId="2316F67D">
      <w:pPr>
        <w:spacing w:line="288" w:lineRule="auto"/>
        <w:jc w:val="center"/>
      </w:pPr>
      <w:r>
        <w:rPr>
          <w:rFonts w:hint="eastAsia"/>
          <w:kern w:val="0"/>
        </w:rPr>
        <w:t>透水铺装面积统计计算</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410"/>
        <w:gridCol w:w="1559"/>
      </w:tblGrid>
      <w:tr w14:paraId="4765D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14:paraId="7409B396">
            <w:pPr>
              <w:spacing w:line="288" w:lineRule="auto"/>
            </w:pPr>
            <w:r>
              <w:rPr>
                <w:rFonts w:hint="eastAsia"/>
              </w:rPr>
              <w:t>序号</w:t>
            </w:r>
          </w:p>
        </w:tc>
        <w:tc>
          <w:tcPr>
            <w:tcW w:w="2410" w:type="dxa"/>
          </w:tcPr>
          <w:p w14:paraId="20A83548">
            <w:pPr>
              <w:spacing w:line="288" w:lineRule="auto"/>
            </w:pPr>
            <w:r>
              <w:rPr>
                <w:rFonts w:hint="eastAsia"/>
              </w:rPr>
              <w:t>透水铺装类型</w:t>
            </w:r>
          </w:p>
        </w:tc>
        <w:tc>
          <w:tcPr>
            <w:tcW w:w="1559" w:type="dxa"/>
          </w:tcPr>
          <w:p w14:paraId="5F438485">
            <w:pPr>
              <w:spacing w:line="288" w:lineRule="auto"/>
            </w:pPr>
            <w:r>
              <w:rPr>
                <w:rFonts w:hint="eastAsia"/>
              </w:rPr>
              <w:t>面积（</w:t>
            </w:r>
            <w:r>
              <w:t>m</w:t>
            </w:r>
            <w:r>
              <w:rPr>
                <w:vertAlign w:val="superscript"/>
              </w:rPr>
              <w:t>2</w:t>
            </w:r>
            <w:r>
              <w:rPr>
                <w:rFonts w:hint="eastAsia"/>
              </w:rPr>
              <w:t>）</w:t>
            </w:r>
          </w:p>
        </w:tc>
      </w:tr>
      <w:tr w14:paraId="5AA9F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14:paraId="462DE790">
            <w:pPr>
              <w:spacing w:line="288" w:lineRule="auto"/>
            </w:pPr>
            <w:r>
              <w:t>1</w:t>
            </w:r>
          </w:p>
        </w:tc>
        <w:tc>
          <w:tcPr>
            <w:tcW w:w="2410" w:type="dxa"/>
          </w:tcPr>
          <w:p w14:paraId="623112F6">
            <w:pPr>
              <w:spacing w:line="288" w:lineRule="auto"/>
            </w:pPr>
            <w:r>
              <w:rPr>
                <w:rFonts w:hint="eastAsia" w:ascii="宋体" w:cs="宋体"/>
                <w:kern w:val="0"/>
                <w:szCs w:val="21"/>
              </w:rPr>
              <w:t>植草砖</w:t>
            </w:r>
          </w:p>
        </w:tc>
        <w:tc>
          <w:tcPr>
            <w:tcW w:w="1559" w:type="dxa"/>
          </w:tcPr>
          <w:p w14:paraId="07D1C728">
            <w:pPr>
              <w:spacing w:line="288" w:lineRule="auto"/>
            </w:pPr>
          </w:p>
        </w:tc>
      </w:tr>
      <w:tr w14:paraId="692BB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14:paraId="28C6590E">
            <w:pPr>
              <w:spacing w:line="288" w:lineRule="auto"/>
            </w:pPr>
            <w:r>
              <w:t>2</w:t>
            </w:r>
          </w:p>
        </w:tc>
        <w:tc>
          <w:tcPr>
            <w:tcW w:w="2410" w:type="dxa"/>
          </w:tcPr>
          <w:p w14:paraId="581748F9">
            <w:pPr>
              <w:spacing w:line="288" w:lineRule="auto"/>
            </w:pPr>
            <w:r>
              <w:rPr>
                <w:rFonts w:hint="eastAsia" w:ascii="宋体" w:cs="宋体"/>
                <w:kern w:val="0"/>
                <w:szCs w:val="21"/>
              </w:rPr>
              <w:t>透水沥青</w:t>
            </w:r>
          </w:p>
        </w:tc>
        <w:tc>
          <w:tcPr>
            <w:tcW w:w="1559" w:type="dxa"/>
          </w:tcPr>
          <w:p w14:paraId="3734E124">
            <w:pPr>
              <w:spacing w:line="288" w:lineRule="auto"/>
            </w:pPr>
          </w:p>
        </w:tc>
      </w:tr>
      <w:tr w14:paraId="1BDAB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14:paraId="1463DD15">
            <w:pPr>
              <w:spacing w:line="288" w:lineRule="auto"/>
            </w:pPr>
            <w:r>
              <w:t>3</w:t>
            </w:r>
          </w:p>
        </w:tc>
        <w:tc>
          <w:tcPr>
            <w:tcW w:w="2410" w:type="dxa"/>
          </w:tcPr>
          <w:p w14:paraId="750195D7">
            <w:pPr>
              <w:spacing w:line="288" w:lineRule="auto"/>
            </w:pPr>
            <w:r>
              <w:rPr>
                <w:rFonts w:hint="eastAsia" w:ascii="宋体" w:cs="宋体"/>
                <w:kern w:val="0"/>
                <w:szCs w:val="21"/>
              </w:rPr>
              <w:t>透水混凝土</w:t>
            </w:r>
          </w:p>
        </w:tc>
        <w:tc>
          <w:tcPr>
            <w:tcW w:w="1559" w:type="dxa"/>
          </w:tcPr>
          <w:p w14:paraId="5CB29915">
            <w:pPr>
              <w:spacing w:line="288" w:lineRule="auto"/>
            </w:pPr>
          </w:p>
        </w:tc>
      </w:tr>
      <w:tr w14:paraId="541F7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675" w:type="dxa"/>
          </w:tcPr>
          <w:p w14:paraId="2BCBEA41">
            <w:pPr>
              <w:spacing w:line="288" w:lineRule="auto"/>
            </w:pPr>
            <w:r>
              <w:t>4</w:t>
            </w:r>
          </w:p>
        </w:tc>
        <w:tc>
          <w:tcPr>
            <w:tcW w:w="2410" w:type="dxa"/>
          </w:tcPr>
          <w:p w14:paraId="788A0FDE">
            <w:pPr>
              <w:spacing w:line="288" w:lineRule="auto"/>
            </w:pPr>
            <w:r>
              <w:rPr>
                <w:rFonts w:hint="eastAsia" w:ascii="宋体" w:cs="宋体"/>
                <w:kern w:val="0"/>
                <w:szCs w:val="21"/>
              </w:rPr>
              <w:t>透水地砖</w:t>
            </w:r>
          </w:p>
        </w:tc>
        <w:tc>
          <w:tcPr>
            <w:tcW w:w="1559" w:type="dxa"/>
          </w:tcPr>
          <w:p w14:paraId="1593C2ED">
            <w:pPr>
              <w:spacing w:line="288" w:lineRule="auto"/>
            </w:pPr>
          </w:p>
        </w:tc>
      </w:tr>
      <w:tr w14:paraId="3C340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14:paraId="0852BB00">
            <w:pPr>
              <w:spacing w:line="288" w:lineRule="auto"/>
            </w:pPr>
            <w:r>
              <w:t>5</w:t>
            </w:r>
          </w:p>
        </w:tc>
        <w:tc>
          <w:tcPr>
            <w:tcW w:w="2410" w:type="dxa"/>
          </w:tcPr>
          <w:p w14:paraId="30547152">
            <w:pPr>
              <w:spacing w:line="288" w:lineRule="auto"/>
            </w:pPr>
            <w:r>
              <w:rPr>
                <w:rFonts w:hint="eastAsia"/>
              </w:rPr>
              <w:t>其他</w:t>
            </w:r>
          </w:p>
        </w:tc>
        <w:tc>
          <w:tcPr>
            <w:tcW w:w="1559" w:type="dxa"/>
          </w:tcPr>
          <w:p w14:paraId="4A14AB2A">
            <w:pPr>
              <w:spacing w:line="288" w:lineRule="auto"/>
            </w:pPr>
          </w:p>
        </w:tc>
      </w:tr>
      <w:tr w14:paraId="373D9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14:paraId="08EE75E3">
            <w:pPr>
              <w:spacing w:line="288" w:lineRule="auto"/>
            </w:pPr>
          </w:p>
        </w:tc>
        <w:tc>
          <w:tcPr>
            <w:tcW w:w="2410" w:type="dxa"/>
          </w:tcPr>
          <w:p w14:paraId="7C46F94F">
            <w:pPr>
              <w:spacing w:line="288" w:lineRule="auto"/>
            </w:pPr>
          </w:p>
        </w:tc>
        <w:tc>
          <w:tcPr>
            <w:tcW w:w="1559" w:type="dxa"/>
          </w:tcPr>
          <w:p w14:paraId="026B7C58">
            <w:pPr>
              <w:spacing w:line="288" w:lineRule="auto"/>
            </w:pPr>
          </w:p>
        </w:tc>
      </w:tr>
      <w:tr w14:paraId="7DD29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14:paraId="28164F3A">
            <w:pPr>
              <w:spacing w:line="288" w:lineRule="auto"/>
            </w:pPr>
          </w:p>
        </w:tc>
        <w:tc>
          <w:tcPr>
            <w:tcW w:w="2410" w:type="dxa"/>
          </w:tcPr>
          <w:p w14:paraId="25307582">
            <w:pPr>
              <w:spacing w:line="288" w:lineRule="auto"/>
            </w:pPr>
          </w:p>
        </w:tc>
        <w:tc>
          <w:tcPr>
            <w:tcW w:w="1559" w:type="dxa"/>
          </w:tcPr>
          <w:p w14:paraId="6BBDF154">
            <w:pPr>
              <w:spacing w:line="288" w:lineRule="auto"/>
            </w:pPr>
          </w:p>
        </w:tc>
      </w:tr>
      <w:tr w14:paraId="09E6C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gridSpan w:val="2"/>
          </w:tcPr>
          <w:p w14:paraId="52F1EF97">
            <w:pPr>
              <w:spacing w:line="288" w:lineRule="auto"/>
            </w:pPr>
            <w:r>
              <w:rPr>
                <w:rFonts w:hint="eastAsia"/>
              </w:rPr>
              <w:t>硬质铺装总面积</w:t>
            </w:r>
          </w:p>
        </w:tc>
        <w:tc>
          <w:tcPr>
            <w:tcW w:w="1559" w:type="dxa"/>
          </w:tcPr>
          <w:p w14:paraId="02E5D338">
            <w:pPr>
              <w:spacing w:line="288" w:lineRule="auto"/>
            </w:pPr>
          </w:p>
        </w:tc>
      </w:tr>
      <w:tr w14:paraId="60755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gridSpan w:val="2"/>
          </w:tcPr>
          <w:p w14:paraId="2797C8EA">
            <w:pPr>
              <w:spacing w:line="288" w:lineRule="auto"/>
            </w:pPr>
            <w:r>
              <w:rPr>
                <w:rFonts w:hint="eastAsia"/>
                <w:kern w:val="0"/>
              </w:rPr>
              <w:t>硬质铺装地面中透水铺装面积的比例（</w:t>
            </w:r>
            <w:r>
              <w:rPr>
                <w:kern w:val="0"/>
              </w:rPr>
              <w:t>%</w:t>
            </w:r>
            <w:r>
              <w:rPr>
                <w:rFonts w:hint="eastAsia"/>
                <w:kern w:val="0"/>
              </w:rPr>
              <w:t>）</w:t>
            </w:r>
          </w:p>
        </w:tc>
        <w:tc>
          <w:tcPr>
            <w:tcW w:w="1559" w:type="dxa"/>
          </w:tcPr>
          <w:p w14:paraId="315D8ADD">
            <w:pPr>
              <w:spacing w:line="288" w:lineRule="auto"/>
            </w:pPr>
          </w:p>
        </w:tc>
      </w:tr>
    </w:tbl>
    <w:p w14:paraId="61D44897">
      <w:pPr>
        <w:autoSpaceDE w:val="0"/>
        <w:autoSpaceDN w:val="0"/>
        <w:adjustRightInd w:val="0"/>
        <w:spacing w:line="288" w:lineRule="auto"/>
        <w:jc w:val="left"/>
      </w:pPr>
      <w:r>
        <w:rPr>
          <w:rFonts w:hint="eastAsia" w:ascii="宋体" w:cs="宋体"/>
          <w:kern w:val="0"/>
          <w:szCs w:val="21"/>
        </w:rPr>
        <w:t>当透水铺装下为地下室顶板时，简要描述雨水的渗透方式</w:t>
      </w:r>
      <w:r>
        <w:rPr>
          <w:rFonts w:hint="eastAsia"/>
        </w:rPr>
        <w:t>（</w:t>
      </w:r>
      <w:r>
        <w:t>200</w:t>
      </w:r>
      <w:r>
        <w:rPr>
          <w:rFonts w:hint="eastAsia"/>
        </w:rPr>
        <w:t>字以内）。</w:t>
      </w:r>
    </w:p>
    <w:tbl>
      <w:tblPr>
        <w:tblStyle w:val="27"/>
        <w:tblW w:w="83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6"/>
      </w:tblGrid>
      <w:tr w14:paraId="790DF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346" w:type="dxa"/>
          </w:tcPr>
          <w:p w14:paraId="16A411CC">
            <w:pPr>
              <w:pStyle w:val="59"/>
              <w:spacing w:line="288" w:lineRule="auto"/>
              <w:ind w:firstLine="422" w:firstLineChars="200"/>
              <w:jc w:val="both"/>
              <w:outlineLvl w:val="8"/>
              <w:rPr>
                <w:rFonts w:ascii="Times New Roman" w:cs="Times New Roman"/>
                <w:b/>
                <w:bCs/>
                <w:color w:val="auto"/>
                <w:kern w:val="2"/>
                <w:sz w:val="21"/>
                <w:szCs w:val="21"/>
              </w:rPr>
            </w:pPr>
          </w:p>
        </w:tc>
      </w:tr>
    </w:tbl>
    <w:p w14:paraId="73EE0767">
      <w:pPr>
        <w:spacing w:line="288" w:lineRule="auto"/>
      </w:pPr>
    </w:p>
    <w:p w14:paraId="071D2805">
      <w:pPr>
        <w:numPr>
          <w:ilvl w:val="0"/>
          <w:numId w:val="131"/>
        </w:numPr>
        <w:spacing w:line="288" w:lineRule="auto"/>
        <w:rPr>
          <w:rFonts w:ascii="宋体" w:hAnsi="宋体"/>
          <w:b/>
          <w:kern w:val="0"/>
          <w:sz w:val="24"/>
        </w:rPr>
      </w:pPr>
      <w:r>
        <w:rPr>
          <w:rFonts w:hint="eastAsia" w:ascii="宋体" w:hAnsi="宋体"/>
          <w:b/>
          <w:kern w:val="0"/>
          <w:sz w:val="24"/>
        </w:rPr>
        <w:t>证明材料</w:t>
      </w:r>
    </w:p>
    <w:p w14:paraId="7329F9E6">
      <w:pPr>
        <w:spacing w:before="156" w:beforeLines="50" w:after="156" w:afterLines="50" w:line="288" w:lineRule="auto"/>
        <w:rPr>
          <w:b/>
        </w:rPr>
      </w:pPr>
      <w:r>
        <w:rPr>
          <w:rFonts w:hint="eastAsia"/>
          <w:b/>
        </w:rPr>
        <w:t>建议提交材料及技术要求：</w:t>
      </w:r>
    </w:p>
    <w:tbl>
      <w:tblPr>
        <w:tblStyle w:val="27"/>
        <w:tblW w:w="8328" w:type="dxa"/>
        <w:tblInd w:w="91"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176"/>
        <w:gridCol w:w="5055"/>
        <w:gridCol w:w="1373"/>
      </w:tblGrid>
      <w:tr w14:paraId="3374B81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tblHeader/>
        </w:trPr>
        <w:tc>
          <w:tcPr>
            <w:tcW w:w="724" w:type="dxa"/>
            <w:shd w:val="clear" w:color="DBE5F1" w:fill="DBE5F1"/>
            <w:noWrap/>
            <w:vAlign w:val="center"/>
          </w:tcPr>
          <w:p w14:paraId="56F95B5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14:paraId="54854CB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055" w:type="dxa"/>
            <w:shd w:val="clear" w:color="DBE5F1" w:fill="DBE5F1"/>
            <w:vAlign w:val="center"/>
          </w:tcPr>
          <w:p w14:paraId="0F25710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73" w:type="dxa"/>
            <w:shd w:val="clear" w:color="DBE5F1" w:fill="DBE5F1"/>
            <w:noWrap/>
            <w:vAlign w:val="center"/>
          </w:tcPr>
          <w:p w14:paraId="03FB500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0452C4A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4" w:space="0"/>
              <w:left w:val="single" w:color="auto" w:sz="4" w:space="0"/>
              <w:right w:val="single" w:color="auto" w:sz="6" w:space="0"/>
            </w:tcBorders>
            <w:shd w:val="clear" w:color="auto" w:fill="auto"/>
            <w:noWrap/>
            <w:vAlign w:val="center"/>
          </w:tcPr>
          <w:p w14:paraId="11F4C5F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1176" w:type="dxa"/>
            <w:vMerge w:val="restart"/>
            <w:tcBorders>
              <w:top w:val="single" w:color="auto" w:sz="4" w:space="0"/>
              <w:left w:val="single" w:color="auto" w:sz="6" w:space="0"/>
              <w:right w:val="single" w:color="auto" w:sz="6" w:space="0"/>
            </w:tcBorders>
            <w:shd w:val="clear" w:color="auto" w:fill="auto"/>
            <w:noWrap/>
            <w:vAlign w:val="center"/>
          </w:tcPr>
          <w:p w14:paraId="7A9585B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建筑总平面图</w:t>
            </w:r>
          </w:p>
        </w:tc>
        <w:tc>
          <w:tcPr>
            <w:tcW w:w="5055" w:type="dxa"/>
            <w:vMerge w:val="restart"/>
            <w:tcBorders>
              <w:top w:val="single" w:color="auto" w:sz="4" w:space="0"/>
              <w:left w:val="single" w:color="auto" w:sz="6" w:space="0"/>
              <w:right w:val="single" w:color="auto" w:sz="6" w:space="0"/>
            </w:tcBorders>
            <w:shd w:val="clear" w:color="auto" w:fill="auto"/>
            <w:noWrap/>
            <w:vAlign w:val="center"/>
          </w:tcPr>
          <w:p w14:paraId="051E1F6D">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应包括项目总用地面积，总户数、总人口、等技术经济指标</w:t>
            </w:r>
          </w:p>
        </w:tc>
        <w:tc>
          <w:tcPr>
            <w:tcW w:w="1373" w:type="dxa"/>
            <w:tcBorders>
              <w:top w:val="single" w:color="auto" w:sz="4" w:space="0"/>
              <w:left w:val="single" w:color="auto" w:sz="6" w:space="0"/>
              <w:bottom w:val="single" w:color="auto" w:sz="6" w:space="0"/>
              <w:right w:val="single" w:color="auto" w:sz="4" w:space="0"/>
            </w:tcBorders>
            <w:shd w:val="clear" w:color="auto" w:fill="auto"/>
            <w:noWrap/>
            <w:vAlign w:val="center"/>
          </w:tcPr>
          <w:p w14:paraId="50020D3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EE433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14:paraId="67207E7C">
            <w:pPr>
              <w:widowControl/>
              <w:jc w:val="left"/>
              <w:rPr>
                <w:rFonts w:ascii="宋体" w:hAnsi="宋体" w:cs="宋体"/>
                <w:b/>
                <w:bCs/>
                <w:color w:val="000000"/>
                <w:kern w:val="0"/>
                <w:sz w:val="22"/>
                <w:szCs w:val="22"/>
              </w:rPr>
            </w:pPr>
          </w:p>
        </w:tc>
        <w:tc>
          <w:tcPr>
            <w:tcW w:w="1176" w:type="dxa"/>
            <w:vMerge w:val="continue"/>
            <w:tcBorders>
              <w:left w:val="single" w:color="auto" w:sz="6" w:space="0"/>
              <w:bottom w:val="single" w:color="auto" w:sz="6" w:space="0"/>
              <w:right w:val="single" w:color="auto" w:sz="6" w:space="0"/>
            </w:tcBorders>
            <w:shd w:val="clear" w:color="auto" w:fill="auto"/>
            <w:noWrap/>
            <w:vAlign w:val="center"/>
          </w:tcPr>
          <w:p w14:paraId="3304BF90">
            <w:pPr>
              <w:widowControl/>
              <w:jc w:val="left"/>
              <w:rPr>
                <w:rFonts w:ascii="宋体" w:hAnsi="宋体" w:cs="宋体"/>
                <w:b/>
                <w:bCs/>
                <w:color w:val="000000"/>
                <w:kern w:val="0"/>
                <w:sz w:val="22"/>
                <w:szCs w:val="22"/>
              </w:rPr>
            </w:pPr>
          </w:p>
        </w:tc>
        <w:tc>
          <w:tcPr>
            <w:tcW w:w="5055" w:type="dxa"/>
            <w:vMerge w:val="continue"/>
            <w:tcBorders>
              <w:left w:val="single" w:color="auto" w:sz="6" w:space="0"/>
              <w:bottom w:val="single" w:color="auto" w:sz="6" w:space="0"/>
              <w:right w:val="single" w:color="auto" w:sz="6" w:space="0"/>
            </w:tcBorders>
            <w:shd w:val="clear" w:color="auto" w:fill="auto"/>
            <w:noWrap/>
            <w:vAlign w:val="center"/>
          </w:tcPr>
          <w:p w14:paraId="7B1BE2A2">
            <w:pPr>
              <w:widowControl/>
              <w:jc w:val="left"/>
              <w:rPr>
                <w:rFonts w:ascii="宋体" w:hAnsi="宋体" w:cs="宋体"/>
                <w:color w:val="000000"/>
                <w:kern w:val="0"/>
                <w:sz w:val="22"/>
                <w:szCs w:val="22"/>
              </w:rPr>
            </w:pP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14:paraId="144057F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EE6DB7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6" w:space="0"/>
              <w:left w:val="single" w:color="auto" w:sz="4" w:space="0"/>
              <w:right w:val="single" w:color="auto" w:sz="6" w:space="0"/>
            </w:tcBorders>
            <w:shd w:val="clear" w:color="auto" w:fill="auto"/>
            <w:noWrap/>
            <w:vAlign w:val="center"/>
          </w:tcPr>
          <w:p w14:paraId="79B8414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景观设计</w:t>
            </w: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BCA2FD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景观总平面图</w:t>
            </w:r>
          </w:p>
        </w:tc>
        <w:tc>
          <w:tcPr>
            <w:tcW w:w="5055" w:type="dxa"/>
            <w:tcBorders>
              <w:top w:val="single" w:color="auto" w:sz="6" w:space="0"/>
              <w:left w:val="single" w:color="auto" w:sz="6" w:space="0"/>
              <w:bottom w:val="single" w:color="auto" w:sz="6" w:space="0"/>
              <w:right w:val="single" w:color="auto" w:sz="6" w:space="0"/>
            </w:tcBorders>
            <w:shd w:val="clear" w:color="auto" w:fill="auto"/>
            <w:noWrap/>
            <w:vAlign w:val="center"/>
          </w:tcPr>
          <w:p w14:paraId="414AEB06">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应体现项目红线范围内下凹绿地、雨水花园的位置和面积（指标要求与自评一致）</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14:paraId="2C36FCB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0E277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14:paraId="00F00F7E">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ED91A0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景观设计详图</w:t>
            </w:r>
          </w:p>
        </w:tc>
        <w:tc>
          <w:tcPr>
            <w:tcW w:w="5055"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56156D8">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应体现提供下凹绿地、雨水花园剖面设计详图，并应体现与周边道路的高差</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14:paraId="5D0B69A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1702D2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tcBorders>
              <w:top w:val="single" w:color="auto" w:sz="6" w:space="0"/>
              <w:left w:val="single" w:color="auto" w:sz="4" w:space="0"/>
              <w:bottom w:val="single" w:color="auto" w:sz="6" w:space="0"/>
              <w:right w:val="single" w:color="auto" w:sz="6" w:space="0"/>
            </w:tcBorders>
            <w:shd w:val="clear" w:color="auto" w:fill="auto"/>
            <w:noWrap/>
            <w:vAlign w:val="center"/>
          </w:tcPr>
          <w:p w14:paraId="0D895036">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0CA030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场地铺装平面图</w:t>
            </w:r>
          </w:p>
        </w:tc>
        <w:tc>
          <w:tcPr>
            <w:tcW w:w="5055"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F77A7B6">
            <w:pPr>
              <w:widowControl/>
              <w:jc w:val="left"/>
              <w:rPr>
                <w:rFonts w:ascii="宋体" w:hAnsi="宋体" w:cs="宋体"/>
                <w:color w:val="000000"/>
                <w:kern w:val="0"/>
                <w:sz w:val="22"/>
                <w:szCs w:val="22"/>
              </w:rPr>
            </w:pPr>
            <w:r>
              <w:rPr>
                <w:rFonts w:hint="eastAsia" w:ascii="宋体" w:hAnsi="宋体" w:cs="宋体"/>
                <w:color w:val="000000"/>
                <w:kern w:val="0"/>
                <w:sz w:val="22"/>
                <w:szCs w:val="22"/>
              </w:rPr>
              <w:t>应标明在场地铺装图中室外透水地面位置、面积、铺装材料等（指标要求与自评一致）</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14:paraId="58B0262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402EE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tcBorders>
              <w:top w:val="single" w:color="auto" w:sz="6" w:space="0"/>
              <w:left w:val="single" w:color="auto" w:sz="4" w:space="0"/>
              <w:bottom w:val="single" w:color="auto" w:sz="6" w:space="0"/>
              <w:right w:val="single" w:color="auto" w:sz="6" w:space="0"/>
            </w:tcBorders>
            <w:shd w:val="clear" w:color="auto" w:fill="auto"/>
            <w:noWrap/>
            <w:vAlign w:val="center"/>
          </w:tcPr>
          <w:p w14:paraId="74FDE2E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47F49EE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场地雨水排水图</w:t>
            </w:r>
          </w:p>
        </w:tc>
        <w:tc>
          <w:tcPr>
            <w:tcW w:w="5055" w:type="dxa"/>
            <w:tcBorders>
              <w:top w:val="single" w:color="auto" w:sz="6" w:space="0"/>
              <w:left w:val="single" w:color="auto" w:sz="6" w:space="0"/>
              <w:bottom w:val="single" w:color="auto" w:sz="6" w:space="0"/>
              <w:right w:val="single" w:color="auto" w:sz="6" w:space="0"/>
            </w:tcBorders>
            <w:shd w:val="clear" w:color="auto" w:fill="auto"/>
            <w:noWrap/>
            <w:vAlign w:val="center"/>
          </w:tcPr>
          <w:p w14:paraId="4D41B1CB">
            <w:pPr>
              <w:widowControl/>
              <w:jc w:val="left"/>
              <w:rPr>
                <w:rFonts w:ascii="宋体" w:hAnsi="宋体" w:cs="宋体"/>
                <w:color w:val="000000"/>
                <w:kern w:val="0"/>
                <w:sz w:val="22"/>
                <w:szCs w:val="22"/>
              </w:rPr>
            </w:pPr>
            <w:r>
              <w:rPr>
                <w:rFonts w:hint="eastAsia" w:ascii="宋体" w:hAnsi="宋体" w:cs="宋体"/>
                <w:color w:val="000000"/>
                <w:kern w:val="0"/>
                <w:sz w:val="22"/>
                <w:szCs w:val="22"/>
              </w:rPr>
              <w:t>应提供屋面雨水、道路雨水排水图纸，并提供其进入地面生态设施的设计图</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14:paraId="42586AE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F1799F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6" w:space="0"/>
              <w:left w:val="single" w:color="auto" w:sz="4" w:space="0"/>
              <w:right w:val="single" w:color="auto" w:sz="6" w:space="0"/>
            </w:tcBorders>
            <w:shd w:val="clear" w:color="auto" w:fill="auto"/>
            <w:noWrap/>
            <w:vAlign w:val="center"/>
          </w:tcPr>
          <w:p w14:paraId="70052A7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176" w:type="dxa"/>
            <w:vMerge w:val="restart"/>
            <w:tcBorders>
              <w:top w:val="single" w:color="auto" w:sz="6" w:space="0"/>
              <w:left w:val="single" w:color="auto" w:sz="6" w:space="0"/>
              <w:right w:val="single" w:color="auto" w:sz="6" w:space="0"/>
            </w:tcBorders>
            <w:shd w:val="clear" w:color="auto" w:fill="auto"/>
            <w:noWrap/>
            <w:vAlign w:val="center"/>
          </w:tcPr>
          <w:p w14:paraId="4BF0EE4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雨水专项规划设计方案或场地雨水综合利用方案</w:t>
            </w:r>
          </w:p>
        </w:tc>
        <w:tc>
          <w:tcPr>
            <w:tcW w:w="5055" w:type="dxa"/>
            <w:vMerge w:val="restart"/>
            <w:tcBorders>
              <w:top w:val="single" w:color="auto" w:sz="6" w:space="0"/>
              <w:left w:val="single" w:color="auto" w:sz="6" w:space="0"/>
              <w:right w:val="single" w:color="auto" w:sz="6" w:space="0"/>
            </w:tcBorders>
            <w:shd w:val="clear" w:color="auto" w:fill="auto"/>
            <w:noWrap/>
            <w:vAlign w:val="center"/>
          </w:tcPr>
          <w:p w14:paraId="1E5AA841">
            <w:pPr>
              <w:widowControl/>
              <w:jc w:val="left"/>
              <w:rPr>
                <w:rFonts w:ascii="宋体" w:hAnsi="宋体" w:cs="宋体"/>
                <w:color w:val="000000"/>
                <w:kern w:val="0"/>
                <w:sz w:val="22"/>
                <w:szCs w:val="22"/>
              </w:rPr>
            </w:pPr>
            <w:r>
              <w:rPr>
                <w:rFonts w:hint="eastAsia" w:ascii="宋体" w:hAnsi="宋体" w:cs="宋体"/>
                <w:color w:val="000000"/>
                <w:kern w:val="0"/>
                <w:sz w:val="22"/>
                <w:szCs w:val="22"/>
              </w:rPr>
              <w:t>大于10hm2的场地应提供雨水专项设计方案，包括规划依据、原则、范围、标准、目标、雨水系统规划；小于10hm2的场地应提供场地雨水综合利用方案，应介绍根据场地条件合理采用雨水控制利用措施</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14:paraId="6E87380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2810EF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14:paraId="70767A0C">
            <w:pPr>
              <w:widowControl/>
              <w:jc w:val="left"/>
              <w:rPr>
                <w:rFonts w:ascii="宋体" w:hAnsi="宋体" w:cs="宋体"/>
                <w:b/>
                <w:bCs/>
                <w:color w:val="000000"/>
                <w:kern w:val="0"/>
                <w:sz w:val="22"/>
                <w:szCs w:val="22"/>
              </w:rPr>
            </w:pPr>
          </w:p>
        </w:tc>
        <w:tc>
          <w:tcPr>
            <w:tcW w:w="1176" w:type="dxa"/>
            <w:vMerge w:val="continue"/>
            <w:tcBorders>
              <w:left w:val="single" w:color="auto" w:sz="6" w:space="0"/>
              <w:right w:val="single" w:color="auto" w:sz="6" w:space="0"/>
            </w:tcBorders>
            <w:shd w:val="clear" w:color="auto" w:fill="auto"/>
            <w:noWrap/>
            <w:vAlign w:val="center"/>
          </w:tcPr>
          <w:p w14:paraId="098377D9">
            <w:pPr>
              <w:widowControl/>
              <w:jc w:val="left"/>
              <w:rPr>
                <w:rFonts w:ascii="宋体" w:hAnsi="宋体" w:cs="宋体"/>
                <w:b/>
                <w:bCs/>
                <w:color w:val="000000"/>
                <w:kern w:val="0"/>
                <w:sz w:val="22"/>
                <w:szCs w:val="22"/>
              </w:rPr>
            </w:pPr>
          </w:p>
        </w:tc>
        <w:tc>
          <w:tcPr>
            <w:tcW w:w="5055" w:type="dxa"/>
            <w:vMerge w:val="continue"/>
            <w:tcBorders>
              <w:left w:val="single" w:color="auto" w:sz="6" w:space="0"/>
              <w:right w:val="single" w:color="auto" w:sz="6" w:space="0"/>
            </w:tcBorders>
            <w:shd w:val="clear" w:color="auto" w:fill="auto"/>
            <w:noWrap/>
            <w:vAlign w:val="center"/>
          </w:tcPr>
          <w:p w14:paraId="15F73EFD">
            <w:pPr>
              <w:widowControl/>
              <w:jc w:val="left"/>
              <w:rPr>
                <w:rFonts w:ascii="宋体" w:hAnsi="宋体" w:cs="宋体"/>
                <w:color w:val="000000"/>
                <w:kern w:val="0"/>
                <w:sz w:val="22"/>
                <w:szCs w:val="22"/>
              </w:rPr>
            </w:pP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14:paraId="6CED2F5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8931E2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4" w:space="0"/>
              <w:right w:val="single" w:color="auto" w:sz="6" w:space="0"/>
            </w:tcBorders>
            <w:shd w:val="clear" w:color="auto" w:fill="auto"/>
            <w:noWrap/>
            <w:vAlign w:val="center"/>
          </w:tcPr>
          <w:p w14:paraId="6A109987">
            <w:pPr>
              <w:widowControl/>
              <w:jc w:val="left"/>
              <w:rPr>
                <w:rFonts w:ascii="宋体" w:hAnsi="宋体" w:cs="宋体"/>
                <w:b/>
                <w:bCs/>
                <w:color w:val="000000"/>
                <w:kern w:val="0"/>
                <w:sz w:val="22"/>
                <w:szCs w:val="22"/>
              </w:rPr>
            </w:pPr>
          </w:p>
        </w:tc>
        <w:tc>
          <w:tcPr>
            <w:tcW w:w="1176" w:type="dxa"/>
            <w:vMerge w:val="continue"/>
            <w:tcBorders>
              <w:left w:val="single" w:color="auto" w:sz="6" w:space="0"/>
              <w:bottom w:val="single" w:color="auto" w:sz="4" w:space="0"/>
              <w:right w:val="single" w:color="auto" w:sz="6" w:space="0"/>
            </w:tcBorders>
            <w:shd w:val="clear" w:color="auto" w:fill="auto"/>
            <w:noWrap/>
            <w:vAlign w:val="center"/>
          </w:tcPr>
          <w:p w14:paraId="7F101596">
            <w:pPr>
              <w:widowControl/>
              <w:jc w:val="left"/>
              <w:rPr>
                <w:rFonts w:ascii="宋体" w:hAnsi="宋体" w:cs="宋体"/>
                <w:b/>
                <w:bCs/>
                <w:color w:val="000000"/>
                <w:kern w:val="0"/>
                <w:sz w:val="22"/>
                <w:szCs w:val="22"/>
              </w:rPr>
            </w:pPr>
          </w:p>
        </w:tc>
        <w:tc>
          <w:tcPr>
            <w:tcW w:w="5055" w:type="dxa"/>
            <w:vMerge w:val="continue"/>
            <w:tcBorders>
              <w:left w:val="single" w:color="auto" w:sz="6" w:space="0"/>
              <w:bottom w:val="single" w:color="auto" w:sz="4" w:space="0"/>
              <w:right w:val="single" w:color="auto" w:sz="6" w:space="0"/>
            </w:tcBorders>
            <w:shd w:val="clear" w:color="auto" w:fill="auto"/>
            <w:noWrap/>
            <w:vAlign w:val="center"/>
          </w:tcPr>
          <w:p w14:paraId="2688EE25">
            <w:pPr>
              <w:widowControl/>
              <w:jc w:val="left"/>
              <w:rPr>
                <w:rFonts w:ascii="宋体" w:hAnsi="宋体" w:cs="宋体"/>
                <w:color w:val="000000"/>
                <w:kern w:val="0"/>
                <w:sz w:val="22"/>
                <w:szCs w:val="22"/>
              </w:rPr>
            </w:pPr>
          </w:p>
        </w:tc>
        <w:tc>
          <w:tcPr>
            <w:tcW w:w="1373" w:type="dxa"/>
            <w:tcBorders>
              <w:top w:val="single" w:color="auto" w:sz="6" w:space="0"/>
              <w:left w:val="single" w:color="auto" w:sz="6" w:space="0"/>
              <w:bottom w:val="single" w:color="auto" w:sz="4" w:space="0"/>
              <w:right w:val="single" w:color="auto" w:sz="4" w:space="0"/>
            </w:tcBorders>
            <w:shd w:val="clear" w:color="auto" w:fill="auto"/>
            <w:noWrap/>
            <w:vAlign w:val="center"/>
          </w:tcPr>
          <w:p w14:paraId="4BD4BAC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1BBF0498">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278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409EE2A6">
            <w:pPr>
              <w:spacing w:line="288" w:lineRule="auto"/>
            </w:pPr>
          </w:p>
        </w:tc>
      </w:tr>
    </w:tbl>
    <w:p w14:paraId="702E6634">
      <w:pPr>
        <w:pStyle w:val="61"/>
        <w:spacing w:line="288" w:lineRule="auto"/>
        <w:ind w:left="420" w:firstLine="0" w:firstLineChars="0"/>
        <w:rPr>
          <w:kern w:val="0"/>
        </w:rPr>
      </w:pPr>
    </w:p>
    <w:p w14:paraId="569A03D4">
      <w:pPr>
        <w:widowControl/>
        <w:jc w:val="left"/>
        <w:rPr>
          <w:rFonts w:ascii="黑体" w:hAnsi="黑体" w:eastAsia="黑体"/>
          <w:b/>
          <w:bCs/>
          <w:kern w:val="0"/>
          <w:sz w:val="24"/>
          <w:szCs w:val="32"/>
        </w:rPr>
      </w:pPr>
      <w:r>
        <w:br w:type="page"/>
      </w:r>
    </w:p>
    <w:p w14:paraId="2B042C29">
      <w:pPr>
        <w:pStyle w:val="3"/>
        <w:spacing w:line="288" w:lineRule="auto"/>
        <w:jc w:val="center"/>
      </w:pPr>
      <w:bookmarkStart w:id="74" w:name="_Toc14261621"/>
      <w:r>
        <w:rPr>
          <w:rFonts w:hint="eastAsia" w:ascii="宋体" w:hAnsi="宋体" w:eastAsia="宋体" w:cs="宋体"/>
        </w:rPr>
        <w:t>II</w:t>
      </w:r>
      <w:r>
        <w:rPr>
          <w:rFonts w:hint="eastAsia"/>
        </w:rPr>
        <w:t>室外物理环境</w:t>
      </w:r>
      <w:bookmarkEnd w:id="74"/>
    </w:p>
    <w:p w14:paraId="4391BA23">
      <w:pPr>
        <w:pStyle w:val="4"/>
        <w:spacing w:line="288" w:lineRule="auto"/>
      </w:pPr>
      <w:r>
        <w:rPr>
          <w:rFonts w:hint="eastAsia"/>
        </w:rPr>
        <w:t>8.2.6场地内的环境噪声优于现行国家标准《声环境质量标准》GB 3096 的要求。（总分10分）</w:t>
      </w:r>
    </w:p>
    <w:p w14:paraId="00BAC8F1">
      <w:pPr>
        <w:numPr>
          <w:ilvl w:val="0"/>
          <w:numId w:val="132"/>
        </w:numPr>
        <w:spacing w:line="288" w:lineRule="auto"/>
        <w:rPr>
          <w:rFonts w:ascii="宋体" w:hAnsi="宋体"/>
          <w:b/>
          <w:kern w:val="0"/>
          <w:sz w:val="24"/>
        </w:rPr>
      </w:pPr>
      <w:r>
        <w:rPr>
          <w:rFonts w:hint="eastAsia" w:ascii="宋体" w:hAnsi="宋体"/>
          <w:b/>
          <w:kern w:val="0"/>
          <w:sz w:val="24"/>
        </w:rPr>
        <w:t>得分自评</w:t>
      </w:r>
    </w:p>
    <w:tbl>
      <w:tblPr>
        <w:tblStyle w:val="27"/>
        <w:tblW w:w="8360" w:type="dxa"/>
        <w:tblInd w:w="91" w:type="dxa"/>
        <w:tblLayout w:type="autofit"/>
        <w:tblCellMar>
          <w:top w:w="0" w:type="dxa"/>
          <w:left w:w="108" w:type="dxa"/>
          <w:bottom w:w="0" w:type="dxa"/>
          <w:right w:w="108" w:type="dxa"/>
        </w:tblCellMar>
      </w:tblPr>
      <w:tblGrid>
        <w:gridCol w:w="880"/>
        <w:gridCol w:w="4240"/>
        <w:gridCol w:w="1560"/>
        <w:gridCol w:w="1680"/>
      </w:tblGrid>
      <w:tr w14:paraId="31624BA5">
        <w:tblPrEx>
          <w:tblCellMar>
            <w:top w:w="0" w:type="dxa"/>
            <w:left w:w="108" w:type="dxa"/>
            <w:bottom w:w="0" w:type="dxa"/>
            <w:right w:w="108" w:type="dxa"/>
          </w:tblCellMar>
        </w:tblPrEx>
        <w:trPr>
          <w:trHeight w:val="270" w:hRule="atLeast"/>
        </w:trPr>
        <w:tc>
          <w:tcPr>
            <w:tcW w:w="8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B9D732">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240" w:type="dxa"/>
            <w:tcBorders>
              <w:top w:val="single" w:color="auto" w:sz="4" w:space="0"/>
              <w:left w:val="nil"/>
              <w:bottom w:val="single" w:color="auto" w:sz="4" w:space="0"/>
              <w:right w:val="single" w:color="auto" w:sz="4" w:space="0"/>
            </w:tcBorders>
            <w:shd w:val="clear" w:color="auto" w:fill="auto"/>
          </w:tcPr>
          <w:p w14:paraId="36AA62B6">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60" w:type="dxa"/>
            <w:tcBorders>
              <w:top w:val="single" w:color="auto" w:sz="4" w:space="0"/>
              <w:left w:val="nil"/>
              <w:bottom w:val="single" w:color="auto" w:sz="4" w:space="0"/>
              <w:right w:val="single" w:color="auto" w:sz="4" w:space="0"/>
            </w:tcBorders>
            <w:shd w:val="clear" w:color="auto" w:fill="auto"/>
            <w:noWrap/>
          </w:tcPr>
          <w:p w14:paraId="13A15675">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680" w:type="dxa"/>
            <w:tcBorders>
              <w:top w:val="single" w:color="auto" w:sz="4" w:space="0"/>
              <w:left w:val="nil"/>
              <w:bottom w:val="single" w:color="auto" w:sz="4" w:space="0"/>
              <w:right w:val="single" w:color="auto" w:sz="4" w:space="0"/>
            </w:tcBorders>
            <w:shd w:val="clear" w:color="auto" w:fill="auto"/>
            <w:noWrap/>
          </w:tcPr>
          <w:p w14:paraId="0A15BCBE">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1BF18AB1">
        <w:tblPrEx>
          <w:tblCellMar>
            <w:top w:w="0" w:type="dxa"/>
            <w:left w:w="108" w:type="dxa"/>
            <w:bottom w:w="0" w:type="dxa"/>
            <w:right w:w="108" w:type="dxa"/>
          </w:tblCellMar>
        </w:tblPrEx>
        <w:trPr>
          <w:trHeight w:val="54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14:paraId="1166E378">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240" w:type="dxa"/>
            <w:tcBorders>
              <w:top w:val="nil"/>
              <w:left w:val="nil"/>
              <w:bottom w:val="single" w:color="auto" w:sz="4" w:space="0"/>
              <w:right w:val="single" w:color="auto" w:sz="4" w:space="0"/>
            </w:tcBorders>
            <w:shd w:val="clear" w:color="auto" w:fill="auto"/>
            <w:vAlign w:val="center"/>
          </w:tcPr>
          <w:p w14:paraId="51E13532">
            <w:pPr>
              <w:widowControl/>
              <w:jc w:val="left"/>
              <w:rPr>
                <w:rFonts w:ascii="宋体" w:hAnsi="宋体" w:cs="宋体"/>
                <w:color w:val="000000"/>
                <w:kern w:val="0"/>
                <w:sz w:val="22"/>
                <w:szCs w:val="22"/>
              </w:rPr>
            </w:pPr>
            <w:r>
              <w:rPr>
                <w:rFonts w:hint="eastAsia" w:ascii="宋体" w:hAnsi="宋体" w:cs="宋体"/>
                <w:color w:val="000000"/>
                <w:kern w:val="0"/>
                <w:sz w:val="22"/>
                <w:szCs w:val="22"/>
              </w:rPr>
              <w:t>环境噪声值大于 2 类声环境功能区标准限值，且小于或等于 3 类声环境功能区标准限值</w:t>
            </w:r>
          </w:p>
        </w:tc>
        <w:tc>
          <w:tcPr>
            <w:tcW w:w="1560" w:type="dxa"/>
            <w:tcBorders>
              <w:top w:val="nil"/>
              <w:left w:val="nil"/>
              <w:bottom w:val="single" w:color="auto" w:sz="4" w:space="0"/>
              <w:right w:val="single" w:color="auto" w:sz="4" w:space="0"/>
            </w:tcBorders>
            <w:shd w:val="clear" w:color="auto" w:fill="auto"/>
            <w:noWrap/>
            <w:vAlign w:val="center"/>
          </w:tcPr>
          <w:p w14:paraId="23D14F91">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680" w:type="dxa"/>
            <w:vMerge w:val="restart"/>
            <w:tcBorders>
              <w:top w:val="nil"/>
              <w:left w:val="single" w:color="auto" w:sz="4" w:space="0"/>
              <w:bottom w:val="single" w:color="000000" w:sz="4" w:space="0"/>
              <w:right w:val="single" w:color="auto" w:sz="4" w:space="0"/>
            </w:tcBorders>
            <w:shd w:val="clear" w:color="auto" w:fill="auto"/>
            <w:noWrap/>
            <w:vAlign w:val="center"/>
          </w:tcPr>
          <w:p w14:paraId="07058011">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43D389E8">
        <w:tblPrEx>
          <w:tblCellMar>
            <w:top w:w="0" w:type="dxa"/>
            <w:left w:w="108" w:type="dxa"/>
            <w:bottom w:w="0" w:type="dxa"/>
            <w:right w:w="108" w:type="dxa"/>
          </w:tblCellMar>
        </w:tblPrEx>
        <w:trPr>
          <w:trHeight w:val="27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14:paraId="63CD629D">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240" w:type="dxa"/>
            <w:tcBorders>
              <w:top w:val="nil"/>
              <w:left w:val="nil"/>
              <w:bottom w:val="nil"/>
              <w:right w:val="nil"/>
            </w:tcBorders>
            <w:shd w:val="clear" w:color="auto" w:fill="auto"/>
            <w:vAlign w:val="center"/>
          </w:tcPr>
          <w:p w14:paraId="6FB282BF">
            <w:pPr>
              <w:widowControl/>
              <w:jc w:val="left"/>
              <w:rPr>
                <w:rFonts w:ascii="宋体" w:hAnsi="宋体" w:cs="宋体"/>
                <w:color w:val="000000"/>
                <w:kern w:val="0"/>
                <w:sz w:val="22"/>
                <w:szCs w:val="22"/>
              </w:rPr>
            </w:pPr>
            <w:r>
              <w:rPr>
                <w:rFonts w:hint="eastAsia" w:ascii="宋体" w:hAnsi="宋体" w:cs="宋体"/>
                <w:color w:val="000000"/>
                <w:kern w:val="0"/>
                <w:sz w:val="22"/>
                <w:szCs w:val="22"/>
              </w:rPr>
              <w:t>环境噪声值小于或等于 2 类声环境功能区标准限值</w:t>
            </w:r>
          </w:p>
        </w:tc>
        <w:tc>
          <w:tcPr>
            <w:tcW w:w="1560" w:type="dxa"/>
            <w:tcBorders>
              <w:top w:val="nil"/>
              <w:left w:val="single" w:color="auto" w:sz="4" w:space="0"/>
              <w:bottom w:val="single" w:color="auto" w:sz="4" w:space="0"/>
              <w:right w:val="single" w:color="auto" w:sz="4" w:space="0"/>
            </w:tcBorders>
            <w:shd w:val="clear" w:color="auto" w:fill="auto"/>
            <w:noWrap/>
            <w:vAlign w:val="center"/>
          </w:tcPr>
          <w:p w14:paraId="3DBC5994">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680" w:type="dxa"/>
            <w:vMerge w:val="continue"/>
            <w:tcBorders>
              <w:top w:val="nil"/>
              <w:left w:val="single" w:color="auto" w:sz="4" w:space="0"/>
              <w:bottom w:val="single" w:color="000000" w:sz="4" w:space="0"/>
              <w:right w:val="single" w:color="auto" w:sz="4" w:space="0"/>
            </w:tcBorders>
            <w:vAlign w:val="center"/>
          </w:tcPr>
          <w:p w14:paraId="696D0C65">
            <w:pPr>
              <w:widowControl/>
              <w:jc w:val="left"/>
              <w:rPr>
                <w:rFonts w:ascii="宋体" w:hAnsi="宋体" w:cs="宋体"/>
                <w:color w:val="000000"/>
                <w:kern w:val="0"/>
                <w:sz w:val="22"/>
                <w:szCs w:val="22"/>
              </w:rPr>
            </w:pPr>
          </w:p>
        </w:tc>
      </w:tr>
      <w:tr w14:paraId="5AF0E978">
        <w:tblPrEx>
          <w:tblCellMar>
            <w:top w:w="0" w:type="dxa"/>
            <w:left w:w="108" w:type="dxa"/>
            <w:bottom w:w="0" w:type="dxa"/>
            <w:right w:w="108" w:type="dxa"/>
          </w:tblCellMar>
        </w:tblPrEx>
        <w:trPr>
          <w:trHeight w:val="270" w:hRule="atLeast"/>
        </w:trPr>
        <w:tc>
          <w:tcPr>
            <w:tcW w:w="5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FAE59E4">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60" w:type="dxa"/>
            <w:tcBorders>
              <w:top w:val="nil"/>
              <w:left w:val="nil"/>
              <w:bottom w:val="single" w:color="auto" w:sz="4" w:space="0"/>
              <w:right w:val="single" w:color="auto" w:sz="4" w:space="0"/>
            </w:tcBorders>
            <w:shd w:val="clear" w:color="auto" w:fill="auto"/>
            <w:noWrap/>
            <w:vAlign w:val="center"/>
          </w:tcPr>
          <w:p w14:paraId="759AD88B">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680" w:type="dxa"/>
            <w:tcBorders>
              <w:top w:val="nil"/>
              <w:left w:val="nil"/>
              <w:bottom w:val="single" w:color="auto" w:sz="4" w:space="0"/>
              <w:right w:val="single" w:color="auto" w:sz="4" w:space="0"/>
            </w:tcBorders>
            <w:shd w:val="clear" w:color="auto" w:fill="auto"/>
            <w:noWrap/>
            <w:vAlign w:val="center"/>
          </w:tcPr>
          <w:p w14:paraId="32247B61">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370033A5">
      <w:pPr>
        <w:spacing w:line="288" w:lineRule="auto"/>
        <w:rPr>
          <w:b/>
          <w:bCs/>
          <w:lang w:val="zh-CN"/>
        </w:rPr>
      </w:pPr>
    </w:p>
    <w:p w14:paraId="2C288059">
      <w:pPr>
        <w:numPr>
          <w:ilvl w:val="0"/>
          <w:numId w:val="132"/>
        </w:numPr>
        <w:spacing w:line="288" w:lineRule="auto"/>
        <w:rPr>
          <w:rFonts w:ascii="宋体" w:hAnsi="宋体"/>
          <w:b/>
          <w:kern w:val="0"/>
          <w:sz w:val="24"/>
        </w:rPr>
      </w:pPr>
      <w:r>
        <w:rPr>
          <w:rFonts w:hint="eastAsia" w:ascii="宋体" w:hAnsi="宋体"/>
          <w:b/>
          <w:kern w:val="0"/>
          <w:sz w:val="24"/>
        </w:rPr>
        <w:t>评价要点</w:t>
      </w:r>
    </w:p>
    <w:p w14:paraId="653E1757">
      <w:pPr>
        <w:pStyle w:val="61"/>
        <w:numPr>
          <w:ilvl w:val="0"/>
          <w:numId w:val="3"/>
        </w:numPr>
        <w:spacing w:line="288" w:lineRule="auto"/>
        <w:ind w:left="632" w:leftChars="100" w:hanging="422" w:hangingChars="200"/>
        <w:rPr>
          <w:b/>
          <w:bCs/>
          <w:lang w:val="zh-CN"/>
        </w:rPr>
      </w:pPr>
      <w:r>
        <w:rPr>
          <w:rFonts w:hint="eastAsia"/>
          <w:b/>
          <w:bCs/>
          <w:lang w:val="zh-CN"/>
        </w:rPr>
        <w:t>场地噪声：</w:t>
      </w:r>
    </w:p>
    <w:p w14:paraId="2363B1C9">
      <w:pPr>
        <w:spacing w:line="288" w:lineRule="auto"/>
        <w:rPr>
          <w:u w:val="single"/>
          <w:lang w:val="zh-CN"/>
        </w:rPr>
      </w:pPr>
      <w:r>
        <w:rPr>
          <w:rFonts w:hint="eastAsia"/>
          <w:lang w:val="zh-CN"/>
        </w:rPr>
        <w:t>场地位于《声环境质量标准》中类</w:t>
      </w:r>
      <w:r>
        <w:rPr>
          <w:rFonts w:hint="eastAsia"/>
          <w:bCs/>
        </w:rPr>
        <w:t>声环境功能区：</w:t>
      </w:r>
    </w:p>
    <w:p w14:paraId="54D79E60">
      <w:pPr>
        <w:spacing w:line="288" w:lineRule="auto"/>
        <w:jc w:val="right"/>
        <w:rPr>
          <w:lang w:val="zh-CN"/>
        </w:rPr>
      </w:pPr>
      <w:r>
        <w:rPr>
          <w:rFonts w:hint="eastAsia"/>
          <w:lang w:val="zh-CN"/>
        </w:rPr>
        <w:t>环境噪声检测情况</w:t>
      </w:r>
      <w:r>
        <w:rPr>
          <w:rFonts w:hint="eastAsia"/>
          <w:lang w:val="zh-CN"/>
        </w:rPr>
        <w:tab/>
      </w:r>
      <w:r>
        <w:rPr>
          <w:rFonts w:hint="eastAsia"/>
          <w:lang w:val="zh-CN"/>
        </w:rPr>
        <w:tab/>
      </w:r>
      <w:r>
        <w:rPr>
          <w:rFonts w:hint="eastAsia"/>
          <w:lang w:val="zh-CN"/>
        </w:rPr>
        <w:tab/>
      </w:r>
      <w:r>
        <w:rPr>
          <w:rFonts w:hint="eastAsia"/>
          <w:lang w:val="zh-CN"/>
        </w:rPr>
        <w:tab/>
      </w:r>
      <w:r>
        <w:rPr>
          <w:rFonts w:hint="eastAsia"/>
          <w:lang w:val="zh-CN"/>
        </w:rPr>
        <w:t>单位：</w:t>
      </w:r>
      <w:r>
        <w:rPr>
          <w:lang w:val="zh-CN"/>
        </w:rPr>
        <w:t>dB</w:t>
      </w:r>
      <w:r>
        <w:rPr>
          <w:rFonts w:hint="eastAsia"/>
          <w:lang w:val="zh-CN"/>
        </w:rPr>
        <w:t>（</w:t>
      </w:r>
      <w:r>
        <w:rPr>
          <w:lang w:val="zh-CN"/>
        </w:rPr>
        <w:t>A</w:t>
      </w:r>
      <w:r>
        <w:rPr>
          <w:rFonts w:hint="eastAsia"/>
          <w:lang w:val="zh-CN"/>
        </w:rPr>
        <w:t>）</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251"/>
        <w:gridCol w:w="1834"/>
        <w:gridCol w:w="1214"/>
        <w:gridCol w:w="1747"/>
        <w:gridCol w:w="1401"/>
      </w:tblGrid>
      <w:tr w14:paraId="724ED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075" w:type="dxa"/>
            <w:vMerge w:val="restart"/>
            <w:vAlign w:val="center"/>
          </w:tcPr>
          <w:p w14:paraId="40F10E1F">
            <w:pPr>
              <w:spacing w:line="288" w:lineRule="auto"/>
              <w:jc w:val="center"/>
              <w:rPr>
                <w:lang w:val="zh-CN"/>
              </w:rPr>
            </w:pPr>
            <w:r>
              <w:rPr>
                <w:rFonts w:hint="eastAsia"/>
                <w:lang w:val="zh-CN"/>
              </w:rPr>
              <w:t>序号</w:t>
            </w:r>
          </w:p>
        </w:tc>
        <w:tc>
          <w:tcPr>
            <w:tcW w:w="1251" w:type="dxa"/>
            <w:vMerge w:val="restart"/>
            <w:vAlign w:val="center"/>
          </w:tcPr>
          <w:p w14:paraId="2A99E9ED">
            <w:pPr>
              <w:spacing w:line="288" w:lineRule="auto"/>
              <w:jc w:val="center"/>
              <w:rPr>
                <w:lang w:val="zh-CN"/>
              </w:rPr>
            </w:pPr>
            <w:r>
              <w:rPr>
                <w:rFonts w:hint="eastAsia"/>
                <w:lang w:val="zh-CN"/>
              </w:rPr>
              <w:t>监测点</w:t>
            </w:r>
          </w:p>
        </w:tc>
        <w:tc>
          <w:tcPr>
            <w:tcW w:w="3048" w:type="dxa"/>
            <w:gridSpan w:val="2"/>
          </w:tcPr>
          <w:p w14:paraId="55764A27">
            <w:pPr>
              <w:spacing w:line="288" w:lineRule="auto"/>
              <w:jc w:val="center"/>
              <w:rPr>
                <w:lang w:val="zh-CN"/>
              </w:rPr>
            </w:pPr>
            <w:r>
              <w:rPr>
                <w:rFonts w:hint="eastAsia"/>
                <w:lang w:val="zh-CN"/>
              </w:rPr>
              <w:t>环境噪声标准值</w:t>
            </w:r>
          </w:p>
        </w:tc>
        <w:tc>
          <w:tcPr>
            <w:tcW w:w="3148" w:type="dxa"/>
            <w:gridSpan w:val="2"/>
            <w:vAlign w:val="center"/>
          </w:tcPr>
          <w:p w14:paraId="74167F2B">
            <w:pPr>
              <w:spacing w:line="288" w:lineRule="auto"/>
              <w:jc w:val="center"/>
              <w:rPr>
                <w:lang w:val="zh-CN"/>
              </w:rPr>
            </w:pPr>
            <w:r>
              <w:rPr>
                <w:rFonts w:hint="eastAsia"/>
                <w:lang w:val="zh-CN"/>
              </w:rPr>
              <w:t>环境噪声测试值</w:t>
            </w:r>
          </w:p>
        </w:tc>
      </w:tr>
      <w:tr w14:paraId="2BAEA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tcPr>
          <w:p w14:paraId="3DDC4CB8">
            <w:pPr>
              <w:spacing w:line="288" w:lineRule="auto"/>
              <w:jc w:val="center"/>
              <w:rPr>
                <w:lang w:val="zh-CN"/>
              </w:rPr>
            </w:pPr>
          </w:p>
        </w:tc>
        <w:tc>
          <w:tcPr>
            <w:tcW w:w="1251" w:type="dxa"/>
            <w:vMerge w:val="continue"/>
          </w:tcPr>
          <w:p w14:paraId="18683687">
            <w:pPr>
              <w:spacing w:line="288" w:lineRule="auto"/>
              <w:jc w:val="center"/>
              <w:rPr>
                <w:lang w:val="zh-CN"/>
              </w:rPr>
            </w:pPr>
          </w:p>
        </w:tc>
        <w:tc>
          <w:tcPr>
            <w:tcW w:w="1834" w:type="dxa"/>
          </w:tcPr>
          <w:p w14:paraId="5B8F0473">
            <w:pPr>
              <w:spacing w:line="288" w:lineRule="auto"/>
              <w:jc w:val="center"/>
              <w:rPr>
                <w:lang w:val="zh-CN"/>
              </w:rPr>
            </w:pPr>
            <w:r>
              <w:rPr>
                <w:rFonts w:hint="eastAsia"/>
                <w:lang w:val="zh-CN"/>
              </w:rPr>
              <w:t>昼间</w:t>
            </w:r>
          </w:p>
        </w:tc>
        <w:tc>
          <w:tcPr>
            <w:tcW w:w="1214" w:type="dxa"/>
            <w:vAlign w:val="center"/>
          </w:tcPr>
          <w:p w14:paraId="31E065E5">
            <w:pPr>
              <w:spacing w:line="288" w:lineRule="auto"/>
              <w:jc w:val="center"/>
              <w:rPr>
                <w:lang w:val="zh-CN"/>
              </w:rPr>
            </w:pPr>
            <w:r>
              <w:rPr>
                <w:rFonts w:hint="eastAsia"/>
                <w:lang w:val="zh-CN"/>
              </w:rPr>
              <w:t>夜间</w:t>
            </w:r>
          </w:p>
        </w:tc>
        <w:tc>
          <w:tcPr>
            <w:tcW w:w="1747" w:type="dxa"/>
          </w:tcPr>
          <w:p w14:paraId="7DE7A86C">
            <w:pPr>
              <w:spacing w:line="288" w:lineRule="auto"/>
              <w:jc w:val="center"/>
              <w:rPr>
                <w:lang w:val="zh-CN"/>
              </w:rPr>
            </w:pPr>
            <w:r>
              <w:rPr>
                <w:rFonts w:hint="eastAsia"/>
                <w:lang w:val="zh-CN"/>
              </w:rPr>
              <w:t>昼间</w:t>
            </w:r>
          </w:p>
        </w:tc>
        <w:tc>
          <w:tcPr>
            <w:tcW w:w="1401" w:type="dxa"/>
            <w:vAlign w:val="center"/>
          </w:tcPr>
          <w:p w14:paraId="3ECC5D65">
            <w:pPr>
              <w:spacing w:line="288" w:lineRule="auto"/>
              <w:jc w:val="center"/>
              <w:rPr>
                <w:lang w:val="zh-CN"/>
              </w:rPr>
            </w:pPr>
            <w:r>
              <w:rPr>
                <w:rFonts w:hint="eastAsia"/>
                <w:lang w:val="zh-CN"/>
              </w:rPr>
              <w:t>夜间</w:t>
            </w:r>
          </w:p>
        </w:tc>
      </w:tr>
      <w:tr w14:paraId="6A4C5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Pr>
          <w:p w14:paraId="19AEC4AD">
            <w:pPr>
              <w:spacing w:line="288" w:lineRule="auto"/>
              <w:jc w:val="center"/>
              <w:rPr>
                <w:lang w:val="zh-CN"/>
              </w:rPr>
            </w:pPr>
            <w:r>
              <w:rPr>
                <w:lang w:val="zh-CN"/>
              </w:rPr>
              <w:t>1</w:t>
            </w:r>
          </w:p>
        </w:tc>
        <w:tc>
          <w:tcPr>
            <w:tcW w:w="1251" w:type="dxa"/>
          </w:tcPr>
          <w:p w14:paraId="4E057B39">
            <w:pPr>
              <w:spacing w:line="288" w:lineRule="auto"/>
              <w:jc w:val="center"/>
              <w:rPr>
                <w:lang w:val="zh-CN"/>
              </w:rPr>
            </w:pPr>
          </w:p>
        </w:tc>
        <w:tc>
          <w:tcPr>
            <w:tcW w:w="1834" w:type="dxa"/>
          </w:tcPr>
          <w:p w14:paraId="6BAAEB99">
            <w:pPr>
              <w:spacing w:line="288" w:lineRule="auto"/>
              <w:jc w:val="center"/>
              <w:rPr>
                <w:lang w:val="zh-CN"/>
              </w:rPr>
            </w:pPr>
          </w:p>
        </w:tc>
        <w:tc>
          <w:tcPr>
            <w:tcW w:w="1214" w:type="dxa"/>
            <w:vAlign w:val="center"/>
          </w:tcPr>
          <w:p w14:paraId="0BB415CA">
            <w:pPr>
              <w:spacing w:line="288" w:lineRule="auto"/>
              <w:jc w:val="center"/>
              <w:rPr>
                <w:lang w:val="zh-CN"/>
              </w:rPr>
            </w:pPr>
          </w:p>
        </w:tc>
        <w:tc>
          <w:tcPr>
            <w:tcW w:w="1747" w:type="dxa"/>
            <w:vAlign w:val="center"/>
          </w:tcPr>
          <w:p w14:paraId="46FE139F">
            <w:pPr>
              <w:spacing w:line="288" w:lineRule="auto"/>
              <w:jc w:val="center"/>
              <w:rPr>
                <w:lang w:val="zh-CN"/>
              </w:rPr>
            </w:pPr>
          </w:p>
        </w:tc>
        <w:tc>
          <w:tcPr>
            <w:tcW w:w="1401" w:type="dxa"/>
            <w:vAlign w:val="center"/>
          </w:tcPr>
          <w:p w14:paraId="354C3EC1">
            <w:pPr>
              <w:spacing w:line="288" w:lineRule="auto"/>
              <w:jc w:val="center"/>
              <w:rPr>
                <w:lang w:val="zh-CN"/>
              </w:rPr>
            </w:pPr>
          </w:p>
        </w:tc>
      </w:tr>
      <w:tr w14:paraId="30861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Pr>
          <w:p w14:paraId="66EA69A4">
            <w:pPr>
              <w:spacing w:line="288" w:lineRule="auto"/>
              <w:jc w:val="center"/>
              <w:rPr>
                <w:lang w:val="zh-CN"/>
              </w:rPr>
            </w:pPr>
            <w:r>
              <w:rPr>
                <w:lang w:val="zh-CN"/>
              </w:rPr>
              <w:t>2</w:t>
            </w:r>
          </w:p>
        </w:tc>
        <w:tc>
          <w:tcPr>
            <w:tcW w:w="1251" w:type="dxa"/>
          </w:tcPr>
          <w:p w14:paraId="2A637FF9">
            <w:pPr>
              <w:spacing w:line="288" w:lineRule="auto"/>
              <w:jc w:val="center"/>
              <w:rPr>
                <w:lang w:val="zh-CN"/>
              </w:rPr>
            </w:pPr>
          </w:p>
        </w:tc>
        <w:tc>
          <w:tcPr>
            <w:tcW w:w="1834" w:type="dxa"/>
          </w:tcPr>
          <w:p w14:paraId="3AF9F00D">
            <w:pPr>
              <w:spacing w:line="288" w:lineRule="auto"/>
              <w:jc w:val="center"/>
              <w:rPr>
                <w:lang w:val="zh-CN"/>
              </w:rPr>
            </w:pPr>
          </w:p>
        </w:tc>
        <w:tc>
          <w:tcPr>
            <w:tcW w:w="1214" w:type="dxa"/>
            <w:vAlign w:val="center"/>
          </w:tcPr>
          <w:p w14:paraId="76FC1F56">
            <w:pPr>
              <w:spacing w:line="288" w:lineRule="auto"/>
              <w:jc w:val="center"/>
              <w:rPr>
                <w:lang w:val="zh-CN"/>
              </w:rPr>
            </w:pPr>
          </w:p>
        </w:tc>
        <w:tc>
          <w:tcPr>
            <w:tcW w:w="1747" w:type="dxa"/>
            <w:vAlign w:val="center"/>
          </w:tcPr>
          <w:p w14:paraId="2B774313">
            <w:pPr>
              <w:spacing w:line="288" w:lineRule="auto"/>
              <w:jc w:val="center"/>
              <w:rPr>
                <w:lang w:val="zh-CN"/>
              </w:rPr>
            </w:pPr>
          </w:p>
        </w:tc>
        <w:tc>
          <w:tcPr>
            <w:tcW w:w="1401" w:type="dxa"/>
            <w:vAlign w:val="center"/>
          </w:tcPr>
          <w:p w14:paraId="6495EF9F">
            <w:pPr>
              <w:spacing w:line="288" w:lineRule="auto"/>
              <w:jc w:val="center"/>
              <w:rPr>
                <w:lang w:val="zh-CN"/>
              </w:rPr>
            </w:pPr>
          </w:p>
        </w:tc>
      </w:tr>
      <w:tr w14:paraId="21631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Pr>
          <w:p w14:paraId="73132B4B">
            <w:pPr>
              <w:spacing w:line="288" w:lineRule="auto"/>
              <w:jc w:val="center"/>
              <w:rPr>
                <w:lang w:val="zh-CN"/>
              </w:rPr>
            </w:pPr>
            <w:r>
              <w:rPr>
                <w:lang w:val="zh-CN"/>
              </w:rPr>
              <w:t>3</w:t>
            </w:r>
          </w:p>
        </w:tc>
        <w:tc>
          <w:tcPr>
            <w:tcW w:w="1251" w:type="dxa"/>
          </w:tcPr>
          <w:p w14:paraId="1F9D9FE5">
            <w:pPr>
              <w:spacing w:line="288" w:lineRule="auto"/>
              <w:jc w:val="center"/>
              <w:rPr>
                <w:lang w:val="zh-CN"/>
              </w:rPr>
            </w:pPr>
          </w:p>
        </w:tc>
        <w:tc>
          <w:tcPr>
            <w:tcW w:w="1834" w:type="dxa"/>
          </w:tcPr>
          <w:p w14:paraId="61BB4483">
            <w:pPr>
              <w:spacing w:line="288" w:lineRule="auto"/>
              <w:jc w:val="center"/>
              <w:rPr>
                <w:lang w:val="zh-CN"/>
              </w:rPr>
            </w:pPr>
          </w:p>
        </w:tc>
        <w:tc>
          <w:tcPr>
            <w:tcW w:w="1214" w:type="dxa"/>
            <w:vAlign w:val="center"/>
          </w:tcPr>
          <w:p w14:paraId="467FF5CC">
            <w:pPr>
              <w:spacing w:line="288" w:lineRule="auto"/>
              <w:jc w:val="center"/>
              <w:rPr>
                <w:lang w:val="zh-CN"/>
              </w:rPr>
            </w:pPr>
          </w:p>
        </w:tc>
        <w:tc>
          <w:tcPr>
            <w:tcW w:w="1747" w:type="dxa"/>
            <w:vAlign w:val="center"/>
          </w:tcPr>
          <w:p w14:paraId="02E3E3C2">
            <w:pPr>
              <w:spacing w:line="288" w:lineRule="auto"/>
              <w:jc w:val="center"/>
              <w:rPr>
                <w:lang w:val="zh-CN"/>
              </w:rPr>
            </w:pPr>
          </w:p>
        </w:tc>
        <w:tc>
          <w:tcPr>
            <w:tcW w:w="1401" w:type="dxa"/>
            <w:vAlign w:val="center"/>
          </w:tcPr>
          <w:p w14:paraId="6DED04BE">
            <w:pPr>
              <w:spacing w:line="288" w:lineRule="auto"/>
              <w:jc w:val="center"/>
              <w:rPr>
                <w:lang w:val="zh-CN"/>
              </w:rPr>
            </w:pPr>
          </w:p>
        </w:tc>
      </w:tr>
      <w:tr w14:paraId="5C368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5" w:type="dxa"/>
          </w:tcPr>
          <w:p w14:paraId="402ACB58">
            <w:pPr>
              <w:spacing w:line="288" w:lineRule="auto"/>
              <w:jc w:val="center"/>
              <w:rPr>
                <w:lang w:val="zh-CN"/>
              </w:rPr>
            </w:pPr>
            <w:r>
              <w:rPr>
                <w:lang w:val="zh-CN"/>
              </w:rPr>
              <w:t>4</w:t>
            </w:r>
          </w:p>
        </w:tc>
        <w:tc>
          <w:tcPr>
            <w:tcW w:w="1251" w:type="dxa"/>
          </w:tcPr>
          <w:p w14:paraId="187A4991">
            <w:pPr>
              <w:spacing w:line="288" w:lineRule="auto"/>
              <w:jc w:val="center"/>
              <w:rPr>
                <w:lang w:val="zh-CN"/>
              </w:rPr>
            </w:pPr>
          </w:p>
        </w:tc>
        <w:tc>
          <w:tcPr>
            <w:tcW w:w="1834" w:type="dxa"/>
          </w:tcPr>
          <w:p w14:paraId="11C89C02">
            <w:pPr>
              <w:spacing w:line="288" w:lineRule="auto"/>
              <w:jc w:val="center"/>
              <w:rPr>
                <w:lang w:val="zh-CN"/>
              </w:rPr>
            </w:pPr>
          </w:p>
        </w:tc>
        <w:tc>
          <w:tcPr>
            <w:tcW w:w="1214" w:type="dxa"/>
            <w:vAlign w:val="center"/>
          </w:tcPr>
          <w:p w14:paraId="2E178E58">
            <w:pPr>
              <w:spacing w:line="288" w:lineRule="auto"/>
              <w:jc w:val="center"/>
              <w:rPr>
                <w:lang w:val="zh-CN"/>
              </w:rPr>
            </w:pPr>
          </w:p>
        </w:tc>
        <w:tc>
          <w:tcPr>
            <w:tcW w:w="1747" w:type="dxa"/>
            <w:vAlign w:val="center"/>
          </w:tcPr>
          <w:p w14:paraId="7A674E33">
            <w:pPr>
              <w:spacing w:line="288" w:lineRule="auto"/>
              <w:jc w:val="center"/>
              <w:rPr>
                <w:lang w:val="zh-CN"/>
              </w:rPr>
            </w:pPr>
          </w:p>
        </w:tc>
        <w:tc>
          <w:tcPr>
            <w:tcW w:w="1401" w:type="dxa"/>
            <w:vAlign w:val="center"/>
          </w:tcPr>
          <w:p w14:paraId="1B72FA23">
            <w:pPr>
              <w:spacing w:line="288" w:lineRule="auto"/>
              <w:jc w:val="center"/>
              <w:rPr>
                <w:lang w:val="zh-CN"/>
              </w:rPr>
            </w:pPr>
          </w:p>
        </w:tc>
      </w:tr>
    </w:tbl>
    <w:p w14:paraId="119003B6">
      <w:pPr>
        <w:pStyle w:val="50"/>
        <w:spacing w:line="288" w:lineRule="auto"/>
        <w:ind w:left="420"/>
        <w:outlineLvl w:val="9"/>
        <w:rPr>
          <w:sz w:val="21"/>
          <w:szCs w:val="21"/>
        </w:rPr>
      </w:pPr>
    </w:p>
    <w:p w14:paraId="6FDF5DDA">
      <w:pPr>
        <w:pStyle w:val="50"/>
        <w:spacing w:line="288" w:lineRule="auto"/>
        <w:outlineLvl w:val="9"/>
        <w:rPr>
          <w:sz w:val="21"/>
          <w:szCs w:val="21"/>
        </w:rPr>
      </w:pPr>
      <w:r>
        <w:rPr>
          <w:rFonts w:hint="eastAsia"/>
          <w:sz w:val="21"/>
          <w:szCs w:val="21"/>
        </w:rPr>
        <w:t>简要说明建筑场地周围噪声分布状况，如果拟建噪声敏感建筑不能避免临近交通干线，或不能远离固定的设备噪声源时，说明降噪措施。（</w:t>
      </w:r>
      <w:r>
        <w:rPr>
          <w:sz w:val="21"/>
          <w:szCs w:val="21"/>
        </w:rPr>
        <w:t>200</w:t>
      </w:r>
      <w:r>
        <w:rPr>
          <w:rFonts w:hint="eastAsia"/>
          <w:sz w:val="21"/>
          <w:szCs w:val="21"/>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00D0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0DEBBDE6">
            <w:pPr>
              <w:pStyle w:val="59"/>
              <w:spacing w:line="288" w:lineRule="auto"/>
              <w:ind w:firstLine="422" w:firstLineChars="200"/>
              <w:jc w:val="both"/>
              <w:outlineLvl w:val="8"/>
              <w:rPr>
                <w:rFonts w:ascii="Times New Roman" w:eastAsia="黑体" w:cs="Times New Roman"/>
                <w:b/>
                <w:bCs/>
                <w:color w:val="auto"/>
                <w:kern w:val="2"/>
                <w:sz w:val="21"/>
                <w:szCs w:val="21"/>
              </w:rPr>
            </w:pPr>
          </w:p>
        </w:tc>
      </w:tr>
    </w:tbl>
    <w:p w14:paraId="677A02F1">
      <w:pPr>
        <w:pStyle w:val="50"/>
        <w:spacing w:line="288" w:lineRule="auto"/>
        <w:outlineLvl w:val="9"/>
        <w:rPr>
          <w:sz w:val="21"/>
          <w:szCs w:val="21"/>
        </w:rPr>
      </w:pPr>
    </w:p>
    <w:p w14:paraId="1F4D4F9A">
      <w:pPr>
        <w:numPr>
          <w:ilvl w:val="0"/>
          <w:numId w:val="132"/>
        </w:numPr>
        <w:spacing w:line="288" w:lineRule="auto"/>
        <w:rPr>
          <w:rFonts w:ascii="宋体" w:hAnsi="宋体"/>
          <w:b/>
          <w:kern w:val="0"/>
          <w:sz w:val="24"/>
        </w:rPr>
      </w:pPr>
      <w:r>
        <w:rPr>
          <w:rFonts w:hint="eastAsia" w:ascii="宋体" w:hAnsi="宋体"/>
          <w:b/>
          <w:kern w:val="0"/>
          <w:sz w:val="24"/>
        </w:rPr>
        <w:t>证明材料</w:t>
      </w:r>
    </w:p>
    <w:p w14:paraId="3E4402BA">
      <w:pPr>
        <w:spacing w:before="156" w:beforeLines="50" w:after="156" w:afterLines="50" w:line="288" w:lineRule="auto"/>
        <w:rPr>
          <w:b/>
        </w:rPr>
      </w:pPr>
      <w:r>
        <w:rPr>
          <w:rFonts w:hint="eastAsia"/>
          <w:b/>
        </w:rPr>
        <w:t>建议提交材料及技术要求：</w:t>
      </w:r>
    </w:p>
    <w:tbl>
      <w:tblPr>
        <w:tblStyle w:val="27"/>
        <w:tblW w:w="8460" w:type="dxa"/>
        <w:tblInd w:w="108" w:type="dxa"/>
        <w:tblLayout w:type="fixed"/>
        <w:tblCellMar>
          <w:top w:w="0" w:type="dxa"/>
          <w:left w:w="108" w:type="dxa"/>
          <w:bottom w:w="0" w:type="dxa"/>
          <w:right w:w="108" w:type="dxa"/>
        </w:tblCellMar>
      </w:tblPr>
      <w:tblGrid>
        <w:gridCol w:w="740"/>
        <w:gridCol w:w="2020"/>
        <w:gridCol w:w="4273"/>
        <w:gridCol w:w="1427"/>
      </w:tblGrid>
      <w:tr w14:paraId="570DBEEC">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7667F6F3">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2BDD128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73" w:type="dxa"/>
            <w:tcBorders>
              <w:top w:val="single" w:color="auto" w:sz="4" w:space="0"/>
              <w:left w:val="nil"/>
              <w:bottom w:val="single" w:color="auto" w:sz="4" w:space="0"/>
              <w:right w:val="single" w:color="auto" w:sz="4" w:space="0"/>
            </w:tcBorders>
            <w:shd w:val="clear" w:color="000000" w:fill="DBE5F1"/>
            <w:vAlign w:val="center"/>
          </w:tcPr>
          <w:p w14:paraId="635F2E4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427" w:type="dxa"/>
            <w:tcBorders>
              <w:top w:val="single" w:color="auto" w:sz="4" w:space="0"/>
              <w:left w:val="nil"/>
              <w:bottom w:val="single" w:color="auto" w:sz="4" w:space="0"/>
              <w:right w:val="single" w:color="auto" w:sz="4" w:space="0"/>
            </w:tcBorders>
            <w:shd w:val="clear" w:color="000000" w:fill="DBE5F1"/>
            <w:vAlign w:val="center"/>
          </w:tcPr>
          <w:p w14:paraId="3ECB86B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3FFC3270">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DC76E8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14:paraId="0DEF197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规划总平面图</w:t>
            </w:r>
          </w:p>
        </w:tc>
        <w:tc>
          <w:tcPr>
            <w:tcW w:w="4273" w:type="dxa"/>
            <w:tcBorders>
              <w:top w:val="nil"/>
              <w:left w:val="nil"/>
              <w:bottom w:val="single" w:color="auto" w:sz="4" w:space="0"/>
              <w:right w:val="single" w:color="auto" w:sz="4" w:space="0"/>
            </w:tcBorders>
            <w:shd w:val="clear" w:color="auto" w:fill="auto"/>
            <w:vAlign w:val="center"/>
          </w:tcPr>
          <w:p w14:paraId="66C6DFC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7" w:type="dxa"/>
            <w:tcBorders>
              <w:top w:val="nil"/>
              <w:left w:val="nil"/>
              <w:bottom w:val="single" w:color="auto" w:sz="4" w:space="0"/>
              <w:right w:val="single" w:color="auto" w:sz="4" w:space="0"/>
            </w:tcBorders>
            <w:shd w:val="clear" w:color="auto" w:fill="auto"/>
            <w:vAlign w:val="center"/>
          </w:tcPr>
          <w:p w14:paraId="172045C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FA40851">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0436DC75">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CF42C5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景观园林总平面图</w:t>
            </w:r>
          </w:p>
        </w:tc>
        <w:tc>
          <w:tcPr>
            <w:tcW w:w="4273" w:type="dxa"/>
            <w:tcBorders>
              <w:top w:val="nil"/>
              <w:left w:val="nil"/>
              <w:bottom w:val="single" w:color="auto" w:sz="4" w:space="0"/>
              <w:right w:val="single" w:color="auto" w:sz="4" w:space="0"/>
            </w:tcBorders>
            <w:shd w:val="clear" w:color="auto" w:fill="auto"/>
            <w:vAlign w:val="center"/>
          </w:tcPr>
          <w:p w14:paraId="2E4F95A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7" w:type="dxa"/>
            <w:tcBorders>
              <w:top w:val="nil"/>
              <w:left w:val="nil"/>
              <w:bottom w:val="single" w:color="auto" w:sz="4" w:space="0"/>
              <w:right w:val="single" w:color="auto" w:sz="4" w:space="0"/>
            </w:tcBorders>
            <w:shd w:val="clear" w:color="auto" w:fill="auto"/>
            <w:vAlign w:val="center"/>
          </w:tcPr>
          <w:p w14:paraId="06CE3EE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2CC71C8">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02D0D2F">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340686E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规划验收报告</w:t>
            </w:r>
          </w:p>
        </w:tc>
        <w:tc>
          <w:tcPr>
            <w:tcW w:w="4273" w:type="dxa"/>
            <w:tcBorders>
              <w:top w:val="nil"/>
              <w:left w:val="nil"/>
              <w:bottom w:val="single" w:color="auto" w:sz="4" w:space="0"/>
              <w:right w:val="single" w:color="auto" w:sz="4" w:space="0"/>
            </w:tcBorders>
            <w:shd w:val="clear" w:color="auto" w:fill="auto"/>
            <w:vAlign w:val="center"/>
          </w:tcPr>
          <w:p w14:paraId="793BA22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7" w:type="dxa"/>
            <w:tcBorders>
              <w:top w:val="nil"/>
              <w:left w:val="nil"/>
              <w:bottom w:val="single" w:color="auto" w:sz="4" w:space="0"/>
              <w:right w:val="single" w:color="auto" w:sz="4" w:space="0"/>
            </w:tcBorders>
            <w:shd w:val="clear" w:color="auto" w:fill="auto"/>
            <w:vAlign w:val="center"/>
          </w:tcPr>
          <w:p w14:paraId="45C15D0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F17F170">
        <w:tblPrEx>
          <w:tblCellMar>
            <w:top w:w="0" w:type="dxa"/>
            <w:left w:w="108" w:type="dxa"/>
            <w:bottom w:w="0" w:type="dxa"/>
            <w:right w:w="108" w:type="dxa"/>
          </w:tblCellMar>
        </w:tblPrEx>
        <w:trPr>
          <w:trHeight w:val="270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DEEE0DC">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vMerge w:val="restart"/>
            <w:tcBorders>
              <w:top w:val="nil"/>
              <w:left w:val="single" w:color="auto" w:sz="4" w:space="0"/>
              <w:bottom w:val="single" w:color="auto" w:sz="4" w:space="0"/>
              <w:right w:val="single" w:color="auto" w:sz="4" w:space="0"/>
            </w:tcBorders>
            <w:shd w:val="clear" w:color="auto" w:fill="auto"/>
            <w:vAlign w:val="center"/>
          </w:tcPr>
          <w:p w14:paraId="224F1E7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环评报告</w:t>
            </w:r>
          </w:p>
        </w:tc>
        <w:tc>
          <w:tcPr>
            <w:tcW w:w="4273" w:type="dxa"/>
            <w:tcBorders>
              <w:top w:val="nil"/>
              <w:left w:val="nil"/>
              <w:bottom w:val="single" w:color="auto" w:sz="4" w:space="0"/>
              <w:right w:val="single" w:color="auto" w:sz="4" w:space="0"/>
            </w:tcBorders>
            <w:shd w:val="clear" w:color="auto" w:fill="auto"/>
            <w:vAlign w:val="center"/>
          </w:tcPr>
          <w:p w14:paraId="73C15DF8">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现场噪声检测的测点布置、检测数据和噪声预测分析的相关内容。如果环评中没有提及上述内容，则需提供：1）噪声影响评估报告（应包括场地噪声现状检测数据，如上位规划或环境评价报告对项目的场地噪声有明确要求的，应提供相关证明材料；如没有，应按照《声环境质量标准》对不同声环境功能区的场地噪声等级要求进行评价和控制）</w:t>
            </w:r>
          </w:p>
        </w:tc>
        <w:tc>
          <w:tcPr>
            <w:tcW w:w="1427" w:type="dxa"/>
            <w:vMerge w:val="restart"/>
            <w:tcBorders>
              <w:top w:val="nil"/>
              <w:left w:val="single" w:color="auto" w:sz="4" w:space="0"/>
              <w:bottom w:val="single" w:color="auto" w:sz="4" w:space="0"/>
              <w:right w:val="single" w:color="auto" w:sz="4" w:space="0"/>
            </w:tcBorders>
            <w:shd w:val="clear" w:color="auto" w:fill="auto"/>
            <w:noWrap/>
            <w:vAlign w:val="center"/>
          </w:tcPr>
          <w:p w14:paraId="5DDEAB0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447218F">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auto" w:sz="4" w:space="0"/>
              <w:right w:val="single" w:color="auto" w:sz="4" w:space="0"/>
            </w:tcBorders>
            <w:vAlign w:val="center"/>
          </w:tcPr>
          <w:p w14:paraId="5CDCA0A8">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14:paraId="7D0B21C4">
            <w:pPr>
              <w:widowControl/>
              <w:jc w:val="left"/>
              <w:rPr>
                <w:rFonts w:ascii="宋体" w:hAnsi="宋体" w:cs="宋体"/>
                <w:b/>
                <w:bCs/>
                <w:color w:val="000000"/>
                <w:kern w:val="0"/>
                <w:sz w:val="22"/>
                <w:szCs w:val="22"/>
              </w:rPr>
            </w:pPr>
          </w:p>
        </w:tc>
        <w:tc>
          <w:tcPr>
            <w:tcW w:w="4273" w:type="dxa"/>
            <w:tcBorders>
              <w:top w:val="nil"/>
              <w:left w:val="nil"/>
              <w:bottom w:val="single" w:color="auto" w:sz="4" w:space="0"/>
              <w:right w:val="single" w:color="auto" w:sz="4" w:space="0"/>
            </w:tcBorders>
            <w:shd w:val="clear" w:color="auto" w:fill="auto"/>
            <w:noWrap/>
            <w:vAlign w:val="center"/>
          </w:tcPr>
          <w:p w14:paraId="45EAB06A">
            <w:pPr>
              <w:widowControl/>
              <w:jc w:val="left"/>
              <w:rPr>
                <w:rFonts w:ascii="宋体" w:hAnsi="宋体" w:cs="宋体"/>
                <w:color w:val="000000"/>
                <w:kern w:val="0"/>
                <w:sz w:val="22"/>
                <w:szCs w:val="22"/>
              </w:rPr>
            </w:pPr>
            <w:r>
              <w:rPr>
                <w:rFonts w:hint="eastAsia" w:ascii="宋体" w:hAnsi="宋体" w:cs="宋体"/>
                <w:color w:val="000000"/>
                <w:kern w:val="0"/>
                <w:sz w:val="22"/>
                <w:szCs w:val="22"/>
              </w:rPr>
              <w:t>2）噪声预测分析报告（应包括项目运行后噪声预测情况）。若上述报告书（表等）中的环境噪声测试值或预测值比标准规定值高，需提供降低噪声的措施后进行模拟计算，满足标准规定值。并提供噪声模拟计算文件及报告（应包括采取相关措施后场地噪声的计算值）</w:t>
            </w:r>
          </w:p>
        </w:tc>
        <w:tc>
          <w:tcPr>
            <w:tcW w:w="1427" w:type="dxa"/>
            <w:vMerge w:val="continue"/>
            <w:tcBorders>
              <w:top w:val="nil"/>
              <w:left w:val="single" w:color="auto" w:sz="4" w:space="0"/>
              <w:bottom w:val="single" w:color="auto" w:sz="4" w:space="0"/>
              <w:right w:val="single" w:color="auto" w:sz="4" w:space="0"/>
            </w:tcBorders>
            <w:vAlign w:val="center"/>
          </w:tcPr>
          <w:p w14:paraId="6B2DA066">
            <w:pPr>
              <w:widowControl/>
              <w:jc w:val="left"/>
              <w:rPr>
                <w:rFonts w:ascii="宋体" w:hAnsi="宋体" w:cs="宋体"/>
                <w:color w:val="000000"/>
                <w:kern w:val="0"/>
                <w:sz w:val="22"/>
                <w:szCs w:val="22"/>
              </w:rPr>
            </w:pPr>
          </w:p>
        </w:tc>
      </w:tr>
      <w:tr w14:paraId="36175348">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3234E408">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E0087B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室外噪声模拟分析报告</w:t>
            </w:r>
          </w:p>
        </w:tc>
        <w:tc>
          <w:tcPr>
            <w:tcW w:w="4273" w:type="dxa"/>
            <w:tcBorders>
              <w:top w:val="nil"/>
              <w:left w:val="nil"/>
              <w:bottom w:val="single" w:color="auto" w:sz="4" w:space="0"/>
              <w:right w:val="single" w:color="auto" w:sz="4" w:space="0"/>
            </w:tcBorders>
            <w:shd w:val="clear" w:color="auto" w:fill="auto"/>
            <w:vAlign w:val="center"/>
          </w:tcPr>
          <w:p w14:paraId="7FC946C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7" w:type="dxa"/>
            <w:tcBorders>
              <w:top w:val="nil"/>
              <w:left w:val="nil"/>
              <w:bottom w:val="single" w:color="auto" w:sz="4" w:space="0"/>
              <w:right w:val="single" w:color="auto" w:sz="4" w:space="0"/>
            </w:tcBorders>
            <w:shd w:val="clear" w:color="auto" w:fill="auto"/>
            <w:vAlign w:val="center"/>
          </w:tcPr>
          <w:p w14:paraId="5926B06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5D455C2">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7940BF9A">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B89677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室外声环境优化报告</w:t>
            </w:r>
          </w:p>
        </w:tc>
        <w:tc>
          <w:tcPr>
            <w:tcW w:w="4273" w:type="dxa"/>
            <w:tcBorders>
              <w:top w:val="nil"/>
              <w:left w:val="nil"/>
              <w:bottom w:val="single" w:color="auto" w:sz="4" w:space="0"/>
              <w:right w:val="single" w:color="auto" w:sz="4" w:space="0"/>
            </w:tcBorders>
            <w:shd w:val="clear" w:color="auto" w:fill="auto"/>
            <w:vAlign w:val="center"/>
          </w:tcPr>
          <w:p w14:paraId="75E44AF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7" w:type="dxa"/>
            <w:tcBorders>
              <w:top w:val="nil"/>
              <w:left w:val="nil"/>
              <w:bottom w:val="single" w:color="auto" w:sz="4" w:space="0"/>
              <w:right w:val="single" w:color="auto" w:sz="4" w:space="0"/>
            </w:tcBorders>
            <w:shd w:val="clear" w:color="auto" w:fill="auto"/>
            <w:vAlign w:val="center"/>
          </w:tcPr>
          <w:p w14:paraId="3C13881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F1EC294">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62272F42">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AA72A5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场地交通组织</w:t>
            </w:r>
          </w:p>
        </w:tc>
        <w:tc>
          <w:tcPr>
            <w:tcW w:w="4273" w:type="dxa"/>
            <w:tcBorders>
              <w:top w:val="nil"/>
              <w:left w:val="nil"/>
              <w:bottom w:val="single" w:color="auto" w:sz="4" w:space="0"/>
              <w:right w:val="single" w:color="auto" w:sz="4" w:space="0"/>
            </w:tcBorders>
            <w:shd w:val="clear" w:color="auto" w:fill="auto"/>
            <w:vAlign w:val="center"/>
          </w:tcPr>
          <w:p w14:paraId="4B828B5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7" w:type="dxa"/>
            <w:tcBorders>
              <w:top w:val="nil"/>
              <w:left w:val="nil"/>
              <w:bottom w:val="single" w:color="auto" w:sz="4" w:space="0"/>
              <w:right w:val="single" w:color="auto" w:sz="4" w:space="0"/>
            </w:tcBorders>
            <w:shd w:val="clear" w:color="auto" w:fill="auto"/>
            <w:vAlign w:val="center"/>
          </w:tcPr>
          <w:p w14:paraId="20C7DC8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BC26745">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3584F87D">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DE4D2A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道路声屏障、低噪声路面等降噪施工图纸文件</w:t>
            </w:r>
          </w:p>
        </w:tc>
        <w:tc>
          <w:tcPr>
            <w:tcW w:w="4273" w:type="dxa"/>
            <w:tcBorders>
              <w:top w:val="nil"/>
              <w:left w:val="nil"/>
              <w:bottom w:val="single" w:color="auto" w:sz="4" w:space="0"/>
              <w:right w:val="single" w:color="auto" w:sz="4" w:space="0"/>
            </w:tcBorders>
            <w:shd w:val="clear" w:color="auto" w:fill="auto"/>
            <w:vAlign w:val="center"/>
          </w:tcPr>
          <w:p w14:paraId="7129AD6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7" w:type="dxa"/>
            <w:tcBorders>
              <w:top w:val="nil"/>
              <w:left w:val="nil"/>
              <w:bottom w:val="single" w:color="auto" w:sz="4" w:space="0"/>
              <w:right w:val="single" w:color="auto" w:sz="4" w:space="0"/>
            </w:tcBorders>
            <w:shd w:val="clear" w:color="auto" w:fill="auto"/>
            <w:vAlign w:val="center"/>
          </w:tcPr>
          <w:p w14:paraId="74F87AE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6A49E73">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443E898C">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B7729A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场地环境噪声检测报告</w:t>
            </w:r>
          </w:p>
        </w:tc>
        <w:tc>
          <w:tcPr>
            <w:tcW w:w="4273" w:type="dxa"/>
            <w:tcBorders>
              <w:top w:val="nil"/>
              <w:left w:val="nil"/>
              <w:bottom w:val="single" w:color="auto" w:sz="4" w:space="0"/>
              <w:right w:val="single" w:color="auto" w:sz="4" w:space="0"/>
            </w:tcBorders>
            <w:shd w:val="clear" w:color="auto" w:fill="auto"/>
            <w:vAlign w:val="center"/>
          </w:tcPr>
          <w:p w14:paraId="49C9B038">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应包括竣工使用后现场环境噪声的检测内容</w:t>
            </w:r>
          </w:p>
        </w:tc>
        <w:tc>
          <w:tcPr>
            <w:tcW w:w="1427" w:type="dxa"/>
            <w:tcBorders>
              <w:top w:val="nil"/>
              <w:left w:val="nil"/>
              <w:bottom w:val="single" w:color="auto" w:sz="4" w:space="0"/>
              <w:right w:val="single" w:color="auto" w:sz="4" w:space="0"/>
            </w:tcBorders>
            <w:shd w:val="clear" w:color="auto" w:fill="auto"/>
            <w:vAlign w:val="center"/>
          </w:tcPr>
          <w:p w14:paraId="712915D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183353BE">
      <w:pPr>
        <w:spacing w:before="156" w:beforeLines="50" w:after="156" w:afterLines="50" w:line="288" w:lineRule="auto"/>
        <w:rPr>
          <w:b/>
        </w:rPr>
      </w:pPr>
      <w:r>
        <w:rPr>
          <w:rFonts w:hint="eastAsia"/>
          <w:b/>
        </w:rPr>
        <w:t>实际提交材料：</w:t>
      </w:r>
    </w:p>
    <w:tbl>
      <w:tblPr>
        <w:tblStyle w:val="27"/>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5"/>
      </w:tblGrid>
      <w:tr w14:paraId="23B30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755" w:type="dxa"/>
          </w:tcPr>
          <w:p w14:paraId="37E2D499">
            <w:pPr>
              <w:spacing w:before="156" w:beforeLines="50" w:after="156" w:afterLines="50" w:line="288" w:lineRule="auto"/>
            </w:pPr>
          </w:p>
        </w:tc>
      </w:tr>
    </w:tbl>
    <w:p w14:paraId="0C89A3A9">
      <w:pPr>
        <w:widowControl/>
        <w:spacing w:line="288" w:lineRule="auto"/>
        <w:jc w:val="left"/>
        <w:rPr>
          <w:rFonts w:ascii="宋体" w:hAnsi="宋体"/>
        </w:rPr>
      </w:pPr>
      <w:r>
        <w:rPr>
          <w:rFonts w:ascii="宋体" w:hAnsi="宋体"/>
        </w:rPr>
        <w:br w:type="page"/>
      </w:r>
    </w:p>
    <w:p w14:paraId="750AA73A">
      <w:pPr>
        <w:pStyle w:val="4"/>
        <w:spacing w:line="288" w:lineRule="auto"/>
      </w:pPr>
      <w:r>
        <w:rPr>
          <w:rFonts w:hint="eastAsia"/>
        </w:rPr>
        <w:t>8.2.7建筑及照明设计避免产生光污染。（总分10分）</w:t>
      </w:r>
    </w:p>
    <w:p w14:paraId="1E89751A">
      <w:pPr>
        <w:numPr>
          <w:ilvl w:val="0"/>
          <w:numId w:val="133"/>
        </w:numPr>
        <w:spacing w:line="288" w:lineRule="auto"/>
        <w:rPr>
          <w:rFonts w:ascii="宋体" w:hAnsi="宋体"/>
          <w:b/>
          <w:kern w:val="0"/>
          <w:sz w:val="24"/>
        </w:rPr>
      </w:pPr>
      <w:r>
        <w:rPr>
          <w:rFonts w:hint="eastAsia" w:ascii="宋体" w:hAnsi="宋体"/>
          <w:b/>
          <w:kern w:val="0"/>
          <w:sz w:val="24"/>
        </w:rPr>
        <w:t>得分自评</w:t>
      </w:r>
    </w:p>
    <w:tbl>
      <w:tblPr>
        <w:tblStyle w:val="27"/>
        <w:tblW w:w="8360" w:type="dxa"/>
        <w:tblInd w:w="91" w:type="dxa"/>
        <w:tblLayout w:type="autofit"/>
        <w:tblCellMar>
          <w:top w:w="0" w:type="dxa"/>
          <w:left w:w="108" w:type="dxa"/>
          <w:bottom w:w="0" w:type="dxa"/>
          <w:right w:w="108" w:type="dxa"/>
        </w:tblCellMar>
      </w:tblPr>
      <w:tblGrid>
        <w:gridCol w:w="880"/>
        <w:gridCol w:w="4240"/>
        <w:gridCol w:w="1560"/>
        <w:gridCol w:w="1680"/>
      </w:tblGrid>
      <w:tr w14:paraId="1929E7D2">
        <w:tblPrEx>
          <w:tblCellMar>
            <w:top w:w="0" w:type="dxa"/>
            <w:left w:w="108" w:type="dxa"/>
            <w:bottom w:w="0" w:type="dxa"/>
            <w:right w:w="108" w:type="dxa"/>
          </w:tblCellMar>
        </w:tblPrEx>
        <w:trPr>
          <w:trHeight w:val="270" w:hRule="atLeast"/>
        </w:trPr>
        <w:tc>
          <w:tcPr>
            <w:tcW w:w="8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418F94">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240" w:type="dxa"/>
            <w:tcBorders>
              <w:top w:val="single" w:color="auto" w:sz="4" w:space="0"/>
              <w:left w:val="nil"/>
              <w:bottom w:val="single" w:color="auto" w:sz="4" w:space="0"/>
              <w:right w:val="single" w:color="auto" w:sz="4" w:space="0"/>
            </w:tcBorders>
            <w:shd w:val="clear" w:color="auto" w:fill="auto"/>
          </w:tcPr>
          <w:p w14:paraId="773B45FE">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60" w:type="dxa"/>
            <w:tcBorders>
              <w:top w:val="single" w:color="auto" w:sz="4" w:space="0"/>
              <w:left w:val="nil"/>
              <w:bottom w:val="single" w:color="auto" w:sz="4" w:space="0"/>
              <w:right w:val="single" w:color="auto" w:sz="4" w:space="0"/>
            </w:tcBorders>
            <w:shd w:val="clear" w:color="auto" w:fill="auto"/>
            <w:noWrap/>
          </w:tcPr>
          <w:p w14:paraId="5E1D9ED2">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680" w:type="dxa"/>
            <w:tcBorders>
              <w:top w:val="single" w:color="auto" w:sz="4" w:space="0"/>
              <w:left w:val="nil"/>
              <w:bottom w:val="single" w:color="auto" w:sz="4" w:space="0"/>
              <w:right w:val="single" w:color="auto" w:sz="4" w:space="0"/>
            </w:tcBorders>
            <w:shd w:val="clear" w:color="auto" w:fill="auto"/>
            <w:noWrap/>
          </w:tcPr>
          <w:p w14:paraId="0CD0FA92">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2CEB12C3">
        <w:tblPrEx>
          <w:tblCellMar>
            <w:top w:w="0" w:type="dxa"/>
            <w:left w:w="108" w:type="dxa"/>
            <w:bottom w:w="0" w:type="dxa"/>
            <w:right w:w="108" w:type="dxa"/>
          </w:tblCellMar>
        </w:tblPrEx>
        <w:trPr>
          <w:trHeight w:val="54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14:paraId="6D9A5A68">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240" w:type="dxa"/>
            <w:tcBorders>
              <w:top w:val="nil"/>
              <w:left w:val="nil"/>
              <w:bottom w:val="single" w:color="auto" w:sz="4" w:space="0"/>
              <w:right w:val="single" w:color="auto" w:sz="4" w:space="0"/>
            </w:tcBorders>
            <w:shd w:val="clear" w:color="auto" w:fill="auto"/>
            <w:vAlign w:val="center"/>
          </w:tcPr>
          <w:p w14:paraId="2AA78047">
            <w:pPr>
              <w:widowControl/>
              <w:jc w:val="left"/>
              <w:rPr>
                <w:rFonts w:ascii="宋体" w:hAnsi="宋体" w:cs="宋体"/>
                <w:color w:val="000000"/>
                <w:kern w:val="0"/>
                <w:sz w:val="22"/>
                <w:szCs w:val="22"/>
              </w:rPr>
            </w:pPr>
            <w:r>
              <w:rPr>
                <w:rFonts w:hint="eastAsia" w:ascii="宋体" w:hAnsi="宋体" w:cs="宋体"/>
                <w:color w:val="000000"/>
                <w:kern w:val="0"/>
                <w:sz w:val="22"/>
                <w:szCs w:val="22"/>
              </w:rPr>
              <w:t>玻璃幕墙的可见光反射比及反射光对周边环境的影响符合《玻璃幕墙光热性能》 GB/T 18091 的规定</w:t>
            </w:r>
          </w:p>
        </w:tc>
        <w:tc>
          <w:tcPr>
            <w:tcW w:w="1560" w:type="dxa"/>
            <w:tcBorders>
              <w:top w:val="nil"/>
              <w:left w:val="nil"/>
              <w:bottom w:val="single" w:color="auto" w:sz="4" w:space="0"/>
              <w:right w:val="single" w:color="auto" w:sz="4" w:space="0"/>
            </w:tcBorders>
            <w:shd w:val="clear" w:color="auto" w:fill="auto"/>
            <w:noWrap/>
            <w:vAlign w:val="center"/>
          </w:tcPr>
          <w:p w14:paraId="4E4F3643">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680" w:type="dxa"/>
            <w:tcBorders>
              <w:top w:val="nil"/>
              <w:left w:val="nil"/>
              <w:bottom w:val="single" w:color="auto" w:sz="4" w:space="0"/>
              <w:right w:val="single" w:color="auto" w:sz="4" w:space="0"/>
            </w:tcBorders>
            <w:shd w:val="clear" w:color="auto" w:fill="auto"/>
            <w:noWrap/>
            <w:vAlign w:val="center"/>
          </w:tcPr>
          <w:p w14:paraId="3A3BBA26">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0C7EDFA">
        <w:tblPrEx>
          <w:tblCellMar>
            <w:top w:w="0" w:type="dxa"/>
            <w:left w:w="108" w:type="dxa"/>
            <w:bottom w:w="0" w:type="dxa"/>
            <w:right w:w="108" w:type="dxa"/>
          </w:tblCellMar>
        </w:tblPrEx>
        <w:trPr>
          <w:trHeight w:val="81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14:paraId="68632986">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240" w:type="dxa"/>
            <w:tcBorders>
              <w:top w:val="nil"/>
              <w:left w:val="nil"/>
              <w:bottom w:val="single" w:color="auto" w:sz="4" w:space="0"/>
              <w:right w:val="single" w:color="auto" w:sz="4" w:space="0"/>
            </w:tcBorders>
            <w:shd w:val="clear" w:color="auto" w:fill="auto"/>
            <w:vAlign w:val="center"/>
          </w:tcPr>
          <w:p w14:paraId="47A34F37">
            <w:pPr>
              <w:widowControl/>
              <w:jc w:val="left"/>
              <w:rPr>
                <w:rFonts w:ascii="宋体" w:hAnsi="宋体" w:cs="宋体"/>
                <w:color w:val="000000"/>
                <w:kern w:val="0"/>
                <w:sz w:val="22"/>
                <w:szCs w:val="22"/>
              </w:rPr>
            </w:pPr>
            <w:r>
              <w:rPr>
                <w:rFonts w:hint="eastAsia" w:ascii="宋体" w:hAnsi="宋体" w:cs="宋体"/>
                <w:color w:val="000000"/>
                <w:kern w:val="0"/>
                <w:sz w:val="22"/>
                <w:szCs w:val="22"/>
              </w:rPr>
              <w:t>室外夜景照明光污染的限制符合现行国家标准《室外照明干扰光限制规范》 GB/T 35626 和现行行业标准《城市夜景照明设计规范》 JGJ/T 163 的规定</w:t>
            </w:r>
          </w:p>
        </w:tc>
        <w:tc>
          <w:tcPr>
            <w:tcW w:w="1560" w:type="dxa"/>
            <w:tcBorders>
              <w:top w:val="nil"/>
              <w:left w:val="nil"/>
              <w:bottom w:val="single" w:color="auto" w:sz="4" w:space="0"/>
              <w:right w:val="single" w:color="auto" w:sz="4" w:space="0"/>
            </w:tcBorders>
            <w:shd w:val="clear" w:color="auto" w:fill="auto"/>
            <w:noWrap/>
            <w:vAlign w:val="center"/>
          </w:tcPr>
          <w:p w14:paraId="73843BFB">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680" w:type="dxa"/>
            <w:tcBorders>
              <w:top w:val="nil"/>
              <w:left w:val="nil"/>
              <w:bottom w:val="single" w:color="auto" w:sz="4" w:space="0"/>
              <w:right w:val="single" w:color="auto" w:sz="4" w:space="0"/>
            </w:tcBorders>
            <w:shd w:val="clear" w:color="auto" w:fill="auto"/>
            <w:noWrap/>
            <w:vAlign w:val="center"/>
          </w:tcPr>
          <w:p w14:paraId="78F75F49">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31BCDCE2">
        <w:tblPrEx>
          <w:tblCellMar>
            <w:top w:w="0" w:type="dxa"/>
            <w:left w:w="108" w:type="dxa"/>
            <w:bottom w:w="0" w:type="dxa"/>
            <w:right w:w="108" w:type="dxa"/>
          </w:tblCellMar>
        </w:tblPrEx>
        <w:trPr>
          <w:trHeight w:val="270" w:hRule="atLeast"/>
        </w:trPr>
        <w:tc>
          <w:tcPr>
            <w:tcW w:w="5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4014832">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60" w:type="dxa"/>
            <w:tcBorders>
              <w:top w:val="nil"/>
              <w:left w:val="nil"/>
              <w:bottom w:val="single" w:color="auto" w:sz="4" w:space="0"/>
              <w:right w:val="single" w:color="auto" w:sz="4" w:space="0"/>
            </w:tcBorders>
            <w:shd w:val="clear" w:color="auto" w:fill="auto"/>
            <w:noWrap/>
            <w:vAlign w:val="center"/>
          </w:tcPr>
          <w:p w14:paraId="79904C01">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680" w:type="dxa"/>
            <w:tcBorders>
              <w:top w:val="nil"/>
              <w:left w:val="nil"/>
              <w:bottom w:val="single" w:color="auto" w:sz="4" w:space="0"/>
              <w:right w:val="single" w:color="auto" w:sz="4" w:space="0"/>
            </w:tcBorders>
            <w:shd w:val="clear" w:color="auto" w:fill="auto"/>
            <w:noWrap/>
            <w:vAlign w:val="center"/>
          </w:tcPr>
          <w:p w14:paraId="3CDA52C6">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024A73D8">
      <w:pPr>
        <w:spacing w:after="156" w:afterLines="50" w:line="288" w:lineRule="auto"/>
        <w:rPr>
          <w:b/>
          <w:bCs/>
          <w:lang w:val="zh-CN"/>
        </w:rPr>
      </w:pPr>
    </w:p>
    <w:p w14:paraId="64CC3F7A">
      <w:pPr>
        <w:numPr>
          <w:ilvl w:val="0"/>
          <w:numId w:val="133"/>
        </w:numPr>
        <w:spacing w:line="288" w:lineRule="auto"/>
        <w:rPr>
          <w:rFonts w:ascii="宋体" w:hAnsi="宋体"/>
          <w:b/>
          <w:kern w:val="0"/>
          <w:sz w:val="24"/>
        </w:rPr>
      </w:pPr>
      <w:r>
        <w:rPr>
          <w:rFonts w:hint="eastAsia" w:ascii="宋体" w:hAnsi="宋体"/>
          <w:b/>
          <w:kern w:val="0"/>
          <w:sz w:val="24"/>
        </w:rPr>
        <w:t>评价要点</w:t>
      </w:r>
    </w:p>
    <w:p w14:paraId="55989467">
      <w:pPr>
        <w:pStyle w:val="61"/>
        <w:numPr>
          <w:ilvl w:val="0"/>
          <w:numId w:val="3"/>
        </w:numPr>
        <w:spacing w:line="288" w:lineRule="auto"/>
        <w:ind w:left="632" w:leftChars="100" w:hanging="422" w:hangingChars="200"/>
        <w:rPr>
          <w:b/>
          <w:bCs/>
          <w:lang w:val="zh-CN"/>
        </w:rPr>
      </w:pPr>
      <w:r>
        <w:rPr>
          <w:rFonts w:hint="eastAsia"/>
          <w:b/>
          <w:bCs/>
          <w:lang w:val="zh-CN"/>
        </w:rPr>
        <w:t>玻璃幕墙</w:t>
      </w:r>
      <w:r>
        <w:rPr>
          <w:rFonts w:hint="eastAsia"/>
          <w:b/>
          <w:lang w:val="zh-CN"/>
        </w:rPr>
        <w:t>可见</w:t>
      </w:r>
      <w:r>
        <w:rPr>
          <w:rFonts w:hint="eastAsia"/>
          <w:b/>
          <w:bCs/>
          <w:lang w:val="zh-CN"/>
        </w:rPr>
        <w:t>光反射比：</w:t>
      </w:r>
    </w:p>
    <w:p w14:paraId="35C9A342">
      <w:pPr>
        <w:adjustRightInd w:val="0"/>
        <w:snapToGrid w:val="0"/>
        <w:spacing w:line="288" w:lineRule="auto"/>
      </w:pPr>
      <w:r>
        <w:rPr>
          <w:rFonts w:hint="eastAsia"/>
        </w:rPr>
        <w:t>是否采用玻璃幕墙：</w:t>
      </w:r>
      <w:r>
        <w:rPr>
          <w:rFonts w:hint="eastAsia" w:ascii="宋体"/>
          <w:b/>
          <w:bCs/>
          <w:szCs w:val="21"/>
          <w:lang w:val="zh-CN"/>
        </w:rPr>
        <w:t>□</w:t>
      </w:r>
      <w:r>
        <w:rPr>
          <w:rFonts w:hint="eastAsia"/>
        </w:rPr>
        <w:t>是、</w:t>
      </w:r>
      <w:r>
        <w:rPr>
          <w:rFonts w:hint="eastAsia" w:ascii="宋体"/>
          <w:b/>
          <w:bCs/>
          <w:szCs w:val="21"/>
          <w:lang w:val="zh-CN"/>
        </w:rPr>
        <w:t>□</w:t>
      </w:r>
      <w:r>
        <w:rPr>
          <w:rFonts w:hint="eastAsia"/>
        </w:rPr>
        <w:t>否</w:t>
      </w:r>
    </w:p>
    <w:p w14:paraId="0C51C349">
      <w:pPr>
        <w:adjustRightInd w:val="0"/>
        <w:snapToGrid w:val="0"/>
        <w:spacing w:line="288" w:lineRule="auto"/>
        <w:rPr>
          <w:u w:val="single"/>
        </w:rPr>
      </w:pPr>
      <w:r>
        <w:rPr>
          <w:rFonts w:hint="eastAsia"/>
        </w:rPr>
        <w:t>玻璃幕墙可见光反射比：</w:t>
      </w:r>
      <w:r>
        <w:rPr>
          <w:lang w:val="zh-CN"/>
        </w:rPr>
        <w:t>__</w:t>
      </w:r>
      <w:r>
        <w:rPr>
          <w:u w:val="single"/>
          <w:lang w:val="zh-CN"/>
        </w:rPr>
        <w:t>_</w:t>
      </w:r>
      <w:r>
        <w:rPr>
          <w:rFonts w:hint="eastAsia"/>
          <w:u w:val="single"/>
          <w:lang w:val="zh-CN"/>
        </w:rPr>
        <w:t xml:space="preserve">  </w:t>
      </w:r>
    </w:p>
    <w:p w14:paraId="5BE9365A">
      <w:pPr>
        <w:pStyle w:val="61"/>
        <w:numPr>
          <w:ilvl w:val="0"/>
          <w:numId w:val="3"/>
        </w:numPr>
        <w:spacing w:line="288" w:lineRule="auto"/>
        <w:ind w:left="632" w:leftChars="100" w:hanging="422" w:hangingChars="200"/>
        <w:rPr>
          <w:b/>
        </w:rPr>
      </w:pPr>
      <w:r>
        <w:rPr>
          <w:rFonts w:hint="eastAsia"/>
          <w:b/>
        </w:rPr>
        <w:t>室外夜景照明光污染：</w:t>
      </w:r>
    </w:p>
    <w:p w14:paraId="60DE2007">
      <w:pPr>
        <w:adjustRightInd w:val="0"/>
        <w:snapToGrid w:val="0"/>
        <w:spacing w:line="288" w:lineRule="auto"/>
      </w:pPr>
      <w:r>
        <w:rPr>
          <w:rFonts w:hint="eastAsia"/>
          <w:lang w:val="zh-CN"/>
        </w:rPr>
        <w:t>是否有夜景照明</w:t>
      </w:r>
      <w:r>
        <w:rPr>
          <w:rFonts w:hint="eastAsia"/>
        </w:rPr>
        <w:t>：</w:t>
      </w:r>
      <w:r>
        <w:rPr>
          <w:rFonts w:hint="eastAsia" w:ascii="宋体"/>
          <w:b/>
          <w:bCs/>
          <w:szCs w:val="21"/>
        </w:rPr>
        <w:t>□</w:t>
      </w:r>
      <w:r>
        <w:rPr>
          <w:rFonts w:hint="eastAsia"/>
        </w:rPr>
        <w:t>是、</w:t>
      </w:r>
      <w:r>
        <w:rPr>
          <w:rFonts w:hint="eastAsia" w:ascii="宋体"/>
          <w:b/>
          <w:bCs/>
          <w:szCs w:val="21"/>
        </w:rPr>
        <w:t>□</w:t>
      </w:r>
      <w:r>
        <w:rPr>
          <w:rFonts w:hint="eastAsia"/>
        </w:rPr>
        <w:t>否</w:t>
      </w:r>
    </w:p>
    <w:p w14:paraId="09F9A689">
      <w:pPr>
        <w:adjustRightInd w:val="0"/>
        <w:snapToGrid w:val="0"/>
        <w:spacing w:line="288" w:lineRule="auto"/>
      </w:pPr>
      <w:r>
        <w:rPr>
          <w:rFonts w:hint="eastAsia"/>
          <w:lang w:val="zh-CN"/>
        </w:rPr>
        <w:t>室外景观照明是否有直射光射入空中：</w:t>
      </w:r>
      <w:r>
        <w:rPr>
          <w:rFonts w:hint="eastAsia" w:ascii="宋体"/>
          <w:b/>
          <w:bCs/>
          <w:szCs w:val="21"/>
          <w:lang w:val="zh-CN"/>
        </w:rPr>
        <w:t>□</w:t>
      </w:r>
      <w:r>
        <w:rPr>
          <w:rFonts w:hint="eastAsia"/>
        </w:rPr>
        <w:t>是、</w:t>
      </w:r>
      <w:r>
        <w:rPr>
          <w:rFonts w:hint="eastAsia" w:ascii="宋体"/>
          <w:b/>
          <w:bCs/>
          <w:szCs w:val="21"/>
          <w:lang w:val="zh-CN"/>
        </w:rPr>
        <w:t>□</w:t>
      </w:r>
      <w:r>
        <w:rPr>
          <w:rFonts w:hint="eastAsia"/>
        </w:rPr>
        <w:t>否</w:t>
      </w:r>
    </w:p>
    <w:p w14:paraId="611C9738">
      <w:pPr>
        <w:adjustRightInd w:val="0"/>
        <w:snapToGrid w:val="0"/>
        <w:spacing w:line="288" w:lineRule="auto"/>
        <w:rPr>
          <w:rFonts w:cs="宋体"/>
          <w:lang w:val="zh-CN"/>
        </w:rPr>
      </w:pPr>
      <w:r>
        <w:rPr>
          <w:rFonts w:hint="eastAsia" w:cs="宋体"/>
          <w:lang w:val="zh-CN"/>
        </w:rPr>
        <w:t>照明光线是否有超出被照区域的溢散光：</w:t>
      </w:r>
      <w:r>
        <w:rPr>
          <w:rFonts w:hint="eastAsia" w:ascii="宋体"/>
          <w:b/>
          <w:bCs/>
          <w:szCs w:val="21"/>
          <w:lang w:val="zh-CN"/>
        </w:rPr>
        <w:t>□</w:t>
      </w:r>
      <w:r>
        <w:rPr>
          <w:rFonts w:hint="eastAsia" w:cs="宋体"/>
          <w:lang w:val="zh-CN"/>
        </w:rPr>
        <w:t>是、</w:t>
      </w:r>
      <w:r>
        <w:rPr>
          <w:rFonts w:hint="eastAsia" w:ascii="宋体"/>
          <w:b/>
          <w:bCs/>
          <w:szCs w:val="21"/>
          <w:lang w:val="zh-CN"/>
        </w:rPr>
        <w:t>□</w:t>
      </w:r>
      <w:r>
        <w:rPr>
          <w:rFonts w:hint="eastAsia" w:cs="宋体"/>
          <w:lang w:val="zh-CN"/>
        </w:rPr>
        <w:t>否，如有，则溢散光占比为：</w:t>
      </w:r>
      <w:r>
        <w:rPr>
          <w:lang w:val="zh-CN"/>
        </w:rPr>
        <w:t>__</w:t>
      </w:r>
      <w:r>
        <w:rPr>
          <w:u w:val="single"/>
          <w:lang w:val="zh-CN"/>
        </w:rPr>
        <w:t>_</w:t>
      </w:r>
      <w:r>
        <w:rPr>
          <w:rFonts w:hint="eastAsia"/>
          <w:u w:val="single"/>
          <w:lang w:val="zh-CN"/>
        </w:rPr>
        <w:t xml:space="preserve">  </w:t>
      </w:r>
    </w:p>
    <w:p w14:paraId="6FA799A2">
      <w:pPr>
        <w:pStyle w:val="50"/>
        <w:spacing w:line="288" w:lineRule="auto"/>
        <w:outlineLvl w:val="9"/>
        <w:rPr>
          <w:sz w:val="21"/>
          <w:szCs w:val="21"/>
        </w:rPr>
      </w:pPr>
      <w:r>
        <w:rPr>
          <w:rFonts w:hint="eastAsia"/>
          <w:sz w:val="21"/>
          <w:szCs w:val="21"/>
        </w:rPr>
        <w:t>简要说明建筑及照明设计过程中，采用何种措施避免对周边建筑造成光污染（</w:t>
      </w:r>
      <w:r>
        <w:rPr>
          <w:sz w:val="21"/>
          <w:szCs w:val="21"/>
        </w:rPr>
        <w:t>200</w:t>
      </w:r>
      <w:r>
        <w:rPr>
          <w:rFonts w:hint="eastAsia"/>
          <w:sz w:val="21"/>
          <w:szCs w:val="21"/>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966D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33B546D4">
            <w:pPr>
              <w:pStyle w:val="59"/>
              <w:spacing w:line="288" w:lineRule="auto"/>
              <w:ind w:firstLine="422"/>
              <w:jc w:val="both"/>
              <w:outlineLvl w:val="8"/>
              <w:rPr>
                <w:rFonts w:ascii="Times New Roman" w:eastAsia="黑体" w:cs="Times New Roman"/>
                <w:b/>
                <w:bCs/>
                <w:color w:val="auto"/>
                <w:kern w:val="2"/>
                <w:sz w:val="21"/>
                <w:szCs w:val="21"/>
              </w:rPr>
            </w:pPr>
          </w:p>
        </w:tc>
      </w:tr>
    </w:tbl>
    <w:p w14:paraId="16783FD6">
      <w:pPr>
        <w:spacing w:line="288" w:lineRule="auto"/>
      </w:pPr>
    </w:p>
    <w:p w14:paraId="581EDD46">
      <w:pPr>
        <w:numPr>
          <w:ilvl w:val="0"/>
          <w:numId w:val="133"/>
        </w:numPr>
        <w:spacing w:line="288" w:lineRule="auto"/>
        <w:rPr>
          <w:rFonts w:ascii="宋体" w:hAnsi="宋体"/>
          <w:b/>
          <w:kern w:val="0"/>
          <w:sz w:val="24"/>
        </w:rPr>
      </w:pPr>
      <w:r>
        <w:rPr>
          <w:rFonts w:hint="eastAsia" w:ascii="宋体" w:hAnsi="宋体"/>
          <w:b/>
          <w:kern w:val="0"/>
          <w:sz w:val="24"/>
        </w:rPr>
        <w:t>证明材料</w:t>
      </w:r>
    </w:p>
    <w:p w14:paraId="57334094">
      <w:pPr>
        <w:spacing w:before="156" w:beforeLines="50" w:after="156" w:afterLines="50" w:line="288" w:lineRule="auto"/>
        <w:rPr>
          <w:b/>
        </w:rPr>
      </w:pPr>
      <w:r>
        <w:rPr>
          <w:rFonts w:hint="eastAsia"/>
          <w:b/>
        </w:rPr>
        <w:t>建议提交材料及技术要求：</w:t>
      </w:r>
    </w:p>
    <w:tbl>
      <w:tblPr>
        <w:tblStyle w:val="27"/>
        <w:tblW w:w="8420" w:type="dxa"/>
        <w:tblInd w:w="108" w:type="dxa"/>
        <w:tblLayout w:type="autofit"/>
        <w:tblCellMar>
          <w:top w:w="0" w:type="dxa"/>
          <w:left w:w="108" w:type="dxa"/>
          <w:bottom w:w="0" w:type="dxa"/>
          <w:right w:w="108" w:type="dxa"/>
        </w:tblCellMar>
      </w:tblPr>
      <w:tblGrid>
        <w:gridCol w:w="740"/>
        <w:gridCol w:w="2020"/>
        <w:gridCol w:w="4420"/>
        <w:gridCol w:w="1240"/>
      </w:tblGrid>
      <w:tr w14:paraId="459BBF9A">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68848BE0">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2D43E3E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20" w:type="dxa"/>
            <w:tcBorders>
              <w:top w:val="single" w:color="auto" w:sz="4" w:space="0"/>
              <w:left w:val="nil"/>
              <w:bottom w:val="single" w:color="auto" w:sz="4" w:space="0"/>
              <w:right w:val="single" w:color="auto" w:sz="4" w:space="0"/>
            </w:tcBorders>
            <w:shd w:val="clear" w:color="000000" w:fill="DBE5F1"/>
            <w:vAlign w:val="center"/>
          </w:tcPr>
          <w:p w14:paraId="3A204CB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40" w:type="dxa"/>
            <w:tcBorders>
              <w:top w:val="single" w:color="auto" w:sz="4" w:space="0"/>
              <w:left w:val="nil"/>
              <w:bottom w:val="single" w:color="auto" w:sz="4" w:space="0"/>
              <w:right w:val="single" w:color="auto" w:sz="4" w:space="0"/>
            </w:tcBorders>
            <w:shd w:val="clear" w:color="000000" w:fill="DBE5F1"/>
            <w:vAlign w:val="center"/>
          </w:tcPr>
          <w:p w14:paraId="4C54C5E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618AAA02">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16C4DA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0C69157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玻璃幕墙光污染分析专项报告</w:t>
            </w:r>
          </w:p>
        </w:tc>
        <w:tc>
          <w:tcPr>
            <w:tcW w:w="4420" w:type="dxa"/>
            <w:tcBorders>
              <w:top w:val="nil"/>
              <w:left w:val="nil"/>
              <w:bottom w:val="single" w:color="auto" w:sz="4" w:space="0"/>
              <w:right w:val="single" w:color="auto" w:sz="4" w:space="0"/>
            </w:tcBorders>
            <w:shd w:val="clear" w:color="auto" w:fill="auto"/>
            <w:vAlign w:val="center"/>
          </w:tcPr>
          <w:p w14:paraId="1867495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14:paraId="58C5370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FCB8FCF">
        <w:tblPrEx>
          <w:tblCellMar>
            <w:top w:w="0" w:type="dxa"/>
            <w:left w:w="108" w:type="dxa"/>
            <w:bottom w:w="0" w:type="dxa"/>
            <w:right w:w="108" w:type="dxa"/>
          </w:tblCellMar>
        </w:tblPrEx>
        <w:trPr>
          <w:trHeight w:val="825" w:hRule="atLeast"/>
        </w:trPr>
        <w:tc>
          <w:tcPr>
            <w:tcW w:w="740" w:type="dxa"/>
            <w:vMerge w:val="continue"/>
            <w:tcBorders>
              <w:top w:val="nil"/>
              <w:left w:val="single" w:color="auto" w:sz="4" w:space="0"/>
              <w:bottom w:val="single" w:color="auto" w:sz="4" w:space="0"/>
              <w:right w:val="single" w:color="auto" w:sz="4" w:space="0"/>
            </w:tcBorders>
            <w:vAlign w:val="center"/>
          </w:tcPr>
          <w:p w14:paraId="65D28B2B">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358F2D4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玻璃的光学性能检验报告及其进场复验报告</w:t>
            </w:r>
          </w:p>
        </w:tc>
        <w:tc>
          <w:tcPr>
            <w:tcW w:w="4420" w:type="dxa"/>
            <w:tcBorders>
              <w:top w:val="nil"/>
              <w:left w:val="nil"/>
              <w:bottom w:val="single" w:color="auto" w:sz="4" w:space="0"/>
              <w:right w:val="single" w:color="auto" w:sz="4" w:space="0"/>
            </w:tcBorders>
            <w:shd w:val="clear" w:color="auto" w:fill="auto"/>
            <w:vAlign w:val="center"/>
          </w:tcPr>
          <w:p w14:paraId="1CD75792">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应包括玻璃可见光反射比检测值</w:t>
            </w:r>
          </w:p>
        </w:tc>
        <w:tc>
          <w:tcPr>
            <w:tcW w:w="1240" w:type="dxa"/>
            <w:tcBorders>
              <w:top w:val="nil"/>
              <w:left w:val="single" w:color="auto" w:sz="4" w:space="0"/>
              <w:bottom w:val="single" w:color="auto" w:sz="4" w:space="0"/>
              <w:right w:val="single" w:color="auto" w:sz="4" w:space="0"/>
            </w:tcBorders>
            <w:shd w:val="clear" w:color="auto" w:fill="auto"/>
            <w:vAlign w:val="center"/>
          </w:tcPr>
          <w:p w14:paraId="00264D0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4F37600">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38E28057">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7352C8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玻璃幕墙光污染分析专项报告</w:t>
            </w:r>
          </w:p>
        </w:tc>
        <w:tc>
          <w:tcPr>
            <w:tcW w:w="4420" w:type="dxa"/>
            <w:tcBorders>
              <w:top w:val="nil"/>
              <w:left w:val="nil"/>
              <w:bottom w:val="single" w:color="auto" w:sz="4" w:space="0"/>
              <w:right w:val="single" w:color="auto" w:sz="4" w:space="0"/>
            </w:tcBorders>
            <w:shd w:val="clear" w:color="auto" w:fill="auto"/>
            <w:vAlign w:val="center"/>
          </w:tcPr>
          <w:p w14:paraId="29CDDCDE">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应包括幕墙光污染情况说明及限制措施</w:t>
            </w:r>
          </w:p>
        </w:tc>
        <w:tc>
          <w:tcPr>
            <w:tcW w:w="1240" w:type="dxa"/>
            <w:tcBorders>
              <w:top w:val="nil"/>
              <w:left w:val="single" w:color="auto" w:sz="4" w:space="0"/>
              <w:bottom w:val="single" w:color="auto" w:sz="4" w:space="0"/>
              <w:right w:val="single" w:color="auto" w:sz="4" w:space="0"/>
            </w:tcBorders>
            <w:shd w:val="clear" w:color="auto" w:fill="auto"/>
            <w:vAlign w:val="center"/>
          </w:tcPr>
          <w:p w14:paraId="696CFD3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C7F2CE7">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4EF0C5A5">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F4C157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玻璃幕墙施工图</w:t>
            </w:r>
          </w:p>
        </w:tc>
        <w:tc>
          <w:tcPr>
            <w:tcW w:w="4420" w:type="dxa"/>
            <w:tcBorders>
              <w:top w:val="nil"/>
              <w:left w:val="nil"/>
              <w:bottom w:val="single" w:color="auto" w:sz="4" w:space="0"/>
              <w:right w:val="single" w:color="auto" w:sz="4" w:space="0"/>
            </w:tcBorders>
            <w:shd w:val="clear" w:color="auto" w:fill="auto"/>
            <w:vAlign w:val="center"/>
          </w:tcPr>
          <w:p w14:paraId="68C22683">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应包括玻璃幕墙的可见光反射比的说明（指标要求与自评一致）</w:t>
            </w:r>
          </w:p>
        </w:tc>
        <w:tc>
          <w:tcPr>
            <w:tcW w:w="1240" w:type="dxa"/>
            <w:tcBorders>
              <w:top w:val="nil"/>
              <w:left w:val="single" w:color="auto" w:sz="4" w:space="0"/>
              <w:bottom w:val="single" w:color="auto" w:sz="4" w:space="0"/>
              <w:right w:val="single" w:color="auto" w:sz="4" w:space="0"/>
            </w:tcBorders>
            <w:shd w:val="clear" w:color="auto" w:fill="auto"/>
            <w:vAlign w:val="center"/>
          </w:tcPr>
          <w:p w14:paraId="3F39F8F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E143823">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4277538C">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3E097E6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室外夜景照明污染分析报告</w:t>
            </w:r>
          </w:p>
        </w:tc>
        <w:tc>
          <w:tcPr>
            <w:tcW w:w="4420" w:type="dxa"/>
            <w:tcBorders>
              <w:top w:val="nil"/>
              <w:left w:val="nil"/>
              <w:bottom w:val="single" w:color="auto" w:sz="4" w:space="0"/>
              <w:right w:val="single" w:color="auto" w:sz="4" w:space="0"/>
            </w:tcBorders>
            <w:shd w:val="clear" w:color="auto" w:fill="auto"/>
            <w:vAlign w:val="center"/>
          </w:tcPr>
          <w:p w14:paraId="2EC4C11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14:paraId="63271E3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BB6D312">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075C2AAB">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809EB6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灯具的光度检验报告及其进场复验报告</w:t>
            </w:r>
          </w:p>
        </w:tc>
        <w:tc>
          <w:tcPr>
            <w:tcW w:w="4420" w:type="dxa"/>
            <w:tcBorders>
              <w:top w:val="nil"/>
              <w:left w:val="nil"/>
              <w:bottom w:val="single" w:color="auto" w:sz="4" w:space="0"/>
              <w:right w:val="single" w:color="auto" w:sz="4" w:space="0"/>
            </w:tcBorders>
            <w:shd w:val="clear" w:color="auto" w:fill="auto"/>
            <w:vAlign w:val="center"/>
          </w:tcPr>
          <w:p w14:paraId="63C39AE9">
            <w:pPr>
              <w:widowControl/>
              <w:jc w:val="left"/>
              <w:rPr>
                <w:rFonts w:ascii="宋体" w:hAnsi="宋体" w:cs="宋体"/>
                <w:color w:val="000000"/>
                <w:kern w:val="0"/>
                <w:sz w:val="22"/>
                <w:szCs w:val="22"/>
              </w:rPr>
            </w:pPr>
            <w:r>
              <w:rPr>
                <w:rFonts w:hint="eastAsia" w:ascii="宋体" w:hAnsi="宋体" w:cs="宋体"/>
                <w:color w:val="000000"/>
                <w:kern w:val="0"/>
                <w:sz w:val="22"/>
                <w:szCs w:val="22"/>
              </w:rPr>
              <w:t>太阳能光伏发电设备检测报告</w:t>
            </w:r>
          </w:p>
        </w:tc>
        <w:tc>
          <w:tcPr>
            <w:tcW w:w="1240" w:type="dxa"/>
            <w:tcBorders>
              <w:top w:val="single" w:color="auto" w:sz="4" w:space="0"/>
              <w:left w:val="nil"/>
              <w:bottom w:val="single" w:color="auto" w:sz="4" w:space="0"/>
              <w:right w:val="single" w:color="auto" w:sz="4" w:space="0"/>
            </w:tcBorders>
            <w:shd w:val="clear" w:color="auto" w:fill="auto"/>
            <w:vAlign w:val="center"/>
          </w:tcPr>
          <w:p w14:paraId="58A7CF3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07F1B86">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6C296D6A">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8537AF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照明设计方案</w:t>
            </w:r>
          </w:p>
        </w:tc>
        <w:tc>
          <w:tcPr>
            <w:tcW w:w="4420" w:type="dxa"/>
            <w:tcBorders>
              <w:top w:val="nil"/>
              <w:left w:val="nil"/>
              <w:bottom w:val="single" w:color="auto" w:sz="4" w:space="0"/>
              <w:right w:val="single" w:color="auto" w:sz="4" w:space="0"/>
            </w:tcBorders>
            <w:shd w:val="clear" w:color="auto" w:fill="auto"/>
            <w:vAlign w:val="center"/>
          </w:tcPr>
          <w:p w14:paraId="134ED7AC">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应包括灯具选用的型号及性能要求</w:t>
            </w:r>
          </w:p>
        </w:tc>
        <w:tc>
          <w:tcPr>
            <w:tcW w:w="1240" w:type="dxa"/>
            <w:tcBorders>
              <w:top w:val="single" w:color="auto" w:sz="4" w:space="0"/>
              <w:left w:val="nil"/>
              <w:bottom w:val="single" w:color="auto" w:sz="4" w:space="0"/>
              <w:right w:val="single" w:color="auto" w:sz="4" w:space="0"/>
            </w:tcBorders>
            <w:shd w:val="clear" w:color="auto" w:fill="auto"/>
            <w:vAlign w:val="center"/>
          </w:tcPr>
          <w:p w14:paraId="5643956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258EB4F">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2F72B09">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30C8D1E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泛光照明、景观照明施工图</w:t>
            </w:r>
          </w:p>
        </w:tc>
        <w:tc>
          <w:tcPr>
            <w:tcW w:w="4420" w:type="dxa"/>
            <w:tcBorders>
              <w:top w:val="nil"/>
              <w:left w:val="nil"/>
              <w:bottom w:val="single" w:color="auto" w:sz="4" w:space="0"/>
              <w:right w:val="single" w:color="auto" w:sz="4" w:space="0"/>
            </w:tcBorders>
            <w:shd w:val="clear" w:color="auto" w:fill="auto"/>
            <w:vAlign w:val="center"/>
          </w:tcPr>
          <w:p w14:paraId="471863F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14:paraId="39331EC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61C5376F">
      <w:pPr>
        <w:spacing w:before="156" w:beforeLines="50" w:after="156" w:afterLines="50" w:line="288" w:lineRule="auto"/>
        <w:rPr>
          <w:b/>
        </w:rPr>
      </w:pPr>
      <w:r>
        <w:rPr>
          <w:rFonts w:hint="eastAsia"/>
          <w:b/>
        </w:rPr>
        <w:t>实际提交材料：</w:t>
      </w:r>
    </w:p>
    <w:tbl>
      <w:tblPr>
        <w:tblStyle w:val="27"/>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30521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897" w:type="dxa"/>
          </w:tcPr>
          <w:p w14:paraId="5AF22BEB">
            <w:pPr>
              <w:spacing w:line="288" w:lineRule="auto"/>
            </w:pPr>
          </w:p>
        </w:tc>
      </w:tr>
    </w:tbl>
    <w:p w14:paraId="6DBE07DB">
      <w:pPr>
        <w:widowControl/>
        <w:jc w:val="left"/>
        <w:rPr>
          <w:rFonts w:ascii="宋体" w:hAnsi="宋体"/>
        </w:rPr>
      </w:pPr>
    </w:p>
    <w:p w14:paraId="6B09B2B4">
      <w:pPr>
        <w:widowControl/>
        <w:jc w:val="left"/>
        <w:rPr>
          <w:rFonts w:ascii="宋体" w:hAnsi="宋体"/>
        </w:rPr>
      </w:pPr>
      <w:r>
        <w:rPr>
          <w:rFonts w:ascii="宋体" w:hAnsi="宋体"/>
        </w:rPr>
        <w:br w:type="page"/>
      </w:r>
    </w:p>
    <w:p w14:paraId="2A231470">
      <w:pPr>
        <w:pStyle w:val="4"/>
        <w:spacing w:line="288" w:lineRule="auto"/>
      </w:pPr>
      <w:r>
        <w:rPr>
          <w:rFonts w:hint="eastAsia"/>
        </w:rPr>
        <w:t>8.2.8场地内风环境有利于室外行走、活动舒适和建筑的自然通风。（总分10分）</w:t>
      </w:r>
    </w:p>
    <w:p w14:paraId="6CD66D13">
      <w:pPr>
        <w:numPr>
          <w:ilvl w:val="0"/>
          <w:numId w:val="134"/>
        </w:numPr>
        <w:spacing w:line="288" w:lineRule="auto"/>
        <w:rPr>
          <w:rFonts w:ascii="宋体" w:hAnsi="宋体"/>
          <w:b/>
          <w:kern w:val="0"/>
          <w:sz w:val="24"/>
        </w:rPr>
      </w:pPr>
      <w:r>
        <w:rPr>
          <w:rFonts w:hint="eastAsia" w:ascii="宋体" w:hAnsi="宋体"/>
          <w:b/>
          <w:kern w:val="0"/>
          <w:sz w:val="24"/>
        </w:rPr>
        <w:t>得分自评</w:t>
      </w:r>
    </w:p>
    <w:tbl>
      <w:tblPr>
        <w:tblStyle w:val="27"/>
        <w:tblW w:w="8360" w:type="dxa"/>
        <w:tblInd w:w="91" w:type="dxa"/>
        <w:tblLayout w:type="autofit"/>
        <w:tblCellMar>
          <w:top w:w="0" w:type="dxa"/>
          <w:left w:w="108" w:type="dxa"/>
          <w:bottom w:w="0" w:type="dxa"/>
          <w:right w:w="108" w:type="dxa"/>
        </w:tblCellMar>
      </w:tblPr>
      <w:tblGrid>
        <w:gridCol w:w="880"/>
        <w:gridCol w:w="4240"/>
        <w:gridCol w:w="1560"/>
        <w:gridCol w:w="1680"/>
      </w:tblGrid>
      <w:tr w14:paraId="216F286E">
        <w:tblPrEx>
          <w:tblCellMar>
            <w:top w:w="0" w:type="dxa"/>
            <w:left w:w="108" w:type="dxa"/>
            <w:bottom w:w="0" w:type="dxa"/>
            <w:right w:w="108" w:type="dxa"/>
          </w:tblCellMar>
        </w:tblPrEx>
        <w:trPr>
          <w:trHeight w:val="270" w:hRule="atLeast"/>
        </w:trPr>
        <w:tc>
          <w:tcPr>
            <w:tcW w:w="8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8D6DAA">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240" w:type="dxa"/>
            <w:tcBorders>
              <w:top w:val="single" w:color="auto" w:sz="4" w:space="0"/>
              <w:left w:val="nil"/>
              <w:bottom w:val="single" w:color="auto" w:sz="4" w:space="0"/>
              <w:right w:val="single" w:color="auto" w:sz="4" w:space="0"/>
            </w:tcBorders>
            <w:shd w:val="clear" w:color="auto" w:fill="auto"/>
          </w:tcPr>
          <w:p w14:paraId="7BE57EAB">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60" w:type="dxa"/>
            <w:tcBorders>
              <w:top w:val="single" w:color="auto" w:sz="4" w:space="0"/>
              <w:left w:val="nil"/>
              <w:bottom w:val="single" w:color="auto" w:sz="4" w:space="0"/>
              <w:right w:val="single" w:color="auto" w:sz="4" w:space="0"/>
            </w:tcBorders>
            <w:shd w:val="clear" w:color="auto" w:fill="auto"/>
            <w:noWrap/>
          </w:tcPr>
          <w:p w14:paraId="1AF21623">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680" w:type="dxa"/>
            <w:tcBorders>
              <w:top w:val="single" w:color="auto" w:sz="4" w:space="0"/>
              <w:left w:val="nil"/>
              <w:bottom w:val="single" w:color="auto" w:sz="4" w:space="0"/>
              <w:right w:val="single" w:color="auto" w:sz="4" w:space="0"/>
            </w:tcBorders>
            <w:shd w:val="clear" w:color="auto" w:fill="auto"/>
            <w:noWrap/>
          </w:tcPr>
          <w:p w14:paraId="629AE8E1">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3CDEA13B">
        <w:tblPrEx>
          <w:tblCellMar>
            <w:top w:w="0" w:type="dxa"/>
            <w:left w:w="108" w:type="dxa"/>
            <w:bottom w:w="0" w:type="dxa"/>
            <w:right w:w="108" w:type="dxa"/>
          </w:tblCellMar>
        </w:tblPrEx>
        <w:trPr>
          <w:trHeight w:val="540" w:hRule="atLeast"/>
        </w:trPr>
        <w:tc>
          <w:tcPr>
            <w:tcW w:w="880" w:type="dxa"/>
            <w:vMerge w:val="restart"/>
            <w:tcBorders>
              <w:top w:val="nil"/>
              <w:left w:val="single" w:color="auto" w:sz="4" w:space="0"/>
              <w:bottom w:val="single" w:color="auto" w:sz="4" w:space="0"/>
              <w:right w:val="single" w:color="auto" w:sz="4" w:space="0"/>
            </w:tcBorders>
            <w:shd w:val="clear" w:color="auto" w:fill="auto"/>
            <w:noWrap/>
            <w:vAlign w:val="center"/>
          </w:tcPr>
          <w:p w14:paraId="0B7118F8">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240" w:type="dxa"/>
            <w:tcBorders>
              <w:top w:val="nil"/>
              <w:left w:val="nil"/>
              <w:bottom w:val="single" w:color="auto" w:sz="4" w:space="0"/>
              <w:right w:val="single" w:color="auto" w:sz="4" w:space="0"/>
            </w:tcBorders>
            <w:shd w:val="clear" w:color="auto" w:fill="auto"/>
            <w:vAlign w:val="center"/>
          </w:tcPr>
          <w:p w14:paraId="34D90013">
            <w:pPr>
              <w:widowControl/>
              <w:jc w:val="left"/>
              <w:rPr>
                <w:rFonts w:ascii="宋体" w:hAnsi="宋体" w:cs="宋体"/>
                <w:color w:val="000000"/>
                <w:kern w:val="0"/>
                <w:sz w:val="22"/>
                <w:szCs w:val="22"/>
              </w:rPr>
            </w:pPr>
            <w:r>
              <w:rPr>
                <w:rFonts w:hint="eastAsia" w:ascii="宋体" w:hAnsi="宋体" w:cs="宋体"/>
                <w:color w:val="000000"/>
                <w:kern w:val="0"/>
                <w:sz w:val="22"/>
                <w:szCs w:val="22"/>
              </w:rPr>
              <w:t>建筑物周围人行区距地高 1. Sm 处风速小于 5m/s, 户外休息区、儿童娱乐区风速小于 2m/s, 且室外风速放大系数小于 2</w:t>
            </w:r>
          </w:p>
        </w:tc>
        <w:tc>
          <w:tcPr>
            <w:tcW w:w="1560" w:type="dxa"/>
            <w:tcBorders>
              <w:top w:val="nil"/>
              <w:left w:val="nil"/>
              <w:bottom w:val="single" w:color="auto" w:sz="4" w:space="0"/>
              <w:right w:val="single" w:color="auto" w:sz="4" w:space="0"/>
            </w:tcBorders>
            <w:shd w:val="clear" w:color="auto" w:fill="auto"/>
            <w:noWrap/>
            <w:vAlign w:val="center"/>
          </w:tcPr>
          <w:p w14:paraId="2061355C">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680" w:type="dxa"/>
            <w:tcBorders>
              <w:top w:val="nil"/>
              <w:left w:val="nil"/>
              <w:bottom w:val="single" w:color="auto" w:sz="4" w:space="0"/>
              <w:right w:val="single" w:color="auto" w:sz="4" w:space="0"/>
            </w:tcBorders>
            <w:shd w:val="clear" w:color="auto" w:fill="auto"/>
            <w:noWrap/>
            <w:vAlign w:val="center"/>
          </w:tcPr>
          <w:p w14:paraId="6450F9A8">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00B77AFE">
        <w:tblPrEx>
          <w:tblCellMar>
            <w:top w:w="0" w:type="dxa"/>
            <w:left w:w="108" w:type="dxa"/>
            <w:bottom w:w="0" w:type="dxa"/>
            <w:right w:w="108" w:type="dxa"/>
          </w:tblCellMar>
        </w:tblPrEx>
        <w:trPr>
          <w:trHeight w:val="270" w:hRule="atLeast"/>
        </w:trPr>
        <w:tc>
          <w:tcPr>
            <w:tcW w:w="880" w:type="dxa"/>
            <w:vMerge w:val="continue"/>
            <w:tcBorders>
              <w:top w:val="nil"/>
              <w:left w:val="single" w:color="auto" w:sz="4" w:space="0"/>
              <w:bottom w:val="single" w:color="auto" w:sz="4" w:space="0"/>
              <w:right w:val="single" w:color="auto" w:sz="4" w:space="0"/>
            </w:tcBorders>
            <w:vAlign w:val="center"/>
          </w:tcPr>
          <w:p w14:paraId="68942DD7">
            <w:pPr>
              <w:widowControl/>
              <w:jc w:val="left"/>
              <w:rPr>
                <w:rFonts w:ascii="宋体" w:hAnsi="宋体" w:cs="宋体"/>
                <w:color w:val="000000"/>
                <w:kern w:val="0"/>
                <w:sz w:val="22"/>
                <w:szCs w:val="22"/>
              </w:rPr>
            </w:pPr>
          </w:p>
        </w:tc>
        <w:tc>
          <w:tcPr>
            <w:tcW w:w="4240" w:type="dxa"/>
            <w:tcBorders>
              <w:top w:val="nil"/>
              <w:left w:val="nil"/>
              <w:bottom w:val="single" w:color="auto" w:sz="4" w:space="0"/>
              <w:right w:val="single" w:color="auto" w:sz="4" w:space="0"/>
            </w:tcBorders>
            <w:shd w:val="clear" w:color="auto" w:fill="auto"/>
            <w:vAlign w:val="center"/>
          </w:tcPr>
          <w:p w14:paraId="2924E369">
            <w:pPr>
              <w:widowControl/>
              <w:jc w:val="left"/>
              <w:rPr>
                <w:rFonts w:ascii="宋体" w:hAnsi="宋体" w:cs="宋体"/>
                <w:color w:val="000000"/>
                <w:kern w:val="0"/>
                <w:sz w:val="22"/>
                <w:szCs w:val="22"/>
              </w:rPr>
            </w:pPr>
            <w:r>
              <w:rPr>
                <w:rFonts w:hint="eastAsia" w:ascii="宋体" w:hAnsi="宋体" w:cs="宋体"/>
                <w:color w:val="000000"/>
                <w:kern w:val="0"/>
                <w:sz w:val="22"/>
                <w:szCs w:val="22"/>
              </w:rPr>
              <w:t>除迎风第一排建筑外，建筑迎风面与背风面表面风压差不大于 5Pa</w:t>
            </w:r>
          </w:p>
        </w:tc>
        <w:tc>
          <w:tcPr>
            <w:tcW w:w="1560" w:type="dxa"/>
            <w:tcBorders>
              <w:top w:val="nil"/>
              <w:left w:val="nil"/>
              <w:bottom w:val="single" w:color="auto" w:sz="4" w:space="0"/>
              <w:right w:val="single" w:color="auto" w:sz="4" w:space="0"/>
            </w:tcBorders>
            <w:shd w:val="clear" w:color="auto" w:fill="auto"/>
            <w:noWrap/>
            <w:vAlign w:val="center"/>
          </w:tcPr>
          <w:p w14:paraId="56C6813A">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680" w:type="dxa"/>
            <w:tcBorders>
              <w:top w:val="nil"/>
              <w:left w:val="nil"/>
              <w:bottom w:val="single" w:color="auto" w:sz="4" w:space="0"/>
              <w:right w:val="single" w:color="auto" w:sz="4" w:space="0"/>
            </w:tcBorders>
            <w:shd w:val="clear" w:color="auto" w:fill="auto"/>
            <w:noWrap/>
            <w:vAlign w:val="center"/>
          </w:tcPr>
          <w:p w14:paraId="551F25CD">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637D63B4">
        <w:tblPrEx>
          <w:tblCellMar>
            <w:top w:w="0" w:type="dxa"/>
            <w:left w:w="108" w:type="dxa"/>
            <w:bottom w:w="0" w:type="dxa"/>
            <w:right w:w="108" w:type="dxa"/>
          </w:tblCellMar>
        </w:tblPrEx>
        <w:trPr>
          <w:trHeight w:val="270" w:hRule="atLeast"/>
        </w:trPr>
        <w:tc>
          <w:tcPr>
            <w:tcW w:w="880" w:type="dxa"/>
            <w:vMerge w:val="restart"/>
            <w:tcBorders>
              <w:top w:val="nil"/>
              <w:left w:val="single" w:color="auto" w:sz="4" w:space="0"/>
              <w:bottom w:val="single" w:color="auto" w:sz="4" w:space="0"/>
              <w:right w:val="single" w:color="auto" w:sz="4" w:space="0"/>
            </w:tcBorders>
            <w:shd w:val="clear" w:color="auto" w:fill="auto"/>
            <w:noWrap/>
            <w:vAlign w:val="center"/>
          </w:tcPr>
          <w:p w14:paraId="54B87034">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240" w:type="dxa"/>
            <w:tcBorders>
              <w:top w:val="nil"/>
              <w:left w:val="nil"/>
              <w:bottom w:val="single" w:color="auto" w:sz="4" w:space="0"/>
              <w:right w:val="single" w:color="auto" w:sz="4" w:space="0"/>
            </w:tcBorders>
            <w:shd w:val="clear" w:color="auto" w:fill="auto"/>
            <w:vAlign w:val="center"/>
          </w:tcPr>
          <w:p w14:paraId="3A88BC9F">
            <w:pPr>
              <w:widowControl/>
              <w:jc w:val="left"/>
              <w:rPr>
                <w:rFonts w:ascii="宋体" w:hAnsi="宋体" w:cs="宋体"/>
                <w:color w:val="000000"/>
                <w:kern w:val="0"/>
                <w:sz w:val="22"/>
                <w:szCs w:val="22"/>
              </w:rPr>
            </w:pPr>
            <w:r>
              <w:rPr>
                <w:rFonts w:hint="eastAsia" w:ascii="宋体" w:hAnsi="宋体" w:cs="宋体"/>
                <w:color w:val="000000"/>
                <w:kern w:val="0"/>
                <w:sz w:val="22"/>
                <w:szCs w:val="22"/>
              </w:rPr>
              <w:t>场地内人活动区不出现涡旋或无风区</w:t>
            </w:r>
          </w:p>
        </w:tc>
        <w:tc>
          <w:tcPr>
            <w:tcW w:w="1560" w:type="dxa"/>
            <w:tcBorders>
              <w:top w:val="nil"/>
              <w:left w:val="nil"/>
              <w:bottom w:val="single" w:color="auto" w:sz="4" w:space="0"/>
              <w:right w:val="single" w:color="auto" w:sz="4" w:space="0"/>
            </w:tcBorders>
            <w:shd w:val="clear" w:color="auto" w:fill="auto"/>
            <w:noWrap/>
            <w:vAlign w:val="center"/>
          </w:tcPr>
          <w:p w14:paraId="580C9F7E">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680" w:type="dxa"/>
            <w:tcBorders>
              <w:top w:val="nil"/>
              <w:left w:val="nil"/>
              <w:bottom w:val="single" w:color="auto" w:sz="4" w:space="0"/>
              <w:right w:val="single" w:color="auto" w:sz="4" w:space="0"/>
            </w:tcBorders>
            <w:shd w:val="clear" w:color="auto" w:fill="auto"/>
            <w:noWrap/>
            <w:vAlign w:val="center"/>
          </w:tcPr>
          <w:p w14:paraId="4B9B9A17">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21B7F0D2">
        <w:tblPrEx>
          <w:tblCellMar>
            <w:top w:w="0" w:type="dxa"/>
            <w:left w:w="108" w:type="dxa"/>
            <w:bottom w:w="0" w:type="dxa"/>
            <w:right w:w="108" w:type="dxa"/>
          </w:tblCellMar>
        </w:tblPrEx>
        <w:trPr>
          <w:trHeight w:val="270" w:hRule="atLeast"/>
        </w:trPr>
        <w:tc>
          <w:tcPr>
            <w:tcW w:w="880" w:type="dxa"/>
            <w:vMerge w:val="continue"/>
            <w:tcBorders>
              <w:top w:val="nil"/>
              <w:left w:val="single" w:color="auto" w:sz="4" w:space="0"/>
              <w:bottom w:val="single" w:color="auto" w:sz="4" w:space="0"/>
              <w:right w:val="single" w:color="auto" w:sz="4" w:space="0"/>
            </w:tcBorders>
            <w:vAlign w:val="center"/>
          </w:tcPr>
          <w:p w14:paraId="3DEC1578">
            <w:pPr>
              <w:widowControl/>
              <w:jc w:val="left"/>
              <w:rPr>
                <w:rFonts w:ascii="宋体" w:hAnsi="宋体" w:cs="宋体"/>
                <w:color w:val="000000"/>
                <w:kern w:val="0"/>
                <w:sz w:val="22"/>
                <w:szCs w:val="22"/>
              </w:rPr>
            </w:pPr>
          </w:p>
        </w:tc>
        <w:tc>
          <w:tcPr>
            <w:tcW w:w="4240" w:type="dxa"/>
            <w:tcBorders>
              <w:top w:val="nil"/>
              <w:left w:val="nil"/>
              <w:bottom w:val="single" w:color="auto" w:sz="4" w:space="0"/>
              <w:right w:val="single" w:color="auto" w:sz="4" w:space="0"/>
            </w:tcBorders>
            <w:shd w:val="clear" w:color="auto" w:fill="auto"/>
            <w:vAlign w:val="center"/>
          </w:tcPr>
          <w:p w14:paraId="737D61D1">
            <w:pPr>
              <w:widowControl/>
              <w:jc w:val="left"/>
              <w:rPr>
                <w:rFonts w:ascii="宋体" w:hAnsi="宋体" w:cs="宋体"/>
                <w:color w:val="000000"/>
                <w:kern w:val="0"/>
                <w:sz w:val="22"/>
                <w:szCs w:val="22"/>
              </w:rPr>
            </w:pPr>
            <w:r>
              <w:rPr>
                <w:rFonts w:hint="eastAsia" w:ascii="宋体" w:hAnsi="宋体" w:cs="宋体"/>
                <w:color w:val="000000"/>
                <w:kern w:val="0"/>
                <w:sz w:val="22"/>
                <w:szCs w:val="22"/>
              </w:rPr>
              <w:t>50% 以上可开启外窗室内外表面的风压差大于 0.5Pa</w:t>
            </w:r>
          </w:p>
        </w:tc>
        <w:tc>
          <w:tcPr>
            <w:tcW w:w="1560" w:type="dxa"/>
            <w:tcBorders>
              <w:top w:val="nil"/>
              <w:left w:val="nil"/>
              <w:bottom w:val="single" w:color="auto" w:sz="4" w:space="0"/>
              <w:right w:val="single" w:color="auto" w:sz="4" w:space="0"/>
            </w:tcBorders>
            <w:shd w:val="clear" w:color="auto" w:fill="auto"/>
            <w:noWrap/>
            <w:vAlign w:val="center"/>
          </w:tcPr>
          <w:p w14:paraId="1917963E">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680" w:type="dxa"/>
            <w:tcBorders>
              <w:top w:val="nil"/>
              <w:left w:val="nil"/>
              <w:bottom w:val="single" w:color="auto" w:sz="4" w:space="0"/>
              <w:right w:val="single" w:color="auto" w:sz="4" w:space="0"/>
            </w:tcBorders>
            <w:shd w:val="clear" w:color="auto" w:fill="auto"/>
            <w:noWrap/>
            <w:vAlign w:val="center"/>
          </w:tcPr>
          <w:p w14:paraId="3337938F">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79ECC713">
        <w:tblPrEx>
          <w:tblCellMar>
            <w:top w:w="0" w:type="dxa"/>
            <w:left w:w="108" w:type="dxa"/>
            <w:bottom w:w="0" w:type="dxa"/>
            <w:right w:w="108" w:type="dxa"/>
          </w:tblCellMar>
        </w:tblPrEx>
        <w:trPr>
          <w:trHeight w:val="270" w:hRule="atLeast"/>
        </w:trPr>
        <w:tc>
          <w:tcPr>
            <w:tcW w:w="5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EE33E5F">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60" w:type="dxa"/>
            <w:tcBorders>
              <w:top w:val="nil"/>
              <w:left w:val="nil"/>
              <w:bottom w:val="single" w:color="auto" w:sz="4" w:space="0"/>
              <w:right w:val="single" w:color="auto" w:sz="4" w:space="0"/>
            </w:tcBorders>
            <w:shd w:val="clear" w:color="auto" w:fill="auto"/>
            <w:noWrap/>
            <w:vAlign w:val="center"/>
          </w:tcPr>
          <w:p w14:paraId="4185C063">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680" w:type="dxa"/>
            <w:tcBorders>
              <w:top w:val="nil"/>
              <w:left w:val="nil"/>
              <w:bottom w:val="single" w:color="auto" w:sz="4" w:space="0"/>
              <w:right w:val="single" w:color="auto" w:sz="4" w:space="0"/>
            </w:tcBorders>
            <w:shd w:val="clear" w:color="auto" w:fill="auto"/>
            <w:noWrap/>
            <w:vAlign w:val="center"/>
          </w:tcPr>
          <w:p w14:paraId="2CB8E1E8">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7C31D0E4">
      <w:pPr>
        <w:spacing w:line="288" w:lineRule="auto"/>
      </w:pPr>
    </w:p>
    <w:p w14:paraId="23F288CC">
      <w:pPr>
        <w:numPr>
          <w:ilvl w:val="0"/>
          <w:numId w:val="134"/>
        </w:numPr>
        <w:spacing w:line="288" w:lineRule="auto"/>
        <w:rPr>
          <w:rFonts w:ascii="宋体" w:hAnsi="宋体"/>
          <w:b/>
          <w:kern w:val="0"/>
          <w:sz w:val="24"/>
        </w:rPr>
      </w:pPr>
      <w:r>
        <w:rPr>
          <w:rFonts w:hint="eastAsia" w:ascii="宋体" w:hAnsi="宋体"/>
          <w:b/>
          <w:kern w:val="0"/>
          <w:sz w:val="24"/>
        </w:rPr>
        <w:t>评价要点</w:t>
      </w:r>
    </w:p>
    <w:p w14:paraId="37727A90">
      <w:pPr>
        <w:pStyle w:val="61"/>
        <w:numPr>
          <w:ilvl w:val="0"/>
          <w:numId w:val="3"/>
        </w:numPr>
        <w:spacing w:line="288" w:lineRule="auto"/>
        <w:ind w:left="632" w:leftChars="100" w:hanging="422" w:hangingChars="200"/>
        <w:rPr>
          <w:rFonts w:ascii="宋体"/>
          <w:b/>
          <w:bCs/>
          <w:lang w:val="zh-CN"/>
        </w:rPr>
      </w:pPr>
      <w:r>
        <w:rPr>
          <w:rFonts w:hint="eastAsia" w:ascii="宋体"/>
          <w:b/>
          <w:bCs/>
          <w:lang w:val="zh-CN"/>
        </w:rPr>
        <w:t>冬季典型风速和风向条件下室外风环境：</w:t>
      </w:r>
    </w:p>
    <w:p w14:paraId="61FC81FD">
      <w:pPr>
        <w:spacing w:line="288" w:lineRule="auto"/>
        <w:rPr>
          <w:rFonts w:ascii="宋体" w:hAnsi="宋体"/>
          <w:u w:val="single"/>
          <w:lang w:val="zh-CN"/>
        </w:rPr>
      </w:pPr>
      <w:r>
        <w:rPr>
          <w:rFonts w:hint="eastAsia" w:ascii="宋体" w:hAnsi="宋体"/>
          <w:lang w:val="zh-CN"/>
        </w:rPr>
        <w:t>建筑物周围人行区距地</w:t>
      </w:r>
      <w:r>
        <w:rPr>
          <w:rFonts w:ascii="宋体" w:hAnsi="宋体"/>
          <w:lang w:val="zh-CN"/>
        </w:rPr>
        <w:t>1.5m</w:t>
      </w:r>
      <w:r>
        <w:rPr>
          <w:rFonts w:hint="eastAsia" w:ascii="宋体" w:hAnsi="宋体"/>
          <w:lang w:val="zh-CN"/>
        </w:rPr>
        <w:t>高处的风速为：</w:t>
      </w:r>
      <w:r>
        <w:rPr>
          <w:lang w:val="zh-CN"/>
        </w:rPr>
        <w:t>__</w:t>
      </w:r>
      <w:r>
        <w:rPr>
          <w:u w:val="single"/>
          <w:lang w:val="zh-CN"/>
        </w:rPr>
        <w:t>_</w:t>
      </w:r>
      <w:r>
        <w:rPr>
          <w:rFonts w:hint="eastAsia"/>
          <w:u w:val="single"/>
          <w:lang w:val="zh-CN"/>
        </w:rPr>
        <w:t xml:space="preserve">  </w:t>
      </w:r>
      <w:r>
        <w:rPr>
          <w:rFonts w:ascii="宋体" w:hAnsi="宋体"/>
          <w:lang w:val="zh-CN"/>
        </w:rPr>
        <w:t>m/s,</w:t>
      </w:r>
      <w:r>
        <w:rPr>
          <w:rFonts w:hint="eastAsia" w:ascii="宋体" w:hAnsi="宋体"/>
          <w:lang w:val="zh-CN"/>
        </w:rPr>
        <w:t xml:space="preserve">风速放大系数为 </w:t>
      </w:r>
      <w:r>
        <w:rPr>
          <w:lang w:val="zh-CN"/>
        </w:rPr>
        <w:t>__</w:t>
      </w:r>
      <w:r>
        <w:rPr>
          <w:u w:val="single"/>
          <w:lang w:val="zh-CN"/>
        </w:rPr>
        <w:t>_</w:t>
      </w:r>
      <w:r>
        <w:rPr>
          <w:rFonts w:hint="eastAsia"/>
          <w:u w:val="single"/>
          <w:lang w:val="zh-CN"/>
        </w:rPr>
        <w:t xml:space="preserve">  </w:t>
      </w:r>
    </w:p>
    <w:p w14:paraId="76DB272B">
      <w:pPr>
        <w:spacing w:line="288" w:lineRule="auto"/>
        <w:rPr>
          <w:rFonts w:ascii="宋体"/>
        </w:rPr>
      </w:pPr>
      <w:r>
        <w:rPr>
          <w:rFonts w:hint="eastAsia" w:ascii="宋体" w:hAnsi="宋体"/>
          <w:lang w:val="zh-CN"/>
        </w:rPr>
        <w:t>场地内只有一排建筑：</w:t>
      </w:r>
      <w:r>
        <w:rPr>
          <w:rFonts w:hint="eastAsia"/>
          <w:kern w:val="0"/>
          <w:szCs w:val="21"/>
        </w:rPr>
        <w:t>□是□否</w:t>
      </w:r>
    </w:p>
    <w:p w14:paraId="27D29D8E">
      <w:pPr>
        <w:spacing w:line="288" w:lineRule="auto"/>
        <w:rPr>
          <w:rFonts w:ascii="宋体" w:hAnsi="宋体"/>
          <w:lang w:val="zh-CN"/>
        </w:rPr>
      </w:pPr>
      <w:r>
        <w:rPr>
          <w:rFonts w:hint="eastAsia" w:ascii="宋体" w:hAnsi="宋体"/>
          <w:lang w:val="zh-CN"/>
        </w:rPr>
        <w:t>除迎风第一排建筑外，建筑迎风面与背风面表面最大风压差为：</w:t>
      </w:r>
      <w:r>
        <w:rPr>
          <w:lang w:val="zh-CN"/>
        </w:rPr>
        <w:t>__</w:t>
      </w:r>
      <w:r>
        <w:rPr>
          <w:u w:val="single"/>
          <w:lang w:val="zh-CN"/>
        </w:rPr>
        <w:t>_</w:t>
      </w:r>
      <w:r>
        <w:rPr>
          <w:rFonts w:hint="eastAsia"/>
          <w:u w:val="single"/>
          <w:lang w:val="zh-CN"/>
        </w:rPr>
        <w:t xml:space="preserve">  </w:t>
      </w:r>
      <w:r>
        <w:rPr>
          <w:rFonts w:ascii="宋体" w:hAnsi="宋体"/>
          <w:lang w:val="zh-CN"/>
        </w:rPr>
        <w:t>Pa</w:t>
      </w:r>
    </w:p>
    <w:p w14:paraId="4834281E">
      <w:pPr>
        <w:pStyle w:val="61"/>
        <w:numPr>
          <w:ilvl w:val="0"/>
          <w:numId w:val="3"/>
        </w:numPr>
        <w:spacing w:line="288" w:lineRule="auto"/>
        <w:ind w:left="632" w:leftChars="100" w:hanging="422" w:hangingChars="200"/>
        <w:rPr>
          <w:rFonts w:ascii="宋体"/>
          <w:b/>
          <w:bCs/>
          <w:lang w:val="zh-CN"/>
        </w:rPr>
      </w:pPr>
      <w:r>
        <w:rPr>
          <w:rFonts w:hint="eastAsia" w:ascii="宋体"/>
          <w:b/>
          <w:bCs/>
          <w:lang w:val="zh-CN"/>
        </w:rPr>
        <w:t>过渡季、夏季典型风速和风向条件下室外风环境：</w:t>
      </w:r>
    </w:p>
    <w:p w14:paraId="09614AD6">
      <w:pPr>
        <w:spacing w:line="288" w:lineRule="auto"/>
        <w:rPr>
          <w:rFonts w:ascii="宋体"/>
          <w:lang w:val="zh-CN"/>
        </w:rPr>
      </w:pPr>
      <w:r>
        <w:rPr>
          <w:rFonts w:hint="eastAsia" w:ascii="宋体" w:hAnsi="宋体"/>
          <w:lang w:val="zh-CN"/>
        </w:rPr>
        <w:t>场地内人活动区是否会出现涡旋或无风区：</w:t>
      </w:r>
      <w:r>
        <w:rPr>
          <w:rFonts w:hint="eastAsia" w:ascii="宋体"/>
          <w:b/>
          <w:bCs/>
          <w:lang w:val="zh-CN"/>
        </w:rPr>
        <w:t>□</w:t>
      </w:r>
      <w:r>
        <w:rPr>
          <w:rFonts w:hint="eastAsia" w:ascii="宋体" w:hAnsi="宋体"/>
        </w:rPr>
        <w:t>是</w:t>
      </w:r>
      <w:r>
        <w:rPr>
          <w:rFonts w:hint="eastAsia" w:ascii="宋体"/>
          <w:b/>
          <w:bCs/>
          <w:szCs w:val="21"/>
          <w:lang w:val="zh-CN"/>
        </w:rPr>
        <w:t>□</w:t>
      </w:r>
      <w:r>
        <w:rPr>
          <w:rFonts w:hint="eastAsia" w:ascii="宋体" w:hAnsi="宋体"/>
        </w:rPr>
        <w:t>否</w:t>
      </w:r>
    </w:p>
    <w:p w14:paraId="7C2D606E">
      <w:pPr>
        <w:spacing w:line="288" w:lineRule="auto"/>
        <w:rPr>
          <w:rFonts w:ascii="宋体" w:hAnsi="宋体"/>
          <w:lang w:val="zh-CN"/>
        </w:rPr>
      </w:pPr>
      <w:r>
        <w:rPr>
          <w:rFonts w:hint="eastAsia" w:ascii="宋体" w:hAnsi="宋体"/>
          <w:lang w:val="zh-CN"/>
        </w:rPr>
        <w:t>可开启外窗中，室内外表面的风压差大于</w:t>
      </w:r>
      <w:r>
        <w:rPr>
          <w:rFonts w:ascii="宋体" w:hAnsi="宋体"/>
          <w:lang w:val="zh-CN"/>
        </w:rPr>
        <w:t>0.5Pa</w:t>
      </w:r>
      <w:r>
        <w:rPr>
          <w:rFonts w:hint="eastAsia" w:ascii="宋体" w:hAnsi="宋体"/>
          <w:lang w:val="zh-CN"/>
        </w:rPr>
        <w:t>的比例：</w:t>
      </w:r>
      <w:r>
        <w:rPr>
          <w:lang w:val="zh-CN"/>
        </w:rPr>
        <w:t>__</w:t>
      </w:r>
      <w:r>
        <w:rPr>
          <w:u w:val="single"/>
          <w:lang w:val="zh-CN"/>
        </w:rPr>
        <w:t>_</w:t>
      </w:r>
      <w:r>
        <w:rPr>
          <w:rFonts w:hint="eastAsia"/>
          <w:u w:val="single"/>
          <w:lang w:val="zh-CN"/>
        </w:rPr>
        <w:t xml:space="preserve">  </w:t>
      </w:r>
      <w:r>
        <w:rPr>
          <w:rFonts w:ascii="宋体" w:hAnsi="宋体"/>
          <w:lang w:val="zh-CN"/>
        </w:rPr>
        <w:t>%</w:t>
      </w:r>
    </w:p>
    <w:p w14:paraId="5973662A">
      <w:pPr>
        <w:spacing w:line="288" w:lineRule="auto"/>
        <w:rPr>
          <w:rFonts w:ascii="宋体"/>
          <w:lang w:val="zh-CN"/>
        </w:rPr>
      </w:pPr>
      <w:r>
        <w:rPr>
          <w:rFonts w:hint="eastAsia" w:ascii="宋体" w:hAnsi="宋体"/>
          <w:lang w:val="zh-CN"/>
        </w:rPr>
        <w:t>简要说明本项目室外风环境情况、改善风环境的措施。（</w:t>
      </w:r>
      <w:r>
        <w:rPr>
          <w:rFonts w:ascii="宋体" w:hAnsi="宋体"/>
          <w:lang w:val="zh-CN"/>
        </w:rPr>
        <w:t>200</w:t>
      </w:r>
      <w:r>
        <w:rPr>
          <w:rFonts w:hint="eastAsia" w:ascii="宋体" w:hAnsi="宋体"/>
          <w:lang w:val="zh-CN"/>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79FA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 w:hRule="atLeast"/>
          <w:jc w:val="center"/>
        </w:trPr>
        <w:tc>
          <w:tcPr>
            <w:tcW w:w="8522" w:type="dxa"/>
          </w:tcPr>
          <w:p w14:paraId="3A875A9A">
            <w:pPr>
              <w:spacing w:line="288" w:lineRule="auto"/>
              <w:ind w:firstLine="482" w:firstLineChars="200"/>
              <w:outlineLvl w:val="8"/>
              <w:rPr>
                <w:rFonts w:eastAsia="黑体"/>
                <w:b/>
                <w:bCs/>
                <w:kern w:val="44"/>
                <w:sz w:val="24"/>
              </w:rPr>
            </w:pPr>
          </w:p>
        </w:tc>
      </w:tr>
    </w:tbl>
    <w:p w14:paraId="73328967">
      <w:pPr>
        <w:pStyle w:val="50"/>
        <w:spacing w:line="288" w:lineRule="auto"/>
        <w:outlineLvl w:val="9"/>
        <w:rPr>
          <w:rFonts w:ascii="宋体"/>
          <w:sz w:val="21"/>
          <w:szCs w:val="21"/>
        </w:rPr>
      </w:pPr>
    </w:p>
    <w:p w14:paraId="426B21F5">
      <w:pPr>
        <w:numPr>
          <w:ilvl w:val="0"/>
          <w:numId w:val="134"/>
        </w:numPr>
        <w:spacing w:line="288" w:lineRule="auto"/>
        <w:rPr>
          <w:rFonts w:ascii="宋体" w:hAnsi="宋体"/>
          <w:b/>
          <w:kern w:val="0"/>
          <w:sz w:val="24"/>
        </w:rPr>
      </w:pPr>
      <w:r>
        <w:rPr>
          <w:rFonts w:hint="eastAsia" w:ascii="宋体" w:hAnsi="宋体"/>
          <w:b/>
          <w:kern w:val="0"/>
          <w:sz w:val="24"/>
        </w:rPr>
        <w:t>证明材料</w:t>
      </w:r>
    </w:p>
    <w:p w14:paraId="19AFE9B1">
      <w:pPr>
        <w:spacing w:before="156" w:beforeLines="50" w:after="156" w:afterLines="50" w:line="288" w:lineRule="auto"/>
        <w:rPr>
          <w:b/>
        </w:rPr>
      </w:pPr>
      <w:r>
        <w:rPr>
          <w:rFonts w:hint="eastAsia"/>
          <w:b/>
        </w:rPr>
        <w:t>建议提交材料及技术要求：</w:t>
      </w:r>
    </w:p>
    <w:tbl>
      <w:tblPr>
        <w:tblStyle w:val="27"/>
        <w:tblW w:w="8447" w:type="dxa"/>
        <w:tblInd w:w="108" w:type="dxa"/>
        <w:tblLayout w:type="autofit"/>
        <w:tblCellMar>
          <w:top w:w="0" w:type="dxa"/>
          <w:left w:w="108" w:type="dxa"/>
          <w:bottom w:w="0" w:type="dxa"/>
          <w:right w:w="108" w:type="dxa"/>
        </w:tblCellMar>
      </w:tblPr>
      <w:tblGrid>
        <w:gridCol w:w="740"/>
        <w:gridCol w:w="2020"/>
        <w:gridCol w:w="4407"/>
        <w:gridCol w:w="1280"/>
      </w:tblGrid>
      <w:tr w14:paraId="09ACB512">
        <w:tblPrEx>
          <w:tblCellMar>
            <w:top w:w="0" w:type="dxa"/>
            <w:left w:w="108" w:type="dxa"/>
            <w:bottom w:w="0" w:type="dxa"/>
            <w:right w:w="108" w:type="dxa"/>
          </w:tblCellMar>
        </w:tblPrEx>
        <w:trPr>
          <w:trHeight w:val="600"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4F31C65A">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68F44A5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07" w:type="dxa"/>
            <w:tcBorders>
              <w:top w:val="single" w:color="auto" w:sz="4" w:space="0"/>
              <w:left w:val="nil"/>
              <w:bottom w:val="single" w:color="auto" w:sz="4" w:space="0"/>
              <w:right w:val="single" w:color="auto" w:sz="4" w:space="0"/>
            </w:tcBorders>
            <w:shd w:val="clear" w:color="000000" w:fill="DBE5F1"/>
            <w:vAlign w:val="center"/>
          </w:tcPr>
          <w:p w14:paraId="0E2E480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80" w:type="dxa"/>
            <w:tcBorders>
              <w:top w:val="single" w:color="auto" w:sz="4" w:space="0"/>
              <w:left w:val="nil"/>
              <w:bottom w:val="single" w:color="auto" w:sz="4" w:space="0"/>
              <w:right w:val="single" w:color="auto" w:sz="4" w:space="0"/>
            </w:tcBorders>
            <w:shd w:val="clear" w:color="000000" w:fill="DBE5F1"/>
            <w:vAlign w:val="center"/>
          </w:tcPr>
          <w:p w14:paraId="3704B76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5D3124EA">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3773DBF">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14:paraId="0348D4C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项目总平面图</w:t>
            </w:r>
          </w:p>
        </w:tc>
        <w:tc>
          <w:tcPr>
            <w:tcW w:w="4407" w:type="dxa"/>
            <w:tcBorders>
              <w:top w:val="nil"/>
              <w:left w:val="nil"/>
              <w:bottom w:val="single" w:color="auto" w:sz="4" w:space="0"/>
              <w:right w:val="single" w:color="auto" w:sz="4" w:space="0"/>
            </w:tcBorders>
            <w:shd w:val="clear" w:color="auto" w:fill="auto"/>
            <w:vAlign w:val="center"/>
          </w:tcPr>
          <w:p w14:paraId="28D11DEB">
            <w:pPr>
              <w:widowControl/>
              <w:jc w:val="left"/>
              <w:rPr>
                <w:rFonts w:ascii="宋体" w:hAnsi="宋体" w:cs="宋体"/>
                <w:color w:val="000000"/>
                <w:kern w:val="0"/>
                <w:sz w:val="22"/>
                <w:szCs w:val="22"/>
              </w:rPr>
            </w:pPr>
            <w:r>
              <w:rPr>
                <w:rFonts w:hint="eastAsia" w:ascii="宋体" w:hAnsi="宋体" w:cs="宋体"/>
                <w:color w:val="000000"/>
                <w:kern w:val="0"/>
                <w:sz w:val="22"/>
                <w:szCs w:val="22"/>
              </w:rPr>
              <w:t>应标明清晰的红线，以及能反映本地块与周边地块及建筑的空间相邻关系，包括建筑的使用功能、距离、高度等</w:t>
            </w:r>
          </w:p>
        </w:tc>
        <w:tc>
          <w:tcPr>
            <w:tcW w:w="1280" w:type="dxa"/>
            <w:tcBorders>
              <w:top w:val="nil"/>
              <w:left w:val="nil"/>
              <w:bottom w:val="single" w:color="auto" w:sz="4" w:space="0"/>
              <w:right w:val="single" w:color="auto" w:sz="4" w:space="0"/>
            </w:tcBorders>
            <w:shd w:val="clear" w:color="auto" w:fill="auto"/>
            <w:vAlign w:val="center"/>
          </w:tcPr>
          <w:p w14:paraId="70CF85E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233D000">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24B44916">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3C91E53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景观绿化及含园建筑总平面图</w:t>
            </w:r>
          </w:p>
        </w:tc>
        <w:tc>
          <w:tcPr>
            <w:tcW w:w="4407" w:type="dxa"/>
            <w:tcBorders>
              <w:top w:val="nil"/>
              <w:left w:val="nil"/>
              <w:bottom w:val="nil"/>
              <w:right w:val="single" w:color="auto" w:sz="4" w:space="0"/>
            </w:tcBorders>
            <w:shd w:val="clear" w:color="auto" w:fill="auto"/>
            <w:vAlign w:val="center"/>
          </w:tcPr>
          <w:p w14:paraId="033FEB5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7784ED6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559CE43">
        <w:tblPrEx>
          <w:tblCellMar>
            <w:top w:w="0" w:type="dxa"/>
            <w:left w:w="108" w:type="dxa"/>
            <w:bottom w:w="0" w:type="dxa"/>
            <w:right w:w="108" w:type="dxa"/>
          </w:tblCellMar>
        </w:tblPrEx>
        <w:trPr>
          <w:trHeight w:val="189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1AE42AD">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single" w:color="auto" w:sz="4" w:space="0"/>
              <w:left w:val="single" w:color="auto" w:sz="4" w:space="0"/>
              <w:bottom w:val="single" w:color="auto" w:sz="4" w:space="0"/>
              <w:right w:val="nil"/>
            </w:tcBorders>
            <w:shd w:val="clear" w:color="auto" w:fill="auto"/>
            <w:vAlign w:val="center"/>
          </w:tcPr>
          <w:p w14:paraId="377618A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室外风环境模拟计算分析报告</w:t>
            </w:r>
          </w:p>
        </w:tc>
        <w:tc>
          <w:tcPr>
            <w:tcW w:w="4407" w:type="dxa"/>
            <w:tcBorders>
              <w:top w:val="single" w:color="auto" w:sz="4" w:space="0"/>
              <w:left w:val="single" w:color="auto" w:sz="4" w:space="0"/>
              <w:bottom w:val="single" w:color="auto" w:sz="4" w:space="0"/>
              <w:right w:val="single" w:color="auto" w:sz="4" w:space="0"/>
            </w:tcBorders>
            <w:shd w:val="clear" w:color="auto" w:fill="auto"/>
            <w:vAlign w:val="center"/>
          </w:tcPr>
          <w:p w14:paraId="32A34153">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边界条件设置、模拟工况、模拟结果等内容，如有不利结果，尚需要提供改善措施的效果分析。模拟分析内容应包括冬季典型风速和风向条件下，以及夏季、过渡季典型风速和风向条件下的风环境的分析；如果有半下沉室外空间，也需要进行上述分析</w:t>
            </w:r>
          </w:p>
        </w:tc>
        <w:tc>
          <w:tcPr>
            <w:tcW w:w="1280" w:type="dxa"/>
            <w:tcBorders>
              <w:top w:val="single" w:color="auto" w:sz="4" w:space="0"/>
              <w:left w:val="nil"/>
              <w:bottom w:val="single" w:color="auto" w:sz="4" w:space="0"/>
              <w:right w:val="single" w:color="auto" w:sz="4" w:space="0"/>
            </w:tcBorders>
            <w:shd w:val="clear" w:color="auto" w:fill="auto"/>
            <w:vAlign w:val="center"/>
          </w:tcPr>
          <w:p w14:paraId="460FBC9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EFBC541">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55E67121">
            <w:pPr>
              <w:widowControl/>
              <w:jc w:val="left"/>
              <w:rPr>
                <w:rFonts w:ascii="宋体" w:hAnsi="宋体" w:cs="宋体"/>
                <w:b/>
                <w:bCs/>
                <w:color w:val="000000"/>
                <w:kern w:val="0"/>
                <w:sz w:val="22"/>
                <w:szCs w:val="22"/>
              </w:rPr>
            </w:pPr>
          </w:p>
        </w:tc>
        <w:tc>
          <w:tcPr>
            <w:tcW w:w="2020" w:type="dxa"/>
            <w:tcBorders>
              <w:top w:val="single" w:color="auto" w:sz="4" w:space="0"/>
              <w:left w:val="nil"/>
              <w:bottom w:val="single" w:color="auto" w:sz="4" w:space="0"/>
              <w:right w:val="single" w:color="auto" w:sz="4" w:space="0"/>
            </w:tcBorders>
            <w:shd w:val="clear" w:color="auto" w:fill="auto"/>
            <w:vAlign w:val="center"/>
          </w:tcPr>
          <w:p w14:paraId="21F4ADA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项目及场地周边建筑物的实景影像资料</w:t>
            </w:r>
          </w:p>
        </w:tc>
        <w:tc>
          <w:tcPr>
            <w:tcW w:w="4407" w:type="dxa"/>
            <w:tcBorders>
              <w:top w:val="nil"/>
              <w:left w:val="nil"/>
              <w:bottom w:val="single" w:color="auto" w:sz="4" w:space="0"/>
              <w:right w:val="single" w:color="auto" w:sz="4" w:space="0"/>
            </w:tcBorders>
            <w:shd w:val="clear" w:color="auto" w:fill="auto"/>
            <w:vAlign w:val="center"/>
          </w:tcPr>
          <w:p w14:paraId="27844DB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single" w:color="auto" w:sz="4" w:space="0"/>
              <w:left w:val="nil"/>
              <w:bottom w:val="single" w:color="auto" w:sz="4" w:space="0"/>
              <w:right w:val="single" w:color="auto" w:sz="4" w:space="0"/>
            </w:tcBorders>
            <w:shd w:val="clear" w:color="auto" w:fill="auto"/>
            <w:vAlign w:val="center"/>
          </w:tcPr>
          <w:p w14:paraId="1A16493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4018F017">
      <w:pPr>
        <w:spacing w:before="156" w:beforeLines="50" w:after="156" w:afterLines="50" w:line="288" w:lineRule="auto"/>
        <w:rPr>
          <w:b/>
        </w:rPr>
      </w:pPr>
      <w:r>
        <w:rPr>
          <w:rFonts w:hint="eastAsia"/>
          <w:b/>
        </w:rPr>
        <w:t>实际提交材料：</w:t>
      </w:r>
    </w:p>
    <w:tbl>
      <w:tblPr>
        <w:tblStyle w:val="27"/>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5"/>
      </w:tblGrid>
      <w:tr w14:paraId="5045E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755" w:type="dxa"/>
          </w:tcPr>
          <w:p w14:paraId="307CCA9C">
            <w:pPr>
              <w:spacing w:line="288" w:lineRule="auto"/>
            </w:pPr>
          </w:p>
        </w:tc>
      </w:tr>
    </w:tbl>
    <w:p w14:paraId="45C10853">
      <w:pPr>
        <w:widowControl/>
        <w:spacing w:line="288" w:lineRule="auto"/>
        <w:jc w:val="left"/>
        <w:rPr>
          <w:rFonts w:ascii="宋体" w:hAnsi="宋体"/>
        </w:rPr>
      </w:pPr>
      <w:r>
        <w:rPr>
          <w:rFonts w:ascii="宋体" w:hAnsi="宋体"/>
        </w:rPr>
        <w:br w:type="page"/>
      </w:r>
    </w:p>
    <w:p w14:paraId="3534B558">
      <w:pPr>
        <w:pStyle w:val="4"/>
        <w:spacing w:line="288" w:lineRule="auto"/>
      </w:pPr>
      <w:r>
        <w:rPr>
          <w:rFonts w:hint="eastAsia"/>
        </w:rPr>
        <w:t>8.2.9采取措施降低热岛强度。（总分10分）</w:t>
      </w:r>
    </w:p>
    <w:p w14:paraId="0413F745">
      <w:pPr>
        <w:numPr>
          <w:ilvl w:val="0"/>
          <w:numId w:val="135"/>
        </w:numPr>
        <w:spacing w:line="288" w:lineRule="auto"/>
        <w:rPr>
          <w:rFonts w:ascii="宋体" w:hAnsi="宋体"/>
          <w:b/>
          <w:kern w:val="0"/>
          <w:sz w:val="24"/>
        </w:rPr>
      </w:pPr>
      <w:r>
        <w:rPr>
          <w:rFonts w:hint="eastAsia" w:ascii="宋体" w:hAnsi="宋体"/>
          <w:b/>
          <w:kern w:val="0"/>
          <w:sz w:val="24"/>
        </w:rPr>
        <w:t>得分自评</w:t>
      </w:r>
    </w:p>
    <w:p w14:paraId="41460B8C">
      <w:pPr>
        <w:pStyle w:val="61"/>
        <w:numPr>
          <w:ilvl w:val="0"/>
          <w:numId w:val="3"/>
        </w:numPr>
        <w:spacing w:line="288" w:lineRule="auto"/>
        <w:ind w:left="632" w:leftChars="100" w:hanging="422" w:hangingChars="200"/>
        <w:rPr>
          <w:rFonts w:ascii="宋体"/>
          <w:b/>
          <w:bCs/>
          <w:lang w:val="zh-CN"/>
        </w:rPr>
      </w:pPr>
      <w:r>
        <w:rPr>
          <w:rFonts w:hint="eastAsia" w:ascii="宋体"/>
          <w:b/>
          <w:bCs/>
          <w:lang w:val="zh-CN"/>
        </w:rPr>
        <w:t>乔木、构筑物遮阴：</w:t>
      </w:r>
    </w:p>
    <w:p w14:paraId="137DA3F7">
      <w:pPr>
        <w:spacing w:line="288" w:lineRule="auto"/>
        <w:rPr>
          <w:szCs w:val="21"/>
        </w:rPr>
      </w:pPr>
      <w:r>
        <w:rPr>
          <w:rFonts w:hint="eastAsia"/>
          <w:szCs w:val="21"/>
        </w:rPr>
        <w:t>红线范围内户外活动场地内的遮荫措施有：</w:t>
      </w:r>
      <w:r>
        <w:rPr>
          <w:rFonts w:hint="eastAsia" w:ascii="宋体"/>
          <w:b/>
          <w:bCs/>
          <w:szCs w:val="21"/>
          <w:lang w:val="zh-CN"/>
        </w:rPr>
        <w:t>□</w:t>
      </w:r>
      <w:r>
        <w:rPr>
          <w:rFonts w:hint="eastAsia"/>
          <w:kern w:val="0"/>
          <w:szCs w:val="21"/>
        </w:rPr>
        <w:t>乔木、</w:t>
      </w:r>
      <w:r>
        <w:rPr>
          <w:rFonts w:hint="eastAsia" w:ascii="宋体"/>
          <w:b/>
          <w:bCs/>
          <w:szCs w:val="21"/>
          <w:lang w:val="zh-CN"/>
        </w:rPr>
        <w:t>□</w:t>
      </w:r>
      <w:r>
        <w:rPr>
          <w:rFonts w:hint="eastAsia"/>
          <w:kern w:val="0"/>
          <w:szCs w:val="21"/>
        </w:rPr>
        <w:t>构筑物（构筑物类型：）</w:t>
      </w:r>
      <w:r>
        <w:rPr>
          <w:rFonts w:hint="eastAsia"/>
        </w:rPr>
        <w:t>、</w:t>
      </w:r>
      <w:r>
        <w:rPr>
          <w:rFonts w:hint="eastAsia" w:ascii="宋体"/>
          <w:b/>
          <w:bCs/>
          <w:szCs w:val="21"/>
          <w:lang w:val="zh-CN"/>
        </w:rPr>
        <w:t>□</w:t>
      </w:r>
      <w:r>
        <w:rPr>
          <w:rFonts w:hint="eastAsia"/>
        </w:rPr>
        <w:t>以上皆无。</w:t>
      </w:r>
    </w:p>
    <w:tbl>
      <w:tblPr>
        <w:tblStyle w:val="27"/>
        <w:tblW w:w="8360" w:type="dxa"/>
        <w:tblInd w:w="91" w:type="dxa"/>
        <w:tblLayout w:type="autofit"/>
        <w:tblCellMar>
          <w:top w:w="0" w:type="dxa"/>
          <w:left w:w="108" w:type="dxa"/>
          <w:bottom w:w="0" w:type="dxa"/>
          <w:right w:w="108" w:type="dxa"/>
        </w:tblCellMar>
      </w:tblPr>
      <w:tblGrid>
        <w:gridCol w:w="880"/>
        <w:gridCol w:w="4240"/>
        <w:gridCol w:w="1560"/>
        <w:gridCol w:w="1680"/>
      </w:tblGrid>
      <w:tr w14:paraId="337CF92D">
        <w:tblPrEx>
          <w:tblCellMar>
            <w:top w:w="0" w:type="dxa"/>
            <w:left w:w="108" w:type="dxa"/>
            <w:bottom w:w="0" w:type="dxa"/>
            <w:right w:w="108" w:type="dxa"/>
          </w:tblCellMar>
        </w:tblPrEx>
        <w:trPr>
          <w:trHeight w:val="270" w:hRule="atLeast"/>
        </w:trPr>
        <w:tc>
          <w:tcPr>
            <w:tcW w:w="8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AE7C13">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240" w:type="dxa"/>
            <w:tcBorders>
              <w:top w:val="single" w:color="auto" w:sz="4" w:space="0"/>
              <w:left w:val="nil"/>
              <w:bottom w:val="single" w:color="auto" w:sz="4" w:space="0"/>
              <w:right w:val="single" w:color="auto" w:sz="4" w:space="0"/>
            </w:tcBorders>
            <w:shd w:val="clear" w:color="auto" w:fill="auto"/>
          </w:tcPr>
          <w:p w14:paraId="1116DA9D">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60" w:type="dxa"/>
            <w:tcBorders>
              <w:top w:val="single" w:color="auto" w:sz="4" w:space="0"/>
              <w:left w:val="nil"/>
              <w:bottom w:val="single" w:color="auto" w:sz="4" w:space="0"/>
              <w:right w:val="single" w:color="auto" w:sz="4" w:space="0"/>
            </w:tcBorders>
            <w:shd w:val="clear" w:color="auto" w:fill="auto"/>
            <w:noWrap/>
          </w:tcPr>
          <w:p w14:paraId="2F50917B">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680" w:type="dxa"/>
            <w:tcBorders>
              <w:top w:val="single" w:color="auto" w:sz="4" w:space="0"/>
              <w:left w:val="nil"/>
              <w:bottom w:val="single" w:color="auto" w:sz="4" w:space="0"/>
              <w:right w:val="single" w:color="auto" w:sz="4" w:space="0"/>
            </w:tcBorders>
            <w:shd w:val="clear" w:color="auto" w:fill="auto"/>
            <w:noWrap/>
          </w:tcPr>
          <w:p w14:paraId="1FC8402D">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5CA0DBBD">
        <w:tblPrEx>
          <w:tblCellMar>
            <w:top w:w="0" w:type="dxa"/>
            <w:left w:w="108" w:type="dxa"/>
            <w:bottom w:w="0" w:type="dxa"/>
            <w:right w:w="108" w:type="dxa"/>
          </w:tblCellMar>
        </w:tblPrEx>
        <w:trPr>
          <w:trHeight w:val="81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14:paraId="06E888BF">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240" w:type="dxa"/>
            <w:tcBorders>
              <w:top w:val="nil"/>
              <w:left w:val="nil"/>
              <w:bottom w:val="single" w:color="auto" w:sz="4" w:space="0"/>
              <w:right w:val="single" w:color="auto" w:sz="4" w:space="0"/>
            </w:tcBorders>
            <w:shd w:val="clear" w:color="auto" w:fill="auto"/>
            <w:vAlign w:val="center"/>
          </w:tcPr>
          <w:p w14:paraId="2412CB08">
            <w:pPr>
              <w:widowControl/>
              <w:jc w:val="left"/>
              <w:rPr>
                <w:rFonts w:ascii="宋体" w:hAnsi="宋体" w:cs="宋体"/>
                <w:color w:val="000000"/>
                <w:kern w:val="0"/>
                <w:sz w:val="22"/>
                <w:szCs w:val="22"/>
              </w:rPr>
            </w:pPr>
            <w:r>
              <w:rPr>
                <w:rFonts w:hint="eastAsia" w:ascii="宋体" w:hAnsi="宋体" w:cs="宋体"/>
                <w:color w:val="000000"/>
                <w:kern w:val="0"/>
                <w:sz w:val="22"/>
                <w:szCs w:val="22"/>
              </w:rPr>
              <w:t>场地中处于建筑阴影区外的步道、游憩场、庭院、广场等室外活动场地设有乔木、花架等遮阴措施的面积比例，住宅建筑达到 30%, 公共建筑达到 10%</w:t>
            </w:r>
          </w:p>
        </w:tc>
        <w:tc>
          <w:tcPr>
            <w:tcW w:w="1560" w:type="dxa"/>
            <w:tcBorders>
              <w:top w:val="nil"/>
              <w:left w:val="nil"/>
              <w:bottom w:val="single" w:color="auto" w:sz="4" w:space="0"/>
              <w:right w:val="single" w:color="auto" w:sz="4" w:space="0"/>
            </w:tcBorders>
            <w:shd w:val="clear" w:color="auto" w:fill="auto"/>
            <w:noWrap/>
            <w:vAlign w:val="center"/>
          </w:tcPr>
          <w:p w14:paraId="7AFBC969">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680" w:type="dxa"/>
            <w:tcBorders>
              <w:top w:val="nil"/>
              <w:left w:val="nil"/>
              <w:bottom w:val="single" w:color="auto" w:sz="4" w:space="0"/>
              <w:right w:val="single" w:color="auto" w:sz="4" w:space="0"/>
            </w:tcBorders>
            <w:shd w:val="clear" w:color="auto" w:fill="auto"/>
            <w:noWrap/>
            <w:vAlign w:val="center"/>
          </w:tcPr>
          <w:p w14:paraId="4A4C37A6">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48377BC">
        <w:tblPrEx>
          <w:tblCellMar>
            <w:top w:w="0" w:type="dxa"/>
            <w:left w:w="108" w:type="dxa"/>
            <w:bottom w:w="0" w:type="dxa"/>
            <w:right w:w="108" w:type="dxa"/>
          </w:tblCellMar>
        </w:tblPrEx>
        <w:trPr>
          <w:trHeight w:val="54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14:paraId="10A5F336">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240" w:type="dxa"/>
            <w:tcBorders>
              <w:top w:val="nil"/>
              <w:left w:val="nil"/>
              <w:bottom w:val="single" w:color="auto" w:sz="4" w:space="0"/>
              <w:right w:val="single" w:color="auto" w:sz="4" w:space="0"/>
            </w:tcBorders>
            <w:shd w:val="clear" w:color="auto" w:fill="auto"/>
            <w:vAlign w:val="center"/>
          </w:tcPr>
          <w:p w14:paraId="633B42E3">
            <w:pPr>
              <w:widowControl/>
              <w:jc w:val="left"/>
              <w:rPr>
                <w:rFonts w:ascii="宋体" w:hAnsi="宋体" w:cs="宋体"/>
                <w:color w:val="000000"/>
                <w:kern w:val="0"/>
                <w:sz w:val="22"/>
                <w:szCs w:val="22"/>
              </w:rPr>
            </w:pPr>
            <w:r>
              <w:rPr>
                <w:rFonts w:hint="eastAsia" w:ascii="宋体" w:hAnsi="宋体" w:cs="宋体"/>
                <w:color w:val="000000"/>
                <w:kern w:val="0"/>
                <w:sz w:val="22"/>
                <w:szCs w:val="22"/>
              </w:rPr>
              <w:t>场地中处于建筑阴影区外的机动车道，路面太阳辐射反射系数不小于 0.4 或设有遮阴面积较大的行道树的路段长度超过 70%</w:t>
            </w:r>
          </w:p>
        </w:tc>
        <w:tc>
          <w:tcPr>
            <w:tcW w:w="1560" w:type="dxa"/>
            <w:tcBorders>
              <w:top w:val="nil"/>
              <w:left w:val="nil"/>
              <w:bottom w:val="single" w:color="auto" w:sz="4" w:space="0"/>
              <w:right w:val="single" w:color="auto" w:sz="4" w:space="0"/>
            </w:tcBorders>
            <w:shd w:val="clear" w:color="auto" w:fill="auto"/>
            <w:noWrap/>
            <w:vAlign w:val="center"/>
          </w:tcPr>
          <w:p w14:paraId="53C2D72A">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680" w:type="dxa"/>
            <w:tcBorders>
              <w:top w:val="nil"/>
              <w:left w:val="nil"/>
              <w:bottom w:val="single" w:color="auto" w:sz="4" w:space="0"/>
              <w:right w:val="single" w:color="auto" w:sz="4" w:space="0"/>
            </w:tcBorders>
            <w:shd w:val="clear" w:color="auto" w:fill="auto"/>
            <w:noWrap/>
            <w:vAlign w:val="center"/>
          </w:tcPr>
          <w:p w14:paraId="718BC682">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78934DF7">
        <w:tblPrEx>
          <w:tblCellMar>
            <w:top w:w="0" w:type="dxa"/>
            <w:left w:w="108" w:type="dxa"/>
            <w:bottom w:w="0" w:type="dxa"/>
            <w:right w:w="108" w:type="dxa"/>
          </w:tblCellMar>
        </w:tblPrEx>
        <w:trPr>
          <w:trHeight w:val="54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14:paraId="6BFE7FE4">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4240" w:type="dxa"/>
            <w:tcBorders>
              <w:top w:val="nil"/>
              <w:left w:val="nil"/>
              <w:bottom w:val="single" w:color="auto" w:sz="4" w:space="0"/>
              <w:right w:val="single" w:color="auto" w:sz="4" w:space="0"/>
            </w:tcBorders>
            <w:shd w:val="clear" w:color="auto" w:fill="auto"/>
            <w:vAlign w:val="center"/>
          </w:tcPr>
          <w:p w14:paraId="1404DF6A">
            <w:pPr>
              <w:widowControl/>
              <w:jc w:val="left"/>
              <w:rPr>
                <w:rFonts w:ascii="宋体" w:hAnsi="宋体" w:cs="宋体"/>
                <w:color w:val="000000"/>
                <w:kern w:val="0"/>
                <w:sz w:val="22"/>
                <w:szCs w:val="22"/>
              </w:rPr>
            </w:pPr>
            <w:r>
              <w:rPr>
                <w:rFonts w:hint="eastAsia" w:ascii="宋体" w:hAnsi="宋体" w:cs="宋体"/>
                <w:color w:val="000000"/>
                <w:kern w:val="0"/>
                <w:sz w:val="22"/>
                <w:szCs w:val="22"/>
              </w:rPr>
              <w:t>屋顶的绿化面积、太阳能板水平投影面积以及太阳辐射反射系数不小于 0.4 的屋面面积合计达到 75%</w:t>
            </w:r>
          </w:p>
        </w:tc>
        <w:tc>
          <w:tcPr>
            <w:tcW w:w="1560" w:type="dxa"/>
            <w:tcBorders>
              <w:top w:val="nil"/>
              <w:left w:val="nil"/>
              <w:bottom w:val="single" w:color="auto" w:sz="4" w:space="0"/>
              <w:right w:val="single" w:color="auto" w:sz="4" w:space="0"/>
            </w:tcBorders>
            <w:shd w:val="clear" w:color="auto" w:fill="auto"/>
            <w:noWrap/>
            <w:vAlign w:val="center"/>
          </w:tcPr>
          <w:p w14:paraId="55E6C9E3">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680" w:type="dxa"/>
            <w:tcBorders>
              <w:top w:val="nil"/>
              <w:left w:val="nil"/>
              <w:bottom w:val="single" w:color="auto" w:sz="4" w:space="0"/>
              <w:right w:val="single" w:color="auto" w:sz="4" w:space="0"/>
            </w:tcBorders>
            <w:shd w:val="clear" w:color="auto" w:fill="auto"/>
            <w:noWrap/>
            <w:vAlign w:val="center"/>
          </w:tcPr>
          <w:p w14:paraId="07B58F17">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210512DB">
        <w:tblPrEx>
          <w:tblCellMar>
            <w:top w:w="0" w:type="dxa"/>
            <w:left w:w="108" w:type="dxa"/>
            <w:bottom w:w="0" w:type="dxa"/>
            <w:right w:w="108" w:type="dxa"/>
          </w:tblCellMar>
        </w:tblPrEx>
        <w:trPr>
          <w:trHeight w:val="270" w:hRule="atLeast"/>
        </w:trPr>
        <w:tc>
          <w:tcPr>
            <w:tcW w:w="5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7E9E005">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60" w:type="dxa"/>
            <w:tcBorders>
              <w:top w:val="nil"/>
              <w:left w:val="nil"/>
              <w:bottom w:val="single" w:color="auto" w:sz="4" w:space="0"/>
              <w:right w:val="single" w:color="auto" w:sz="4" w:space="0"/>
            </w:tcBorders>
            <w:shd w:val="clear" w:color="auto" w:fill="auto"/>
            <w:noWrap/>
            <w:vAlign w:val="center"/>
          </w:tcPr>
          <w:p w14:paraId="1C81E65C">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680" w:type="dxa"/>
            <w:tcBorders>
              <w:top w:val="nil"/>
              <w:left w:val="nil"/>
              <w:bottom w:val="single" w:color="auto" w:sz="4" w:space="0"/>
              <w:right w:val="single" w:color="auto" w:sz="4" w:space="0"/>
            </w:tcBorders>
            <w:shd w:val="clear" w:color="auto" w:fill="auto"/>
            <w:noWrap/>
            <w:vAlign w:val="center"/>
          </w:tcPr>
          <w:p w14:paraId="1D01AD4E">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79425B05">
      <w:pPr>
        <w:spacing w:line="288" w:lineRule="auto"/>
        <w:rPr>
          <w:szCs w:val="21"/>
        </w:rPr>
      </w:pPr>
    </w:p>
    <w:p w14:paraId="3DA4324D">
      <w:pPr>
        <w:numPr>
          <w:ilvl w:val="0"/>
          <w:numId w:val="135"/>
        </w:numPr>
        <w:spacing w:line="288" w:lineRule="auto"/>
        <w:rPr>
          <w:rFonts w:ascii="宋体" w:hAnsi="宋体"/>
          <w:b/>
          <w:kern w:val="0"/>
          <w:sz w:val="24"/>
        </w:rPr>
      </w:pPr>
      <w:r>
        <w:rPr>
          <w:rFonts w:hint="eastAsia" w:ascii="宋体" w:hAnsi="宋体"/>
          <w:b/>
          <w:kern w:val="0"/>
          <w:sz w:val="24"/>
        </w:rPr>
        <w:t>评价要点</w:t>
      </w:r>
    </w:p>
    <w:p w14:paraId="3AB6BE8F">
      <w:pPr>
        <w:spacing w:line="288" w:lineRule="auto"/>
        <w:rPr>
          <w:rFonts w:ascii="宋体"/>
        </w:rPr>
      </w:pPr>
      <w:r>
        <w:rPr>
          <w:rFonts w:hint="eastAsia" w:ascii="宋体" w:hAnsi="宋体"/>
          <w:lang w:val="zh-CN"/>
        </w:rPr>
        <w:t>建筑类型：</w:t>
      </w:r>
      <w:r>
        <w:rPr>
          <w:rFonts w:hint="eastAsia"/>
          <w:kern w:val="0"/>
          <w:szCs w:val="21"/>
        </w:rPr>
        <w:t>□住宅建筑 、□公共建筑</w:t>
      </w:r>
    </w:p>
    <w:p w14:paraId="326404DF">
      <w:pPr>
        <w:spacing w:line="288" w:lineRule="auto"/>
        <w:rPr>
          <w:szCs w:val="21"/>
        </w:rPr>
      </w:pPr>
      <w:r>
        <w:rPr>
          <w:rFonts w:hint="eastAsia" w:ascii="宋体" w:hAnsi="宋体" w:cs="宋体"/>
          <w:color w:val="000000"/>
          <w:kern w:val="0"/>
          <w:sz w:val="22"/>
          <w:szCs w:val="22"/>
        </w:rPr>
        <w:t>室外活动</w:t>
      </w:r>
      <w:r>
        <w:rPr>
          <w:rFonts w:hint="eastAsia"/>
          <w:szCs w:val="21"/>
        </w:rPr>
        <w:t>场地遮阴面积比例：</w:t>
      </w:r>
      <w:r>
        <w:rPr>
          <w:lang w:val="zh-CN"/>
        </w:rPr>
        <w:t>__</w:t>
      </w:r>
      <w:r>
        <w:rPr>
          <w:u w:val="single"/>
          <w:lang w:val="zh-CN"/>
        </w:rPr>
        <w:t>_</w:t>
      </w:r>
      <w:r>
        <w:rPr>
          <w:rFonts w:hint="eastAsia"/>
          <w:u w:val="single"/>
          <w:lang w:val="zh-CN"/>
        </w:rPr>
        <w:t xml:space="preserve">  </w:t>
      </w:r>
      <w:r>
        <w:rPr>
          <w:rFonts w:hint="eastAsia"/>
          <w:szCs w:val="21"/>
        </w:rPr>
        <w:t>%</w:t>
      </w:r>
    </w:p>
    <w:p w14:paraId="080E08E9">
      <w:pPr>
        <w:spacing w:line="288" w:lineRule="auto"/>
        <w:rPr>
          <w:szCs w:val="21"/>
        </w:rPr>
      </w:pPr>
      <w:r>
        <w:rPr>
          <w:rFonts w:hint="eastAsia" w:ascii="宋体" w:hAnsi="宋体" w:cs="宋体"/>
          <w:color w:val="000000"/>
          <w:kern w:val="0"/>
          <w:sz w:val="22"/>
          <w:szCs w:val="22"/>
        </w:rPr>
        <w:t>场地中处于建筑阴影区外的机动车道，路面太阳辐射反射系数：</w:t>
      </w:r>
      <w:r>
        <w:rPr>
          <w:lang w:val="zh-CN"/>
        </w:rPr>
        <w:t>__</w:t>
      </w:r>
      <w:r>
        <w:rPr>
          <w:u w:val="single"/>
          <w:lang w:val="zh-CN"/>
        </w:rPr>
        <w:t>_</w:t>
      </w:r>
      <w:r>
        <w:rPr>
          <w:rFonts w:hint="eastAsia"/>
          <w:u w:val="single"/>
          <w:lang w:val="zh-CN"/>
        </w:rPr>
        <w:t xml:space="preserve">  </w:t>
      </w:r>
    </w:p>
    <w:p w14:paraId="2CF810A0">
      <w:pPr>
        <w:spacing w:line="288" w:lineRule="auto"/>
        <w:rPr>
          <w:rFonts w:ascii="宋体" w:hAnsi="宋体" w:cs="宋体"/>
          <w:color w:val="000000"/>
          <w:kern w:val="0"/>
          <w:sz w:val="22"/>
          <w:szCs w:val="22"/>
        </w:rPr>
      </w:pPr>
      <w:r>
        <w:rPr>
          <w:rFonts w:hint="eastAsia" w:ascii="宋体" w:hAnsi="宋体" w:cs="宋体"/>
          <w:color w:val="000000"/>
          <w:kern w:val="0"/>
          <w:sz w:val="22"/>
          <w:szCs w:val="22"/>
        </w:rPr>
        <w:t>设有遮阴面积较大的行道树的路段长度：</w:t>
      </w:r>
      <w:r>
        <w:rPr>
          <w:lang w:val="zh-CN"/>
        </w:rPr>
        <w:t>__</w:t>
      </w:r>
      <w:r>
        <w:rPr>
          <w:u w:val="single"/>
          <w:lang w:val="zh-CN"/>
        </w:rPr>
        <w:t>_</w:t>
      </w:r>
      <w:r>
        <w:rPr>
          <w:rFonts w:hint="eastAsia"/>
          <w:u w:val="single"/>
          <w:lang w:val="zh-CN"/>
        </w:rPr>
        <w:t xml:space="preserve">  </w:t>
      </w:r>
      <w:r>
        <w:rPr>
          <w:rFonts w:hint="eastAsia"/>
          <w:lang w:val="zh-CN"/>
        </w:rPr>
        <w:t>m</w:t>
      </w:r>
    </w:p>
    <w:p w14:paraId="439841A5">
      <w:pPr>
        <w:spacing w:line="288" w:lineRule="auto"/>
        <w:rPr>
          <w:szCs w:val="21"/>
        </w:rPr>
      </w:pPr>
      <w:r>
        <w:rPr>
          <w:rFonts w:hint="eastAsia" w:ascii="宋体" w:hAnsi="宋体" w:cs="宋体"/>
          <w:color w:val="000000"/>
          <w:kern w:val="0"/>
          <w:sz w:val="22"/>
          <w:szCs w:val="22"/>
        </w:rPr>
        <w:t>屋顶的绿化面积、太阳能板水平投影面积以及太阳辐射反射系数不小于 0.4 的屋面面积</w:t>
      </w:r>
      <w:r>
        <w:rPr>
          <w:rFonts w:hint="eastAsia"/>
          <w:szCs w:val="21"/>
        </w:rPr>
        <w:t>比例：</w:t>
      </w:r>
      <w:r>
        <w:rPr>
          <w:lang w:val="zh-CN"/>
        </w:rPr>
        <w:t>__</w:t>
      </w:r>
      <w:r>
        <w:rPr>
          <w:u w:val="single"/>
          <w:lang w:val="zh-CN"/>
        </w:rPr>
        <w:t>_</w:t>
      </w:r>
      <w:r>
        <w:rPr>
          <w:rFonts w:hint="eastAsia"/>
          <w:u w:val="single"/>
          <w:lang w:val="zh-CN"/>
        </w:rPr>
        <w:t xml:space="preserve">  </w:t>
      </w:r>
      <w:r>
        <w:rPr>
          <w:rFonts w:hint="eastAsia"/>
          <w:szCs w:val="21"/>
        </w:rPr>
        <w:t>%</w:t>
      </w:r>
    </w:p>
    <w:p w14:paraId="0F67799A">
      <w:pPr>
        <w:spacing w:line="288" w:lineRule="auto"/>
        <w:rPr>
          <w:szCs w:val="21"/>
        </w:rPr>
      </w:pPr>
    </w:p>
    <w:p w14:paraId="51E1C5EA">
      <w:pPr>
        <w:numPr>
          <w:ilvl w:val="0"/>
          <w:numId w:val="135"/>
        </w:numPr>
        <w:spacing w:line="288" w:lineRule="auto"/>
        <w:rPr>
          <w:rFonts w:ascii="宋体" w:hAnsi="宋体"/>
          <w:b/>
          <w:kern w:val="0"/>
          <w:sz w:val="24"/>
        </w:rPr>
      </w:pPr>
      <w:r>
        <w:rPr>
          <w:rFonts w:hint="eastAsia" w:ascii="宋体" w:hAnsi="宋体"/>
          <w:b/>
          <w:kern w:val="0"/>
          <w:sz w:val="24"/>
        </w:rPr>
        <w:t>证明材料</w:t>
      </w:r>
    </w:p>
    <w:p w14:paraId="5D1E6ED2">
      <w:pPr>
        <w:spacing w:before="156" w:beforeLines="50" w:after="156" w:afterLines="50" w:line="288" w:lineRule="auto"/>
        <w:rPr>
          <w:b/>
        </w:rPr>
      </w:pPr>
      <w:r>
        <w:rPr>
          <w:rFonts w:hint="eastAsia"/>
          <w:b/>
        </w:rPr>
        <w:t>建议提交材料及技术要求：</w:t>
      </w:r>
    </w:p>
    <w:tbl>
      <w:tblPr>
        <w:tblStyle w:val="27"/>
        <w:tblW w:w="8380" w:type="dxa"/>
        <w:tblInd w:w="108" w:type="dxa"/>
        <w:tblLayout w:type="autofit"/>
        <w:tblCellMar>
          <w:top w:w="0" w:type="dxa"/>
          <w:left w:w="108" w:type="dxa"/>
          <w:bottom w:w="0" w:type="dxa"/>
          <w:right w:w="108" w:type="dxa"/>
        </w:tblCellMar>
      </w:tblPr>
      <w:tblGrid>
        <w:gridCol w:w="740"/>
        <w:gridCol w:w="2020"/>
        <w:gridCol w:w="4313"/>
        <w:gridCol w:w="1307"/>
      </w:tblGrid>
      <w:tr w14:paraId="1A9A1FA7">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40187EBF">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3FE5D7D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13" w:type="dxa"/>
            <w:tcBorders>
              <w:top w:val="single" w:color="auto" w:sz="4" w:space="0"/>
              <w:left w:val="nil"/>
              <w:bottom w:val="single" w:color="auto" w:sz="4" w:space="0"/>
              <w:right w:val="single" w:color="auto" w:sz="4" w:space="0"/>
            </w:tcBorders>
            <w:shd w:val="clear" w:color="000000" w:fill="DBE5F1"/>
            <w:vAlign w:val="center"/>
          </w:tcPr>
          <w:p w14:paraId="23976D0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7" w:type="dxa"/>
            <w:tcBorders>
              <w:top w:val="single" w:color="auto" w:sz="4" w:space="0"/>
              <w:left w:val="nil"/>
              <w:bottom w:val="single" w:color="auto" w:sz="4" w:space="0"/>
              <w:right w:val="single" w:color="auto" w:sz="4" w:space="0"/>
            </w:tcBorders>
            <w:shd w:val="clear" w:color="000000" w:fill="DBE5F1"/>
            <w:vAlign w:val="center"/>
          </w:tcPr>
          <w:p w14:paraId="3164A55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72FBDF68">
        <w:tblPrEx>
          <w:tblCellMar>
            <w:top w:w="0" w:type="dxa"/>
            <w:left w:w="108" w:type="dxa"/>
            <w:bottom w:w="0" w:type="dxa"/>
            <w:right w:w="108" w:type="dxa"/>
          </w:tblCellMar>
        </w:tblPrEx>
        <w:trPr>
          <w:trHeight w:val="135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20F0D90">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14:paraId="4CA413F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规划总平面图</w:t>
            </w:r>
          </w:p>
        </w:tc>
        <w:tc>
          <w:tcPr>
            <w:tcW w:w="4313" w:type="dxa"/>
            <w:tcBorders>
              <w:top w:val="nil"/>
              <w:left w:val="nil"/>
              <w:bottom w:val="single" w:color="auto" w:sz="4" w:space="0"/>
              <w:right w:val="single" w:color="auto" w:sz="4" w:space="0"/>
            </w:tcBorders>
            <w:shd w:val="clear" w:color="auto" w:fill="auto"/>
            <w:vAlign w:val="center"/>
          </w:tcPr>
          <w:p w14:paraId="7789BC49">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应体现场地内建筑、步道、庭院、广场、游憩场、地面停车场等的位置及面积，场地构筑物的位置、数量、遮荫面积等技术经济指标（指标要求与自评一致）</w:t>
            </w:r>
          </w:p>
        </w:tc>
        <w:tc>
          <w:tcPr>
            <w:tcW w:w="1307" w:type="dxa"/>
            <w:tcBorders>
              <w:top w:val="nil"/>
              <w:left w:val="single" w:color="auto" w:sz="4" w:space="0"/>
              <w:bottom w:val="single" w:color="auto" w:sz="4" w:space="0"/>
              <w:right w:val="single" w:color="auto" w:sz="4" w:space="0"/>
            </w:tcBorders>
            <w:shd w:val="clear" w:color="auto" w:fill="auto"/>
            <w:vAlign w:val="center"/>
          </w:tcPr>
          <w:p w14:paraId="4DD5990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FA291C5">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769EBB5">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691530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乔木种植平面图</w:t>
            </w:r>
          </w:p>
        </w:tc>
        <w:tc>
          <w:tcPr>
            <w:tcW w:w="4313" w:type="dxa"/>
            <w:tcBorders>
              <w:top w:val="nil"/>
              <w:left w:val="nil"/>
              <w:bottom w:val="single" w:color="auto" w:sz="4" w:space="0"/>
              <w:right w:val="single" w:color="auto" w:sz="4" w:space="0"/>
            </w:tcBorders>
            <w:shd w:val="clear" w:color="auto" w:fill="auto"/>
            <w:vAlign w:val="center"/>
          </w:tcPr>
          <w:p w14:paraId="762CE319">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应体现所有乔木的名称及其所在位置</w:t>
            </w:r>
          </w:p>
        </w:tc>
        <w:tc>
          <w:tcPr>
            <w:tcW w:w="1307" w:type="dxa"/>
            <w:tcBorders>
              <w:top w:val="nil"/>
              <w:left w:val="single" w:color="auto" w:sz="4" w:space="0"/>
              <w:bottom w:val="single" w:color="auto" w:sz="4" w:space="0"/>
              <w:right w:val="single" w:color="auto" w:sz="4" w:space="0"/>
            </w:tcBorders>
            <w:shd w:val="clear" w:color="auto" w:fill="auto"/>
            <w:vAlign w:val="center"/>
          </w:tcPr>
          <w:p w14:paraId="09096ED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7609F3A">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2DB6BE1">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2B248C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乔木苗表</w:t>
            </w:r>
          </w:p>
        </w:tc>
        <w:tc>
          <w:tcPr>
            <w:tcW w:w="4313" w:type="dxa"/>
            <w:tcBorders>
              <w:top w:val="nil"/>
              <w:left w:val="nil"/>
              <w:bottom w:val="single" w:color="auto" w:sz="4" w:space="0"/>
              <w:right w:val="single" w:color="auto" w:sz="4" w:space="0"/>
            </w:tcBorders>
            <w:shd w:val="clear" w:color="auto" w:fill="auto"/>
            <w:vAlign w:val="center"/>
          </w:tcPr>
          <w:p w14:paraId="10BBB9A8">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应体现各类乔木的名称、数量、成年乔木的树冠正投影面积</w:t>
            </w:r>
          </w:p>
        </w:tc>
        <w:tc>
          <w:tcPr>
            <w:tcW w:w="1307" w:type="dxa"/>
            <w:tcBorders>
              <w:top w:val="nil"/>
              <w:left w:val="single" w:color="auto" w:sz="4" w:space="0"/>
              <w:bottom w:val="single" w:color="auto" w:sz="4" w:space="0"/>
              <w:right w:val="single" w:color="auto" w:sz="4" w:space="0"/>
            </w:tcBorders>
            <w:shd w:val="clear" w:color="auto" w:fill="auto"/>
            <w:vAlign w:val="center"/>
          </w:tcPr>
          <w:p w14:paraId="3A30107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60CC020">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08509276">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1BCC0D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日照分析报告</w:t>
            </w:r>
          </w:p>
        </w:tc>
        <w:tc>
          <w:tcPr>
            <w:tcW w:w="4313" w:type="dxa"/>
            <w:tcBorders>
              <w:top w:val="nil"/>
              <w:left w:val="nil"/>
              <w:bottom w:val="single" w:color="auto" w:sz="4" w:space="0"/>
              <w:right w:val="single" w:color="auto" w:sz="4" w:space="0"/>
            </w:tcBorders>
            <w:shd w:val="clear" w:color="auto" w:fill="auto"/>
            <w:vAlign w:val="center"/>
          </w:tcPr>
          <w:p w14:paraId="21A8263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7" w:type="dxa"/>
            <w:tcBorders>
              <w:top w:val="nil"/>
              <w:left w:val="nil"/>
              <w:bottom w:val="single" w:color="auto" w:sz="4" w:space="0"/>
              <w:right w:val="single" w:color="auto" w:sz="4" w:space="0"/>
            </w:tcBorders>
            <w:shd w:val="clear" w:color="auto" w:fill="auto"/>
            <w:vAlign w:val="center"/>
          </w:tcPr>
          <w:p w14:paraId="02299C2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A617606">
        <w:tblPrEx>
          <w:tblCellMar>
            <w:top w:w="0" w:type="dxa"/>
            <w:left w:w="108" w:type="dxa"/>
            <w:bottom w:w="0" w:type="dxa"/>
            <w:right w:w="108" w:type="dxa"/>
          </w:tblCellMar>
        </w:tblPrEx>
        <w:trPr>
          <w:trHeight w:val="1080" w:hRule="atLeast"/>
        </w:trPr>
        <w:tc>
          <w:tcPr>
            <w:tcW w:w="740" w:type="dxa"/>
            <w:vMerge w:val="continue"/>
            <w:tcBorders>
              <w:top w:val="nil"/>
              <w:left w:val="single" w:color="auto" w:sz="4" w:space="0"/>
              <w:bottom w:val="single" w:color="auto" w:sz="4" w:space="0"/>
              <w:right w:val="single" w:color="auto" w:sz="4" w:space="0"/>
            </w:tcBorders>
            <w:vAlign w:val="center"/>
          </w:tcPr>
          <w:p w14:paraId="463AF318">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FEA0EA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户外活动场地遮阴面积比例计算书</w:t>
            </w:r>
          </w:p>
        </w:tc>
        <w:tc>
          <w:tcPr>
            <w:tcW w:w="4313" w:type="dxa"/>
            <w:tcBorders>
              <w:top w:val="nil"/>
              <w:left w:val="nil"/>
              <w:bottom w:val="single" w:color="auto" w:sz="4" w:space="0"/>
              <w:right w:val="single" w:color="auto" w:sz="4" w:space="0"/>
            </w:tcBorders>
            <w:shd w:val="clear" w:color="auto" w:fill="auto"/>
            <w:vAlign w:val="center"/>
          </w:tcPr>
          <w:p w14:paraId="60009BAC">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应包括乔木以及构筑物遮荫面积的详细计算；如果计算中考虑了建筑日照投影遮阴，则还需包括建筑日照投影遮阴面积的计算</w:t>
            </w:r>
          </w:p>
        </w:tc>
        <w:tc>
          <w:tcPr>
            <w:tcW w:w="1307" w:type="dxa"/>
            <w:tcBorders>
              <w:top w:val="nil"/>
              <w:left w:val="single" w:color="auto" w:sz="4" w:space="0"/>
              <w:bottom w:val="single" w:color="auto" w:sz="4" w:space="0"/>
              <w:right w:val="single" w:color="auto" w:sz="4" w:space="0"/>
            </w:tcBorders>
            <w:shd w:val="clear" w:color="auto" w:fill="auto"/>
            <w:vAlign w:val="center"/>
          </w:tcPr>
          <w:p w14:paraId="7F5148E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F4F5AAE">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901B0F6">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7A0245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项目场地内道路交通组织</w:t>
            </w:r>
          </w:p>
        </w:tc>
        <w:tc>
          <w:tcPr>
            <w:tcW w:w="4313" w:type="dxa"/>
            <w:tcBorders>
              <w:top w:val="nil"/>
              <w:left w:val="nil"/>
              <w:bottom w:val="single" w:color="auto" w:sz="4" w:space="0"/>
              <w:right w:val="single" w:color="auto" w:sz="4" w:space="0"/>
            </w:tcBorders>
            <w:shd w:val="clear" w:color="auto" w:fill="auto"/>
            <w:vAlign w:val="center"/>
          </w:tcPr>
          <w:p w14:paraId="52B08F3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7" w:type="dxa"/>
            <w:tcBorders>
              <w:top w:val="nil"/>
              <w:left w:val="nil"/>
              <w:bottom w:val="single" w:color="auto" w:sz="4" w:space="0"/>
              <w:right w:val="single" w:color="auto" w:sz="4" w:space="0"/>
            </w:tcBorders>
            <w:shd w:val="clear" w:color="auto" w:fill="auto"/>
            <w:vAlign w:val="center"/>
          </w:tcPr>
          <w:p w14:paraId="6750CB9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47391F6">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DE19B97">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A9F7D0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路面构造做法大样</w:t>
            </w:r>
          </w:p>
        </w:tc>
        <w:tc>
          <w:tcPr>
            <w:tcW w:w="4313" w:type="dxa"/>
            <w:tcBorders>
              <w:top w:val="nil"/>
              <w:left w:val="nil"/>
              <w:bottom w:val="single" w:color="auto" w:sz="4" w:space="0"/>
              <w:right w:val="single" w:color="auto" w:sz="4" w:space="0"/>
            </w:tcBorders>
            <w:shd w:val="clear" w:color="auto" w:fill="auto"/>
            <w:vAlign w:val="center"/>
          </w:tcPr>
          <w:p w14:paraId="060C3C7E">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应体现各类铺装的类型、位置、太阳辐射反射系数及面积</w:t>
            </w:r>
          </w:p>
        </w:tc>
        <w:tc>
          <w:tcPr>
            <w:tcW w:w="1307" w:type="dxa"/>
            <w:tcBorders>
              <w:top w:val="nil"/>
              <w:left w:val="single" w:color="auto" w:sz="4" w:space="0"/>
              <w:bottom w:val="single" w:color="auto" w:sz="4" w:space="0"/>
              <w:right w:val="single" w:color="auto" w:sz="4" w:space="0"/>
            </w:tcBorders>
            <w:shd w:val="clear" w:color="auto" w:fill="auto"/>
            <w:vAlign w:val="center"/>
          </w:tcPr>
          <w:p w14:paraId="4D17315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4648DA2">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0E2BB1A0">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E6DA05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道路用热反射涂料性能检测报告</w:t>
            </w:r>
          </w:p>
        </w:tc>
        <w:tc>
          <w:tcPr>
            <w:tcW w:w="4313" w:type="dxa"/>
            <w:tcBorders>
              <w:top w:val="nil"/>
              <w:left w:val="nil"/>
              <w:bottom w:val="nil"/>
              <w:right w:val="nil"/>
            </w:tcBorders>
            <w:shd w:val="clear" w:color="auto" w:fill="auto"/>
            <w:vAlign w:val="center"/>
          </w:tcPr>
          <w:p w14:paraId="0A854DF3">
            <w:pPr>
              <w:widowControl/>
              <w:jc w:val="left"/>
              <w:rPr>
                <w:rFonts w:ascii="宋体" w:hAnsi="宋体" w:cs="宋体"/>
                <w:b/>
                <w:bCs/>
                <w:color w:val="000000"/>
                <w:kern w:val="0"/>
                <w:sz w:val="22"/>
                <w:szCs w:val="22"/>
              </w:rPr>
            </w:pPr>
          </w:p>
        </w:tc>
        <w:tc>
          <w:tcPr>
            <w:tcW w:w="1307" w:type="dxa"/>
            <w:tcBorders>
              <w:top w:val="nil"/>
              <w:left w:val="nil"/>
              <w:bottom w:val="single" w:color="auto" w:sz="4" w:space="0"/>
              <w:right w:val="single" w:color="auto" w:sz="4" w:space="0"/>
            </w:tcBorders>
            <w:shd w:val="clear" w:color="auto" w:fill="auto"/>
            <w:vAlign w:val="center"/>
          </w:tcPr>
          <w:p w14:paraId="236C8C9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BA5E043">
        <w:tblPrEx>
          <w:tblCellMar>
            <w:top w:w="0" w:type="dxa"/>
            <w:left w:w="108" w:type="dxa"/>
            <w:bottom w:w="0" w:type="dxa"/>
            <w:right w:w="108" w:type="dxa"/>
          </w:tblCellMar>
        </w:tblPrEx>
        <w:trPr>
          <w:trHeight w:val="1080" w:hRule="atLeast"/>
        </w:trPr>
        <w:tc>
          <w:tcPr>
            <w:tcW w:w="740" w:type="dxa"/>
            <w:vMerge w:val="continue"/>
            <w:tcBorders>
              <w:top w:val="nil"/>
              <w:left w:val="single" w:color="auto" w:sz="4" w:space="0"/>
              <w:bottom w:val="single" w:color="auto" w:sz="4" w:space="0"/>
              <w:right w:val="single" w:color="auto" w:sz="4" w:space="0"/>
            </w:tcBorders>
            <w:vAlign w:val="center"/>
          </w:tcPr>
          <w:p w14:paraId="0BF37D88">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3E951B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机动车道遮阴及高反射面积比例计算书</w:t>
            </w:r>
          </w:p>
        </w:tc>
        <w:tc>
          <w:tcPr>
            <w:tcW w:w="4313" w:type="dxa"/>
            <w:tcBorders>
              <w:top w:val="single" w:color="auto" w:sz="4" w:space="0"/>
              <w:left w:val="nil"/>
              <w:bottom w:val="single" w:color="auto" w:sz="4" w:space="0"/>
              <w:right w:val="single" w:color="auto" w:sz="4" w:space="0"/>
            </w:tcBorders>
            <w:shd w:val="clear" w:color="auto" w:fill="auto"/>
            <w:vAlign w:val="center"/>
          </w:tcPr>
          <w:p w14:paraId="7EF8A0F7">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应包括道路路面各类铺装的类型、太阳辐射反射系数（需提供反射系数的数据来源）及面积的统计（指标要求与自评一致）</w:t>
            </w:r>
          </w:p>
        </w:tc>
        <w:tc>
          <w:tcPr>
            <w:tcW w:w="1307" w:type="dxa"/>
            <w:tcBorders>
              <w:top w:val="nil"/>
              <w:left w:val="single" w:color="auto" w:sz="4" w:space="0"/>
              <w:bottom w:val="single" w:color="auto" w:sz="4" w:space="0"/>
              <w:right w:val="single" w:color="auto" w:sz="4" w:space="0"/>
            </w:tcBorders>
            <w:shd w:val="clear" w:color="auto" w:fill="auto"/>
            <w:vAlign w:val="center"/>
          </w:tcPr>
          <w:p w14:paraId="3221996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0F2B8B6">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635DF515">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2EA024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屋面施工图</w:t>
            </w:r>
          </w:p>
        </w:tc>
        <w:tc>
          <w:tcPr>
            <w:tcW w:w="4313" w:type="dxa"/>
            <w:tcBorders>
              <w:top w:val="nil"/>
              <w:left w:val="nil"/>
              <w:bottom w:val="single" w:color="auto" w:sz="4" w:space="0"/>
              <w:right w:val="single" w:color="auto" w:sz="4" w:space="0"/>
            </w:tcBorders>
            <w:shd w:val="clear" w:color="auto" w:fill="auto"/>
            <w:vAlign w:val="center"/>
          </w:tcPr>
          <w:p w14:paraId="32E6945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7" w:type="dxa"/>
            <w:tcBorders>
              <w:top w:val="nil"/>
              <w:left w:val="single" w:color="auto" w:sz="4" w:space="0"/>
              <w:bottom w:val="single" w:color="auto" w:sz="4" w:space="0"/>
              <w:right w:val="single" w:color="auto" w:sz="4" w:space="0"/>
            </w:tcBorders>
            <w:shd w:val="clear" w:color="auto" w:fill="auto"/>
            <w:vAlign w:val="center"/>
          </w:tcPr>
          <w:p w14:paraId="6D634EC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F087D5A">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39F6247">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D04180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屋面做法大样</w:t>
            </w:r>
          </w:p>
        </w:tc>
        <w:tc>
          <w:tcPr>
            <w:tcW w:w="4313" w:type="dxa"/>
            <w:tcBorders>
              <w:top w:val="nil"/>
              <w:left w:val="nil"/>
              <w:bottom w:val="single" w:color="auto" w:sz="4" w:space="0"/>
              <w:right w:val="single" w:color="auto" w:sz="4" w:space="0"/>
            </w:tcBorders>
            <w:shd w:val="clear" w:color="auto" w:fill="auto"/>
            <w:vAlign w:val="center"/>
          </w:tcPr>
          <w:p w14:paraId="04AA682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7" w:type="dxa"/>
            <w:tcBorders>
              <w:top w:val="nil"/>
              <w:left w:val="single" w:color="auto" w:sz="4" w:space="0"/>
              <w:bottom w:val="single" w:color="auto" w:sz="4" w:space="0"/>
              <w:right w:val="single" w:color="auto" w:sz="4" w:space="0"/>
            </w:tcBorders>
            <w:shd w:val="clear" w:color="auto" w:fill="auto"/>
            <w:vAlign w:val="center"/>
          </w:tcPr>
          <w:p w14:paraId="6785356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86AE118">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2E99FD29">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E1F84C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屋面涂料性能检测报告</w:t>
            </w:r>
          </w:p>
        </w:tc>
        <w:tc>
          <w:tcPr>
            <w:tcW w:w="4313" w:type="dxa"/>
            <w:tcBorders>
              <w:top w:val="nil"/>
              <w:left w:val="nil"/>
              <w:bottom w:val="single" w:color="auto" w:sz="4" w:space="0"/>
              <w:right w:val="single" w:color="auto" w:sz="4" w:space="0"/>
            </w:tcBorders>
            <w:shd w:val="clear" w:color="auto" w:fill="auto"/>
            <w:vAlign w:val="center"/>
          </w:tcPr>
          <w:p w14:paraId="180898C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7" w:type="dxa"/>
            <w:tcBorders>
              <w:top w:val="nil"/>
              <w:left w:val="single" w:color="auto" w:sz="4" w:space="0"/>
              <w:bottom w:val="single" w:color="auto" w:sz="4" w:space="0"/>
              <w:right w:val="single" w:color="auto" w:sz="4" w:space="0"/>
            </w:tcBorders>
            <w:shd w:val="clear" w:color="auto" w:fill="auto"/>
            <w:vAlign w:val="center"/>
          </w:tcPr>
          <w:p w14:paraId="23D927E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EE185C4">
        <w:tblPrEx>
          <w:tblCellMar>
            <w:top w:w="0" w:type="dxa"/>
            <w:left w:w="108" w:type="dxa"/>
            <w:bottom w:w="0" w:type="dxa"/>
            <w:right w:w="108" w:type="dxa"/>
          </w:tblCellMar>
        </w:tblPrEx>
        <w:trPr>
          <w:trHeight w:val="1080" w:hRule="atLeast"/>
        </w:trPr>
        <w:tc>
          <w:tcPr>
            <w:tcW w:w="740" w:type="dxa"/>
            <w:vMerge w:val="continue"/>
            <w:tcBorders>
              <w:top w:val="nil"/>
              <w:left w:val="single" w:color="auto" w:sz="4" w:space="0"/>
              <w:bottom w:val="single" w:color="auto" w:sz="4" w:space="0"/>
              <w:right w:val="single" w:color="auto" w:sz="4" w:space="0"/>
            </w:tcBorders>
            <w:vAlign w:val="center"/>
          </w:tcPr>
          <w:p w14:paraId="78D2ED19">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9B93B4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屋面遮阴及高反射面积比例计算书</w:t>
            </w:r>
          </w:p>
        </w:tc>
        <w:tc>
          <w:tcPr>
            <w:tcW w:w="4313" w:type="dxa"/>
            <w:tcBorders>
              <w:top w:val="nil"/>
              <w:left w:val="nil"/>
              <w:bottom w:val="single" w:color="auto" w:sz="4" w:space="0"/>
              <w:right w:val="single" w:color="auto" w:sz="4" w:space="0"/>
            </w:tcBorders>
            <w:shd w:val="clear" w:color="auto" w:fill="auto"/>
            <w:vAlign w:val="center"/>
          </w:tcPr>
          <w:p w14:paraId="57160609">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应包括建筑屋面各类铺装的类型、太阳辐射反射系数（需提供反射系数的数据来源）及面积的统计（指标要求与自评一致）</w:t>
            </w:r>
          </w:p>
        </w:tc>
        <w:tc>
          <w:tcPr>
            <w:tcW w:w="1307" w:type="dxa"/>
            <w:tcBorders>
              <w:top w:val="nil"/>
              <w:left w:val="single" w:color="auto" w:sz="4" w:space="0"/>
              <w:bottom w:val="single" w:color="auto" w:sz="4" w:space="0"/>
              <w:right w:val="single" w:color="auto" w:sz="4" w:space="0"/>
            </w:tcBorders>
            <w:shd w:val="clear" w:color="auto" w:fill="auto"/>
            <w:vAlign w:val="center"/>
          </w:tcPr>
          <w:p w14:paraId="155F3CF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6682CEA">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282AD671">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B93CF7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路面太阳辐射反射性能现场检测报告</w:t>
            </w:r>
          </w:p>
        </w:tc>
        <w:tc>
          <w:tcPr>
            <w:tcW w:w="4313" w:type="dxa"/>
            <w:tcBorders>
              <w:top w:val="nil"/>
              <w:left w:val="nil"/>
              <w:bottom w:val="single" w:color="auto" w:sz="4" w:space="0"/>
              <w:right w:val="single" w:color="auto" w:sz="4" w:space="0"/>
            </w:tcBorders>
            <w:shd w:val="clear" w:color="auto" w:fill="auto"/>
            <w:vAlign w:val="center"/>
          </w:tcPr>
          <w:p w14:paraId="0EDB00AB">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应包括建筑屋面、道路表面建材的太阳辐射反射系数测试报告</w:t>
            </w:r>
          </w:p>
        </w:tc>
        <w:tc>
          <w:tcPr>
            <w:tcW w:w="1307" w:type="dxa"/>
            <w:tcBorders>
              <w:top w:val="nil"/>
              <w:left w:val="single" w:color="auto" w:sz="4" w:space="0"/>
              <w:bottom w:val="single" w:color="auto" w:sz="4" w:space="0"/>
              <w:right w:val="single" w:color="auto" w:sz="4" w:space="0"/>
            </w:tcBorders>
            <w:shd w:val="clear" w:color="auto" w:fill="auto"/>
            <w:vAlign w:val="center"/>
          </w:tcPr>
          <w:p w14:paraId="258F66B2">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32C8E09E">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87C2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0D550135">
            <w:pPr>
              <w:spacing w:line="288" w:lineRule="auto"/>
            </w:pPr>
          </w:p>
        </w:tc>
      </w:tr>
    </w:tbl>
    <w:p w14:paraId="4CE7431F">
      <w:pPr>
        <w:widowControl/>
        <w:spacing w:line="288" w:lineRule="auto"/>
        <w:jc w:val="left"/>
        <w:rPr>
          <w:rFonts w:ascii="宋体" w:hAnsi="宋体"/>
        </w:rPr>
        <w:sectPr>
          <w:headerReference r:id="rId24" w:type="first"/>
          <w:headerReference r:id="rId22" w:type="default"/>
          <w:headerReference r:id="rId23" w:type="even"/>
          <w:pgSz w:w="11906" w:h="16838"/>
          <w:pgMar w:top="1440" w:right="1800" w:bottom="1440" w:left="1800" w:header="851" w:footer="992" w:gutter="0"/>
          <w:cols w:space="720" w:num="1"/>
          <w:docGrid w:type="lines" w:linePitch="312" w:charSpace="0"/>
        </w:sectPr>
      </w:pPr>
      <w:r>
        <w:rPr>
          <w:rFonts w:ascii="宋体" w:hAnsi="宋体"/>
        </w:rPr>
        <w:br w:type="page"/>
      </w:r>
      <w:bookmarkStart w:id="75" w:name="_Toc428800985"/>
      <w:bookmarkStart w:id="76" w:name="_Toc14261622"/>
    </w:p>
    <w:p w14:paraId="6AF4A185">
      <w:pPr>
        <w:pStyle w:val="2"/>
        <w:spacing w:line="288" w:lineRule="auto"/>
      </w:pPr>
      <w:r>
        <w:rPr>
          <w:rFonts w:hint="eastAsia"/>
        </w:rPr>
        <w:t xml:space="preserve">9 </w:t>
      </w:r>
      <w:bookmarkEnd w:id="75"/>
      <w:r>
        <w:rPr>
          <w:rFonts w:hint="eastAsia"/>
        </w:rPr>
        <w:t>提高与创新</w:t>
      </w:r>
      <w:bookmarkEnd w:id="76"/>
    </w:p>
    <w:tbl>
      <w:tblPr>
        <w:tblStyle w:val="27"/>
        <w:tblW w:w="8381" w:type="dxa"/>
        <w:tblInd w:w="91" w:type="dxa"/>
        <w:tblLayout w:type="autofit"/>
        <w:tblCellMar>
          <w:top w:w="0" w:type="dxa"/>
          <w:left w:w="108" w:type="dxa"/>
          <w:bottom w:w="0" w:type="dxa"/>
          <w:right w:w="108" w:type="dxa"/>
        </w:tblCellMar>
      </w:tblPr>
      <w:tblGrid>
        <w:gridCol w:w="806"/>
        <w:gridCol w:w="840"/>
        <w:gridCol w:w="50"/>
        <w:gridCol w:w="5267"/>
        <w:gridCol w:w="709"/>
        <w:gridCol w:w="709"/>
      </w:tblGrid>
      <w:tr w14:paraId="68E468C2">
        <w:tblPrEx>
          <w:tblCellMar>
            <w:top w:w="0" w:type="dxa"/>
            <w:left w:w="108" w:type="dxa"/>
            <w:bottom w:w="0" w:type="dxa"/>
            <w:right w:w="108" w:type="dxa"/>
          </w:tblCellMar>
        </w:tblPrEx>
        <w:trPr>
          <w:trHeight w:val="270" w:hRule="atLeast"/>
        </w:trPr>
        <w:tc>
          <w:tcPr>
            <w:tcW w:w="80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68454C7">
            <w:pPr>
              <w:widowControl/>
              <w:jc w:val="center"/>
              <w:rPr>
                <w:b/>
                <w:bCs/>
                <w:kern w:val="0"/>
              </w:rPr>
            </w:pPr>
            <w:r>
              <w:rPr>
                <w:b/>
                <w:bCs/>
                <w:kern w:val="0"/>
              </w:rPr>
              <w:t>子项</w:t>
            </w:r>
          </w:p>
        </w:tc>
        <w:tc>
          <w:tcPr>
            <w:tcW w:w="890" w:type="dxa"/>
            <w:gridSpan w:val="2"/>
            <w:tcBorders>
              <w:top w:val="single" w:color="auto" w:sz="4" w:space="0"/>
              <w:left w:val="nil"/>
              <w:bottom w:val="single" w:color="auto" w:sz="4" w:space="0"/>
              <w:right w:val="single" w:color="auto" w:sz="4" w:space="0"/>
            </w:tcBorders>
            <w:shd w:val="clear" w:color="auto" w:fill="D8D8D8" w:themeFill="background1" w:themeFillShade="D9"/>
            <w:vAlign w:val="center"/>
          </w:tcPr>
          <w:p w14:paraId="2C7CB396">
            <w:pPr>
              <w:widowControl/>
              <w:jc w:val="center"/>
              <w:rPr>
                <w:b/>
                <w:bCs/>
                <w:kern w:val="0"/>
              </w:rPr>
            </w:pPr>
            <w:r>
              <w:rPr>
                <w:rFonts w:hint="eastAsia"/>
                <w:b/>
                <w:bCs/>
                <w:kern w:val="0"/>
              </w:rPr>
              <w:t>条文</w:t>
            </w:r>
            <w:r>
              <w:rPr>
                <w:b/>
                <w:bCs/>
                <w:kern w:val="0"/>
              </w:rPr>
              <w:t>编号</w:t>
            </w:r>
          </w:p>
        </w:tc>
        <w:tc>
          <w:tcPr>
            <w:tcW w:w="5267"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1AAFEB46">
            <w:pPr>
              <w:widowControl/>
              <w:jc w:val="center"/>
              <w:rPr>
                <w:b/>
                <w:bCs/>
                <w:kern w:val="0"/>
              </w:rPr>
            </w:pPr>
            <w:r>
              <w:rPr>
                <w:b/>
                <w:bCs/>
                <w:kern w:val="0"/>
              </w:rPr>
              <w:t>条文</w:t>
            </w:r>
          </w:p>
        </w:tc>
        <w:tc>
          <w:tcPr>
            <w:tcW w:w="70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64549313">
            <w:pPr>
              <w:widowControl/>
              <w:jc w:val="center"/>
              <w:rPr>
                <w:rFonts w:ascii="宋体" w:hAnsi="宋体" w:cs="宋体"/>
                <w:kern w:val="0"/>
                <w:sz w:val="22"/>
                <w:szCs w:val="22"/>
              </w:rPr>
            </w:pPr>
            <w:r>
              <w:rPr>
                <w:rFonts w:hint="eastAsia"/>
                <w:b/>
                <w:bCs/>
                <w:kern w:val="0"/>
              </w:rPr>
              <w:t>满分</w:t>
            </w:r>
          </w:p>
        </w:tc>
        <w:tc>
          <w:tcPr>
            <w:tcW w:w="709"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44C72EE1">
            <w:pPr>
              <w:widowControl/>
              <w:jc w:val="center"/>
              <w:rPr>
                <w:rFonts w:ascii="宋体" w:hAnsi="宋体" w:cs="宋体"/>
                <w:kern w:val="0"/>
                <w:sz w:val="22"/>
                <w:szCs w:val="22"/>
              </w:rPr>
            </w:pPr>
            <w:r>
              <w:rPr>
                <w:b/>
                <w:bCs/>
                <w:kern w:val="0"/>
              </w:rPr>
              <w:t>达标/得分</w:t>
            </w:r>
          </w:p>
        </w:tc>
      </w:tr>
      <w:tr w14:paraId="7C0F7860">
        <w:tblPrEx>
          <w:tblCellMar>
            <w:top w:w="0" w:type="dxa"/>
            <w:left w:w="108" w:type="dxa"/>
            <w:bottom w:w="0" w:type="dxa"/>
            <w:right w:w="108" w:type="dxa"/>
          </w:tblCellMar>
        </w:tblPrEx>
        <w:trPr>
          <w:trHeight w:val="270" w:hRule="atLeast"/>
        </w:trPr>
        <w:tc>
          <w:tcPr>
            <w:tcW w:w="806" w:type="dxa"/>
            <w:vMerge w:val="restart"/>
            <w:tcBorders>
              <w:top w:val="single" w:color="auto" w:sz="4" w:space="0"/>
              <w:left w:val="single" w:color="auto" w:sz="4" w:space="0"/>
              <w:right w:val="single" w:color="auto" w:sz="4" w:space="0"/>
            </w:tcBorders>
            <w:shd w:val="clear" w:color="auto" w:fill="D8D8D8" w:themeFill="background1" w:themeFillShade="D9"/>
            <w:vAlign w:val="center"/>
          </w:tcPr>
          <w:p w14:paraId="7994DEDB">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一般规定</w:t>
            </w:r>
          </w:p>
        </w:tc>
        <w:tc>
          <w:tcPr>
            <w:tcW w:w="840" w:type="dxa"/>
            <w:tcBorders>
              <w:top w:val="nil"/>
              <w:left w:val="nil"/>
              <w:bottom w:val="single" w:color="auto" w:sz="4" w:space="0"/>
              <w:right w:val="single" w:color="auto" w:sz="4" w:space="0"/>
            </w:tcBorders>
            <w:shd w:val="clear" w:color="auto" w:fill="auto"/>
            <w:noWrap/>
            <w:vAlign w:val="center"/>
          </w:tcPr>
          <w:p w14:paraId="0BD2D742">
            <w:pPr>
              <w:widowControl/>
              <w:jc w:val="left"/>
              <w:rPr>
                <w:color w:val="000000"/>
                <w:kern w:val="0"/>
                <w:sz w:val="22"/>
                <w:szCs w:val="22"/>
              </w:rPr>
            </w:pPr>
            <w:r>
              <w:rPr>
                <w:color w:val="000000"/>
                <w:kern w:val="0"/>
                <w:sz w:val="22"/>
                <w:szCs w:val="22"/>
              </w:rPr>
              <w:t>9.1.1</w:t>
            </w:r>
          </w:p>
        </w:tc>
        <w:tc>
          <w:tcPr>
            <w:tcW w:w="5317" w:type="dxa"/>
            <w:gridSpan w:val="2"/>
            <w:tcBorders>
              <w:top w:val="nil"/>
              <w:left w:val="nil"/>
              <w:bottom w:val="single" w:color="auto" w:sz="4" w:space="0"/>
              <w:right w:val="single" w:color="auto" w:sz="4" w:space="0"/>
            </w:tcBorders>
            <w:shd w:val="clear" w:color="auto" w:fill="auto"/>
            <w:vAlign w:val="center"/>
          </w:tcPr>
          <w:p w14:paraId="580D5405">
            <w:pPr>
              <w:widowControl/>
              <w:jc w:val="left"/>
              <w:rPr>
                <w:rFonts w:ascii="宋体" w:hAnsi="宋体" w:cs="宋体"/>
                <w:color w:val="000000"/>
                <w:kern w:val="0"/>
                <w:sz w:val="22"/>
                <w:szCs w:val="22"/>
              </w:rPr>
            </w:pPr>
            <w:r>
              <w:rPr>
                <w:rFonts w:hint="eastAsia" w:ascii="宋体" w:hAnsi="宋体" w:cs="宋体"/>
                <w:color w:val="000000"/>
                <w:kern w:val="0"/>
                <w:sz w:val="22"/>
                <w:szCs w:val="22"/>
              </w:rPr>
              <w:t>绿色建筑评价时，应按本章规定对提高与创新项进行评价</w:t>
            </w:r>
          </w:p>
        </w:tc>
        <w:tc>
          <w:tcPr>
            <w:tcW w:w="709" w:type="dxa"/>
            <w:tcBorders>
              <w:top w:val="nil"/>
              <w:left w:val="nil"/>
              <w:bottom w:val="single" w:color="auto" w:sz="4" w:space="0"/>
              <w:right w:val="single" w:color="auto" w:sz="4" w:space="0"/>
            </w:tcBorders>
            <w:shd w:val="clear" w:color="auto" w:fill="auto"/>
            <w:noWrap/>
            <w:vAlign w:val="center"/>
          </w:tcPr>
          <w:p w14:paraId="78CBFD20">
            <w:pPr>
              <w:widowControl/>
              <w:jc w:val="center"/>
              <w:rPr>
                <w:rFonts w:ascii="宋体" w:hAnsi="宋体" w:cs="宋体"/>
                <w:kern w:val="0"/>
                <w:sz w:val="22"/>
                <w:szCs w:val="22"/>
              </w:rPr>
            </w:pPr>
            <w:r>
              <w:rPr>
                <w:rFonts w:hint="eastAsia" w:ascii="宋体" w:hAnsi="宋体" w:cs="宋体"/>
                <w:kern w:val="0"/>
                <w:sz w:val="22"/>
                <w:szCs w:val="22"/>
              </w:rPr>
              <w:t>/</w:t>
            </w:r>
          </w:p>
        </w:tc>
        <w:tc>
          <w:tcPr>
            <w:tcW w:w="709" w:type="dxa"/>
            <w:tcBorders>
              <w:top w:val="nil"/>
              <w:left w:val="nil"/>
              <w:bottom w:val="single" w:color="auto" w:sz="4" w:space="0"/>
              <w:right w:val="single" w:color="auto" w:sz="4" w:space="0"/>
            </w:tcBorders>
            <w:shd w:val="clear" w:color="auto" w:fill="auto"/>
            <w:vAlign w:val="center"/>
          </w:tcPr>
          <w:p w14:paraId="7417108D">
            <w:pPr>
              <w:widowControl/>
              <w:jc w:val="center"/>
              <w:rPr>
                <w:rFonts w:ascii="宋体" w:hAnsi="宋体" w:cs="宋体"/>
                <w:kern w:val="0"/>
                <w:sz w:val="22"/>
                <w:szCs w:val="22"/>
              </w:rPr>
            </w:pPr>
            <w:r>
              <w:rPr>
                <w:rFonts w:hint="eastAsia" w:ascii="宋体" w:hAnsi="宋体" w:cs="宋体"/>
                <w:kern w:val="0"/>
                <w:sz w:val="22"/>
                <w:szCs w:val="22"/>
              </w:rPr>
              <w:t>/</w:t>
            </w:r>
          </w:p>
        </w:tc>
      </w:tr>
      <w:tr w14:paraId="5DFC2527">
        <w:tblPrEx>
          <w:tblCellMar>
            <w:top w:w="0" w:type="dxa"/>
            <w:left w:w="108" w:type="dxa"/>
            <w:bottom w:w="0" w:type="dxa"/>
            <w:right w:w="108" w:type="dxa"/>
          </w:tblCellMar>
        </w:tblPrEx>
        <w:trPr>
          <w:trHeight w:val="270" w:hRule="atLeast"/>
        </w:trPr>
        <w:tc>
          <w:tcPr>
            <w:tcW w:w="806" w:type="dxa"/>
            <w:vMerge w:val="continue"/>
            <w:tcBorders>
              <w:left w:val="single" w:color="auto" w:sz="4" w:space="0"/>
              <w:bottom w:val="single" w:color="auto" w:sz="4" w:space="0"/>
              <w:right w:val="single" w:color="auto" w:sz="4" w:space="0"/>
            </w:tcBorders>
            <w:shd w:val="clear" w:color="auto" w:fill="D8D8D8" w:themeFill="background1" w:themeFillShade="D9"/>
            <w:vAlign w:val="center"/>
          </w:tcPr>
          <w:p w14:paraId="031E1AE5">
            <w:pPr>
              <w:widowControl/>
              <w:jc w:val="center"/>
              <w:rPr>
                <w:rFonts w:ascii="宋体" w:hAnsi="宋体" w:cs="宋体"/>
                <w:b/>
                <w:bCs/>
                <w:color w:val="000000"/>
                <w:kern w:val="0"/>
                <w:sz w:val="22"/>
                <w:szCs w:val="22"/>
              </w:rPr>
            </w:pPr>
          </w:p>
        </w:tc>
        <w:tc>
          <w:tcPr>
            <w:tcW w:w="840" w:type="dxa"/>
            <w:tcBorders>
              <w:top w:val="nil"/>
              <w:left w:val="nil"/>
              <w:bottom w:val="single" w:color="auto" w:sz="4" w:space="0"/>
              <w:right w:val="single" w:color="auto" w:sz="4" w:space="0"/>
            </w:tcBorders>
            <w:shd w:val="clear" w:color="auto" w:fill="auto"/>
            <w:noWrap/>
            <w:vAlign w:val="center"/>
          </w:tcPr>
          <w:p w14:paraId="65AF25C6">
            <w:pPr>
              <w:widowControl/>
              <w:jc w:val="left"/>
              <w:rPr>
                <w:color w:val="000000"/>
                <w:kern w:val="0"/>
                <w:sz w:val="22"/>
                <w:szCs w:val="22"/>
              </w:rPr>
            </w:pPr>
            <w:r>
              <w:rPr>
                <w:color w:val="000000"/>
                <w:kern w:val="0"/>
                <w:sz w:val="22"/>
                <w:szCs w:val="22"/>
              </w:rPr>
              <w:t>9.1.2</w:t>
            </w:r>
          </w:p>
        </w:tc>
        <w:tc>
          <w:tcPr>
            <w:tcW w:w="5317" w:type="dxa"/>
            <w:gridSpan w:val="2"/>
            <w:tcBorders>
              <w:top w:val="nil"/>
              <w:left w:val="nil"/>
              <w:bottom w:val="single" w:color="auto" w:sz="4" w:space="0"/>
              <w:right w:val="single" w:color="auto" w:sz="4" w:space="0"/>
            </w:tcBorders>
            <w:shd w:val="clear" w:color="auto" w:fill="auto"/>
            <w:vAlign w:val="center"/>
          </w:tcPr>
          <w:p w14:paraId="4E40DBE0">
            <w:pPr>
              <w:widowControl/>
              <w:jc w:val="left"/>
              <w:rPr>
                <w:rFonts w:ascii="宋体" w:hAnsi="宋体" w:cs="宋体"/>
                <w:color w:val="000000"/>
                <w:kern w:val="0"/>
                <w:sz w:val="22"/>
                <w:szCs w:val="22"/>
              </w:rPr>
            </w:pPr>
            <w:r>
              <w:rPr>
                <w:rFonts w:hint="eastAsia" w:ascii="宋体" w:hAnsi="宋体" w:cs="宋体"/>
                <w:color w:val="000000"/>
                <w:kern w:val="0"/>
                <w:sz w:val="22"/>
                <w:szCs w:val="22"/>
              </w:rPr>
              <w:t>提高与创新项得分为加分项得分之和，当得分大于 100分时，应取为 100 分</w:t>
            </w:r>
          </w:p>
        </w:tc>
        <w:tc>
          <w:tcPr>
            <w:tcW w:w="709" w:type="dxa"/>
            <w:tcBorders>
              <w:top w:val="nil"/>
              <w:left w:val="nil"/>
              <w:bottom w:val="single" w:color="auto" w:sz="4" w:space="0"/>
              <w:right w:val="single" w:color="auto" w:sz="4" w:space="0"/>
            </w:tcBorders>
            <w:shd w:val="clear" w:color="auto" w:fill="auto"/>
            <w:noWrap/>
            <w:vAlign w:val="center"/>
          </w:tcPr>
          <w:p w14:paraId="045D64DA">
            <w:pPr>
              <w:widowControl/>
              <w:jc w:val="center"/>
              <w:rPr>
                <w:rFonts w:ascii="宋体" w:hAnsi="宋体" w:cs="宋体"/>
                <w:kern w:val="0"/>
                <w:sz w:val="22"/>
                <w:szCs w:val="22"/>
              </w:rPr>
            </w:pPr>
            <w:r>
              <w:rPr>
                <w:rFonts w:hint="eastAsia" w:ascii="宋体" w:hAnsi="宋体" w:cs="宋体"/>
                <w:kern w:val="0"/>
                <w:sz w:val="22"/>
                <w:szCs w:val="22"/>
              </w:rPr>
              <w:t>/</w:t>
            </w:r>
          </w:p>
        </w:tc>
        <w:tc>
          <w:tcPr>
            <w:tcW w:w="709" w:type="dxa"/>
            <w:tcBorders>
              <w:top w:val="nil"/>
              <w:left w:val="nil"/>
              <w:bottom w:val="single" w:color="auto" w:sz="4" w:space="0"/>
              <w:right w:val="single" w:color="auto" w:sz="4" w:space="0"/>
            </w:tcBorders>
            <w:shd w:val="clear" w:color="auto" w:fill="auto"/>
            <w:vAlign w:val="center"/>
          </w:tcPr>
          <w:p w14:paraId="52F4BEC5">
            <w:pPr>
              <w:widowControl/>
              <w:jc w:val="center"/>
              <w:rPr>
                <w:rFonts w:ascii="宋体" w:hAnsi="宋体" w:cs="宋体"/>
                <w:kern w:val="0"/>
                <w:sz w:val="22"/>
                <w:szCs w:val="22"/>
              </w:rPr>
            </w:pPr>
            <w:r>
              <w:rPr>
                <w:rFonts w:hint="eastAsia" w:ascii="宋体" w:hAnsi="宋体" w:cs="宋体"/>
                <w:kern w:val="0"/>
                <w:sz w:val="22"/>
                <w:szCs w:val="22"/>
              </w:rPr>
              <w:t>/</w:t>
            </w:r>
          </w:p>
        </w:tc>
      </w:tr>
      <w:tr w14:paraId="40AEBC71">
        <w:tblPrEx>
          <w:tblCellMar>
            <w:top w:w="0" w:type="dxa"/>
            <w:left w:w="108" w:type="dxa"/>
            <w:bottom w:w="0" w:type="dxa"/>
            <w:right w:w="108" w:type="dxa"/>
          </w:tblCellMar>
        </w:tblPrEx>
        <w:trPr>
          <w:trHeight w:val="270" w:hRule="atLeast"/>
        </w:trPr>
        <w:tc>
          <w:tcPr>
            <w:tcW w:w="806" w:type="dxa"/>
            <w:vMerge w:val="restar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54B4D04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加分项</w:t>
            </w:r>
          </w:p>
        </w:tc>
        <w:tc>
          <w:tcPr>
            <w:tcW w:w="840" w:type="dxa"/>
            <w:tcBorders>
              <w:top w:val="nil"/>
              <w:left w:val="nil"/>
              <w:bottom w:val="single" w:color="auto" w:sz="4" w:space="0"/>
              <w:right w:val="single" w:color="auto" w:sz="4" w:space="0"/>
            </w:tcBorders>
            <w:shd w:val="clear" w:color="auto" w:fill="auto"/>
            <w:noWrap/>
            <w:vAlign w:val="center"/>
          </w:tcPr>
          <w:p w14:paraId="165DEC51">
            <w:pPr>
              <w:widowControl/>
              <w:jc w:val="left"/>
              <w:rPr>
                <w:color w:val="000000"/>
                <w:kern w:val="0"/>
                <w:sz w:val="22"/>
                <w:szCs w:val="22"/>
              </w:rPr>
            </w:pPr>
            <w:r>
              <w:rPr>
                <w:color w:val="000000"/>
                <w:kern w:val="0"/>
                <w:sz w:val="22"/>
                <w:szCs w:val="22"/>
              </w:rPr>
              <w:t>9.2.1</w:t>
            </w:r>
          </w:p>
        </w:tc>
        <w:tc>
          <w:tcPr>
            <w:tcW w:w="5317" w:type="dxa"/>
            <w:gridSpan w:val="2"/>
            <w:tcBorders>
              <w:top w:val="nil"/>
              <w:left w:val="nil"/>
              <w:bottom w:val="single" w:color="auto" w:sz="4" w:space="0"/>
              <w:right w:val="single" w:color="auto" w:sz="4" w:space="0"/>
            </w:tcBorders>
            <w:shd w:val="clear" w:color="auto" w:fill="auto"/>
            <w:vAlign w:val="center"/>
          </w:tcPr>
          <w:p w14:paraId="2DCC1D50">
            <w:pPr>
              <w:widowControl/>
              <w:jc w:val="left"/>
              <w:rPr>
                <w:rFonts w:ascii="宋体" w:hAnsi="宋体" w:cs="宋体"/>
                <w:color w:val="000000"/>
                <w:kern w:val="0"/>
                <w:sz w:val="22"/>
                <w:szCs w:val="22"/>
              </w:rPr>
            </w:pPr>
            <w:r>
              <w:rPr>
                <w:rFonts w:hint="eastAsia" w:ascii="宋体" w:hAnsi="宋体" w:cs="宋体"/>
                <w:color w:val="000000"/>
                <w:kern w:val="0"/>
                <w:sz w:val="22"/>
                <w:szCs w:val="22"/>
              </w:rPr>
              <w:t>采取措施进一步降低建筑供暖空调系统的能耗</w:t>
            </w:r>
          </w:p>
        </w:tc>
        <w:tc>
          <w:tcPr>
            <w:tcW w:w="709" w:type="dxa"/>
            <w:tcBorders>
              <w:top w:val="nil"/>
              <w:left w:val="nil"/>
              <w:bottom w:val="single" w:color="auto" w:sz="4" w:space="0"/>
              <w:right w:val="single" w:color="auto" w:sz="4" w:space="0"/>
            </w:tcBorders>
            <w:shd w:val="clear" w:color="auto" w:fill="auto"/>
            <w:noWrap/>
            <w:vAlign w:val="center"/>
          </w:tcPr>
          <w:p w14:paraId="594E42BA">
            <w:pPr>
              <w:widowControl/>
              <w:jc w:val="center"/>
              <w:rPr>
                <w:rFonts w:ascii="宋体" w:hAnsi="宋体" w:cs="宋体"/>
                <w:kern w:val="0"/>
                <w:sz w:val="22"/>
                <w:szCs w:val="22"/>
              </w:rPr>
            </w:pPr>
            <w:r>
              <w:rPr>
                <w:rFonts w:hint="eastAsia" w:ascii="宋体" w:hAnsi="宋体" w:cs="宋体"/>
                <w:kern w:val="0"/>
                <w:sz w:val="22"/>
                <w:szCs w:val="22"/>
              </w:rPr>
              <w:t>30</w:t>
            </w:r>
          </w:p>
        </w:tc>
        <w:tc>
          <w:tcPr>
            <w:tcW w:w="709" w:type="dxa"/>
            <w:tcBorders>
              <w:top w:val="nil"/>
              <w:left w:val="nil"/>
              <w:bottom w:val="single" w:color="auto" w:sz="4" w:space="0"/>
              <w:right w:val="single" w:color="auto" w:sz="4" w:space="0"/>
            </w:tcBorders>
            <w:shd w:val="clear" w:color="auto" w:fill="auto"/>
            <w:vAlign w:val="center"/>
          </w:tcPr>
          <w:p w14:paraId="364EE16D">
            <w:pPr>
              <w:widowControl/>
              <w:jc w:val="center"/>
              <w:rPr>
                <w:rFonts w:ascii="宋体" w:hAnsi="宋体" w:cs="宋体"/>
                <w:kern w:val="0"/>
                <w:sz w:val="22"/>
                <w:szCs w:val="22"/>
              </w:rPr>
            </w:pPr>
            <w:r>
              <w:rPr>
                <w:rFonts w:hint="eastAsia" w:ascii="宋体" w:hAnsi="宋体" w:cs="宋体"/>
                <w:kern w:val="0"/>
                <w:sz w:val="22"/>
                <w:szCs w:val="22"/>
              </w:rPr>
              <w:t>　</w:t>
            </w:r>
          </w:p>
        </w:tc>
      </w:tr>
      <w:tr w14:paraId="4C506BF5">
        <w:tblPrEx>
          <w:tblCellMar>
            <w:top w:w="0" w:type="dxa"/>
            <w:left w:w="108" w:type="dxa"/>
            <w:bottom w:w="0" w:type="dxa"/>
            <w:right w:w="108" w:type="dxa"/>
          </w:tblCellMar>
        </w:tblPrEx>
        <w:trPr>
          <w:trHeight w:val="270" w:hRule="atLeast"/>
        </w:trPr>
        <w:tc>
          <w:tcPr>
            <w:tcW w:w="806" w:type="dxa"/>
            <w:vMerge w:val="continue"/>
            <w:tcBorders>
              <w:top w:val="single" w:color="000000" w:sz="4" w:space="0"/>
              <w:left w:val="single" w:color="auto" w:sz="4" w:space="0"/>
              <w:bottom w:val="single" w:color="auto" w:sz="4" w:space="0"/>
              <w:right w:val="single" w:color="auto" w:sz="4" w:space="0"/>
            </w:tcBorders>
            <w:shd w:val="clear" w:color="auto" w:fill="D8D8D8" w:themeFill="background1" w:themeFillShade="D9"/>
            <w:vAlign w:val="center"/>
          </w:tcPr>
          <w:p w14:paraId="57255899">
            <w:pPr>
              <w:widowControl/>
              <w:jc w:val="left"/>
              <w:rPr>
                <w:rFonts w:ascii="宋体" w:hAnsi="宋体" w:cs="宋体"/>
                <w:b/>
                <w:bCs/>
                <w:color w:val="000000"/>
                <w:kern w:val="0"/>
                <w:sz w:val="22"/>
                <w:szCs w:val="22"/>
              </w:rPr>
            </w:pPr>
          </w:p>
        </w:tc>
        <w:tc>
          <w:tcPr>
            <w:tcW w:w="840" w:type="dxa"/>
            <w:tcBorders>
              <w:top w:val="nil"/>
              <w:left w:val="nil"/>
              <w:bottom w:val="single" w:color="auto" w:sz="4" w:space="0"/>
              <w:right w:val="single" w:color="auto" w:sz="4" w:space="0"/>
            </w:tcBorders>
            <w:shd w:val="clear" w:color="auto" w:fill="auto"/>
            <w:noWrap/>
            <w:vAlign w:val="center"/>
          </w:tcPr>
          <w:p w14:paraId="72CD9DDC">
            <w:pPr>
              <w:widowControl/>
              <w:jc w:val="left"/>
              <w:rPr>
                <w:color w:val="000000"/>
                <w:kern w:val="0"/>
                <w:sz w:val="22"/>
                <w:szCs w:val="22"/>
              </w:rPr>
            </w:pPr>
            <w:r>
              <w:rPr>
                <w:color w:val="000000"/>
                <w:kern w:val="0"/>
                <w:sz w:val="22"/>
                <w:szCs w:val="22"/>
              </w:rPr>
              <w:t>9.2.2</w:t>
            </w:r>
          </w:p>
        </w:tc>
        <w:tc>
          <w:tcPr>
            <w:tcW w:w="5317" w:type="dxa"/>
            <w:gridSpan w:val="2"/>
            <w:tcBorders>
              <w:top w:val="nil"/>
              <w:left w:val="nil"/>
              <w:bottom w:val="single" w:color="auto" w:sz="4" w:space="0"/>
              <w:right w:val="single" w:color="auto" w:sz="4" w:space="0"/>
            </w:tcBorders>
            <w:shd w:val="clear" w:color="auto" w:fill="auto"/>
            <w:vAlign w:val="center"/>
          </w:tcPr>
          <w:p w14:paraId="79025E9E">
            <w:pPr>
              <w:widowControl/>
              <w:jc w:val="left"/>
              <w:rPr>
                <w:rFonts w:ascii="宋体" w:hAnsi="宋体" w:cs="宋体"/>
                <w:color w:val="000000"/>
                <w:kern w:val="0"/>
                <w:sz w:val="22"/>
                <w:szCs w:val="22"/>
              </w:rPr>
            </w:pPr>
            <w:r>
              <w:rPr>
                <w:rFonts w:hint="eastAsia" w:ascii="宋体" w:hAnsi="宋体" w:cs="宋体"/>
                <w:color w:val="000000"/>
                <w:kern w:val="0"/>
                <w:sz w:val="22"/>
                <w:szCs w:val="22"/>
              </w:rPr>
              <w:t>采用适宜地区特色的建筑风貌设计，因地制宜传承地域建筑文化</w:t>
            </w:r>
          </w:p>
        </w:tc>
        <w:tc>
          <w:tcPr>
            <w:tcW w:w="709" w:type="dxa"/>
            <w:tcBorders>
              <w:top w:val="nil"/>
              <w:left w:val="nil"/>
              <w:bottom w:val="single" w:color="auto" w:sz="4" w:space="0"/>
              <w:right w:val="single" w:color="auto" w:sz="4" w:space="0"/>
            </w:tcBorders>
            <w:shd w:val="clear" w:color="auto" w:fill="auto"/>
            <w:noWrap/>
            <w:vAlign w:val="center"/>
          </w:tcPr>
          <w:p w14:paraId="7F82DDD6">
            <w:pPr>
              <w:widowControl/>
              <w:jc w:val="center"/>
              <w:rPr>
                <w:rFonts w:ascii="宋体" w:hAnsi="宋体" w:cs="宋体"/>
                <w:kern w:val="0"/>
                <w:sz w:val="22"/>
                <w:szCs w:val="22"/>
              </w:rPr>
            </w:pPr>
            <w:r>
              <w:rPr>
                <w:rFonts w:hint="eastAsia" w:ascii="宋体" w:hAnsi="宋体" w:cs="宋体"/>
                <w:kern w:val="0"/>
                <w:sz w:val="22"/>
                <w:szCs w:val="22"/>
              </w:rPr>
              <w:t>20</w:t>
            </w:r>
          </w:p>
        </w:tc>
        <w:tc>
          <w:tcPr>
            <w:tcW w:w="709" w:type="dxa"/>
            <w:tcBorders>
              <w:top w:val="nil"/>
              <w:left w:val="nil"/>
              <w:bottom w:val="single" w:color="auto" w:sz="4" w:space="0"/>
              <w:right w:val="single" w:color="auto" w:sz="4" w:space="0"/>
            </w:tcBorders>
            <w:shd w:val="clear" w:color="auto" w:fill="auto"/>
            <w:vAlign w:val="center"/>
          </w:tcPr>
          <w:p w14:paraId="151C0A56">
            <w:pPr>
              <w:widowControl/>
              <w:jc w:val="center"/>
              <w:rPr>
                <w:rFonts w:ascii="宋体" w:hAnsi="宋体" w:cs="宋体"/>
                <w:kern w:val="0"/>
                <w:sz w:val="22"/>
                <w:szCs w:val="22"/>
              </w:rPr>
            </w:pPr>
            <w:r>
              <w:rPr>
                <w:rFonts w:hint="eastAsia" w:ascii="宋体" w:hAnsi="宋体" w:cs="宋体"/>
                <w:kern w:val="0"/>
                <w:sz w:val="22"/>
                <w:szCs w:val="22"/>
              </w:rPr>
              <w:t>　</w:t>
            </w:r>
          </w:p>
        </w:tc>
      </w:tr>
      <w:tr w14:paraId="582D1ECF">
        <w:tblPrEx>
          <w:tblCellMar>
            <w:top w:w="0" w:type="dxa"/>
            <w:left w:w="108" w:type="dxa"/>
            <w:bottom w:w="0" w:type="dxa"/>
            <w:right w:w="108" w:type="dxa"/>
          </w:tblCellMar>
        </w:tblPrEx>
        <w:trPr>
          <w:trHeight w:val="270" w:hRule="atLeast"/>
        </w:trPr>
        <w:tc>
          <w:tcPr>
            <w:tcW w:w="806" w:type="dxa"/>
            <w:vMerge w:val="continue"/>
            <w:tcBorders>
              <w:top w:val="single" w:color="000000" w:sz="4" w:space="0"/>
              <w:left w:val="single" w:color="auto" w:sz="4" w:space="0"/>
              <w:bottom w:val="single" w:color="auto" w:sz="4" w:space="0"/>
              <w:right w:val="single" w:color="auto" w:sz="4" w:space="0"/>
            </w:tcBorders>
            <w:shd w:val="clear" w:color="auto" w:fill="D8D8D8" w:themeFill="background1" w:themeFillShade="D9"/>
            <w:vAlign w:val="center"/>
          </w:tcPr>
          <w:p w14:paraId="3D2B9649">
            <w:pPr>
              <w:widowControl/>
              <w:jc w:val="left"/>
              <w:rPr>
                <w:rFonts w:ascii="宋体" w:hAnsi="宋体" w:cs="宋体"/>
                <w:b/>
                <w:bCs/>
                <w:color w:val="000000"/>
                <w:kern w:val="0"/>
                <w:sz w:val="22"/>
                <w:szCs w:val="22"/>
              </w:rPr>
            </w:pPr>
          </w:p>
        </w:tc>
        <w:tc>
          <w:tcPr>
            <w:tcW w:w="840" w:type="dxa"/>
            <w:tcBorders>
              <w:top w:val="nil"/>
              <w:left w:val="nil"/>
              <w:bottom w:val="single" w:color="auto" w:sz="4" w:space="0"/>
              <w:right w:val="single" w:color="auto" w:sz="4" w:space="0"/>
            </w:tcBorders>
            <w:shd w:val="clear" w:color="auto" w:fill="auto"/>
            <w:noWrap/>
            <w:vAlign w:val="center"/>
          </w:tcPr>
          <w:p w14:paraId="4D35E623">
            <w:pPr>
              <w:widowControl/>
              <w:jc w:val="left"/>
              <w:rPr>
                <w:color w:val="000000"/>
                <w:kern w:val="0"/>
                <w:sz w:val="22"/>
                <w:szCs w:val="22"/>
              </w:rPr>
            </w:pPr>
            <w:r>
              <w:rPr>
                <w:color w:val="000000"/>
                <w:kern w:val="0"/>
                <w:sz w:val="22"/>
                <w:szCs w:val="22"/>
              </w:rPr>
              <w:t>9.2.3</w:t>
            </w:r>
          </w:p>
        </w:tc>
        <w:tc>
          <w:tcPr>
            <w:tcW w:w="5317" w:type="dxa"/>
            <w:gridSpan w:val="2"/>
            <w:tcBorders>
              <w:top w:val="nil"/>
              <w:left w:val="nil"/>
              <w:bottom w:val="single" w:color="auto" w:sz="4" w:space="0"/>
              <w:right w:val="single" w:color="auto" w:sz="4" w:space="0"/>
            </w:tcBorders>
            <w:shd w:val="clear" w:color="auto" w:fill="auto"/>
            <w:vAlign w:val="center"/>
          </w:tcPr>
          <w:p w14:paraId="61B2D85B">
            <w:pPr>
              <w:widowControl/>
              <w:jc w:val="left"/>
              <w:rPr>
                <w:rFonts w:ascii="宋体" w:hAnsi="宋体" w:cs="宋体"/>
                <w:color w:val="000000"/>
                <w:kern w:val="0"/>
                <w:sz w:val="22"/>
                <w:szCs w:val="22"/>
              </w:rPr>
            </w:pPr>
            <w:r>
              <w:rPr>
                <w:rFonts w:hint="eastAsia" w:ascii="宋体" w:hAnsi="宋体" w:cs="宋体"/>
                <w:color w:val="000000"/>
                <w:kern w:val="0"/>
                <w:sz w:val="22"/>
                <w:szCs w:val="22"/>
              </w:rPr>
              <w:t>合理选用废弃场地进行建设，或充分利用尚可使用的旧建筑</w:t>
            </w:r>
          </w:p>
        </w:tc>
        <w:tc>
          <w:tcPr>
            <w:tcW w:w="709" w:type="dxa"/>
            <w:tcBorders>
              <w:top w:val="nil"/>
              <w:left w:val="nil"/>
              <w:bottom w:val="single" w:color="auto" w:sz="4" w:space="0"/>
              <w:right w:val="single" w:color="auto" w:sz="4" w:space="0"/>
            </w:tcBorders>
            <w:shd w:val="clear" w:color="auto" w:fill="auto"/>
            <w:noWrap/>
            <w:vAlign w:val="center"/>
          </w:tcPr>
          <w:p w14:paraId="702525CF">
            <w:pPr>
              <w:widowControl/>
              <w:jc w:val="center"/>
              <w:rPr>
                <w:rFonts w:ascii="宋体" w:hAnsi="宋体" w:cs="宋体"/>
                <w:kern w:val="0"/>
                <w:sz w:val="22"/>
                <w:szCs w:val="22"/>
              </w:rPr>
            </w:pPr>
            <w:r>
              <w:rPr>
                <w:rFonts w:hint="eastAsia" w:ascii="宋体" w:hAnsi="宋体" w:cs="宋体"/>
                <w:kern w:val="0"/>
                <w:sz w:val="22"/>
                <w:szCs w:val="22"/>
              </w:rPr>
              <w:t>8</w:t>
            </w:r>
          </w:p>
        </w:tc>
        <w:tc>
          <w:tcPr>
            <w:tcW w:w="709" w:type="dxa"/>
            <w:tcBorders>
              <w:top w:val="nil"/>
              <w:left w:val="nil"/>
              <w:bottom w:val="single" w:color="auto" w:sz="4" w:space="0"/>
              <w:right w:val="single" w:color="auto" w:sz="4" w:space="0"/>
            </w:tcBorders>
            <w:shd w:val="clear" w:color="auto" w:fill="auto"/>
            <w:vAlign w:val="center"/>
          </w:tcPr>
          <w:p w14:paraId="44202EA5">
            <w:pPr>
              <w:widowControl/>
              <w:jc w:val="center"/>
              <w:rPr>
                <w:rFonts w:ascii="宋体" w:hAnsi="宋体" w:cs="宋体"/>
                <w:kern w:val="0"/>
                <w:sz w:val="22"/>
                <w:szCs w:val="22"/>
              </w:rPr>
            </w:pPr>
            <w:r>
              <w:rPr>
                <w:rFonts w:hint="eastAsia" w:ascii="宋体" w:hAnsi="宋体" w:cs="宋体"/>
                <w:kern w:val="0"/>
                <w:sz w:val="22"/>
                <w:szCs w:val="22"/>
              </w:rPr>
              <w:t>　</w:t>
            </w:r>
          </w:p>
        </w:tc>
      </w:tr>
      <w:tr w14:paraId="6AA89CFD">
        <w:tblPrEx>
          <w:tblCellMar>
            <w:top w:w="0" w:type="dxa"/>
            <w:left w:w="108" w:type="dxa"/>
            <w:bottom w:w="0" w:type="dxa"/>
            <w:right w:w="108" w:type="dxa"/>
          </w:tblCellMar>
        </w:tblPrEx>
        <w:trPr>
          <w:trHeight w:val="270" w:hRule="atLeast"/>
        </w:trPr>
        <w:tc>
          <w:tcPr>
            <w:tcW w:w="806" w:type="dxa"/>
            <w:vMerge w:val="continue"/>
            <w:tcBorders>
              <w:top w:val="single" w:color="000000" w:sz="4" w:space="0"/>
              <w:left w:val="single" w:color="auto" w:sz="4" w:space="0"/>
              <w:bottom w:val="single" w:color="auto" w:sz="4" w:space="0"/>
              <w:right w:val="single" w:color="auto" w:sz="4" w:space="0"/>
            </w:tcBorders>
            <w:shd w:val="clear" w:color="auto" w:fill="D8D8D8" w:themeFill="background1" w:themeFillShade="D9"/>
            <w:vAlign w:val="center"/>
          </w:tcPr>
          <w:p w14:paraId="13E45439">
            <w:pPr>
              <w:widowControl/>
              <w:jc w:val="left"/>
              <w:rPr>
                <w:rFonts w:ascii="宋体" w:hAnsi="宋体" w:cs="宋体"/>
                <w:b/>
                <w:bCs/>
                <w:color w:val="000000"/>
                <w:kern w:val="0"/>
                <w:sz w:val="22"/>
                <w:szCs w:val="22"/>
              </w:rPr>
            </w:pPr>
          </w:p>
        </w:tc>
        <w:tc>
          <w:tcPr>
            <w:tcW w:w="840" w:type="dxa"/>
            <w:tcBorders>
              <w:top w:val="nil"/>
              <w:left w:val="nil"/>
              <w:bottom w:val="single" w:color="auto" w:sz="4" w:space="0"/>
              <w:right w:val="single" w:color="auto" w:sz="4" w:space="0"/>
            </w:tcBorders>
            <w:shd w:val="clear" w:color="auto" w:fill="auto"/>
            <w:noWrap/>
            <w:vAlign w:val="center"/>
          </w:tcPr>
          <w:p w14:paraId="79F8919F">
            <w:pPr>
              <w:widowControl/>
              <w:jc w:val="left"/>
              <w:rPr>
                <w:color w:val="000000"/>
                <w:kern w:val="0"/>
                <w:sz w:val="22"/>
                <w:szCs w:val="22"/>
              </w:rPr>
            </w:pPr>
            <w:r>
              <w:rPr>
                <w:color w:val="000000"/>
                <w:kern w:val="0"/>
                <w:sz w:val="22"/>
                <w:szCs w:val="22"/>
              </w:rPr>
              <w:t>9.2.4</w:t>
            </w:r>
          </w:p>
        </w:tc>
        <w:tc>
          <w:tcPr>
            <w:tcW w:w="5317" w:type="dxa"/>
            <w:gridSpan w:val="2"/>
            <w:tcBorders>
              <w:top w:val="nil"/>
              <w:left w:val="nil"/>
              <w:bottom w:val="single" w:color="auto" w:sz="4" w:space="0"/>
              <w:right w:val="single" w:color="auto" w:sz="4" w:space="0"/>
            </w:tcBorders>
            <w:shd w:val="clear" w:color="auto" w:fill="auto"/>
            <w:vAlign w:val="center"/>
          </w:tcPr>
          <w:p w14:paraId="38BF6BAC">
            <w:pPr>
              <w:widowControl/>
              <w:jc w:val="left"/>
              <w:rPr>
                <w:rFonts w:ascii="宋体" w:hAnsi="宋体" w:cs="宋体"/>
                <w:color w:val="000000"/>
                <w:kern w:val="0"/>
                <w:sz w:val="22"/>
                <w:szCs w:val="22"/>
              </w:rPr>
            </w:pPr>
            <w:r>
              <w:rPr>
                <w:rFonts w:hint="eastAsia" w:ascii="宋体" w:hAnsi="宋体" w:cs="宋体"/>
                <w:color w:val="000000"/>
                <w:kern w:val="0"/>
                <w:sz w:val="22"/>
                <w:szCs w:val="22"/>
              </w:rPr>
              <w:t>场地绿容率不低于 3.0</w:t>
            </w:r>
          </w:p>
        </w:tc>
        <w:tc>
          <w:tcPr>
            <w:tcW w:w="709" w:type="dxa"/>
            <w:tcBorders>
              <w:top w:val="nil"/>
              <w:left w:val="nil"/>
              <w:bottom w:val="single" w:color="auto" w:sz="4" w:space="0"/>
              <w:right w:val="single" w:color="auto" w:sz="4" w:space="0"/>
            </w:tcBorders>
            <w:shd w:val="clear" w:color="auto" w:fill="auto"/>
            <w:noWrap/>
            <w:vAlign w:val="center"/>
          </w:tcPr>
          <w:p w14:paraId="59D01883">
            <w:pPr>
              <w:widowControl/>
              <w:jc w:val="center"/>
              <w:rPr>
                <w:rFonts w:ascii="宋体" w:hAnsi="宋体" w:cs="宋体"/>
                <w:kern w:val="0"/>
                <w:sz w:val="22"/>
                <w:szCs w:val="22"/>
              </w:rPr>
            </w:pPr>
            <w:r>
              <w:rPr>
                <w:rFonts w:hint="eastAsia" w:ascii="宋体" w:hAnsi="宋体" w:cs="宋体"/>
                <w:kern w:val="0"/>
                <w:sz w:val="22"/>
                <w:szCs w:val="22"/>
              </w:rPr>
              <w:t>5</w:t>
            </w:r>
          </w:p>
        </w:tc>
        <w:tc>
          <w:tcPr>
            <w:tcW w:w="709" w:type="dxa"/>
            <w:tcBorders>
              <w:top w:val="nil"/>
              <w:left w:val="nil"/>
              <w:bottom w:val="single" w:color="auto" w:sz="4" w:space="0"/>
              <w:right w:val="single" w:color="auto" w:sz="4" w:space="0"/>
            </w:tcBorders>
            <w:shd w:val="clear" w:color="auto" w:fill="auto"/>
            <w:vAlign w:val="center"/>
          </w:tcPr>
          <w:p w14:paraId="10FA790C">
            <w:pPr>
              <w:widowControl/>
              <w:jc w:val="center"/>
              <w:rPr>
                <w:rFonts w:ascii="宋体" w:hAnsi="宋体" w:cs="宋体"/>
                <w:kern w:val="0"/>
                <w:sz w:val="22"/>
                <w:szCs w:val="22"/>
              </w:rPr>
            </w:pPr>
            <w:r>
              <w:rPr>
                <w:rFonts w:hint="eastAsia" w:ascii="宋体" w:hAnsi="宋体" w:cs="宋体"/>
                <w:kern w:val="0"/>
                <w:sz w:val="22"/>
                <w:szCs w:val="22"/>
              </w:rPr>
              <w:t>　</w:t>
            </w:r>
          </w:p>
        </w:tc>
      </w:tr>
      <w:tr w14:paraId="6A3AC5F6">
        <w:tblPrEx>
          <w:tblCellMar>
            <w:top w:w="0" w:type="dxa"/>
            <w:left w:w="108" w:type="dxa"/>
            <w:bottom w:w="0" w:type="dxa"/>
            <w:right w:w="108" w:type="dxa"/>
          </w:tblCellMar>
        </w:tblPrEx>
        <w:trPr>
          <w:trHeight w:val="270" w:hRule="atLeast"/>
        </w:trPr>
        <w:tc>
          <w:tcPr>
            <w:tcW w:w="806" w:type="dxa"/>
            <w:vMerge w:val="continue"/>
            <w:tcBorders>
              <w:top w:val="single" w:color="000000" w:sz="4" w:space="0"/>
              <w:left w:val="single" w:color="auto" w:sz="4" w:space="0"/>
              <w:bottom w:val="single" w:color="auto" w:sz="4" w:space="0"/>
              <w:right w:val="single" w:color="auto" w:sz="4" w:space="0"/>
            </w:tcBorders>
            <w:shd w:val="clear" w:color="auto" w:fill="D8D8D8" w:themeFill="background1" w:themeFillShade="D9"/>
            <w:vAlign w:val="center"/>
          </w:tcPr>
          <w:p w14:paraId="6B8694B7">
            <w:pPr>
              <w:widowControl/>
              <w:jc w:val="left"/>
              <w:rPr>
                <w:rFonts w:ascii="宋体" w:hAnsi="宋体" w:cs="宋体"/>
                <w:b/>
                <w:bCs/>
                <w:color w:val="000000"/>
                <w:kern w:val="0"/>
                <w:sz w:val="22"/>
                <w:szCs w:val="22"/>
              </w:rPr>
            </w:pPr>
          </w:p>
        </w:tc>
        <w:tc>
          <w:tcPr>
            <w:tcW w:w="840" w:type="dxa"/>
            <w:tcBorders>
              <w:top w:val="nil"/>
              <w:left w:val="nil"/>
              <w:bottom w:val="single" w:color="auto" w:sz="4" w:space="0"/>
              <w:right w:val="single" w:color="auto" w:sz="4" w:space="0"/>
            </w:tcBorders>
            <w:shd w:val="clear" w:color="auto" w:fill="auto"/>
            <w:noWrap/>
            <w:vAlign w:val="center"/>
          </w:tcPr>
          <w:p w14:paraId="0DBDAAA9">
            <w:pPr>
              <w:widowControl/>
              <w:jc w:val="left"/>
              <w:rPr>
                <w:color w:val="000000"/>
                <w:kern w:val="0"/>
                <w:sz w:val="22"/>
                <w:szCs w:val="22"/>
              </w:rPr>
            </w:pPr>
            <w:r>
              <w:rPr>
                <w:color w:val="000000"/>
                <w:kern w:val="0"/>
                <w:sz w:val="22"/>
                <w:szCs w:val="22"/>
              </w:rPr>
              <w:t>9.2.5</w:t>
            </w:r>
          </w:p>
        </w:tc>
        <w:tc>
          <w:tcPr>
            <w:tcW w:w="5317" w:type="dxa"/>
            <w:gridSpan w:val="2"/>
            <w:tcBorders>
              <w:top w:val="nil"/>
              <w:left w:val="nil"/>
              <w:bottom w:val="single" w:color="auto" w:sz="4" w:space="0"/>
              <w:right w:val="single" w:color="auto" w:sz="4" w:space="0"/>
            </w:tcBorders>
            <w:shd w:val="clear" w:color="auto" w:fill="auto"/>
            <w:vAlign w:val="center"/>
          </w:tcPr>
          <w:p w14:paraId="6EAE0EED">
            <w:pPr>
              <w:widowControl/>
              <w:jc w:val="left"/>
              <w:rPr>
                <w:rFonts w:ascii="宋体" w:hAnsi="宋体" w:cs="宋体"/>
                <w:color w:val="000000"/>
                <w:kern w:val="0"/>
                <w:sz w:val="22"/>
                <w:szCs w:val="22"/>
              </w:rPr>
            </w:pPr>
            <w:r>
              <w:rPr>
                <w:rFonts w:hint="eastAsia" w:ascii="宋体" w:hAnsi="宋体" w:cs="宋体"/>
                <w:color w:val="000000"/>
                <w:kern w:val="0"/>
                <w:sz w:val="22"/>
                <w:szCs w:val="22"/>
              </w:rPr>
              <w:t>采用符合工业化建造要求的结构体系与建筑构件</w:t>
            </w:r>
          </w:p>
        </w:tc>
        <w:tc>
          <w:tcPr>
            <w:tcW w:w="709" w:type="dxa"/>
            <w:tcBorders>
              <w:top w:val="nil"/>
              <w:left w:val="nil"/>
              <w:bottom w:val="single" w:color="auto" w:sz="4" w:space="0"/>
              <w:right w:val="single" w:color="auto" w:sz="4" w:space="0"/>
            </w:tcBorders>
            <w:shd w:val="clear" w:color="auto" w:fill="auto"/>
            <w:noWrap/>
            <w:vAlign w:val="center"/>
          </w:tcPr>
          <w:p w14:paraId="7DE8F97A">
            <w:pPr>
              <w:widowControl/>
              <w:jc w:val="center"/>
              <w:rPr>
                <w:rFonts w:ascii="宋体" w:hAnsi="宋体" w:cs="宋体"/>
                <w:kern w:val="0"/>
                <w:sz w:val="22"/>
                <w:szCs w:val="22"/>
              </w:rPr>
            </w:pPr>
            <w:r>
              <w:rPr>
                <w:rFonts w:hint="eastAsia" w:ascii="宋体" w:hAnsi="宋体" w:cs="宋体"/>
                <w:kern w:val="0"/>
                <w:sz w:val="22"/>
                <w:szCs w:val="22"/>
              </w:rPr>
              <w:t>10</w:t>
            </w:r>
          </w:p>
        </w:tc>
        <w:tc>
          <w:tcPr>
            <w:tcW w:w="709" w:type="dxa"/>
            <w:tcBorders>
              <w:top w:val="nil"/>
              <w:left w:val="nil"/>
              <w:bottom w:val="single" w:color="auto" w:sz="4" w:space="0"/>
              <w:right w:val="single" w:color="auto" w:sz="4" w:space="0"/>
            </w:tcBorders>
            <w:shd w:val="clear" w:color="auto" w:fill="auto"/>
            <w:vAlign w:val="center"/>
          </w:tcPr>
          <w:p w14:paraId="6F3BB7F6">
            <w:pPr>
              <w:widowControl/>
              <w:jc w:val="center"/>
              <w:rPr>
                <w:rFonts w:ascii="宋体" w:hAnsi="宋体" w:cs="宋体"/>
                <w:kern w:val="0"/>
                <w:sz w:val="22"/>
                <w:szCs w:val="22"/>
              </w:rPr>
            </w:pPr>
            <w:r>
              <w:rPr>
                <w:rFonts w:hint="eastAsia" w:ascii="宋体" w:hAnsi="宋体" w:cs="宋体"/>
                <w:kern w:val="0"/>
                <w:sz w:val="22"/>
                <w:szCs w:val="22"/>
              </w:rPr>
              <w:t>　</w:t>
            </w:r>
          </w:p>
        </w:tc>
      </w:tr>
      <w:tr w14:paraId="62BFC9DD">
        <w:tblPrEx>
          <w:tblCellMar>
            <w:top w:w="0" w:type="dxa"/>
            <w:left w:w="108" w:type="dxa"/>
            <w:bottom w:w="0" w:type="dxa"/>
            <w:right w:w="108" w:type="dxa"/>
          </w:tblCellMar>
        </w:tblPrEx>
        <w:trPr>
          <w:trHeight w:val="270" w:hRule="atLeast"/>
        </w:trPr>
        <w:tc>
          <w:tcPr>
            <w:tcW w:w="806" w:type="dxa"/>
            <w:vMerge w:val="continue"/>
            <w:tcBorders>
              <w:top w:val="single" w:color="000000" w:sz="4" w:space="0"/>
              <w:left w:val="single" w:color="auto" w:sz="4" w:space="0"/>
              <w:bottom w:val="single" w:color="auto" w:sz="4" w:space="0"/>
              <w:right w:val="single" w:color="auto" w:sz="4" w:space="0"/>
            </w:tcBorders>
            <w:shd w:val="clear" w:color="auto" w:fill="D8D8D8" w:themeFill="background1" w:themeFillShade="D9"/>
            <w:vAlign w:val="center"/>
          </w:tcPr>
          <w:p w14:paraId="25230D27">
            <w:pPr>
              <w:widowControl/>
              <w:jc w:val="left"/>
              <w:rPr>
                <w:rFonts w:ascii="宋体" w:hAnsi="宋体" w:cs="宋体"/>
                <w:b/>
                <w:bCs/>
                <w:color w:val="000000"/>
                <w:kern w:val="0"/>
                <w:sz w:val="22"/>
                <w:szCs w:val="22"/>
              </w:rPr>
            </w:pPr>
          </w:p>
        </w:tc>
        <w:tc>
          <w:tcPr>
            <w:tcW w:w="840" w:type="dxa"/>
            <w:tcBorders>
              <w:top w:val="nil"/>
              <w:left w:val="nil"/>
              <w:bottom w:val="single" w:color="auto" w:sz="4" w:space="0"/>
              <w:right w:val="single" w:color="auto" w:sz="4" w:space="0"/>
            </w:tcBorders>
            <w:shd w:val="clear" w:color="auto" w:fill="auto"/>
            <w:noWrap/>
            <w:vAlign w:val="center"/>
          </w:tcPr>
          <w:p w14:paraId="21111514">
            <w:pPr>
              <w:widowControl/>
              <w:jc w:val="left"/>
              <w:rPr>
                <w:color w:val="000000"/>
                <w:kern w:val="0"/>
                <w:sz w:val="22"/>
                <w:szCs w:val="22"/>
              </w:rPr>
            </w:pPr>
            <w:r>
              <w:rPr>
                <w:color w:val="000000"/>
                <w:kern w:val="0"/>
                <w:sz w:val="22"/>
                <w:szCs w:val="22"/>
              </w:rPr>
              <w:t>9.2.6</w:t>
            </w:r>
          </w:p>
        </w:tc>
        <w:tc>
          <w:tcPr>
            <w:tcW w:w="5317" w:type="dxa"/>
            <w:gridSpan w:val="2"/>
            <w:tcBorders>
              <w:top w:val="nil"/>
              <w:left w:val="nil"/>
              <w:bottom w:val="single" w:color="auto" w:sz="4" w:space="0"/>
              <w:right w:val="single" w:color="auto" w:sz="4" w:space="0"/>
            </w:tcBorders>
            <w:shd w:val="clear" w:color="auto" w:fill="auto"/>
            <w:vAlign w:val="center"/>
          </w:tcPr>
          <w:p w14:paraId="1CBE5018">
            <w:pPr>
              <w:widowControl/>
              <w:jc w:val="left"/>
              <w:rPr>
                <w:rFonts w:ascii="宋体" w:hAnsi="宋体" w:cs="宋体"/>
                <w:color w:val="000000"/>
                <w:kern w:val="0"/>
                <w:sz w:val="22"/>
                <w:szCs w:val="22"/>
              </w:rPr>
            </w:pPr>
            <w:r>
              <w:rPr>
                <w:rFonts w:hint="eastAsia" w:ascii="宋体" w:hAnsi="宋体" w:cs="宋体"/>
                <w:color w:val="000000"/>
                <w:kern w:val="0"/>
                <w:sz w:val="22"/>
                <w:szCs w:val="22"/>
              </w:rPr>
              <w:t>应用建筑信息模型 (BIM) 技术</w:t>
            </w:r>
          </w:p>
        </w:tc>
        <w:tc>
          <w:tcPr>
            <w:tcW w:w="709" w:type="dxa"/>
            <w:tcBorders>
              <w:top w:val="nil"/>
              <w:left w:val="nil"/>
              <w:bottom w:val="single" w:color="auto" w:sz="4" w:space="0"/>
              <w:right w:val="single" w:color="auto" w:sz="4" w:space="0"/>
            </w:tcBorders>
            <w:shd w:val="clear" w:color="auto" w:fill="auto"/>
            <w:noWrap/>
            <w:vAlign w:val="center"/>
          </w:tcPr>
          <w:p w14:paraId="7A253300">
            <w:pPr>
              <w:widowControl/>
              <w:jc w:val="center"/>
              <w:rPr>
                <w:rFonts w:ascii="宋体" w:hAnsi="宋体" w:cs="宋体"/>
                <w:kern w:val="0"/>
                <w:sz w:val="22"/>
                <w:szCs w:val="22"/>
              </w:rPr>
            </w:pPr>
            <w:r>
              <w:rPr>
                <w:rFonts w:hint="eastAsia" w:ascii="宋体" w:hAnsi="宋体" w:cs="宋体"/>
                <w:kern w:val="0"/>
                <w:sz w:val="22"/>
                <w:szCs w:val="22"/>
              </w:rPr>
              <w:t>15</w:t>
            </w:r>
          </w:p>
        </w:tc>
        <w:tc>
          <w:tcPr>
            <w:tcW w:w="709" w:type="dxa"/>
            <w:tcBorders>
              <w:top w:val="nil"/>
              <w:left w:val="nil"/>
              <w:bottom w:val="single" w:color="auto" w:sz="4" w:space="0"/>
              <w:right w:val="single" w:color="auto" w:sz="4" w:space="0"/>
            </w:tcBorders>
            <w:shd w:val="clear" w:color="auto" w:fill="auto"/>
            <w:vAlign w:val="center"/>
          </w:tcPr>
          <w:p w14:paraId="1CA2373A">
            <w:pPr>
              <w:widowControl/>
              <w:jc w:val="center"/>
              <w:rPr>
                <w:rFonts w:ascii="宋体" w:hAnsi="宋体" w:cs="宋体"/>
                <w:kern w:val="0"/>
                <w:sz w:val="22"/>
                <w:szCs w:val="22"/>
              </w:rPr>
            </w:pPr>
            <w:r>
              <w:rPr>
                <w:rFonts w:hint="eastAsia" w:ascii="宋体" w:hAnsi="宋体" w:cs="宋体"/>
                <w:kern w:val="0"/>
                <w:sz w:val="22"/>
                <w:szCs w:val="22"/>
              </w:rPr>
              <w:t>　</w:t>
            </w:r>
          </w:p>
        </w:tc>
      </w:tr>
      <w:tr w14:paraId="6FDB716A">
        <w:tblPrEx>
          <w:tblCellMar>
            <w:top w:w="0" w:type="dxa"/>
            <w:left w:w="108" w:type="dxa"/>
            <w:bottom w:w="0" w:type="dxa"/>
            <w:right w:w="108" w:type="dxa"/>
          </w:tblCellMar>
        </w:tblPrEx>
        <w:trPr>
          <w:trHeight w:val="270" w:hRule="atLeast"/>
        </w:trPr>
        <w:tc>
          <w:tcPr>
            <w:tcW w:w="806" w:type="dxa"/>
            <w:vMerge w:val="continue"/>
            <w:tcBorders>
              <w:top w:val="single" w:color="000000" w:sz="4" w:space="0"/>
              <w:left w:val="single" w:color="auto" w:sz="4" w:space="0"/>
              <w:bottom w:val="single" w:color="auto" w:sz="4" w:space="0"/>
              <w:right w:val="single" w:color="auto" w:sz="4" w:space="0"/>
            </w:tcBorders>
            <w:shd w:val="clear" w:color="auto" w:fill="D8D8D8" w:themeFill="background1" w:themeFillShade="D9"/>
            <w:vAlign w:val="center"/>
          </w:tcPr>
          <w:p w14:paraId="460A1FD3">
            <w:pPr>
              <w:widowControl/>
              <w:jc w:val="left"/>
              <w:rPr>
                <w:rFonts w:ascii="宋体" w:hAnsi="宋体" w:cs="宋体"/>
                <w:b/>
                <w:bCs/>
                <w:color w:val="000000"/>
                <w:kern w:val="0"/>
                <w:sz w:val="22"/>
                <w:szCs w:val="22"/>
              </w:rPr>
            </w:pPr>
          </w:p>
        </w:tc>
        <w:tc>
          <w:tcPr>
            <w:tcW w:w="840" w:type="dxa"/>
            <w:tcBorders>
              <w:top w:val="nil"/>
              <w:left w:val="nil"/>
              <w:bottom w:val="single" w:color="auto" w:sz="4" w:space="0"/>
              <w:right w:val="single" w:color="auto" w:sz="4" w:space="0"/>
            </w:tcBorders>
            <w:shd w:val="clear" w:color="auto" w:fill="auto"/>
            <w:noWrap/>
            <w:vAlign w:val="center"/>
          </w:tcPr>
          <w:p w14:paraId="1DF5F20B">
            <w:pPr>
              <w:widowControl/>
              <w:jc w:val="left"/>
              <w:rPr>
                <w:color w:val="000000"/>
                <w:kern w:val="0"/>
                <w:sz w:val="22"/>
                <w:szCs w:val="22"/>
              </w:rPr>
            </w:pPr>
            <w:r>
              <w:rPr>
                <w:color w:val="000000"/>
                <w:kern w:val="0"/>
                <w:sz w:val="22"/>
                <w:szCs w:val="22"/>
              </w:rPr>
              <w:t>9.2.7</w:t>
            </w:r>
          </w:p>
        </w:tc>
        <w:tc>
          <w:tcPr>
            <w:tcW w:w="5317" w:type="dxa"/>
            <w:gridSpan w:val="2"/>
            <w:tcBorders>
              <w:top w:val="nil"/>
              <w:left w:val="nil"/>
              <w:bottom w:val="single" w:color="auto" w:sz="4" w:space="0"/>
              <w:right w:val="single" w:color="auto" w:sz="4" w:space="0"/>
            </w:tcBorders>
            <w:shd w:val="clear" w:color="auto" w:fill="auto"/>
            <w:vAlign w:val="center"/>
          </w:tcPr>
          <w:p w14:paraId="672FEA26">
            <w:pPr>
              <w:widowControl/>
              <w:jc w:val="left"/>
              <w:rPr>
                <w:rFonts w:ascii="宋体" w:hAnsi="宋体" w:cs="宋体"/>
                <w:color w:val="000000"/>
                <w:kern w:val="0"/>
                <w:sz w:val="22"/>
                <w:szCs w:val="22"/>
              </w:rPr>
            </w:pPr>
            <w:r>
              <w:rPr>
                <w:rFonts w:hint="eastAsia" w:ascii="宋体" w:hAnsi="宋体" w:cs="宋体"/>
                <w:color w:val="000000"/>
                <w:kern w:val="0"/>
                <w:sz w:val="22"/>
                <w:szCs w:val="22"/>
              </w:rPr>
              <w:t>进行建筑碳排放计算分析，采取措施降低单位建筑面积碳排放强度</w:t>
            </w:r>
          </w:p>
        </w:tc>
        <w:tc>
          <w:tcPr>
            <w:tcW w:w="709" w:type="dxa"/>
            <w:tcBorders>
              <w:top w:val="nil"/>
              <w:left w:val="nil"/>
              <w:bottom w:val="single" w:color="auto" w:sz="4" w:space="0"/>
              <w:right w:val="single" w:color="auto" w:sz="4" w:space="0"/>
            </w:tcBorders>
            <w:shd w:val="clear" w:color="auto" w:fill="auto"/>
            <w:noWrap/>
            <w:vAlign w:val="center"/>
          </w:tcPr>
          <w:p w14:paraId="1F2BEC06">
            <w:pPr>
              <w:widowControl/>
              <w:jc w:val="center"/>
              <w:rPr>
                <w:rFonts w:ascii="宋体" w:hAnsi="宋体" w:cs="宋体"/>
                <w:kern w:val="0"/>
                <w:sz w:val="22"/>
                <w:szCs w:val="22"/>
              </w:rPr>
            </w:pPr>
            <w:r>
              <w:rPr>
                <w:rFonts w:hint="eastAsia" w:ascii="宋体" w:hAnsi="宋体" w:cs="宋体"/>
                <w:kern w:val="0"/>
                <w:sz w:val="22"/>
                <w:szCs w:val="22"/>
              </w:rPr>
              <w:t>12</w:t>
            </w:r>
          </w:p>
        </w:tc>
        <w:tc>
          <w:tcPr>
            <w:tcW w:w="709" w:type="dxa"/>
            <w:tcBorders>
              <w:top w:val="nil"/>
              <w:left w:val="nil"/>
              <w:bottom w:val="single" w:color="auto" w:sz="4" w:space="0"/>
              <w:right w:val="single" w:color="auto" w:sz="4" w:space="0"/>
            </w:tcBorders>
            <w:shd w:val="clear" w:color="auto" w:fill="auto"/>
            <w:vAlign w:val="center"/>
          </w:tcPr>
          <w:p w14:paraId="7AA6D129">
            <w:pPr>
              <w:widowControl/>
              <w:jc w:val="center"/>
              <w:rPr>
                <w:rFonts w:ascii="宋体" w:hAnsi="宋体" w:cs="宋体"/>
                <w:kern w:val="0"/>
                <w:sz w:val="22"/>
                <w:szCs w:val="22"/>
              </w:rPr>
            </w:pPr>
            <w:r>
              <w:rPr>
                <w:rFonts w:hint="eastAsia" w:ascii="宋体" w:hAnsi="宋体" w:cs="宋体"/>
                <w:kern w:val="0"/>
                <w:sz w:val="22"/>
                <w:szCs w:val="22"/>
              </w:rPr>
              <w:t>　</w:t>
            </w:r>
          </w:p>
        </w:tc>
      </w:tr>
      <w:tr w14:paraId="1CC0CE9E">
        <w:tblPrEx>
          <w:tblCellMar>
            <w:top w:w="0" w:type="dxa"/>
            <w:left w:w="108" w:type="dxa"/>
            <w:bottom w:w="0" w:type="dxa"/>
            <w:right w:w="108" w:type="dxa"/>
          </w:tblCellMar>
        </w:tblPrEx>
        <w:trPr>
          <w:trHeight w:val="270" w:hRule="atLeast"/>
        </w:trPr>
        <w:tc>
          <w:tcPr>
            <w:tcW w:w="806" w:type="dxa"/>
            <w:vMerge w:val="continue"/>
            <w:tcBorders>
              <w:top w:val="single" w:color="000000" w:sz="4" w:space="0"/>
              <w:left w:val="single" w:color="auto" w:sz="4" w:space="0"/>
              <w:bottom w:val="single" w:color="auto" w:sz="4" w:space="0"/>
              <w:right w:val="single" w:color="auto" w:sz="4" w:space="0"/>
            </w:tcBorders>
            <w:shd w:val="clear" w:color="auto" w:fill="D8D8D8" w:themeFill="background1" w:themeFillShade="D9"/>
            <w:vAlign w:val="center"/>
          </w:tcPr>
          <w:p w14:paraId="54406E99">
            <w:pPr>
              <w:widowControl/>
              <w:jc w:val="left"/>
              <w:rPr>
                <w:rFonts w:ascii="宋体" w:hAnsi="宋体" w:cs="宋体"/>
                <w:b/>
                <w:bCs/>
                <w:color w:val="000000"/>
                <w:kern w:val="0"/>
                <w:sz w:val="22"/>
                <w:szCs w:val="22"/>
              </w:rPr>
            </w:pPr>
          </w:p>
        </w:tc>
        <w:tc>
          <w:tcPr>
            <w:tcW w:w="840" w:type="dxa"/>
            <w:tcBorders>
              <w:top w:val="nil"/>
              <w:left w:val="nil"/>
              <w:bottom w:val="single" w:color="auto" w:sz="4" w:space="0"/>
              <w:right w:val="single" w:color="auto" w:sz="4" w:space="0"/>
            </w:tcBorders>
            <w:shd w:val="clear" w:color="auto" w:fill="auto"/>
            <w:noWrap/>
            <w:vAlign w:val="center"/>
          </w:tcPr>
          <w:p w14:paraId="2383E87C">
            <w:pPr>
              <w:widowControl/>
              <w:jc w:val="left"/>
              <w:rPr>
                <w:color w:val="000000"/>
                <w:kern w:val="0"/>
                <w:sz w:val="22"/>
                <w:szCs w:val="22"/>
              </w:rPr>
            </w:pPr>
            <w:r>
              <w:rPr>
                <w:color w:val="000000"/>
                <w:kern w:val="0"/>
                <w:sz w:val="22"/>
                <w:szCs w:val="22"/>
              </w:rPr>
              <w:t>9.2.8</w:t>
            </w:r>
          </w:p>
        </w:tc>
        <w:tc>
          <w:tcPr>
            <w:tcW w:w="5317" w:type="dxa"/>
            <w:gridSpan w:val="2"/>
            <w:tcBorders>
              <w:top w:val="nil"/>
              <w:left w:val="nil"/>
              <w:bottom w:val="single" w:color="auto" w:sz="4" w:space="0"/>
              <w:right w:val="single" w:color="auto" w:sz="4" w:space="0"/>
            </w:tcBorders>
            <w:shd w:val="clear" w:color="auto" w:fill="auto"/>
            <w:vAlign w:val="center"/>
          </w:tcPr>
          <w:p w14:paraId="3C41DF48">
            <w:pPr>
              <w:widowControl/>
              <w:jc w:val="left"/>
              <w:rPr>
                <w:rFonts w:ascii="宋体" w:hAnsi="宋体" w:cs="宋体"/>
                <w:color w:val="000000"/>
                <w:kern w:val="0"/>
                <w:sz w:val="22"/>
                <w:szCs w:val="22"/>
              </w:rPr>
            </w:pPr>
            <w:r>
              <w:rPr>
                <w:rFonts w:hint="eastAsia" w:ascii="宋体" w:hAnsi="宋体" w:cs="宋体"/>
                <w:color w:val="000000"/>
                <w:kern w:val="0"/>
                <w:sz w:val="22"/>
                <w:szCs w:val="22"/>
              </w:rPr>
              <w:t>按照绿色施工的要求进行施工和管理</w:t>
            </w:r>
          </w:p>
        </w:tc>
        <w:tc>
          <w:tcPr>
            <w:tcW w:w="709" w:type="dxa"/>
            <w:tcBorders>
              <w:top w:val="nil"/>
              <w:left w:val="nil"/>
              <w:bottom w:val="single" w:color="auto" w:sz="4" w:space="0"/>
              <w:right w:val="single" w:color="auto" w:sz="4" w:space="0"/>
            </w:tcBorders>
            <w:shd w:val="clear" w:color="auto" w:fill="auto"/>
            <w:noWrap/>
            <w:vAlign w:val="center"/>
          </w:tcPr>
          <w:p w14:paraId="46752F09">
            <w:pPr>
              <w:widowControl/>
              <w:jc w:val="center"/>
              <w:rPr>
                <w:rFonts w:ascii="宋体" w:hAnsi="宋体" w:cs="宋体"/>
                <w:kern w:val="0"/>
                <w:sz w:val="22"/>
                <w:szCs w:val="22"/>
              </w:rPr>
            </w:pPr>
            <w:r>
              <w:rPr>
                <w:rFonts w:hint="eastAsia" w:ascii="宋体" w:hAnsi="宋体" w:cs="宋体"/>
                <w:kern w:val="0"/>
                <w:sz w:val="22"/>
                <w:szCs w:val="22"/>
              </w:rPr>
              <w:t>20</w:t>
            </w:r>
          </w:p>
        </w:tc>
        <w:tc>
          <w:tcPr>
            <w:tcW w:w="709" w:type="dxa"/>
            <w:tcBorders>
              <w:top w:val="nil"/>
              <w:left w:val="nil"/>
              <w:bottom w:val="single" w:color="auto" w:sz="4" w:space="0"/>
              <w:right w:val="single" w:color="auto" w:sz="4" w:space="0"/>
            </w:tcBorders>
            <w:shd w:val="clear" w:color="auto" w:fill="auto"/>
            <w:vAlign w:val="center"/>
          </w:tcPr>
          <w:p w14:paraId="0A493BF0">
            <w:pPr>
              <w:widowControl/>
              <w:jc w:val="center"/>
              <w:rPr>
                <w:rFonts w:ascii="宋体" w:hAnsi="宋体" w:cs="宋体"/>
                <w:kern w:val="0"/>
                <w:sz w:val="22"/>
                <w:szCs w:val="22"/>
              </w:rPr>
            </w:pPr>
            <w:r>
              <w:rPr>
                <w:rFonts w:hint="eastAsia" w:ascii="宋体" w:hAnsi="宋体" w:cs="宋体"/>
                <w:kern w:val="0"/>
                <w:sz w:val="22"/>
                <w:szCs w:val="22"/>
              </w:rPr>
              <w:t>　</w:t>
            </w:r>
          </w:p>
        </w:tc>
      </w:tr>
      <w:tr w14:paraId="20A8727B">
        <w:tblPrEx>
          <w:tblCellMar>
            <w:top w:w="0" w:type="dxa"/>
            <w:left w:w="108" w:type="dxa"/>
            <w:bottom w:w="0" w:type="dxa"/>
            <w:right w:w="108" w:type="dxa"/>
          </w:tblCellMar>
        </w:tblPrEx>
        <w:trPr>
          <w:trHeight w:val="270" w:hRule="atLeast"/>
        </w:trPr>
        <w:tc>
          <w:tcPr>
            <w:tcW w:w="806" w:type="dxa"/>
            <w:vMerge w:val="continue"/>
            <w:tcBorders>
              <w:top w:val="single" w:color="000000" w:sz="4" w:space="0"/>
              <w:left w:val="single" w:color="auto" w:sz="4" w:space="0"/>
              <w:bottom w:val="single" w:color="auto" w:sz="4" w:space="0"/>
              <w:right w:val="single" w:color="auto" w:sz="4" w:space="0"/>
            </w:tcBorders>
            <w:shd w:val="clear" w:color="auto" w:fill="D8D8D8" w:themeFill="background1" w:themeFillShade="D9"/>
            <w:vAlign w:val="center"/>
          </w:tcPr>
          <w:p w14:paraId="2188D125">
            <w:pPr>
              <w:widowControl/>
              <w:jc w:val="left"/>
              <w:rPr>
                <w:rFonts w:ascii="宋体" w:hAnsi="宋体" w:cs="宋体"/>
                <w:b/>
                <w:bCs/>
                <w:color w:val="000000"/>
                <w:kern w:val="0"/>
                <w:sz w:val="22"/>
                <w:szCs w:val="22"/>
              </w:rPr>
            </w:pPr>
          </w:p>
        </w:tc>
        <w:tc>
          <w:tcPr>
            <w:tcW w:w="840" w:type="dxa"/>
            <w:tcBorders>
              <w:top w:val="nil"/>
              <w:left w:val="nil"/>
              <w:bottom w:val="single" w:color="auto" w:sz="4" w:space="0"/>
              <w:right w:val="single" w:color="auto" w:sz="4" w:space="0"/>
            </w:tcBorders>
            <w:shd w:val="clear" w:color="auto" w:fill="auto"/>
            <w:noWrap/>
            <w:vAlign w:val="center"/>
          </w:tcPr>
          <w:p w14:paraId="59F774CE">
            <w:pPr>
              <w:widowControl/>
              <w:jc w:val="left"/>
              <w:rPr>
                <w:color w:val="000000"/>
                <w:kern w:val="0"/>
                <w:sz w:val="22"/>
                <w:szCs w:val="22"/>
              </w:rPr>
            </w:pPr>
            <w:r>
              <w:rPr>
                <w:color w:val="000000"/>
                <w:kern w:val="0"/>
                <w:sz w:val="22"/>
                <w:szCs w:val="22"/>
              </w:rPr>
              <w:t>9.2.9</w:t>
            </w:r>
          </w:p>
        </w:tc>
        <w:tc>
          <w:tcPr>
            <w:tcW w:w="5317" w:type="dxa"/>
            <w:gridSpan w:val="2"/>
            <w:tcBorders>
              <w:top w:val="nil"/>
              <w:left w:val="nil"/>
              <w:bottom w:val="single" w:color="auto" w:sz="4" w:space="0"/>
              <w:right w:val="single" w:color="auto" w:sz="4" w:space="0"/>
            </w:tcBorders>
            <w:shd w:val="clear" w:color="auto" w:fill="auto"/>
            <w:vAlign w:val="center"/>
          </w:tcPr>
          <w:p w14:paraId="3E9EFE71">
            <w:pPr>
              <w:widowControl/>
              <w:jc w:val="left"/>
              <w:rPr>
                <w:rFonts w:ascii="宋体" w:hAnsi="宋体" w:cs="宋体"/>
                <w:color w:val="000000"/>
                <w:kern w:val="0"/>
                <w:sz w:val="22"/>
                <w:szCs w:val="22"/>
              </w:rPr>
            </w:pPr>
            <w:r>
              <w:rPr>
                <w:rFonts w:hint="eastAsia" w:ascii="宋体" w:hAnsi="宋体" w:cs="宋体"/>
                <w:color w:val="000000"/>
                <w:kern w:val="0"/>
                <w:sz w:val="22"/>
                <w:szCs w:val="22"/>
              </w:rPr>
              <w:t>采用建设工程质量潜在缺陷保险产品</w:t>
            </w:r>
          </w:p>
        </w:tc>
        <w:tc>
          <w:tcPr>
            <w:tcW w:w="709" w:type="dxa"/>
            <w:tcBorders>
              <w:top w:val="nil"/>
              <w:left w:val="nil"/>
              <w:bottom w:val="single" w:color="auto" w:sz="4" w:space="0"/>
              <w:right w:val="single" w:color="auto" w:sz="4" w:space="0"/>
            </w:tcBorders>
            <w:shd w:val="clear" w:color="auto" w:fill="auto"/>
            <w:noWrap/>
            <w:vAlign w:val="center"/>
          </w:tcPr>
          <w:p w14:paraId="1CDD4B20">
            <w:pPr>
              <w:widowControl/>
              <w:jc w:val="center"/>
              <w:rPr>
                <w:rFonts w:ascii="宋体" w:hAnsi="宋体" w:cs="宋体"/>
                <w:kern w:val="0"/>
                <w:sz w:val="22"/>
                <w:szCs w:val="22"/>
              </w:rPr>
            </w:pPr>
            <w:r>
              <w:rPr>
                <w:rFonts w:hint="eastAsia" w:ascii="宋体" w:hAnsi="宋体" w:cs="宋体"/>
                <w:kern w:val="0"/>
                <w:sz w:val="22"/>
                <w:szCs w:val="22"/>
              </w:rPr>
              <w:t>20</w:t>
            </w:r>
          </w:p>
        </w:tc>
        <w:tc>
          <w:tcPr>
            <w:tcW w:w="709" w:type="dxa"/>
            <w:tcBorders>
              <w:top w:val="nil"/>
              <w:left w:val="nil"/>
              <w:bottom w:val="single" w:color="auto" w:sz="4" w:space="0"/>
              <w:right w:val="single" w:color="auto" w:sz="4" w:space="0"/>
            </w:tcBorders>
            <w:shd w:val="clear" w:color="auto" w:fill="auto"/>
            <w:vAlign w:val="center"/>
          </w:tcPr>
          <w:p w14:paraId="4AF650A0">
            <w:pPr>
              <w:widowControl/>
              <w:jc w:val="center"/>
              <w:rPr>
                <w:rFonts w:ascii="宋体" w:hAnsi="宋体" w:cs="宋体"/>
                <w:kern w:val="0"/>
                <w:sz w:val="22"/>
                <w:szCs w:val="22"/>
              </w:rPr>
            </w:pPr>
            <w:r>
              <w:rPr>
                <w:rFonts w:hint="eastAsia" w:ascii="宋体" w:hAnsi="宋体" w:cs="宋体"/>
                <w:kern w:val="0"/>
                <w:sz w:val="22"/>
                <w:szCs w:val="22"/>
              </w:rPr>
              <w:t>　</w:t>
            </w:r>
          </w:p>
        </w:tc>
      </w:tr>
      <w:tr w14:paraId="75AE4EEE">
        <w:tblPrEx>
          <w:tblCellMar>
            <w:top w:w="0" w:type="dxa"/>
            <w:left w:w="108" w:type="dxa"/>
            <w:bottom w:w="0" w:type="dxa"/>
            <w:right w:w="108" w:type="dxa"/>
          </w:tblCellMar>
        </w:tblPrEx>
        <w:trPr>
          <w:trHeight w:val="540" w:hRule="atLeast"/>
        </w:trPr>
        <w:tc>
          <w:tcPr>
            <w:tcW w:w="806" w:type="dxa"/>
            <w:vMerge w:val="continue"/>
            <w:tcBorders>
              <w:top w:val="single" w:color="000000" w:sz="4" w:space="0"/>
              <w:left w:val="single" w:color="auto" w:sz="4" w:space="0"/>
              <w:bottom w:val="single" w:color="auto" w:sz="4" w:space="0"/>
              <w:right w:val="single" w:color="auto" w:sz="4" w:space="0"/>
            </w:tcBorders>
            <w:shd w:val="clear" w:color="auto" w:fill="D8D8D8" w:themeFill="background1" w:themeFillShade="D9"/>
            <w:vAlign w:val="center"/>
          </w:tcPr>
          <w:p w14:paraId="2766AF0C">
            <w:pPr>
              <w:widowControl/>
              <w:jc w:val="left"/>
              <w:rPr>
                <w:rFonts w:ascii="宋体" w:hAnsi="宋体" w:cs="宋体"/>
                <w:b/>
                <w:bCs/>
                <w:color w:val="000000"/>
                <w:kern w:val="0"/>
                <w:sz w:val="22"/>
                <w:szCs w:val="22"/>
              </w:rPr>
            </w:pPr>
          </w:p>
        </w:tc>
        <w:tc>
          <w:tcPr>
            <w:tcW w:w="840" w:type="dxa"/>
            <w:tcBorders>
              <w:top w:val="nil"/>
              <w:left w:val="nil"/>
              <w:bottom w:val="single" w:color="auto" w:sz="4" w:space="0"/>
              <w:right w:val="single" w:color="auto" w:sz="4" w:space="0"/>
            </w:tcBorders>
            <w:shd w:val="clear" w:color="auto" w:fill="auto"/>
            <w:noWrap/>
            <w:vAlign w:val="center"/>
          </w:tcPr>
          <w:p w14:paraId="511DE0D9">
            <w:pPr>
              <w:widowControl/>
              <w:jc w:val="left"/>
              <w:rPr>
                <w:color w:val="000000"/>
                <w:kern w:val="0"/>
                <w:sz w:val="22"/>
                <w:szCs w:val="22"/>
              </w:rPr>
            </w:pPr>
            <w:r>
              <w:rPr>
                <w:color w:val="000000"/>
                <w:kern w:val="0"/>
                <w:sz w:val="22"/>
                <w:szCs w:val="22"/>
              </w:rPr>
              <w:t>9.3.0</w:t>
            </w:r>
          </w:p>
        </w:tc>
        <w:tc>
          <w:tcPr>
            <w:tcW w:w="5317" w:type="dxa"/>
            <w:gridSpan w:val="2"/>
            <w:tcBorders>
              <w:top w:val="nil"/>
              <w:left w:val="nil"/>
              <w:bottom w:val="single" w:color="auto" w:sz="4" w:space="0"/>
              <w:right w:val="single" w:color="auto" w:sz="4" w:space="0"/>
            </w:tcBorders>
            <w:shd w:val="clear" w:color="auto" w:fill="auto"/>
            <w:vAlign w:val="center"/>
          </w:tcPr>
          <w:p w14:paraId="69FE1016">
            <w:pPr>
              <w:widowControl/>
              <w:jc w:val="left"/>
              <w:rPr>
                <w:rFonts w:ascii="宋体" w:hAnsi="宋体" w:cs="宋体"/>
                <w:color w:val="000000"/>
                <w:kern w:val="0"/>
                <w:sz w:val="22"/>
                <w:szCs w:val="22"/>
              </w:rPr>
            </w:pPr>
            <w:r>
              <w:rPr>
                <w:rFonts w:hint="eastAsia" w:ascii="宋体" w:hAnsi="宋体" w:cs="宋体"/>
                <w:color w:val="000000"/>
                <w:kern w:val="0"/>
                <w:sz w:val="22"/>
                <w:szCs w:val="22"/>
              </w:rPr>
              <w:t>采取节约资源、保护生态环境、保障安全健康、智慧友好运行、传承历史文化等其他创新，并有明显效益</w:t>
            </w:r>
          </w:p>
        </w:tc>
        <w:tc>
          <w:tcPr>
            <w:tcW w:w="709" w:type="dxa"/>
            <w:tcBorders>
              <w:top w:val="nil"/>
              <w:left w:val="nil"/>
              <w:bottom w:val="single" w:color="auto" w:sz="4" w:space="0"/>
              <w:right w:val="single" w:color="auto" w:sz="4" w:space="0"/>
            </w:tcBorders>
            <w:shd w:val="clear" w:color="auto" w:fill="auto"/>
            <w:noWrap/>
            <w:vAlign w:val="center"/>
          </w:tcPr>
          <w:p w14:paraId="049DE524">
            <w:pPr>
              <w:widowControl/>
              <w:jc w:val="center"/>
              <w:rPr>
                <w:rFonts w:ascii="宋体" w:hAnsi="宋体" w:cs="宋体"/>
                <w:kern w:val="0"/>
                <w:sz w:val="22"/>
                <w:szCs w:val="22"/>
              </w:rPr>
            </w:pPr>
            <w:r>
              <w:rPr>
                <w:rFonts w:hint="eastAsia" w:ascii="宋体" w:hAnsi="宋体" w:cs="宋体"/>
                <w:kern w:val="0"/>
                <w:sz w:val="22"/>
                <w:szCs w:val="22"/>
              </w:rPr>
              <w:t>40</w:t>
            </w:r>
          </w:p>
        </w:tc>
        <w:tc>
          <w:tcPr>
            <w:tcW w:w="709" w:type="dxa"/>
            <w:tcBorders>
              <w:top w:val="nil"/>
              <w:left w:val="nil"/>
              <w:bottom w:val="single" w:color="auto" w:sz="4" w:space="0"/>
              <w:right w:val="single" w:color="auto" w:sz="4" w:space="0"/>
            </w:tcBorders>
            <w:shd w:val="clear" w:color="auto" w:fill="auto"/>
            <w:vAlign w:val="center"/>
          </w:tcPr>
          <w:p w14:paraId="07B055D0">
            <w:pPr>
              <w:widowControl/>
              <w:jc w:val="center"/>
              <w:rPr>
                <w:rFonts w:ascii="宋体" w:hAnsi="宋体" w:cs="宋体"/>
                <w:kern w:val="0"/>
                <w:sz w:val="22"/>
                <w:szCs w:val="22"/>
              </w:rPr>
            </w:pPr>
            <w:r>
              <w:rPr>
                <w:rFonts w:hint="eastAsia" w:ascii="宋体" w:hAnsi="宋体" w:cs="宋体"/>
                <w:kern w:val="0"/>
                <w:sz w:val="22"/>
                <w:szCs w:val="22"/>
              </w:rPr>
              <w:t>　</w:t>
            </w:r>
          </w:p>
        </w:tc>
      </w:tr>
      <w:tr w14:paraId="78BF32B7">
        <w:tblPrEx>
          <w:tblCellMar>
            <w:top w:w="0" w:type="dxa"/>
            <w:left w:w="108" w:type="dxa"/>
            <w:bottom w:w="0" w:type="dxa"/>
            <w:right w:w="108" w:type="dxa"/>
          </w:tblCellMar>
        </w:tblPrEx>
        <w:trPr>
          <w:trHeight w:val="540" w:hRule="atLeast"/>
        </w:trPr>
        <w:tc>
          <w:tcPr>
            <w:tcW w:w="6963" w:type="dxa"/>
            <w:gridSpan w:val="4"/>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0EC61FDD">
            <w:pPr>
              <w:widowControl/>
              <w:jc w:val="center"/>
              <w:rPr>
                <w:rFonts w:ascii="宋体" w:hAnsi="宋体" w:cs="宋体"/>
                <w:color w:val="000000"/>
                <w:kern w:val="0"/>
                <w:sz w:val="22"/>
                <w:szCs w:val="22"/>
              </w:rPr>
            </w:pPr>
            <w:r>
              <w:rPr>
                <w:color w:val="000000"/>
                <w:kern w:val="0"/>
                <w:szCs w:val="21"/>
              </w:rPr>
              <w:t>合计</w:t>
            </w:r>
            <w:r>
              <w:rPr>
                <w:rFonts w:hint="eastAsia"/>
                <w:color w:val="000000"/>
                <w:kern w:val="0"/>
                <w:szCs w:val="21"/>
              </w:rPr>
              <w:t>（不得超过100分）</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4FAE950E">
            <w:pPr>
              <w:widowControl/>
              <w:jc w:val="center"/>
              <w:rPr>
                <w:rFonts w:ascii="宋体" w:hAnsi="宋体" w:cs="宋体"/>
                <w:kern w:val="0"/>
                <w:sz w:val="22"/>
                <w:szCs w:val="22"/>
              </w:rPr>
            </w:pPr>
            <w:r>
              <w:rPr>
                <w:rFonts w:hint="eastAsia" w:ascii="宋体" w:hAnsi="宋体" w:cs="宋体"/>
                <w:kern w:val="0"/>
                <w:sz w:val="22"/>
                <w:szCs w:val="22"/>
              </w:rPr>
              <w:t>100</w:t>
            </w:r>
          </w:p>
        </w:tc>
        <w:tc>
          <w:tcPr>
            <w:tcW w:w="709" w:type="dxa"/>
            <w:tcBorders>
              <w:top w:val="single" w:color="auto" w:sz="4" w:space="0"/>
              <w:left w:val="nil"/>
              <w:bottom w:val="single" w:color="auto" w:sz="4" w:space="0"/>
              <w:right w:val="single" w:color="auto" w:sz="4" w:space="0"/>
            </w:tcBorders>
            <w:shd w:val="clear" w:color="auto" w:fill="auto"/>
            <w:vAlign w:val="center"/>
          </w:tcPr>
          <w:p w14:paraId="55707AE3">
            <w:pPr>
              <w:widowControl/>
              <w:jc w:val="center"/>
              <w:rPr>
                <w:rFonts w:ascii="宋体" w:hAnsi="宋体" w:cs="宋体"/>
                <w:kern w:val="0"/>
                <w:sz w:val="22"/>
                <w:szCs w:val="22"/>
              </w:rPr>
            </w:pPr>
          </w:p>
        </w:tc>
      </w:tr>
    </w:tbl>
    <w:p w14:paraId="26C0B572"/>
    <w:p w14:paraId="06D3DAD7"/>
    <w:p w14:paraId="3909CD7C"/>
    <w:p w14:paraId="6E037D46"/>
    <w:p w14:paraId="10CCC504">
      <w:pPr>
        <w:widowControl/>
        <w:jc w:val="left"/>
        <w:rPr>
          <w:rFonts w:ascii="黑体" w:hAnsi="黑体" w:eastAsia="黑体"/>
          <w:b/>
          <w:bCs/>
          <w:kern w:val="0"/>
          <w:sz w:val="24"/>
          <w:szCs w:val="32"/>
        </w:rPr>
      </w:pPr>
      <w:bookmarkStart w:id="77" w:name="_Toc428800986"/>
      <w:bookmarkStart w:id="78" w:name="_Toc14261623"/>
      <w:r>
        <w:br w:type="page"/>
      </w:r>
    </w:p>
    <w:p w14:paraId="62A32229">
      <w:pPr>
        <w:pStyle w:val="3"/>
        <w:spacing w:line="288" w:lineRule="auto"/>
        <w:jc w:val="center"/>
      </w:pPr>
      <w:r>
        <w:t xml:space="preserve">9.1 </w:t>
      </w:r>
      <w:bookmarkEnd w:id="77"/>
      <w:r>
        <w:rPr>
          <w:rFonts w:hint="eastAsia"/>
        </w:rPr>
        <w:t>一般规定</w:t>
      </w:r>
      <w:bookmarkEnd w:id="78"/>
    </w:p>
    <w:p w14:paraId="0BF8E5B3">
      <w:pPr>
        <w:pStyle w:val="4"/>
        <w:spacing w:line="288" w:lineRule="auto"/>
      </w:pPr>
      <w:r>
        <w:t>9.1.1</w:t>
      </w:r>
      <w:r>
        <w:rPr>
          <w:rFonts w:hint="eastAsia"/>
        </w:rPr>
        <w:t>绿色建筑评价时，应按本章规定对提高与创新项进行评价</w:t>
      </w:r>
      <w:r>
        <w:t>。</w:t>
      </w:r>
    </w:p>
    <w:p w14:paraId="39268610">
      <w:pPr>
        <w:pStyle w:val="4"/>
      </w:pPr>
      <w:r>
        <w:t>9.1.2</w:t>
      </w:r>
      <w:r>
        <w:rPr>
          <w:rFonts w:hint="eastAsia"/>
        </w:rPr>
        <w:t>提高与创新项得分为加分项得分之和，当得分大于 100分时，应取为 100 分</w:t>
      </w:r>
      <w:r>
        <w:t>。</w:t>
      </w:r>
    </w:p>
    <w:p w14:paraId="2D2F433A">
      <w:pPr>
        <w:spacing w:line="288" w:lineRule="auto"/>
        <w:rPr>
          <w:b/>
          <w:sz w:val="24"/>
        </w:rPr>
      </w:pPr>
    </w:p>
    <w:p w14:paraId="46D3CE95">
      <w:pPr>
        <w:widowControl/>
        <w:jc w:val="left"/>
        <w:rPr>
          <w:b/>
        </w:rPr>
      </w:pPr>
      <w:r>
        <w:rPr>
          <w:b/>
        </w:rPr>
        <w:br w:type="page"/>
      </w:r>
    </w:p>
    <w:p w14:paraId="304FFD18">
      <w:pPr>
        <w:pStyle w:val="3"/>
        <w:spacing w:line="288" w:lineRule="auto"/>
        <w:jc w:val="center"/>
      </w:pPr>
      <w:bookmarkStart w:id="79" w:name="_Toc14261624"/>
      <w:bookmarkStart w:id="80" w:name="_Toc428800987"/>
      <w:r>
        <w:t xml:space="preserve">9.2 </w:t>
      </w:r>
      <w:r>
        <w:rPr>
          <w:rFonts w:hint="eastAsia"/>
        </w:rPr>
        <w:t>加</w:t>
      </w:r>
      <w:r>
        <w:t>分项</w:t>
      </w:r>
      <w:bookmarkEnd w:id="79"/>
      <w:bookmarkEnd w:id="80"/>
    </w:p>
    <w:p w14:paraId="4C8F281F">
      <w:pPr>
        <w:pStyle w:val="4"/>
      </w:pPr>
      <w:r>
        <w:t xml:space="preserve">9.2.1 </w:t>
      </w:r>
      <w:r>
        <w:rPr>
          <w:rFonts w:hint="eastAsia"/>
        </w:rPr>
        <w:t>采取措施进一步降低建筑供暖空调系统的能耗</w:t>
      </w:r>
      <w:r>
        <w:t>。</w:t>
      </w:r>
      <w:r>
        <w:rPr>
          <w:rFonts w:hint="eastAsia"/>
        </w:rPr>
        <w:t>（总分30分）</w:t>
      </w:r>
    </w:p>
    <w:p w14:paraId="4E3FF22C">
      <w:pPr>
        <w:numPr>
          <w:ilvl w:val="0"/>
          <w:numId w:val="136"/>
        </w:numPr>
        <w:spacing w:line="288" w:lineRule="auto"/>
        <w:rPr>
          <w:b/>
          <w:sz w:val="24"/>
        </w:rPr>
      </w:pPr>
      <w:r>
        <w:rPr>
          <w:rFonts w:ascii="宋体" w:hAnsi="宋体"/>
          <w:b/>
          <w:kern w:val="0"/>
          <w:sz w:val="24"/>
        </w:rPr>
        <w:t>得分</w:t>
      </w:r>
      <w:r>
        <w:rPr>
          <w:b/>
          <w:sz w:val="24"/>
        </w:rPr>
        <w:t>自评</w:t>
      </w:r>
    </w:p>
    <w:tbl>
      <w:tblPr>
        <w:tblStyle w:val="27"/>
        <w:tblW w:w="8381" w:type="dxa"/>
        <w:tblInd w:w="91" w:type="dxa"/>
        <w:tblLayout w:type="autofit"/>
        <w:tblCellMar>
          <w:top w:w="0" w:type="dxa"/>
          <w:left w:w="108" w:type="dxa"/>
          <w:bottom w:w="0" w:type="dxa"/>
          <w:right w:w="108" w:type="dxa"/>
        </w:tblCellMar>
      </w:tblPr>
      <w:tblGrid>
        <w:gridCol w:w="880"/>
        <w:gridCol w:w="2965"/>
        <w:gridCol w:w="2126"/>
        <w:gridCol w:w="1276"/>
        <w:gridCol w:w="1134"/>
      </w:tblGrid>
      <w:tr w14:paraId="3DFF9C3A">
        <w:tblPrEx>
          <w:tblCellMar>
            <w:top w:w="0" w:type="dxa"/>
            <w:left w:w="108" w:type="dxa"/>
            <w:bottom w:w="0" w:type="dxa"/>
            <w:right w:w="108" w:type="dxa"/>
          </w:tblCellMar>
        </w:tblPrEx>
        <w:trPr>
          <w:trHeight w:val="270" w:hRule="atLeast"/>
        </w:trPr>
        <w:tc>
          <w:tcPr>
            <w:tcW w:w="8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5C5B0E">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2965" w:type="dxa"/>
            <w:tcBorders>
              <w:top w:val="single" w:color="auto" w:sz="4" w:space="0"/>
              <w:left w:val="nil"/>
              <w:bottom w:val="single" w:color="auto" w:sz="4" w:space="0"/>
              <w:right w:val="single" w:color="auto" w:sz="4" w:space="0"/>
            </w:tcBorders>
            <w:shd w:val="clear" w:color="auto" w:fill="auto"/>
          </w:tcPr>
          <w:p w14:paraId="11D9EAC2">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2126" w:type="dxa"/>
            <w:tcBorders>
              <w:top w:val="single" w:color="auto" w:sz="4" w:space="0"/>
              <w:left w:val="nil"/>
              <w:bottom w:val="single" w:color="auto" w:sz="4" w:space="0"/>
              <w:right w:val="single" w:color="auto" w:sz="4" w:space="0"/>
            </w:tcBorders>
            <w:shd w:val="clear" w:color="auto" w:fill="auto"/>
            <w:noWrap/>
            <w:vAlign w:val="center"/>
          </w:tcPr>
          <w:p w14:paraId="70636ACE">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276" w:type="dxa"/>
            <w:tcBorders>
              <w:top w:val="single" w:color="auto" w:sz="4" w:space="0"/>
              <w:left w:val="nil"/>
              <w:bottom w:val="single" w:color="auto" w:sz="4" w:space="0"/>
              <w:right w:val="single" w:color="auto" w:sz="4" w:space="0"/>
            </w:tcBorders>
            <w:shd w:val="clear" w:color="auto" w:fill="auto"/>
            <w:noWrap/>
          </w:tcPr>
          <w:p w14:paraId="1245AF99">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134" w:type="dxa"/>
            <w:tcBorders>
              <w:top w:val="single" w:color="auto" w:sz="4" w:space="0"/>
              <w:left w:val="nil"/>
              <w:bottom w:val="single" w:color="auto" w:sz="4" w:space="0"/>
              <w:right w:val="single" w:color="auto" w:sz="4" w:space="0"/>
            </w:tcBorders>
            <w:shd w:val="clear" w:color="auto" w:fill="auto"/>
            <w:noWrap/>
          </w:tcPr>
          <w:p w14:paraId="2D3B346A">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2696A32B">
        <w:tblPrEx>
          <w:tblCellMar>
            <w:top w:w="0" w:type="dxa"/>
            <w:left w:w="108" w:type="dxa"/>
            <w:bottom w:w="0" w:type="dxa"/>
            <w:right w:w="108" w:type="dxa"/>
          </w:tblCellMar>
        </w:tblPrEx>
        <w:trPr>
          <w:trHeight w:val="270" w:hRule="atLeast"/>
        </w:trPr>
        <w:tc>
          <w:tcPr>
            <w:tcW w:w="880" w:type="dxa"/>
            <w:vMerge w:val="restart"/>
            <w:tcBorders>
              <w:top w:val="nil"/>
              <w:left w:val="single" w:color="auto" w:sz="4" w:space="0"/>
              <w:bottom w:val="single" w:color="000000" w:sz="4" w:space="0"/>
              <w:right w:val="single" w:color="auto" w:sz="4" w:space="0"/>
            </w:tcBorders>
            <w:shd w:val="clear" w:color="auto" w:fill="auto"/>
            <w:noWrap/>
            <w:vAlign w:val="center"/>
          </w:tcPr>
          <w:p w14:paraId="37314EB2">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965" w:type="dxa"/>
            <w:vMerge w:val="restart"/>
            <w:tcBorders>
              <w:top w:val="nil"/>
              <w:left w:val="single" w:color="auto" w:sz="4" w:space="0"/>
              <w:bottom w:val="single" w:color="000000" w:sz="4" w:space="0"/>
              <w:right w:val="single" w:color="auto" w:sz="4" w:space="0"/>
            </w:tcBorders>
            <w:shd w:val="clear" w:color="auto" w:fill="auto"/>
            <w:vAlign w:val="center"/>
          </w:tcPr>
          <w:p w14:paraId="2028076D">
            <w:pPr>
              <w:widowControl/>
              <w:jc w:val="center"/>
              <w:rPr>
                <w:rFonts w:ascii="宋体" w:hAnsi="宋体" w:cs="宋体"/>
                <w:color w:val="000000"/>
                <w:kern w:val="0"/>
                <w:sz w:val="22"/>
                <w:szCs w:val="22"/>
              </w:rPr>
            </w:pPr>
            <w:r>
              <w:rPr>
                <w:rFonts w:hint="eastAsia" w:ascii="宋体" w:hAnsi="宋体" w:cs="宋体"/>
                <w:color w:val="000000"/>
                <w:kern w:val="0"/>
                <w:sz w:val="22"/>
                <w:szCs w:val="22"/>
              </w:rPr>
              <w:t>建筑供暖空调系统能耗相比国家现行有关建筑节能标准</w:t>
            </w:r>
          </w:p>
        </w:tc>
        <w:tc>
          <w:tcPr>
            <w:tcW w:w="2126" w:type="dxa"/>
            <w:tcBorders>
              <w:top w:val="nil"/>
              <w:left w:val="nil"/>
              <w:bottom w:val="single" w:color="auto" w:sz="4" w:space="0"/>
              <w:right w:val="single" w:color="auto" w:sz="4" w:space="0"/>
            </w:tcBorders>
            <w:shd w:val="clear" w:color="auto" w:fill="auto"/>
            <w:noWrap/>
            <w:vAlign w:val="center"/>
          </w:tcPr>
          <w:p w14:paraId="09B3C791">
            <w:pPr>
              <w:widowControl/>
              <w:jc w:val="center"/>
              <w:rPr>
                <w:rFonts w:ascii="宋体" w:hAnsi="宋体" w:cs="宋体"/>
                <w:color w:val="000000"/>
                <w:kern w:val="0"/>
                <w:sz w:val="22"/>
                <w:szCs w:val="22"/>
              </w:rPr>
            </w:pPr>
            <w:r>
              <w:rPr>
                <w:rFonts w:hint="eastAsia" w:ascii="宋体" w:hAnsi="宋体" w:cs="宋体"/>
                <w:color w:val="000000"/>
                <w:kern w:val="0"/>
                <w:sz w:val="22"/>
                <w:szCs w:val="22"/>
              </w:rPr>
              <w:t>降低 40%</w:t>
            </w:r>
          </w:p>
        </w:tc>
        <w:tc>
          <w:tcPr>
            <w:tcW w:w="1276" w:type="dxa"/>
            <w:tcBorders>
              <w:top w:val="nil"/>
              <w:left w:val="nil"/>
              <w:bottom w:val="single" w:color="auto" w:sz="4" w:space="0"/>
              <w:right w:val="single" w:color="auto" w:sz="4" w:space="0"/>
            </w:tcBorders>
            <w:shd w:val="clear" w:color="auto" w:fill="auto"/>
            <w:noWrap/>
            <w:vAlign w:val="center"/>
          </w:tcPr>
          <w:p w14:paraId="04AC87C8">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134" w:type="dxa"/>
            <w:tcBorders>
              <w:top w:val="nil"/>
              <w:left w:val="nil"/>
              <w:bottom w:val="single" w:color="auto" w:sz="4" w:space="0"/>
              <w:right w:val="single" w:color="auto" w:sz="4" w:space="0"/>
            </w:tcBorders>
            <w:shd w:val="clear" w:color="auto" w:fill="auto"/>
            <w:noWrap/>
            <w:vAlign w:val="center"/>
          </w:tcPr>
          <w:p w14:paraId="7C767571">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65737B2C">
        <w:tblPrEx>
          <w:tblCellMar>
            <w:top w:w="0" w:type="dxa"/>
            <w:left w:w="108" w:type="dxa"/>
            <w:bottom w:w="0" w:type="dxa"/>
            <w:right w:w="108" w:type="dxa"/>
          </w:tblCellMar>
        </w:tblPrEx>
        <w:trPr>
          <w:trHeight w:val="540" w:hRule="atLeast"/>
        </w:trPr>
        <w:tc>
          <w:tcPr>
            <w:tcW w:w="880" w:type="dxa"/>
            <w:vMerge w:val="continue"/>
            <w:tcBorders>
              <w:top w:val="nil"/>
              <w:left w:val="single" w:color="auto" w:sz="4" w:space="0"/>
              <w:bottom w:val="single" w:color="000000" w:sz="4" w:space="0"/>
              <w:right w:val="single" w:color="auto" w:sz="4" w:space="0"/>
            </w:tcBorders>
            <w:vAlign w:val="center"/>
          </w:tcPr>
          <w:p w14:paraId="27DA9A42">
            <w:pPr>
              <w:widowControl/>
              <w:jc w:val="left"/>
              <w:rPr>
                <w:rFonts w:ascii="宋体" w:hAnsi="宋体" w:cs="宋体"/>
                <w:color w:val="000000"/>
                <w:kern w:val="0"/>
                <w:sz w:val="22"/>
                <w:szCs w:val="22"/>
              </w:rPr>
            </w:pPr>
          </w:p>
        </w:tc>
        <w:tc>
          <w:tcPr>
            <w:tcW w:w="2965" w:type="dxa"/>
            <w:vMerge w:val="continue"/>
            <w:tcBorders>
              <w:top w:val="nil"/>
              <w:left w:val="single" w:color="auto" w:sz="4" w:space="0"/>
              <w:bottom w:val="single" w:color="000000" w:sz="4" w:space="0"/>
              <w:right w:val="single" w:color="auto" w:sz="4" w:space="0"/>
            </w:tcBorders>
            <w:vAlign w:val="center"/>
          </w:tcPr>
          <w:p w14:paraId="052E208C">
            <w:pPr>
              <w:widowControl/>
              <w:jc w:val="left"/>
              <w:rPr>
                <w:rFonts w:ascii="宋体" w:hAnsi="宋体" w:cs="宋体"/>
                <w:color w:val="000000"/>
                <w:kern w:val="0"/>
                <w:sz w:val="22"/>
                <w:szCs w:val="22"/>
              </w:rPr>
            </w:pPr>
          </w:p>
        </w:tc>
        <w:tc>
          <w:tcPr>
            <w:tcW w:w="2126" w:type="dxa"/>
            <w:tcBorders>
              <w:top w:val="nil"/>
              <w:left w:val="nil"/>
              <w:bottom w:val="single" w:color="auto" w:sz="4" w:space="0"/>
              <w:right w:val="single" w:color="auto" w:sz="4" w:space="0"/>
            </w:tcBorders>
            <w:shd w:val="clear" w:color="auto" w:fill="auto"/>
            <w:vAlign w:val="center"/>
          </w:tcPr>
          <w:p w14:paraId="3B8EB0EB">
            <w:pPr>
              <w:widowControl/>
              <w:jc w:val="center"/>
              <w:rPr>
                <w:rFonts w:ascii="宋体" w:hAnsi="宋体" w:cs="宋体"/>
                <w:color w:val="000000"/>
                <w:kern w:val="0"/>
                <w:sz w:val="22"/>
                <w:szCs w:val="22"/>
              </w:rPr>
            </w:pPr>
            <w:r>
              <w:rPr>
                <w:rFonts w:hint="eastAsia" w:ascii="宋体" w:hAnsi="宋体" w:cs="宋体"/>
                <w:color w:val="000000"/>
                <w:kern w:val="0"/>
                <w:sz w:val="22"/>
                <w:szCs w:val="22"/>
              </w:rPr>
              <w:t>每再降低 10%</w:t>
            </w:r>
          </w:p>
        </w:tc>
        <w:tc>
          <w:tcPr>
            <w:tcW w:w="1276" w:type="dxa"/>
            <w:tcBorders>
              <w:top w:val="nil"/>
              <w:left w:val="nil"/>
              <w:bottom w:val="single" w:color="auto" w:sz="4" w:space="0"/>
              <w:right w:val="single" w:color="auto" w:sz="4" w:space="0"/>
            </w:tcBorders>
            <w:shd w:val="clear" w:color="auto" w:fill="auto"/>
            <w:noWrap/>
            <w:vAlign w:val="center"/>
          </w:tcPr>
          <w:p w14:paraId="5F694536">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134" w:type="dxa"/>
            <w:tcBorders>
              <w:top w:val="nil"/>
              <w:left w:val="nil"/>
              <w:bottom w:val="single" w:color="auto" w:sz="4" w:space="0"/>
              <w:right w:val="single" w:color="auto" w:sz="4" w:space="0"/>
            </w:tcBorders>
            <w:shd w:val="clear" w:color="auto" w:fill="auto"/>
            <w:noWrap/>
            <w:vAlign w:val="center"/>
          </w:tcPr>
          <w:p w14:paraId="34367716">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4844D7E6">
        <w:tblPrEx>
          <w:tblCellMar>
            <w:top w:w="0" w:type="dxa"/>
            <w:left w:w="108" w:type="dxa"/>
            <w:bottom w:w="0" w:type="dxa"/>
            <w:right w:w="108" w:type="dxa"/>
          </w:tblCellMar>
        </w:tblPrEx>
        <w:trPr>
          <w:trHeight w:val="270" w:hRule="atLeast"/>
        </w:trPr>
        <w:tc>
          <w:tcPr>
            <w:tcW w:w="38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BBFDD48">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2126" w:type="dxa"/>
            <w:tcBorders>
              <w:top w:val="nil"/>
              <w:left w:val="nil"/>
              <w:bottom w:val="single" w:color="auto" w:sz="4" w:space="0"/>
              <w:right w:val="single" w:color="auto" w:sz="4" w:space="0"/>
            </w:tcBorders>
            <w:shd w:val="clear" w:color="auto" w:fill="auto"/>
            <w:noWrap/>
            <w:vAlign w:val="center"/>
          </w:tcPr>
          <w:p w14:paraId="06AAEAFB">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276" w:type="dxa"/>
            <w:tcBorders>
              <w:top w:val="nil"/>
              <w:left w:val="nil"/>
              <w:bottom w:val="single" w:color="auto" w:sz="4" w:space="0"/>
              <w:right w:val="single" w:color="auto" w:sz="4" w:space="0"/>
            </w:tcBorders>
            <w:shd w:val="clear" w:color="auto" w:fill="auto"/>
            <w:noWrap/>
            <w:vAlign w:val="center"/>
          </w:tcPr>
          <w:p w14:paraId="709F9DE6">
            <w:pPr>
              <w:widowControl/>
              <w:jc w:val="center"/>
              <w:rPr>
                <w:rFonts w:ascii="宋体" w:hAnsi="宋体" w:cs="宋体"/>
                <w:color w:val="000000"/>
                <w:kern w:val="0"/>
                <w:sz w:val="22"/>
                <w:szCs w:val="22"/>
              </w:rPr>
            </w:pPr>
            <w:r>
              <w:rPr>
                <w:rFonts w:hint="eastAsia" w:ascii="宋体" w:hAnsi="宋体" w:cs="宋体"/>
                <w:color w:val="000000"/>
                <w:kern w:val="0"/>
                <w:sz w:val="22"/>
                <w:szCs w:val="22"/>
              </w:rPr>
              <w:t>30</w:t>
            </w:r>
          </w:p>
        </w:tc>
        <w:tc>
          <w:tcPr>
            <w:tcW w:w="1134" w:type="dxa"/>
            <w:tcBorders>
              <w:top w:val="nil"/>
              <w:left w:val="nil"/>
              <w:bottom w:val="single" w:color="auto" w:sz="4" w:space="0"/>
              <w:right w:val="single" w:color="auto" w:sz="4" w:space="0"/>
            </w:tcBorders>
            <w:shd w:val="clear" w:color="auto" w:fill="auto"/>
            <w:noWrap/>
            <w:vAlign w:val="center"/>
          </w:tcPr>
          <w:p w14:paraId="2E804A89">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28CF194B">
      <w:pPr>
        <w:spacing w:line="288" w:lineRule="auto"/>
        <w:rPr>
          <w:b/>
          <w:sz w:val="24"/>
        </w:rPr>
      </w:pPr>
    </w:p>
    <w:p w14:paraId="2A9D332A">
      <w:pPr>
        <w:numPr>
          <w:ilvl w:val="0"/>
          <w:numId w:val="136"/>
        </w:numPr>
        <w:spacing w:line="288" w:lineRule="auto"/>
        <w:rPr>
          <w:b/>
          <w:sz w:val="24"/>
        </w:rPr>
      </w:pPr>
      <w:r>
        <w:rPr>
          <w:b/>
          <w:sz w:val="24"/>
        </w:rPr>
        <w:t>评价</w:t>
      </w:r>
      <w:r>
        <w:rPr>
          <w:rFonts w:ascii="宋体" w:hAnsi="宋体"/>
          <w:b/>
          <w:kern w:val="0"/>
          <w:sz w:val="24"/>
        </w:rPr>
        <w:t>要点</w:t>
      </w:r>
    </w:p>
    <w:p w14:paraId="29BD7B93">
      <w:pPr>
        <w:spacing w:line="288" w:lineRule="auto"/>
        <w:rPr>
          <w:b/>
          <w:sz w:val="24"/>
        </w:rPr>
      </w:pPr>
      <w:r>
        <w:rPr>
          <w:rFonts w:hint="eastAsia" w:ascii="宋体" w:hAnsi="宋体" w:cs="宋体"/>
          <w:kern w:val="0"/>
        </w:rPr>
        <w:t>简要说明所采取的其他</w:t>
      </w:r>
      <w:r>
        <w:rPr>
          <w:rFonts w:hint="eastAsia"/>
        </w:rPr>
        <w:t>进一步降低建筑供暖空调系统的能耗的措施</w:t>
      </w:r>
      <w:r>
        <w:rPr>
          <w:rFonts w:hint="eastAsia" w:ascii="宋体" w:hAnsi="宋体" w:cs="宋体"/>
          <w:kern w:val="0"/>
        </w:rPr>
        <w:t>（300字以内）。</w:t>
      </w:r>
    </w:p>
    <w:tbl>
      <w:tblPr>
        <w:tblStyle w:val="27"/>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31FA7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trPr>
        <w:tc>
          <w:tcPr>
            <w:tcW w:w="8505" w:type="dxa"/>
            <w:tcBorders>
              <w:top w:val="single" w:color="auto" w:sz="4" w:space="0"/>
              <w:left w:val="single" w:color="auto" w:sz="4" w:space="0"/>
              <w:bottom w:val="single" w:color="auto" w:sz="4" w:space="0"/>
              <w:right w:val="single" w:color="auto" w:sz="4" w:space="0"/>
            </w:tcBorders>
          </w:tcPr>
          <w:p w14:paraId="7D99AB6B">
            <w:pPr>
              <w:adjustRightInd w:val="0"/>
              <w:snapToGrid w:val="0"/>
              <w:spacing w:line="288" w:lineRule="auto"/>
              <w:rPr>
                <w:rFonts w:ascii="宋体" w:hAnsi="宋体" w:cs="宋体"/>
                <w:b/>
                <w:kern w:val="0"/>
                <w:szCs w:val="21"/>
              </w:rPr>
            </w:pPr>
          </w:p>
        </w:tc>
      </w:tr>
    </w:tbl>
    <w:p w14:paraId="772B5C40">
      <w:pPr>
        <w:spacing w:line="288" w:lineRule="auto"/>
        <w:rPr>
          <w:b/>
          <w:sz w:val="24"/>
        </w:rPr>
      </w:pPr>
    </w:p>
    <w:p w14:paraId="672F2843">
      <w:pPr>
        <w:numPr>
          <w:ilvl w:val="0"/>
          <w:numId w:val="136"/>
        </w:numPr>
        <w:spacing w:line="288" w:lineRule="auto"/>
        <w:rPr>
          <w:b/>
          <w:sz w:val="24"/>
        </w:rPr>
      </w:pPr>
      <w:r>
        <w:rPr>
          <w:b/>
          <w:sz w:val="24"/>
        </w:rPr>
        <w:t>证明</w:t>
      </w:r>
      <w:r>
        <w:rPr>
          <w:rFonts w:ascii="宋体" w:hAnsi="宋体"/>
          <w:b/>
          <w:kern w:val="0"/>
          <w:sz w:val="24"/>
        </w:rPr>
        <w:t>材料</w:t>
      </w:r>
    </w:p>
    <w:p w14:paraId="0D9838E5">
      <w:pPr>
        <w:spacing w:before="156" w:beforeLines="50" w:after="156" w:afterLines="50" w:line="288" w:lineRule="auto"/>
        <w:rPr>
          <w:b/>
        </w:rPr>
      </w:pPr>
      <w:r>
        <w:rPr>
          <w:rFonts w:hint="eastAsia"/>
          <w:b/>
        </w:rPr>
        <w:t>建议提交材料及技术要求：</w:t>
      </w:r>
    </w:p>
    <w:tbl>
      <w:tblPr>
        <w:tblStyle w:val="27"/>
        <w:tblW w:w="8367" w:type="dxa"/>
        <w:tblInd w:w="108" w:type="dxa"/>
        <w:tblLayout w:type="autofit"/>
        <w:tblCellMar>
          <w:top w:w="0" w:type="dxa"/>
          <w:left w:w="108" w:type="dxa"/>
          <w:bottom w:w="0" w:type="dxa"/>
          <w:right w:w="108" w:type="dxa"/>
        </w:tblCellMar>
      </w:tblPr>
      <w:tblGrid>
        <w:gridCol w:w="740"/>
        <w:gridCol w:w="2020"/>
        <w:gridCol w:w="4353"/>
        <w:gridCol w:w="1254"/>
      </w:tblGrid>
      <w:tr w14:paraId="40D46E90">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2B3C009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39DE321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53" w:type="dxa"/>
            <w:tcBorders>
              <w:top w:val="single" w:color="auto" w:sz="4" w:space="0"/>
              <w:left w:val="nil"/>
              <w:bottom w:val="single" w:color="auto" w:sz="4" w:space="0"/>
              <w:right w:val="single" w:color="auto" w:sz="4" w:space="0"/>
            </w:tcBorders>
            <w:shd w:val="clear" w:color="000000" w:fill="DBE5F1"/>
            <w:vAlign w:val="center"/>
          </w:tcPr>
          <w:p w14:paraId="79ABFFE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54" w:type="dxa"/>
            <w:tcBorders>
              <w:top w:val="single" w:color="auto" w:sz="4" w:space="0"/>
              <w:left w:val="nil"/>
              <w:bottom w:val="single" w:color="auto" w:sz="4" w:space="0"/>
              <w:right w:val="single" w:color="auto" w:sz="4" w:space="0"/>
            </w:tcBorders>
            <w:shd w:val="clear" w:color="000000" w:fill="DBE5F1"/>
            <w:vAlign w:val="center"/>
          </w:tcPr>
          <w:p w14:paraId="1DCBB98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5D777F16">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2AB5357A">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512DCB9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节能设计书</w:t>
            </w:r>
          </w:p>
        </w:tc>
        <w:tc>
          <w:tcPr>
            <w:tcW w:w="4353" w:type="dxa"/>
            <w:tcBorders>
              <w:top w:val="nil"/>
              <w:left w:val="nil"/>
              <w:bottom w:val="single" w:color="auto" w:sz="4" w:space="0"/>
              <w:right w:val="single" w:color="auto" w:sz="4" w:space="0"/>
            </w:tcBorders>
            <w:shd w:val="clear" w:color="auto" w:fill="auto"/>
            <w:vAlign w:val="center"/>
          </w:tcPr>
          <w:p w14:paraId="31FADB5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4" w:type="dxa"/>
            <w:tcBorders>
              <w:top w:val="nil"/>
              <w:left w:val="nil"/>
              <w:bottom w:val="single" w:color="auto" w:sz="4" w:space="0"/>
              <w:right w:val="single" w:color="auto" w:sz="4" w:space="0"/>
            </w:tcBorders>
            <w:shd w:val="clear" w:color="auto" w:fill="auto"/>
            <w:vAlign w:val="center"/>
          </w:tcPr>
          <w:p w14:paraId="6308673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2868837">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72832F86">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2020" w:type="dxa"/>
            <w:tcBorders>
              <w:top w:val="nil"/>
              <w:left w:val="nil"/>
              <w:bottom w:val="single" w:color="auto" w:sz="4" w:space="0"/>
              <w:right w:val="single" w:color="auto" w:sz="4" w:space="0"/>
            </w:tcBorders>
            <w:shd w:val="clear" w:color="auto" w:fill="auto"/>
            <w:vAlign w:val="center"/>
          </w:tcPr>
          <w:p w14:paraId="0969DE0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供暖空调系统能耗节能率分析报告</w:t>
            </w:r>
          </w:p>
        </w:tc>
        <w:tc>
          <w:tcPr>
            <w:tcW w:w="4353" w:type="dxa"/>
            <w:tcBorders>
              <w:top w:val="nil"/>
              <w:left w:val="nil"/>
              <w:bottom w:val="single" w:color="auto" w:sz="4" w:space="0"/>
              <w:right w:val="single" w:color="auto" w:sz="4" w:space="0"/>
            </w:tcBorders>
            <w:shd w:val="clear" w:color="auto" w:fill="auto"/>
            <w:vAlign w:val="center"/>
          </w:tcPr>
          <w:p w14:paraId="4EF0AA1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4" w:type="dxa"/>
            <w:tcBorders>
              <w:top w:val="nil"/>
              <w:left w:val="nil"/>
              <w:bottom w:val="single" w:color="auto" w:sz="4" w:space="0"/>
              <w:right w:val="single" w:color="auto" w:sz="4" w:space="0"/>
            </w:tcBorders>
            <w:shd w:val="clear" w:color="auto" w:fill="auto"/>
            <w:vAlign w:val="center"/>
          </w:tcPr>
          <w:p w14:paraId="67ABE1F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283AEADD">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A09A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0CBAE50C">
            <w:pPr>
              <w:spacing w:line="288" w:lineRule="auto"/>
            </w:pPr>
          </w:p>
        </w:tc>
      </w:tr>
    </w:tbl>
    <w:p w14:paraId="400C0278">
      <w:pPr>
        <w:spacing w:line="288" w:lineRule="auto"/>
        <w:jc w:val="left"/>
      </w:pPr>
    </w:p>
    <w:p w14:paraId="35636CED">
      <w:pPr>
        <w:widowControl/>
        <w:spacing w:line="288" w:lineRule="auto"/>
        <w:jc w:val="left"/>
      </w:pPr>
      <w:r>
        <w:br w:type="page"/>
      </w:r>
    </w:p>
    <w:p w14:paraId="700BCE65">
      <w:pPr>
        <w:pStyle w:val="4"/>
        <w:spacing w:line="288" w:lineRule="auto"/>
      </w:pPr>
      <w:r>
        <w:t xml:space="preserve">9.2.2 </w:t>
      </w:r>
      <w:r>
        <w:rPr>
          <w:rFonts w:hint="eastAsia"/>
        </w:rPr>
        <w:t>采用适宜地区特色的建筑风貌设计，因地制宜传承地域建筑文化</w:t>
      </w:r>
      <w:r>
        <w:t>。</w:t>
      </w:r>
      <w:r>
        <w:rPr>
          <w:rFonts w:hint="eastAsia"/>
        </w:rPr>
        <w:t>（总分20分）</w:t>
      </w:r>
    </w:p>
    <w:p w14:paraId="71681030">
      <w:pPr>
        <w:numPr>
          <w:ilvl w:val="0"/>
          <w:numId w:val="137"/>
        </w:numPr>
        <w:spacing w:line="288" w:lineRule="auto"/>
        <w:rPr>
          <w:b/>
          <w:sz w:val="24"/>
        </w:rPr>
      </w:pPr>
      <w:r>
        <w:rPr>
          <w:b/>
          <w:sz w:val="24"/>
        </w:rPr>
        <w:t>得分自评</w:t>
      </w:r>
    </w:p>
    <w:tbl>
      <w:tblPr>
        <w:tblStyle w:val="27"/>
        <w:tblW w:w="8360" w:type="dxa"/>
        <w:tblInd w:w="91" w:type="dxa"/>
        <w:tblLayout w:type="autofit"/>
        <w:tblCellMar>
          <w:top w:w="0" w:type="dxa"/>
          <w:left w:w="108" w:type="dxa"/>
          <w:bottom w:w="0" w:type="dxa"/>
          <w:right w:w="108" w:type="dxa"/>
        </w:tblCellMar>
      </w:tblPr>
      <w:tblGrid>
        <w:gridCol w:w="880"/>
        <w:gridCol w:w="4240"/>
        <w:gridCol w:w="1560"/>
        <w:gridCol w:w="1680"/>
      </w:tblGrid>
      <w:tr w14:paraId="6E64C6C6">
        <w:tblPrEx>
          <w:tblCellMar>
            <w:top w:w="0" w:type="dxa"/>
            <w:left w:w="108" w:type="dxa"/>
            <w:bottom w:w="0" w:type="dxa"/>
            <w:right w:w="108" w:type="dxa"/>
          </w:tblCellMar>
        </w:tblPrEx>
        <w:trPr>
          <w:trHeight w:val="270" w:hRule="atLeast"/>
        </w:trPr>
        <w:tc>
          <w:tcPr>
            <w:tcW w:w="8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828810">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240" w:type="dxa"/>
            <w:tcBorders>
              <w:top w:val="single" w:color="auto" w:sz="4" w:space="0"/>
              <w:left w:val="nil"/>
              <w:bottom w:val="single" w:color="auto" w:sz="4" w:space="0"/>
              <w:right w:val="single" w:color="auto" w:sz="4" w:space="0"/>
            </w:tcBorders>
            <w:shd w:val="clear" w:color="auto" w:fill="auto"/>
          </w:tcPr>
          <w:p w14:paraId="0B662CC6">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60" w:type="dxa"/>
            <w:tcBorders>
              <w:top w:val="single" w:color="auto" w:sz="4" w:space="0"/>
              <w:left w:val="nil"/>
              <w:bottom w:val="single" w:color="auto" w:sz="4" w:space="0"/>
              <w:right w:val="single" w:color="auto" w:sz="4" w:space="0"/>
            </w:tcBorders>
            <w:shd w:val="clear" w:color="auto" w:fill="auto"/>
            <w:noWrap/>
          </w:tcPr>
          <w:p w14:paraId="10B6D0C5">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680" w:type="dxa"/>
            <w:tcBorders>
              <w:top w:val="single" w:color="auto" w:sz="4" w:space="0"/>
              <w:left w:val="nil"/>
              <w:bottom w:val="single" w:color="auto" w:sz="4" w:space="0"/>
              <w:right w:val="single" w:color="auto" w:sz="4" w:space="0"/>
            </w:tcBorders>
            <w:shd w:val="clear" w:color="auto" w:fill="auto"/>
            <w:noWrap/>
          </w:tcPr>
          <w:p w14:paraId="4FEF929B">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7BA5C7A4">
        <w:tblPrEx>
          <w:tblCellMar>
            <w:top w:w="0" w:type="dxa"/>
            <w:left w:w="108" w:type="dxa"/>
            <w:bottom w:w="0" w:type="dxa"/>
            <w:right w:w="108" w:type="dxa"/>
          </w:tblCellMar>
        </w:tblPrEx>
        <w:trPr>
          <w:trHeight w:val="27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14:paraId="617D5320">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240" w:type="dxa"/>
            <w:tcBorders>
              <w:top w:val="nil"/>
              <w:left w:val="nil"/>
              <w:bottom w:val="single" w:color="auto" w:sz="4" w:space="0"/>
              <w:right w:val="single" w:color="auto" w:sz="4" w:space="0"/>
            </w:tcBorders>
            <w:shd w:val="clear" w:color="auto" w:fill="auto"/>
            <w:vAlign w:val="center"/>
          </w:tcPr>
          <w:p w14:paraId="25594C3C">
            <w:pPr>
              <w:widowControl/>
              <w:jc w:val="left"/>
              <w:rPr>
                <w:rFonts w:ascii="宋体" w:hAnsi="宋体" w:cs="宋体"/>
                <w:color w:val="000000"/>
                <w:kern w:val="0"/>
                <w:sz w:val="22"/>
                <w:szCs w:val="22"/>
              </w:rPr>
            </w:pPr>
            <w:r>
              <w:rPr>
                <w:rFonts w:hint="eastAsia" w:ascii="宋体" w:hAnsi="宋体" w:cs="宋体"/>
                <w:color w:val="000000"/>
                <w:kern w:val="0"/>
                <w:sz w:val="22"/>
                <w:szCs w:val="22"/>
              </w:rPr>
              <w:t>采用适宜地区特色的建筑风貌设计，因地制宜传承地域建筑文化</w:t>
            </w:r>
          </w:p>
        </w:tc>
        <w:tc>
          <w:tcPr>
            <w:tcW w:w="1560" w:type="dxa"/>
            <w:tcBorders>
              <w:top w:val="nil"/>
              <w:left w:val="nil"/>
              <w:bottom w:val="single" w:color="auto" w:sz="4" w:space="0"/>
              <w:right w:val="single" w:color="auto" w:sz="4" w:space="0"/>
            </w:tcBorders>
            <w:shd w:val="clear" w:color="auto" w:fill="auto"/>
            <w:noWrap/>
            <w:vAlign w:val="center"/>
          </w:tcPr>
          <w:p w14:paraId="3EDD3AE7">
            <w:pPr>
              <w:widowControl/>
              <w:jc w:val="center"/>
              <w:rPr>
                <w:rFonts w:ascii="宋体" w:hAnsi="宋体" w:cs="宋体"/>
                <w:color w:val="000000"/>
                <w:kern w:val="0"/>
                <w:sz w:val="22"/>
                <w:szCs w:val="22"/>
              </w:rPr>
            </w:pPr>
            <w:r>
              <w:rPr>
                <w:rFonts w:hint="eastAsia" w:ascii="宋体" w:hAnsi="宋体" w:cs="宋体"/>
                <w:color w:val="000000"/>
                <w:kern w:val="0"/>
                <w:sz w:val="22"/>
                <w:szCs w:val="22"/>
              </w:rPr>
              <w:t>20</w:t>
            </w:r>
          </w:p>
        </w:tc>
        <w:tc>
          <w:tcPr>
            <w:tcW w:w="1680" w:type="dxa"/>
            <w:tcBorders>
              <w:top w:val="nil"/>
              <w:left w:val="nil"/>
              <w:bottom w:val="single" w:color="auto" w:sz="4" w:space="0"/>
              <w:right w:val="single" w:color="auto" w:sz="4" w:space="0"/>
            </w:tcBorders>
            <w:shd w:val="clear" w:color="auto" w:fill="auto"/>
            <w:noWrap/>
            <w:vAlign w:val="center"/>
          </w:tcPr>
          <w:p w14:paraId="32757017">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7F1B396C">
        <w:tblPrEx>
          <w:tblCellMar>
            <w:top w:w="0" w:type="dxa"/>
            <w:left w:w="108" w:type="dxa"/>
            <w:bottom w:w="0" w:type="dxa"/>
            <w:right w:w="108" w:type="dxa"/>
          </w:tblCellMar>
        </w:tblPrEx>
        <w:trPr>
          <w:trHeight w:val="270" w:hRule="atLeast"/>
        </w:trPr>
        <w:tc>
          <w:tcPr>
            <w:tcW w:w="5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8EDA822">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60" w:type="dxa"/>
            <w:tcBorders>
              <w:top w:val="nil"/>
              <w:left w:val="nil"/>
              <w:bottom w:val="single" w:color="auto" w:sz="4" w:space="0"/>
              <w:right w:val="single" w:color="auto" w:sz="4" w:space="0"/>
            </w:tcBorders>
            <w:shd w:val="clear" w:color="auto" w:fill="auto"/>
            <w:noWrap/>
            <w:vAlign w:val="center"/>
          </w:tcPr>
          <w:p w14:paraId="346962FB">
            <w:pPr>
              <w:widowControl/>
              <w:jc w:val="center"/>
              <w:rPr>
                <w:rFonts w:ascii="宋体" w:hAnsi="宋体" w:cs="宋体"/>
                <w:color w:val="000000"/>
                <w:kern w:val="0"/>
                <w:sz w:val="22"/>
                <w:szCs w:val="22"/>
              </w:rPr>
            </w:pPr>
            <w:r>
              <w:rPr>
                <w:rFonts w:hint="eastAsia" w:ascii="宋体" w:hAnsi="宋体" w:cs="宋体"/>
                <w:color w:val="000000"/>
                <w:kern w:val="0"/>
                <w:sz w:val="22"/>
                <w:szCs w:val="22"/>
              </w:rPr>
              <w:t>20</w:t>
            </w:r>
          </w:p>
        </w:tc>
        <w:tc>
          <w:tcPr>
            <w:tcW w:w="1680" w:type="dxa"/>
            <w:tcBorders>
              <w:top w:val="nil"/>
              <w:left w:val="nil"/>
              <w:bottom w:val="single" w:color="auto" w:sz="4" w:space="0"/>
              <w:right w:val="single" w:color="auto" w:sz="4" w:space="0"/>
            </w:tcBorders>
            <w:shd w:val="clear" w:color="auto" w:fill="auto"/>
            <w:noWrap/>
            <w:vAlign w:val="center"/>
          </w:tcPr>
          <w:p w14:paraId="0B4E2647">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761620BB">
      <w:pPr>
        <w:spacing w:line="288" w:lineRule="auto"/>
        <w:rPr>
          <w:b/>
          <w:sz w:val="24"/>
        </w:rPr>
      </w:pPr>
    </w:p>
    <w:p w14:paraId="62FEA1EF">
      <w:pPr>
        <w:numPr>
          <w:ilvl w:val="0"/>
          <w:numId w:val="137"/>
        </w:numPr>
        <w:spacing w:line="288" w:lineRule="auto"/>
        <w:rPr>
          <w:b/>
          <w:sz w:val="24"/>
        </w:rPr>
      </w:pPr>
      <w:r>
        <w:rPr>
          <w:b/>
          <w:sz w:val="24"/>
        </w:rPr>
        <w:t>评价</w:t>
      </w:r>
      <w:r>
        <w:rPr>
          <w:rFonts w:ascii="宋体" w:hAnsi="宋体"/>
          <w:b/>
          <w:kern w:val="0"/>
          <w:sz w:val="24"/>
        </w:rPr>
        <w:t>要点</w:t>
      </w:r>
    </w:p>
    <w:p w14:paraId="0084FD5E">
      <w:pPr>
        <w:spacing w:line="288" w:lineRule="auto"/>
        <w:rPr>
          <w:b/>
          <w:sz w:val="24"/>
        </w:rPr>
      </w:pPr>
      <w:r>
        <w:rPr>
          <w:rFonts w:hint="eastAsia" w:ascii="宋体" w:hAnsi="宋体" w:cs="宋体"/>
          <w:kern w:val="0"/>
        </w:rPr>
        <w:t>简要结合</w:t>
      </w:r>
      <w:r>
        <w:rPr>
          <w:rFonts w:hint="eastAsia" w:ascii="宋体" w:hAnsi="宋体" w:cs="宋体"/>
          <w:color w:val="000000"/>
          <w:kern w:val="0"/>
          <w:sz w:val="22"/>
          <w:szCs w:val="22"/>
        </w:rPr>
        <w:t>地区特色的建筑风貌设计</w:t>
      </w:r>
      <w:r>
        <w:rPr>
          <w:rFonts w:hint="eastAsia" w:ascii="宋体" w:hAnsi="宋体" w:cs="宋体"/>
          <w:kern w:val="0"/>
        </w:rPr>
        <w:t>情况（300字以内）。</w:t>
      </w:r>
    </w:p>
    <w:tbl>
      <w:tblPr>
        <w:tblStyle w:val="27"/>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4B5BE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trPr>
        <w:tc>
          <w:tcPr>
            <w:tcW w:w="8505" w:type="dxa"/>
            <w:tcBorders>
              <w:top w:val="single" w:color="auto" w:sz="4" w:space="0"/>
              <w:left w:val="single" w:color="auto" w:sz="4" w:space="0"/>
              <w:bottom w:val="single" w:color="auto" w:sz="4" w:space="0"/>
              <w:right w:val="single" w:color="auto" w:sz="4" w:space="0"/>
            </w:tcBorders>
          </w:tcPr>
          <w:p w14:paraId="7D772405">
            <w:pPr>
              <w:adjustRightInd w:val="0"/>
              <w:snapToGrid w:val="0"/>
              <w:spacing w:line="288" w:lineRule="auto"/>
              <w:rPr>
                <w:rFonts w:ascii="宋体" w:hAnsi="宋体" w:cs="宋体"/>
                <w:b/>
                <w:kern w:val="0"/>
                <w:szCs w:val="21"/>
              </w:rPr>
            </w:pPr>
          </w:p>
        </w:tc>
      </w:tr>
    </w:tbl>
    <w:p w14:paraId="2C1AAF03">
      <w:pPr>
        <w:spacing w:line="288" w:lineRule="auto"/>
        <w:rPr>
          <w:b/>
          <w:sz w:val="24"/>
        </w:rPr>
      </w:pPr>
    </w:p>
    <w:p w14:paraId="4C239293">
      <w:pPr>
        <w:numPr>
          <w:ilvl w:val="0"/>
          <w:numId w:val="137"/>
        </w:numPr>
        <w:spacing w:line="288" w:lineRule="auto"/>
        <w:rPr>
          <w:b/>
          <w:sz w:val="24"/>
        </w:rPr>
      </w:pPr>
      <w:r>
        <w:rPr>
          <w:b/>
          <w:sz w:val="24"/>
        </w:rPr>
        <w:t>证明材料</w:t>
      </w:r>
    </w:p>
    <w:p w14:paraId="560DABC8">
      <w:pPr>
        <w:spacing w:before="156" w:beforeLines="50" w:after="156" w:afterLines="50" w:line="288" w:lineRule="auto"/>
        <w:rPr>
          <w:b/>
        </w:rPr>
      </w:pPr>
      <w:r>
        <w:rPr>
          <w:rFonts w:hint="eastAsia"/>
          <w:b/>
        </w:rPr>
        <w:t>建议提交材料及技术要求：</w:t>
      </w:r>
    </w:p>
    <w:tbl>
      <w:tblPr>
        <w:tblStyle w:val="27"/>
        <w:tblW w:w="8353" w:type="dxa"/>
        <w:tblInd w:w="108" w:type="dxa"/>
        <w:tblLayout w:type="autofit"/>
        <w:tblCellMar>
          <w:top w:w="0" w:type="dxa"/>
          <w:left w:w="108" w:type="dxa"/>
          <w:bottom w:w="0" w:type="dxa"/>
          <w:right w:w="108" w:type="dxa"/>
        </w:tblCellMar>
      </w:tblPr>
      <w:tblGrid>
        <w:gridCol w:w="740"/>
        <w:gridCol w:w="2020"/>
        <w:gridCol w:w="4340"/>
        <w:gridCol w:w="1253"/>
      </w:tblGrid>
      <w:tr w14:paraId="7E7F7F1C">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3B07316A">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328D594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40" w:type="dxa"/>
            <w:tcBorders>
              <w:top w:val="single" w:color="auto" w:sz="4" w:space="0"/>
              <w:left w:val="nil"/>
              <w:bottom w:val="single" w:color="auto" w:sz="4" w:space="0"/>
              <w:right w:val="single" w:color="auto" w:sz="4" w:space="0"/>
            </w:tcBorders>
            <w:shd w:val="clear" w:color="000000" w:fill="DBE5F1"/>
            <w:vAlign w:val="center"/>
          </w:tcPr>
          <w:p w14:paraId="76C0D68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53" w:type="dxa"/>
            <w:tcBorders>
              <w:top w:val="single" w:color="auto" w:sz="4" w:space="0"/>
              <w:left w:val="nil"/>
              <w:bottom w:val="single" w:color="auto" w:sz="4" w:space="0"/>
              <w:right w:val="single" w:color="auto" w:sz="4" w:space="0"/>
            </w:tcBorders>
            <w:shd w:val="clear" w:color="000000" w:fill="DBE5F1"/>
            <w:vAlign w:val="center"/>
          </w:tcPr>
          <w:p w14:paraId="761BFD8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77540A58">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6E16DB0">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14:paraId="1FA7F1F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建筑施工图及设计说明</w:t>
            </w:r>
          </w:p>
        </w:tc>
        <w:tc>
          <w:tcPr>
            <w:tcW w:w="4340" w:type="dxa"/>
            <w:tcBorders>
              <w:top w:val="nil"/>
              <w:left w:val="nil"/>
              <w:bottom w:val="single" w:color="auto" w:sz="4" w:space="0"/>
              <w:right w:val="single" w:color="auto" w:sz="4" w:space="0"/>
            </w:tcBorders>
            <w:shd w:val="clear" w:color="auto" w:fill="auto"/>
            <w:vAlign w:val="center"/>
          </w:tcPr>
          <w:p w14:paraId="1E6BC73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3" w:type="dxa"/>
            <w:tcBorders>
              <w:top w:val="nil"/>
              <w:left w:val="nil"/>
              <w:bottom w:val="single" w:color="auto" w:sz="4" w:space="0"/>
              <w:right w:val="single" w:color="auto" w:sz="4" w:space="0"/>
            </w:tcBorders>
            <w:shd w:val="clear" w:color="auto" w:fill="auto"/>
            <w:vAlign w:val="center"/>
          </w:tcPr>
          <w:p w14:paraId="4D6BA6A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CB15413">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5308812">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343229D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专项分析论证报告</w:t>
            </w:r>
          </w:p>
        </w:tc>
        <w:tc>
          <w:tcPr>
            <w:tcW w:w="4340" w:type="dxa"/>
            <w:tcBorders>
              <w:top w:val="nil"/>
              <w:left w:val="nil"/>
              <w:bottom w:val="single" w:color="auto" w:sz="4" w:space="0"/>
              <w:right w:val="single" w:color="auto" w:sz="4" w:space="0"/>
            </w:tcBorders>
            <w:shd w:val="clear" w:color="auto" w:fill="auto"/>
            <w:vAlign w:val="center"/>
          </w:tcPr>
          <w:p w14:paraId="6C6CD2E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3" w:type="dxa"/>
            <w:tcBorders>
              <w:top w:val="nil"/>
              <w:left w:val="nil"/>
              <w:bottom w:val="single" w:color="auto" w:sz="4" w:space="0"/>
              <w:right w:val="single" w:color="auto" w:sz="4" w:space="0"/>
            </w:tcBorders>
            <w:shd w:val="clear" w:color="auto" w:fill="auto"/>
            <w:vAlign w:val="center"/>
          </w:tcPr>
          <w:p w14:paraId="0731A91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E1C2DBD">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49684D29">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534E88F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影像资料</w:t>
            </w:r>
          </w:p>
        </w:tc>
        <w:tc>
          <w:tcPr>
            <w:tcW w:w="4340" w:type="dxa"/>
            <w:tcBorders>
              <w:top w:val="nil"/>
              <w:left w:val="nil"/>
              <w:bottom w:val="single" w:color="auto" w:sz="4" w:space="0"/>
              <w:right w:val="single" w:color="auto" w:sz="4" w:space="0"/>
            </w:tcBorders>
            <w:shd w:val="clear" w:color="auto" w:fill="auto"/>
            <w:vAlign w:val="center"/>
          </w:tcPr>
          <w:p w14:paraId="3572243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3" w:type="dxa"/>
            <w:tcBorders>
              <w:top w:val="nil"/>
              <w:left w:val="nil"/>
              <w:bottom w:val="single" w:color="auto" w:sz="4" w:space="0"/>
              <w:right w:val="single" w:color="auto" w:sz="4" w:space="0"/>
            </w:tcBorders>
            <w:shd w:val="clear" w:color="auto" w:fill="auto"/>
            <w:vAlign w:val="center"/>
          </w:tcPr>
          <w:p w14:paraId="5A84939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5BAC835B">
      <w:pPr>
        <w:spacing w:before="156" w:beforeLines="50" w:after="156" w:afterLines="50" w:line="288" w:lineRule="auto"/>
        <w:rPr>
          <w:b/>
        </w:rPr>
      </w:pPr>
      <w:r>
        <w:rPr>
          <w:rFonts w:hint="eastAsia"/>
          <w:b/>
        </w:rPr>
        <w:t>实际提交材料：</w:t>
      </w:r>
    </w:p>
    <w:tbl>
      <w:tblPr>
        <w:tblStyle w:val="27"/>
        <w:tblW w:w="83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3"/>
      </w:tblGrid>
      <w:tr w14:paraId="60DBB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333" w:type="dxa"/>
          </w:tcPr>
          <w:p w14:paraId="70B83EAE">
            <w:pPr>
              <w:spacing w:line="288" w:lineRule="auto"/>
            </w:pPr>
          </w:p>
        </w:tc>
      </w:tr>
    </w:tbl>
    <w:p w14:paraId="49110902">
      <w:pPr>
        <w:spacing w:line="288" w:lineRule="auto"/>
      </w:pPr>
    </w:p>
    <w:p w14:paraId="41DBCC51">
      <w:pPr>
        <w:widowControl/>
        <w:spacing w:line="288" w:lineRule="auto"/>
        <w:jc w:val="left"/>
      </w:pPr>
      <w:r>
        <w:br w:type="page"/>
      </w:r>
    </w:p>
    <w:p w14:paraId="6D0266F4">
      <w:pPr>
        <w:pStyle w:val="4"/>
        <w:spacing w:line="288" w:lineRule="auto"/>
      </w:pPr>
      <w:r>
        <w:t xml:space="preserve">9.2.3 </w:t>
      </w:r>
      <w:r>
        <w:rPr>
          <w:rFonts w:hint="eastAsia"/>
        </w:rPr>
        <w:t>合理选用废弃场地进行建设，或充分利用尚可使用的旧建筑</w:t>
      </w:r>
      <w:r>
        <w:t>。</w:t>
      </w:r>
      <w:r>
        <w:rPr>
          <w:rFonts w:hint="eastAsia"/>
        </w:rPr>
        <w:t>（总分8分）</w:t>
      </w:r>
    </w:p>
    <w:p w14:paraId="4D31C922">
      <w:pPr>
        <w:pStyle w:val="62"/>
        <w:adjustRightInd w:val="0"/>
        <w:snapToGrid w:val="0"/>
        <w:spacing w:line="288" w:lineRule="auto"/>
        <w:ind w:firstLine="0" w:firstLineChars="0"/>
        <w:rPr>
          <w:rFonts w:ascii="宋体" w:hAnsi="宋体" w:cs="宋体"/>
          <w:b/>
          <w:kern w:val="0"/>
          <w:szCs w:val="21"/>
        </w:rPr>
      </w:pPr>
      <w:r>
        <w:rPr>
          <w:rFonts w:hint="eastAsia" w:ascii="宋体" w:hAnsi="宋体" w:cs="宋体"/>
          <w:b/>
          <w:kern w:val="0"/>
          <w:szCs w:val="21"/>
        </w:rPr>
        <w:t>1、自评得分</w:t>
      </w:r>
    </w:p>
    <w:p w14:paraId="18D817CD">
      <w:pPr>
        <w:adjustRightInd w:val="0"/>
        <w:snapToGrid w:val="0"/>
        <w:spacing w:line="288" w:lineRule="auto"/>
        <w:ind w:left="-57" w:leftChars="-204" w:hanging="371" w:hangingChars="176"/>
        <w:rPr>
          <w:rFonts w:ascii="宋体" w:hAnsi="宋体" w:cs="宋体"/>
          <w:b/>
          <w:kern w:val="0"/>
          <w:szCs w:val="21"/>
        </w:rPr>
      </w:pPr>
    </w:p>
    <w:tbl>
      <w:tblPr>
        <w:tblStyle w:val="27"/>
        <w:tblW w:w="8360" w:type="dxa"/>
        <w:tblInd w:w="91" w:type="dxa"/>
        <w:tblLayout w:type="autofit"/>
        <w:tblCellMar>
          <w:top w:w="0" w:type="dxa"/>
          <w:left w:w="108" w:type="dxa"/>
          <w:bottom w:w="0" w:type="dxa"/>
          <w:right w:w="108" w:type="dxa"/>
        </w:tblCellMar>
      </w:tblPr>
      <w:tblGrid>
        <w:gridCol w:w="880"/>
        <w:gridCol w:w="4240"/>
        <w:gridCol w:w="1560"/>
        <w:gridCol w:w="1680"/>
      </w:tblGrid>
      <w:tr w14:paraId="4E5BD304">
        <w:tblPrEx>
          <w:tblCellMar>
            <w:top w:w="0" w:type="dxa"/>
            <w:left w:w="108" w:type="dxa"/>
            <w:bottom w:w="0" w:type="dxa"/>
            <w:right w:w="108" w:type="dxa"/>
          </w:tblCellMar>
        </w:tblPrEx>
        <w:trPr>
          <w:trHeight w:val="270" w:hRule="atLeast"/>
        </w:trPr>
        <w:tc>
          <w:tcPr>
            <w:tcW w:w="8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C67EB4">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240" w:type="dxa"/>
            <w:tcBorders>
              <w:top w:val="single" w:color="auto" w:sz="4" w:space="0"/>
              <w:left w:val="nil"/>
              <w:bottom w:val="single" w:color="auto" w:sz="4" w:space="0"/>
              <w:right w:val="single" w:color="auto" w:sz="4" w:space="0"/>
            </w:tcBorders>
            <w:shd w:val="clear" w:color="auto" w:fill="auto"/>
          </w:tcPr>
          <w:p w14:paraId="22F5251E">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60" w:type="dxa"/>
            <w:tcBorders>
              <w:top w:val="single" w:color="auto" w:sz="4" w:space="0"/>
              <w:left w:val="nil"/>
              <w:bottom w:val="single" w:color="auto" w:sz="4" w:space="0"/>
              <w:right w:val="single" w:color="auto" w:sz="4" w:space="0"/>
            </w:tcBorders>
            <w:shd w:val="clear" w:color="auto" w:fill="auto"/>
            <w:noWrap/>
          </w:tcPr>
          <w:p w14:paraId="7A7340C9">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680" w:type="dxa"/>
            <w:tcBorders>
              <w:top w:val="single" w:color="auto" w:sz="4" w:space="0"/>
              <w:left w:val="nil"/>
              <w:bottom w:val="single" w:color="auto" w:sz="4" w:space="0"/>
              <w:right w:val="single" w:color="auto" w:sz="4" w:space="0"/>
            </w:tcBorders>
            <w:shd w:val="clear" w:color="auto" w:fill="auto"/>
            <w:noWrap/>
          </w:tcPr>
          <w:p w14:paraId="6D203D86">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66D14CDE">
        <w:tblPrEx>
          <w:tblCellMar>
            <w:top w:w="0" w:type="dxa"/>
            <w:left w:w="108" w:type="dxa"/>
            <w:bottom w:w="0" w:type="dxa"/>
            <w:right w:w="108" w:type="dxa"/>
          </w:tblCellMar>
        </w:tblPrEx>
        <w:trPr>
          <w:trHeight w:val="27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14:paraId="6F6BA230">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4240" w:type="dxa"/>
            <w:tcBorders>
              <w:top w:val="nil"/>
              <w:left w:val="nil"/>
              <w:bottom w:val="nil"/>
              <w:right w:val="nil"/>
            </w:tcBorders>
            <w:shd w:val="clear" w:color="auto" w:fill="auto"/>
            <w:vAlign w:val="center"/>
          </w:tcPr>
          <w:p w14:paraId="462736FD">
            <w:pPr>
              <w:widowControl/>
              <w:jc w:val="left"/>
              <w:rPr>
                <w:rFonts w:ascii="宋体" w:hAnsi="宋体" w:cs="宋体"/>
                <w:color w:val="000000"/>
                <w:kern w:val="0"/>
                <w:sz w:val="22"/>
                <w:szCs w:val="22"/>
              </w:rPr>
            </w:pPr>
            <w:r>
              <w:rPr>
                <w:rFonts w:hint="eastAsia" w:ascii="宋体" w:hAnsi="宋体" w:cs="宋体"/>
                <w:color w:val="000000"/>
                <w:kern w:val="0"/>
                <w:sz w:val="22"/>
                <w:szCs w:val="22"/>
              </w:rPr>
              <w:t>合理选用废弃场地进行建设，或充分利用尚可使用的旧建筑</w:t>
            </w:r>
          </w:p>
        </w:tc>
        <w:tc>
          <w:tcPr>
            <w:tcW w:w="1560" w:type="dxa"/>
            <w:tcBorders>
              <w:top w:val="nil"/>
              <w:left w:val="single" w:color="auto" w:sz="4" w:space="0"/>
              <w:bottom w:val="single" w:color="auto" w:sz="4" w:space="0"/>
              <w:right w:val="single" w:color="auto" w:sz="4" w:space="0"/>
            </w:tcBorders>
            <w:shd w:val="clear" w:color="auto" w:fill="auto"/>
            <w:noWrap/>
            <w:vAlign w:val="center"/>
          </w:tcPr>
          <w:p w14:paraId="06880FBE">
            <w:pPr>
              <w:widowControl/>
              <w:jc w:val="center"/>
              <w:rPr>
                <w:rFonts w:ascii="宋体" w:hAnsi="宋体" w:cs="宋体"/>
                <w:color w:val="000000"/>
                <w:kern w:val="0"/>
                <w:sz w:val="22"/>
                <w:szCs w:val="22"/>
              </w:rPr>
            </w:pPr>
            <w:r>
              <w:rPr>
                <w:rFonts w:hint="eastAsia" w:ascii="宋体" w:hAnsi="宋体" w:cs="宋体"/>
                <w:color w:val="000000"/>
                <w:kern w:val="0"/>
                <w:sz w:val="22"/>
                <w:szCs w:val="22"/>
              </w:rPr>
              <w:t>20</w:t>
            </w:r>
          </w:p>
        </w:tc>
        <w:tc>
          <w:tcPr>
            <w:tcW w:w="1680" w:type="dxa"/>
            <w:tcBorders>
              <w:top w:val="nil"/>
              <w:left w:val="nil"/>
              <w:bottom w:val="single" w:color="auto" w:sz="4" w:space="0"/>
              <w:right w:val="single" w:color="auto" w:sz="4" w:space="0"/>
            </w:tcBorders>
            <w:shd w:val="clear" w:color="auto" w:fill="auto"/>
            <w:noWrap/>
            <w:vAlign w:val="center"/>
          </w:tcPr>
          <w:p w14:paraId="5195274C">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7D98DE6C">
        <w:tblPrEx>
          <w:tblCellMar>
            <w:top w:w="0" w:type="dxa"/>
            <w:left w:w="108" w:type="dxa"/>
            <w:bottom w:w="0" w:type="dxa"/>
            <w:right w:w="108" w:type="dxa"/>
          </w:tblCellMar>
        </w:tblPrEx>
        <w:trPr>
          <w:trHeight w:val="270" w:hRule="atLeast"/>
        </w:trPr>
        <w:tc>
          <w:tcPr>
            <w:tcW w:w="5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AD42625">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60" w:type="dxa"/>
            <w:tcBorders>
              <w:top w:val="nil"/>
              <w:left w:val="nil"/>
              <w:bottom w:val="single" w:color="auto" w:sz="4" w:space="0"/>
              <w:right w:val="single" w:color="auto" w:sz="4" w:space="0"/>
            </w:tcBorders>
            <w:shd w:val="clear" w:color="auto" w:fill="auto"/>
            <w:noWrap/>
            <w:vAlign w:val="center"/>
          </w:tcPr>
          <w:p w14:paraId="7A3643EF">
            <w:pPr>
              <w:widowControl/>
              <w:jc w:val="center"/>
              <w:rPr>
                <w:rFonts w:ascii="宋体" w:hAnsi="宋体" w:cs="宋体"/>
                <w:color w:val="000000"/>
                <w:kern w:val="0"/>
                <w:sz w:val="22"/>
                <w:szCs w:val="22"/>
              </w:rPr>
            </w:pPr>
            <w:r>
              <w:rPr>
                <w:rFonts w:hint="eastAsia" w:ascii="宋体" w:hAnsi="宋体" w:cs="宋体"/>
                <w:color w:val="000000"/>
                <w:kern w:val="0"/>
                <w:sz w:val="22"/>
                <w:szCs w:val="22"/>
              </w:rPr>
              <w:t>20</w:t>
            </w:r>
          </w:p>
        </w:tc>
        <w:tc>
          <w:tcPr>
            <w:tcW w:w="1680" w:type="dxa"/>
            <w:tcBorders>
              <w:top w:val="nil"/>
              <w:left w:val="nil"/>
              <w:bottom w:val="single" w:color="auto" w:sz="4" w:space="0"/>
              <w:right w:val="single" w:color="auto" w:sz="4" w:space="0"/>
            </w:tcBorders>
            <w:shd w:val="clear" w:color="auto" w:fill="auto"/>
            <w:noWrap/>
            <w:vAlign w:val="center"/>
          </w:tcPr>
          <w:p w14:paraId="71093794">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47390635">
      <w:pPr>
        <w:adjustRightInd w:val="0"/>
        <w:snapToGrid w:val="0"/>
        <w:spacing w:line="288" w:lineRule="auto"/>
        <w:ind w:left="-57" w:leftChars="-204" w:hanging="371" w:hangingChars="176"/>
        <w:rPr>
          <w:rFonts w:ascii="宋体" w:hAnsi="宋体" w:cs="宋体"/>
          <w:b/>
          <w:kern w:val="0"/>
          <w:szCs w:val="21"/>
        </w:rPr>
      </w:pPr>
    </w:p>
    <w:p w14:paraId="6D69C5C8">
      <w:pPr>
        <w:pStyle w:val="62"/>
        <w:adjustRightInd w:val="0"/>
        <w:snapToGrid w:val="0"/>
        <w:spacing w:line="288" w:lineRule="auto"/>
        <w:ind w:firstLine="0" w:firstLineChars="0"/>
        <w:rPr>
          <w:rFonts w:ascii="宋体" w:hAnsi="宋体" w:cs="宋体"/>
          <w:b/>
          <w:kern w:val="0"/>
          <w:szCs w:val="21"/>
        </w:rPr>
      </w:pPr>
      <w:r>
        <w:rPr>
          <w:rFonts w:hint="eastAsia" w:ascii="宋体" w:hAnsi="宋体" w:cs="宋体"/>
          <w:b/>
          <w:kern w:val="0"/>
          <w:szCs w:val="21"/>
        </w:rPr>
        <w:t>2、评价要点</w:t>
      </w:r>
    </w:p>
    <w:p w14:paraId="539A79DD">
      <w:pPr>
        <w:pStyle w:val="61"/>
        <w:numPr>
          <w:ilvl w:val="0"/>
          <w:numId w:val="138"/>
        </w:numPr>
        <w:spacing w:line="288" w:lineRule="auto"/>
        <w:ind w:firstLineChars="0"/>
        <w:rPr>
          <w:rFonts w:cs="宋体"/>
          <w:b/>
          <w:lang w:val="zh-CN"/>
        </w:rPr>
      </w:pPr>
      <w:r>
        <w:rPr>
          <w:rFonts w:hint="eastAsia" w:cs="宋体"/>
          <w:b/>
          <w:lang w:val="zh-CN"/>
        </w:rPr>
        <w:t>废弃场地建设：</w:t>
      </w:r>
    </w:p>
    <w:p w14:paraId="4DCDF319">
      <w:pPr>
        <w:tabs>
          <w:tab w:val="left" w:pos="2702"/>
        </w:tabs>
        <w:spacing w:line="288" w:lineRule="auto"/>
        <w:rPr>
          <w:rFonts w:cs="宋体"/>
          <w:lang w:val="zh-CN"/>
        </w:rPr>
      </w:pPr>
      <w:r>
        <w:rPr>
          <w:rFonts w:hint="eastAsia" w:cs="宋体"/>
          <w:lang w:val="zh-CN"/>
        </w:rPr>
        <w:t>是否利用废弃场地进行建设：□是、□否</w:t>
      </w:r>
    </w:p>
    <w:p w14:paraId="2F9B1A80">
      <w:pPr>
        <w:tabs>
          <w:tab w:val="left" w:pos="2702"/>
        </w:tabs>
        <w:spacing w:line="288" w:lineRule="auto"/>
        <w:rPr>
          <w:rFonts w:cs="宋体"/>
          <w:lang w:val="zh-CN"/>
        </w:rPr>
      </w:pPr>
      <w:r>
        <w:rPr>
          <w:rFonts w:hint="eastAsia" w:cs="宋体"/>
        </w:rPr>
        <w:t>场地类型为：</w:t>
      </w:r>
      <w:r>
        <w:rPr>
          <w:lang w:val="zh-CN"/>
        </w:rPr>
        <w:t>__</w:t>
      </w:r>
      <w:r>
        <w:rPr>
          <w:u w:val="single"/>
          <w:lang w:val="zh-CN"/>
        </w:rPr>
        <w:t>_</w:t>
      </w:r>
      <w:r>
        <w:rPr>
          <w:rFonts w:hint="eastAsia"/>
          <w:u w:val="single"/>
          <w:lang w:val="zh-CN"/>
        </w:rPr>
        <w:t xml:space="preserve">         </w:t>
      </w:r>
    </w:p>
    <w:p w14:paraId="4A0BE461">
      <w:pPr>
        <w:pStyle w:val="61"/>
        <w:numPr>
          <w:ilvl w:val="0"/>
          <w:numId w:val="138"/>
        </w:numPr>
        <w:spacing w:line="288" w:lineRule="auto"/>
        <w:ind w:firstLineChars="0"/>
        <w:rPr>
          <w:rFonts w:cs="宋体"/>
          <w:b/>
          <w:lang w:val="zh-CN"/>
        </w:rPr>
      </w:pPr>
      <w:r>
        <w:rPr>
          <w:rFonts w:hint="eastAsia" w:cs="宋体"/>
          <w:b/>
          <w:lang w:val="zh-CN"/>
        </w:rPr>
        <w:t>旧</w:t>
      </w:r>
      <w:r>
        <w:rPr>
          <w:rFonts w:hint="eastAsia"/>
          <w:b/>
          <w:lang w:val="zh-CN"/>
        </w:rPr>
        <w:t>建筑</w:t>
      </w:r>
      <w:r>
        <w:rPr>
          <w:rFonts w:hint="eastAsia" w:cs="宋体"/>
          <w:b/>
          <w:lang w:val="zh-CN"/>
        </w:rPr>
        <w:t>利用：</w:t>
      </w:r>
    </w:p>
    <w:p w14:paraId="48910876">
      <w:pPr>
        <w:tabs>
          <w:tab w:val="left" w:pos="2702"/>
        </w:tabs>
        <w:spacing w:line="288" w:lineRule="auto"/>
        <w:rPr>
          <w:rFonts w:cs="宋体"/>
          <w:lang w:val="zh-CN"/>
        </w:rPr>
      </w:pPr>
      <w:r>
        <w:rPr>
          <w:rFonts w:hint="eastAsia" w:cs="宋体"/>
          <w:lang w:val="zh-CN"/>
        </w:rPr>
        <w:t>场地内是否有旧建筑：□是、□否；</w:t>
      </w:r>
    </w:p>
    <w:p w14:paraId="3911BA97">
      <w:pPr>
        <w:tabs>
          <w:tab w:val="left" w:pos="2702"/>
        </w:tabs>
        <w:spacing w:line="288" w:lineRule="auto"/>
        <w:rPr>
          <w:rFonts w:cs="宋体"/>
          <w:lang w:val="zh-CN"/>
        </w:rPr>
      </w:pPr>
      <w:r>
        <w:rPr>
          <w:rFonts w:hint="eastAsia" w:cs="宋体"/>
          <w:lang w:val="zh-CN"/>
        </w:rPr>
        <w:t>是否将尚可利用的旧建筑纳入规划项目：□是、□否；</w:t>
      </w:r>
    </w:p>
    <w:p w14:paraId="70ACADB2">
      <w:pPr>
        <w:adjustRightInd w:val="0"/>
        <w:snapToGrid w:val="0"/>
        <w:spacing w:line="288" w:lineRule="auto"/>
        <w:ind w:left="-59" w:leftChars="-54" w:hanging="54" w:hangingChars="26"/>
        <w:rPr>
          <w:rFonts w:ascii="宋体" w:hAnsi="宋体" w:cs="宋体"/>
          <w:kern w:val="0"/>
          <w:szCs w:val="21"/>
        </w:rPr>
      </w:pPr>
      <w:r>
        <w:rPr>
          <w:rFonts w:hint="eastAsia" w:ascii="宋体" w:hAnsi="宋体" w:cs="宋体"/>
          <w:kern w:val="0"/>
          <w:szCs w:val="21"/>
        </w:rPr>
        <w:t xml:space="preserve"> 简要说明场地利用前的情况，是否有旧建筑，项目如何对旧建筑进行的利用；是否利用了废   弃场地，废弃场地情况及相应的处理措施、利用情况（300字以内）。</w:t>
      </w:r>
    </w:p>
    <w:tbl>
      <w:tblPr>
        <w:tblStyle w:val="27"/>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78569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8505" w:type="dxa"/>
            <w:tcBorders>
              <w:top w:val="single" w:color="auto" w:sz="4" w:space="0"/>
              <w:left w:val="single" w:color="auto" w:sz="4" w:space="0"/>
              <w:bottom w:val="single" w:color="auto" w:sz="4" w:space="0"/>
              <w:right w:val="single" w:color="auto" w:sz="4" w:space="0"/>
            </w:tcBorders>
          </w:tcPr>
          <w:p w14:paraId="63E0D9FE">
            <w:pPr>
              <w:adjustRightInd w:val="0"/>
              <w:snapToGrid w:val="0"/>
              <w:spacing w:line="288" w:lineRule="auto"/>
              <w:rPr>
                <w:rFonts w:ascii="宋体" w:hAnsi="宋体" w:cs="宋体"/>
                <w:b/>
                <w:kern w:val="0"/>
                <w:szCs w:val="21"/>
              </w:rPr>
            </w:pPr>
          </w:p>
        </w:tc>
      </w:tr>
    </w:tbl>
    <w:p w14:paraId="40084E26">
      <w:pPr>
        <w:adjustRightInd w:val="0"/>
        <w:snapToGrid w:val="0"/>
        <w:spacing w:line="288" w:lineRule="auto"/>
        <w:ind w:left="-59" w:leftChars="-202" w:hanging="365" w:hangingChars="173"/>
        <w:jc w:val="left"/>
        <w:rPr>
          <w:rFonts w:ascii="宋体" w:hAnsi="宋体" w:cs="宋体"/>
          <w:b/>
          <w:kern w:val="0"/>
          <w:szCs w:val="21"/>
        </w:rPr>
      </w:pPr>
    </w:p>
    <w:p w14:paraId="20289CF0">
      <w:pPr>
        <w:pStyle w:val="62"/>
        <w:adjustRightInd w:val="0"/>
        <w:snapToGrid w:val="0"/>
        <w:spacing w:line="288" w:lineRule="auto"/>
        <w:ind w:firstLine="0" w:firstLineChars="0"/>
        <w:rPr>
          <w:rFonts w:ascii="宋体" w:hAnsi="宋体" w:cs="宋体"/>
          <w:b/>
          <w:kern w:val="0"/>
          <w:szCs w:val="21"/>
        </w:rPr>
      </w:pPr>
      <w:r>
        <w:rPr>
          <w:rFonts w:hint="eastAsia" w:ascii="宋体" w:hAnsi="宋体" w:cs="宋体"/>
          <w:b/>
          <w:kern w:val="0"/>
          <w:szCs w:val="21"/>
        </w:rPr>
        <w:t>3、证明材料</w:t>
      </w:r>
    </w:p>
    <w:p w14:paraId="5088094A">
      <w:pPr>
        <w:spacing w:before="156" w:beforeLines="50" w:after="156" w:afterLines="50" w:line="288" w:lineRule="auto"/>
        <w:rPr>
          <w:b/>
        </w:rPr>
      </w:pPr>
      <w:r>
        <w:rPr>
          <w:rFonts w:hint="eastAsia"/>
          <w:b/>
        </w:rPr>
        <w:t>建议提交材料及技术要求：</w:t>
      </w:r>
    </w:p>
    <w:tbl>
      <w:tblPr>
        <w:tblStyle w:val="27"/>
        <w:tblW w:w="8380" w:type="dxa"/>
        <w:tblInd w:w="108" w:type="dxa"/>
        <w:tblLayout w:type="autofit"/>
        <w:tblCellMar>
          <w:top w:w="0" w:type="dxa"/>
          <w:left w:w="108" w:type="dxa"/>
          <w:bottom w:w="0" w:type="dxa"/>
          <w:right w:w="108" w:type="dxa"/>
        </w:tblCellMar>
      </w:tblPr>
      <w:tblGrid>
        <w:gridCol w:w="740"/>
        <w:gridCol w:w="2020"/>
        <w:gridCol w:w="4340"/>
        <w:gridCol w:w="1280"/>
      </w:tblGrid>
      <w:tr w14:paraId="5F2173C9">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190DD210">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072AA9E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40" w:type="dxa"/>
            <w:tcBorders>
              <w:top w:val="single" w:color="auto" w:sz="4" w:space="0"/>
              <w:left w:val="nil"/>
              <w:bottom w:val="single" w:color="auto" w:sz="4" w:space="0"/>
              <w:right w:val="single" w:color="auto" w:sz="4" w:space="0"/>
            </w:tcBorders>
            <w:shd w:val="clear" w:color="000000" w:fill="DBE5F1"/>
            <w:vAlign w:val="center"/>
          </w:tcPr>
          <w:p w14:paraId="75CC03E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80" w:type="dxa"/>
            <w:tcBorders>
              <w:top w:val="single" w:color="auto" w:sz="4" w:space="0"/>
              <w:left w:val="nil"/>
              <w:bottom w:val="single" w:color="auto" w:sz="4" w:space="0"/>
              <w:right w:val="single" w:color="auto" w:sz="4" w:space="0"/>
            </w:tcBorders>
            <w:shd w:val="clear" w:color="000000" w:fill="DBE5F1"/>
            <w:vAlign w:val="center"/>
          </w:tcPr>
          <w:p w14:paraId="129C848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6539A8FB">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25DE49FB">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14:paraId="3EAE7F7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规划设计总平面图</w:t>
            </w:r>
          </w:p>
        </w:tc>
        <w:tc>
          <w:tcPr>
            <w:tcW w:w="4340" w:type="dxa"/>
            <w:tcBorders>
              <w:top w:val="nil"/>
              <w:left w:val="nil"/>
              <w:bottom w:val="single" w:color="auto" w:sz="4" w:space="0"/>
              <w:right w:val="single" w:color="auto" w:sz="4" w:space="0"/>
            </w:tcBorders>
            <w:shd w:val="clear" w:color="auto" w:fill="auto"/>
            <w:vAlign w:val="center"/>
          </w:tcPr>
          <w:p w14:paraId="230E0A1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766EF4AF">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292BA76">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139A973B">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16912C4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环评报告</w:t>
            </w:r>
          </w:p>
        </w:tc>
        <w:tc>
          <w:tcPr>
            <w:tcW w:w="4340" w:type="dxa"/>
            <w:tcBorders>
              <w:top w:val="nil"/>
              <w:left w:val="nil"/>
              <w:bottom w:val="single" w:color="auto" w:sz="4" w:space="0"/>
              <w:right w:val="single" w:color="auto" w:sz="4" w:space="0"/>
            </w:tcBorders>
            <w:shd w:val="clear" w:color="auto" w:fill="auto"/>
            <w:vAlign w:val="center"/>
          </w:tcPr>
          <w:p w14:paraId="3520111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05C0216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D4C0E9E">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607E1B41">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2020" w:type="dxa"/>
            <w:tcBorders>
              <w:top w:val="nil"/>
              <w:left w:val="nil"/>
              <w:bottom w:val="single" w:color="auto" w:sz="4" w:space="0"/>
              <w:right w:val="single" w:color="auto" w:sz="4" w:space="0"/>
            </w:tcBorders>
            <w:shd w:val="clear" w:color="auto" w:fill="auto"/>
            <w:vAlign w:val="center"/>
          </w:tcPr>
          <w:p w14:paraId="30FA96F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旧建筑利用专项报告</w:t>
            </w:r>
          </w:p>
        </w:tc>
        <w:tc>
          <w:tcPr>
            <w:tcW w:w="4340" w:type="dxa"/>
            <w:tcBorders>
              <w:top w:val="nil"/>
              <w:left w:val="nil"/>
              <w:bottom w:val="single" w:color="auto" w:sz="4" w:space="0"/>
              <w:right w:val="single" w:color="auto" w:sz="4" w:space="0"/>
            </w:tcBorders>
            <w:shd w:val="clear" w:color="auto" w:fill="auto"/>
            <w:vAlign w:val="center"/>
          </w:tcPr>
          <w:p w14:paraId="5FB9AF2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14:paraId="26F379D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0995FBE2">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7010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7294D807">
            <w:pPr>
              <w:spacing w:line="288" w:lineRule="auto"/>
            </w:pPr>
          </w:p>
        </w:tc>
      </w:tr>
    </w:tbl>
    <w:p w14:paraId="6EEF14DE">
      <w:pPr>
        <w:spacing w:line="288" w:lineRule="auto"/>
      </w:pPr>
    </w:p>
    <w:p w14:paraId="506F4D4F">
      <w:pPr>
        <w:widowControl/>
        <w:jc w:val="left"/>
        <w:rPr>
          <w:rFonts w:eastAsia="黑体"/>
          <w:b/>
          <w:bCs/>
          <w:kern w:val="0"/>
          <w:sz w:val="24"/>
          <w:szCs w:val="32"/>
        </w:rPr>
      </w:pPr>
      <w:r>
        <w:br w:type="page"/>
      </w:r>
    </w:p>
    <w:p w14:paraId="18238ABC">
      <w:pPr>
        <w:pStyle w:val="4"/>
        <w:spacing w:line="288" w:lineRule="auto"/>
        <w:rPr>
          <w:rFonts w:ascii="Times New Roman" w:hAnsi="Times New Roman"/>
        </w:rPr>
      </w:pPr>
      <w:r>
        <w:rPr>
          <w:rFonts w:ascii="Times New Roman" w:hAnsi="Times New Roman"/>
        </w:rPr>
        <w:t xml:space="preserve">9.2.4 </w:t>
      </w:r>
      <w:r>
        <w:rPr>
          <w:rFonts w:hint="eastAsia" w:ascii="Times New Roman" w:hAnsi="Times New Roman"/>
        </w:rPr>
        <w:t>场地绿容率不低于 3.0</w:t>
      </w:r>
      <w:r>
        <w:rPr>
          <w:rFonts w:ascii="Times New Roman" w:hAnsi="Times New Roman"/>
        </w:rPr>
        <w:t>。</w:t>
      </w:r>
      <w:r>
        <w:rPr>
          <w:rFonts w:hint="eastAsia"/>
        </w:rPr>
        <w:t>（总分5分）</w:t>
      </w:r>
    </w:p>
    <w:p w14:paraId="2D45F99C">
      <w:pPr>
        <w:numPr>
          <w:ilvl w:val="0"/>
          <w:numId w:val="139"/>
        </w:numPr>
        <w:spacing w:line="288" w:lineRule="auto"/>
        <w:rPr>
          <w:b/>
          <w:sz w:val="24"/>
        </w:rPr>
      </w:pPr>
      <w:r>
        <w:rPr>
          <w:b/>
          <w:sz w:val="24"/>
        </w:rPr>
        <w:t>得分自评</w:t>
      </w:r>
    </w:p>
    <w:tbl>
      <w:tblPr>
        <w:tblStyle w:val="27"/>
        <w:tblW w:w="8360" w:type="dxa"/>
        <w:tblInd w:w="91" w:type="dxa"/>
        <w:tblLayout w:type="autofit"/>
        <w:tblCellMar>
          <w:top w:w="0" w:type="dxa"/>
          <w:left w:w="108" w:type="dxa"/>
          <w:bottom w:w="0" w:type="dxa"/>
          <w:right w:w="108" w:type="dxa"/>
        </w:tblCellMar>
      </w:tblPr>
      <w:tblGrid>
        <w:gridCol w:w="880"/>
        <w:gridCol w:w="4240"/>
        <w:gridCol w:w="1560"/>
        <w:gridCol w:w="1680"/>
      </w:tblGrid>
      <w:tr w14:paraId="0E921256">
        <w:tblPrEx>
          <w:tblCellMar>
            <w:top w:w="0" w:type="dxa"/>
            <w:left w:w="108" w:type="dxa"/>
            <w:bottom w:w="0" w:type="dxa"/>
            <w:right w:w="108" w:type="dxa"/>
          </w:tblCellMar>
        </w:tblPrEx>
        <w:trPr>
          <w:trHeight w:val="270" w:hRule="atLeast"/>
        </w:trPr>
        <w:tc>
          <w:tcPr>
            <w:tcW w:w="8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02FDCD">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240" w:type="dxa"/>
            <w:tcBorders>
              <w:top w:val="single" w:color="auto" w:sz="4" w:space="0"/>
              <w:left w:val="nil"/>
              <w:bottom w:val="single" w:color="auto" w:sz="4" w:space="0"/>
              <w:right w:val="single" w:color="auto" w:sz="4" w:space="0"/>
            </w:tcBorders>
            <w:shd w:val="clear" w:color="auto" w:fill="auto"/>
          </w:tcPr>
          <w:p w14:paraId="548FC247">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60" w:type="dxa"/>
            <w:tcBorders>
              <w:top w:val="single" w:color="auto" w:sz="4" w:space="0"/>
              <w:left w:val="nil"/>
              <w:bottom w:val="single" w:color="auto" w:sz="4" w:space="0"/>
              <w:right w:val="single" w:color="auto" w:sz="4" w:space="0"/>
            </w:tcBorders>
            <w:shd w:val="clear" w:color="auto" w:fill="auto"/>
            <w:noWrap/>
          </w:tcPr>
          <w:p w14:paraId="666ED0C4">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680" w:type="dxa"/>
            <w:tcBorders>
              <w:top w:val="single" w:color="auto" w:sz="4" w:space="0"/>
              <w:left w:val="nil"/>
              <w:bottom w:val="single" w:color="auto" w:sz="4" w:space="0"/>
              <w:right w:val="single" w:color="auto" w:sz="4" w:space="0"/>
            </w:tcBorders>
            <w:shd w:val="clear" w:color="auto" w:fill="auto"/>
            <w:noWrap/>
          </w:tcPr>
          <w:p w14:paraId="15C67C3E">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6FAC2116">
        <w:tblPrEx>
          <w:tblCellMar>
            <w:top w:w="0" w:type="dxa"/>
            <w:left w:w="108" w:type="dxa"/>
            <w:bottom w:w="0" w:type="dxa"/>
            <w:right w:w="108" w:type="dxa"/>
          </w:tblCellMar>
        </w:tblPrEx>
        <w:trPr>
          <w:trHeight w:val="27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14:paraId="56BB9973">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240" w:type="dxa"/>
            <w:tcBorders>
              <w:top w:val="nil"/>
              <w:left w:val="nil"/>
              <w:bottom w:val="single" w:color="auto" w:sz="4" w:space="0"/>
              <w:right w:val="single" w:color="auto" w:sz="4" w:space="0"/>
            </w:tcBorders>
            <w:shd w:val="clear" w:color="auto" w:fill="auto"/>
            <w:vAlign w:val="center"/>
          </w:tcPr>
          <w:p w14:paraId="08717879">
            <w:pPr>
              <w:widowControl/>
              <w:jc w:val="left"/>
              <w:rPr>
                <w:rFonts w:ascii="宋体" w:hAnsi="宋体" w:cs="宋体"/>
                <w:color w:val="000000"/>
                <w:kern w:val="0"/>
                <w:sz w:val="22"/>
                <w:szCs w:val="22"/>
              </w:rPr>
            </w:pPr>
            <w:r>
              <w:rPr>
                <w:rFonts w:hint="eastAsia" w:ascii="宋体" w:hAnsi="宋体" w:cs="宋体"/>
                <w:color w:val="000000"/>
                <w:kern w:val="0"/>
                <w:sz w:val="22"/>
                <w:szCs w:val="22"/>
              </w:rPr>
              <w:t>场地绿容率计算值不低千 3.0</w:t>
            </w:r>
          </w:p>
        </w:tc>
        <w:tc>
          <w:tcPr>
            <w:tcW w:w="1560" w:type="dxa"/>
            <w:tcBorders>
              <w:top w:val="nil"/>
              <w:left w:val="nil"/>
              <w:bottom w:val="single" w:color="auto" w:sz="4" w:space="0"/>
              <w:right w:val="single" w:color="auto" w:sz="4" w:space="0"/>
            </w:tcBorders>
            <w:shd w:val="clear" w:color="auto" w:fill="auto"/>
            <w:noWrap/>
            <w:vAlign w:val="center"/>
          </w:tcPr>
          <w:p w14:paraId="44476B97">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680" w:type="dxa"/>
            <w:tcBorders>
              <w:top w:val="nil"/>
              <w:left w:val="nil"/>
              <w:bottom w:val="single" w:color="auto" w:sz="4" w:space="0"/>
              <w:right w:val="single" w:color="auto" w:sz="4" w:space="0"/>
            </w:tcBorders>
            <w:shd w:val="clear" w:color="auto" w:fill="auto"/>
            <w:noWrap/>
            <w:vAlign w:val="center"/>
          </w:tcPr>
          <w:p w14:paraId="261C384F">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4A6494FF">
        <w:tblPrEx>
          <w:tblCellMar>
            <w:top w:w="0" w:type="dxa"/>
            <w:left w:w="108" w:type="dxa"/>
            <w:bottom w:w="0" w:type="dxa"/>
            <w:right w:w="108" w:type="dxa"/>
          </w:tblCellMar>
        </w:tblPrEx>
        <w:trPr>
          <w:trHeight w:val="27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14:paraId="0F9F1BA0">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240" w:type="dxa"/>
            <w:tcBorders>
              <w:top w:val="nil"/>
              <w:left w:val="nil"/>
              <w:bottom w:val="single" w:color="auto" w:sz="4" w:space="0"/>
              <w:right w:val="single" w:color="auto" w:sz="4" w:space="0"/>
            </w:tcBorders>
            <w:shd w:val="clear" w:color="auto" w:fill="auto"/>
            <w:vAlign w:val="center"/>
          </w:tcPr>
          <w:p w14:paraId="2AA33CBF">
            <w:pPr>
              <w:widowControl/>
              <w:jc w:val="left"/>
              <w:rPr>
                <w:rFonts w:ascii="宋体" w:hAnsi="宋体" w:cs="宋体"/>
                <w:color w:val="000000"/>
                <w:kern w:val="0"/>
                <w:sz w:val="22"/>
                <w:szCs w:val="22"/>
              </w:rPr>
            </w:pPr>
            <w:r>
              <w:rPr>
                <w:rFonts w:hint="eastAsia" w:ascii="宋体" w:hAnsi="宋体" w:cs="宋体"/>
                <w:color w:val="000000"/>
                <w:kern w:val="0"/>
                <w:sz w:val="22"/>
                <w:szCs w:val="22"/>
              </w:rPr>
              <w:t>场地绿容率实测值不低于 3.0</w:t>
            </w:r>
          </w:p>
        </w:tc>
        <w:tc>
          <w:tcPr>
            <w:tcW w:w="1560" w:type="dxa"/>
            <w:tcBorders>
              <w:top w:val="nil"/>
              <w:left w:val="nil"/>
              <w:bottom w:val="single" w:color="auto" w:sz="4" w:space="0"/>
              <w:right w:val="single" w:color="auto" w:sz="4" w:space="0"/>
            </w:tcBorders>
            <w:shd w:val="clear" w:color="auto" w:fill="auto"/>
            <w:noWrap/>
            <w:vAlign w:val="center"/>
          </w:tcPr>
          <w:p w14:paraId="4FBFB635">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680" w:type="dxa"/>
            <w:tcBorders>
              <w:top w:val="nil"/>
              <w:left w:val="nil"/>
              <w:bottom w:val="single" w:color="auto" w:sz="4" w:space="0"/>
              <w:right w:val="single" w:color="auto" w:sz="4" w:space="0"/>
            </w:tcBorders>
            <w:shd w:val="clear" w:color="auto" w:fill="auto"/>
            <w:noWrap/>
            <w:vAlign w:val="center"/>
          </w:tcPr>
          <w:p w14:paraId="1AFBE361">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1420B449">
        <w:tblPrEx>
          <w:tblCellMar>
            <w:top w:w="0" w:type="dxa"/>
            <w:left w:w="108" w:type="dxa"/>
            <w:bottom w:w="0" w:type="dxa"/>
            <w:right w:w="108" w:type="dxa"/>
          </w:tblCellMar>
        </w:tblPrEx>
        <w:trPr>
          <w:trHeight w:val="270" w:hRule="atLeast"/>
        </w:trPr>
        <w:tc>
          <w:tcPr>
            <w:tcW w:w="5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199D309">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60" w:type="dxa"/>
            <w:tcBorders>
              <w:top w:val="nil"/>
              <w:left w:val="nil"/>
              <w:bottom w:val="single" w:color="auto" w:sz="4" w:space="0"/>
              <w:right w:val="single" w:color="auto" w:sz="4" w:space="0"/>
            </w:tcBorders>
            <w:shd w:val="clear" w:color="auto" w:fill="auto"/>
            <w:noWrap/>
            <w:vAlign w:val="center"/>
          </w:tcPr>
          <w:p w14:paraId="333B9B00">
            <w:pPr>
              <w:widowControl/>
              <w:jc w:val="center"/>
              <w:rPr>
                <w:rFonts w:ascii="宋体" w:hAnsi="宋体" w:cs="宋体"/>
                <w:color w:val="000000"/>
                <w:kern w:val="0"/>
                <w:sz w:val="22"/>
                <w:szCs w:val="22"/>
              </w:rPr>
            </w:pPr>
            <w:r>
              <w:rPr>
                <w:rFonts w:hint="eastAsia" w:ascii="宋体" w:hAnsi="宋体" w:cs="宋体"/>
                <w:color w:val="000000"/>
                <w:kern w:val="0"/>
                <w:sz w:val="22"/>
                <w:szCs w:val="22"/>
              </w:rPr>
              <w:t>30</w:t>
            </w:r>
          </w:p>
        </w:tc>
        <w:tc>
          <w:tcPr>
            <w:tcW w:w="1680" w:type="dxa"/>
            <w:tcBorders>
              <w:top w:val="nil"/>
              <w:left w:val="nil"/>
              <w:bottom w:val="single" w:color="auto" w:sz="4" w:space="0"/>
              <w:right w:val="single" w:color="auto" w:sz="4" w:space="0"/>
            </w:tcBorders>
            <w:shd w:val="clear" w:color="auto" w:fill="auto"/>
            <w:noWrap/>
            <w:vAlign w:val="center"/>
          </w:tcPr>
          <w:p w14:paraId="095A7AB4">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74ECD816">
      <w:pPr>
        <w:spacing w:line="288" w:lineRule="auto"/>
        <w:rPr>
          <w:b/>
          <w:sz w:val="24"/>
        </w:rPr>
      </w:pPr>
    </w:p>
    <w:p w14:paraId="10D8A064">
      <w:pPr>
        <w:numPr>
          <w:ilvl w:val="0"/>
          <w:numId w:val="139"/>
        </w:numPr>
        <w:spacing w:line="288" w:lineRule="auto"/>
        <w:rPr>
          <w:b/>
          <w:sz w:val="24"/>
        </w:rPr>
      </w:pPr>
      <w:r>
        <w:rPr>
          <w:b/>
          <w:sz w:val="24"/>
        </w:rPr>
        <w:t>评价</w:t>
      </w:r>
      <w:r>
        <w:rPr>
          <w:rFonts w:ascii="宋体" w:hAnsi="宋体"/>
          <w:b/>
          <w:kern w:val="0"/>
          <w:sz w:val="24"/>
        </w:rPr>
        <w:t>要点</w:t>
      </w:r>
    </w:p>
    <w:p w14:paraId="71763150">
      <w:pPr>
        <w:spacing w:line="288" w:lineRule="auto"/>
        <w:rPr>
          <w:rFonts w:ascii="宋体" w:hAnsi="宋体" w:cs="宋体"/>
          <w:color w:val="000000"/>
          <w:kern w:val="0"/>
          <w:sz w:val="22"/>
          <w:szCs w:val="22"/>
        </w:rPr>
      </w:pPr>
      <w:r>
        <w:rPr>
          <w:rFonts w:hint="eastAsia" w:ascii="宋体" w:hAnsi="宋体" w:cs="宋体"/>
          <w:color w:val="000000"/>
          <w:kern w:val="0"/>
          <w:sz w:val="22"/>
          <w:szCs w:val="22"/>
        </w:rPr>
        <w:t>场地绿容率计算值：</w:t>
      </w:r>
      <w:r>
        <w:rPr>
          <w:lang w:val="zh-CN"/>
        </w:rPr>
        <w:t>__</w:t>
      </w:r>
      <w:r>
        <w:rPr>
          <w:u w:val="single"/>
          <w:lang w:val="zh-CN"/>
        </w:rPr>
        <w:t>_</w:t>
      </w:r>
      <w:r>
        <w:rPr>
          <w:rFonts w:hint="eastAsia"/>
          <w:u w:val="single"/>
          <w:lang w:val="zh-CN"/>
        </w:rPr>
        <w:t xml:space="preserve">  </w:t>
      </w:r>
    </w:p>
    <w:p w14:paraId="53399720">
      <w:pPr>
        <w:spacing w:line="288" w:lineRule="auto"/>
        <w:rPr>
          <w:rFonts w:ascii="宋体" w:hAnsi="宋体" w:cs="宋体"/>
          <w:color w:val="000000"/>
          <w:kern w:val="0"/>
          <w:sz w:val="22"/>
          <w:szCs w:val="22"/>
        </w:rPr>
      </w:pPr>
      <w:r>
        <w:rPr>
          <w:rFonts w:hint="eastAsia" w:ascii="宋体" w:hAnsi="宋体" w:cs="宋体"/>
          <w:color w:val="000000"/>
          <w:kern w:val="0"/>
          <w:sz w:val="22"/>
          <w:szCs w:val="22"/>
        </w:rPr>
        <w:t>场地绿容率实测值：</w:t>
      </w:r>
      <w:r>
        <w:rPr>
          <w:lang w:val="zh-CN"/>
        </w:rPr>
        <w:t>__</w:t>
      </w:r>
      <w:r>
        <w:rPr>
          <w:u w:val="single"/>
          <w:lang w:val="zh-CN"/>
        </w:rPr>
        <w:t>_</w:t>
      </w:r>
      <w:r>
        <w:rPr>
          <w:rFonts w:hint="eastAsia"/>
          <w:u w:val="single"/>
          <w:lang w:val="zh-CN"/>
        </w:rPr>
        <w:t xml:space="preserve">  </w:t>
      </w:r>
    </w:p>
    <w:p w14:paraId="3A2C9122">
      <w:pPr>
        <w:spacing w:line="288" w:lineRule="auto"/>
        <w:rPr>
          <w:b/>
          <w:sz w:val="24"/>
        </w:rPr>
      </w:pPr>
    </w:p>
    <w:p w14:paraId="7295EF9D">
      <w:pPr>
        <w:numPr>
          <w:ilvl w:val="0"/>
          <w:numId w:val="139"/>
        </w:numPr>
        <w:spacing w:line="288" w:lineRule="auto"/>
        <w:rPr>
          <w:b/>
          <w:sz w:val="24"/>
        </w:rPr>
      </w:pPr>
      <w:r>
        <w:rPr>
          <w:b/>
          <w:sz w:val="24"/>
        </w:rPr>
        <w:t>证明</w:t>
      </w:r>
      <w:r>
        <w:rPr>
          <w:rFonts w:ascii="宋体" w:hAnsi="宋体"/>
          <w:b/>
          <w:kern w:val="0"/>
          <w:sz w:val="24"/>
        </w:rPr>
        <w:t>材料</w:t>
      </w:r>
    </w:p>
    <w:p w14:paraId="2E0151A0">
      <w:pPr>
        <w:spacing w:before="156" w:beforeLines="50" w:after="156" w:afterLines="50" w:line="288" w:lineRule="auto"/>
        <w:rPr>
          <w:b/>
        </w:rPr>
      </w:pPr>
      <w:r>
        <w:rPr>
          <w:rFonts w:hint="eastAsia"/>
          <w:b/>
        </w:rPr>
        <w:t>建议提交材料及技术要求：</w:t>
      </w:r>
    </w:p>
    <w:tbl>
      <w:tblPr>
        <w:tblStyle w:val="27"/>
        <w:tblW w:w="8420" w:type="dxa"/>
        <w:tblInd w:w="108" w:type="dxa"/>
        <w:tblLayout w:type="autofit"/>
        <w:tblCellMar>
          <w:top w:w="0" w:type="dxa"/>
          <w:left w:w="108" w:type="dxa"/>
          <w:bottom w:w="0" w:type="dxa"/>
          <w:right w:w="108" w:type="dxa"/>
        </w:tblCellMar>
      </w:tblPr>
      <w:tblGrid>
        <w:gridCol w:w="740"/>
        <w:gridCol w:w="2020"/>
        <w:gridCol w:w="4273"/>
        <w:gridCol w:w="1387"/>
      </w:tblGrid>
      <w:tr w14:paraId="0CD54C01">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168853AD">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7CAC1ED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73" w:type="dxa"/>
            <w:tcBorders>
              <w:top w:val="single" w:color="auto" w:sz="4" w:space="0"/>
              <w:left w:val="nil"/>
              <w:bottom w:val="single" w:color="auto" w:sz="4" w:space="0"/>
              <w:right w:val="single" w:color="auto" w:sz="4" w:space="0"/>
            </w:tcBorders>
            <w:shd w:val="clear" w:color="000000" w:fill="DBE5F1"/>
            <w:vAlign w:val="center"/>
          </w:tcPr>
          <w:p w14:paraId="3E3D105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87" w:type="dxa"/>
            <w:tcBorders>
              <w:top w:val="single" w:color="auto" w:sz="4" w:space="0"/>
              <w:left w:val="nil"/>
              <w:bottom w:val="single" w:color="auto" w:sz="4" w:space="0"/>
              <w:right w:val="single" w:color="auto" w:sz="4" w:space="0"/>
            </w:tcBorders>
            <w:shd w:val="clear" w:color="000000" w:fill="DBE5F1"/>
            <w:vAlign w:val="center"/>
          </w:tcPr>
          <w:p w14:paraId="2C5076F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193B09E2">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E2C5510">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14:paraId="5B20D0B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绿化种植平面图</w:t>
            </w:r>
          </w:p>
        </w:tc>
        <w:tc>
          <w:tcPr>
            <w:tcW w:w="4273" w:type="dxa"/>
            <w:tcBorders>
              <w:top w:val="nil"/>
              <w:left w:val="nil"/>
              <w:bottom w:val="single" w:color="auto" w:sz="4" w:space="0"/>
              <w:right w:val="single" w:color="auto" w:sz="4" w:space="0"/>
            </w:tcBorders>
            <w:shd w:val="clear" w:color="auto" w:fill="auto"/>
            <w:vAlign w:val="center"/>
          </w:tcPr>
          <w:p w14:paraId="1207348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14:paraId="0EA4761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B3533A7">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28748D61">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89CBF6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苗木表</w:t>
            </w:r>
          </w:p>
        </w:tc>
        <w:tc>
          <w:tcPr>
            <w:tcW w:w="4273" w:type="dxa"/>
            <w:tcBorders>
              <w:top w:val="nil"/>
              <w:left w:val="nil"/>
              <w:bottom w:val="single" w:color="auto" w:sz="4" w:space="0"/>
              <w:right w:val="single" w:color="auto" w:sz="4" w:space="0"/>
            </w:tcBorders>
            <w:shd w:val="clear" w:color="auto" w:fill="auto"/>
            <w:vAlign w:val="center"/>
          </w:tcPr>
          <w:p w14:paraId="125018E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14:paraId="0E2DE6E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9DF8643">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468A8E0">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6379B61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绿容率计算书或指植被叶面积测量报告</w:t>
            </w:r>
          </w:p>
        </w:tc>
        <w:tc>
          <w:tcPr>
            <w:tcW w:w="4273" w:type="dxa"/>
            <w:tcBorders>
              <w:top w:val="nil"/>
              <w:left w:val="nil"/>
              <w:bottom w:val="single" w:color="auto" w:sz="4" w:space="0"/>
              <w:right w:val="single" w:color="auto" w:sz="4" w:space="0"/>
            </w:tcBorders>
            <w:shd w:val="clear" w:color="auto" w:fill="auto"/>
            <w:vAlign w:val="center"/>
          </w:tcPr>
          <w:p w14:paraId="4692F6C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14:paraId="62A89948">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9D84705">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26FCEE42">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398B4704">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当地也面积调研数据</w:t>
            </w:r>
          </w:p>
        </w:tc>
        <w:tc>
          <w:tcPr>
            <w:tcW w:w="4273" w:type="dxa"/>
            <w:tcBorders>
              <w:top w:val="nil"/>
              <w:left w:val="nil"/>
              <w:bottom w:val="single" w:color="auto" w:sz="4" w:space="0"/>
              <w:right w:val="single" w:color="auto" w:sz="4" w:space="0"/>
            </w:tcBorders>
            <w:shd w:val="clear" w:color="auto" w:fill="auto"/>
            <w:vAlign w:val="center"/>
          </w:tcPr>
          <w:p w14:paraId="1AB8AC1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14:paraId="7E9CEBB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2B787540">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F572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0745C1F6">
            <w:pPr>
              <w:spacing w:line="288" w:lineRule="auto"/>
            </w:pPr>
          </w:p>
        </w:tc>
      </w:tr>
    </w:tbl>
    <w:p w14:paraId="3D996047">
      <w:pPr>
        <w:widowControl/>
        <w:spacing w:line="288" w:lineRule="auto"/>
        <w:jc w:val="left"/>
        <w:rPr>
          <w:rFonts w:eastAsia="黑体"/>
          <w:b/>
          <w:bCs/>
          <w:sz w:val="24"/>
          <w:szCs w:val="28"/>
        </w:rPr>
      </w:pPr>
    </w:p>
    <w:p w14:paraId="10508BD4">
      <w:pPr>
        <w:widowControl/>
        <w:spacing w:line="288" w:lineRule="auto"/>
        <w:jc w:val="left"/>
        <w:rPr>
          <w:rFonts w:eastAsia="黑体"/>
          <w:b/>
          <w:bCs/>
          <w:sz w:val="24"/>
          <w:szCs w:val="32"/>
        </w:rPr>
      </w:pPr>
      <w:r>
        <w:br w:type="page"/>
      </w:r>
    </w:p>
    <w:p w14:paraId="26987696">
      <w:pPr>
        <w:pStyle w:val="4"/>
        <w:spacing w:line="288" w:lineRule="auto"/>
        <w:rPr>
          <w:rFonts w:ascii="Times New Roman" w:hAnsi="Times New Roman"/>
        </w:rPr>
      </w:pPr>
      <w:r>
        <w:rPr>
          <w:rFonts w:ascii="Times New Roman" w:hAnsi="Times New Roman"/>
        </w:rPr>
        <w:t xml:space="preserve">9.2.5 </w:t>
      </w:r>
      <w:r>
        <w:rPr>
          <w:rFonts w:hint="eastAsia" w:ascii="Times New Roman" w:hAnsi="Times New Roman"/>
        </w:rPr>
        <w:t>采用符合工业化建造要求的结构体系与建筑构件</w:t>
      </w:r>
      <w:r>
        <w:rPr>
          <w:rFonts w:ascii="Times New Roman" w:hAnsi="Times New Roman"/>
        </w:rPr>
        <w:t>。</w:t>
      </w:r>
      <w:r>
        <w:rPr>
          <w:rFonts w:hint="eastAsia"/>
        </w:rPr>
        <w:t>（总分10分）</w:t>
      </w:r>
    </w:p>
    <w:p w14:paraId="25CE6BA7">
      <w:pPr>
        <w:numPr>
          <w:ilvl w:val="0"/>
          <w:numId w:val="140"/>
        </w:numPr>
        <w:spacing w:line="288" w:lineRule="auto"/>
        <w:rPr>
          <w:b/>
          <w:sz w:val="24"/>
        </w:rPr>
      </w:pPr>
      <w:r>
        <w:rPr>
          <w:rFonts w:ascii="宋体" w:hAnsi="宋体"/>
          <w:b/>
          <w:kern w:val="0"/>
          <w:sz w:val="24"/>
        </w:rPr>
        <w:t>得分</w:t>
      </w:r>
      <w:r>
        <w:rPr>
          <w:b/>
          <w:sz w:val="24"/>
        </w:rPr>
        <w:t>自评</w:t>
      </w:r>
    </w:p>
    <w:tbl>
      <w:tblPr>
        <w:tblStyle w:val="27"/>
        <w:tblW w:w="8381" w:type="dxa"/>
        <w:tblInd w:w="91" w:type="dxa"/>
        <w:tblLayout w:type="autofit"/>
        <w:tblCellMar>
          <w:top w:w="0" w:type="dxa"/>
          <w:left w:w="108" w:type="dxa"/>
          <w:bottom w:w="0" w:type="dxa"/>
          <w:right w:w="108" w:type="dxa"/>
        </w:tblCellMar>
      </w:tblPr>
      <w:tblGrid>
        <w:gridCol w:w="726"/>
        <w:gridCol w:w="3402"/>
        <w:gridCol w:w="1134"/>
        <w:gridCol w:w="1559"/>
        <w:gridCol w:w="1560"/>
      </w:tblGrid>
      <w:tr w14:paraId="0331EBA7">
        <w:tblPrEx>
          <w:tblCellMar>
            <w:top w:w="0" w:type="dxa"/>
            <w:left w:w="108" w:type="dxa"/>
            <w:bottom w:w="0" w:type="dxa"/>
            <w:right w:w="108" w:type="dxa"/>
          </w:tblCellMar>
        </w:tblPrEx>
        <w:trPr>
          <w:trHeight w:val="270" w:hRule="atLeast"/>
        </w:trPr>
        <w:tc>
          <w:tcPr>
            <w:tcW w:w="7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6FCB19">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3402" w:type="dxa"/>
            <w:tcBorders>
              <w:top w:val="single" w:color="auto" w:sz="4" w:space="0"/>
              <w:left w:val="nil"/>
              <w:bottom w:val="single" w:color="auto" w:sz="4" w:space="0"/>
              <w:right w:val="single" w:color="auto" w:sz="4" w:space="0"/>
            </w:tcBorders>
            <w:shd w:val="clear" w:color="auto" w:fill="auto"/>
          </w:tcPr>
          <w:p w14:paraId="10F6A129">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0D9C3D0A">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559" w:type="dxa"/>
            <w:tcBorders>
              <w:top w:val="single" w:color="auto" w:sz="4" w:space="0"/>
              <w:left w:val="nil"/>
              <w:bottom w:val="single" w:color="auto" w:sz="4" w:space="0"/>
              <w:right w:val="single" w:color="auto" w:sz="4" w:space="0"/>
            </w:tcBorders>
            <w:shd w:val="clear" w:color="auto" w:fill="auto"/>
            <w:noWrap/>
          </w:tcPr>
          <w:p w14:paraId="06BBCF04">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60" w:type="dxa"/>
            <w:tcBorders>
              <w:top w:val="single" w:color="auto" w:sz="4" w:space="0"/>
              <w:left w:val="nil"/>
              <w:bottom w:val="single" w:color="auto" w:sz="4" w:space="0"/>
              <w:right w:val="single" w:color="auto" w:sz="4" w:space="0"/>
            </w:tcBorders>
            <w:shd w:val="clear" w:color="auto" w:fill="auto"/>
            <w:noWrap/>
          </w:tcPr>
          <w:p w14:paraId="150A6637">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5BD69846">
        <w:tblPrEx>
          <w:tblCellMar>
            <w:top w:w="0" w:type="dxa"/>
            <w:left w:w="108" w:type="dxa"/>
            <w:bottom w:w="0" w:type="dxa"/>
            <w:right w:w="108" w:type="dxa"/>
          </w:tblCellMar>
        </w:tblPrEx>
        <w:trPr>
          <w:trHeight w:val="27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14:paraId="752B437F">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536" w:type="dxa"/>
            <w:gridSpan w:val="2"/>
            <w:tcBorders>
              <w:top w:val="single" w:color="auto" w:sz="4" w:space="0"/>
              <w:left w:val="nil"/>
              <w:bottom w:val="single" w:color="auto" w:sz="4" w:space="0"/>
              <w:right w:val="single" w:color="000000" w:sz="4" w:space="0"/>
            </w:tcBorders>
            <w:shd w:val="clear" w:color="auto" w:fill="auto"/>
            <w:vAlign w:val="center"/>
          </w:tcPr>
          <w:p w14:paraId="4A1ACC60">
            <w:pPr>
              <w:widowControl/>
              <w:jc w:val="center"/>
              <w:rPr>
                <w:rFonts w:ascii="宋体" w:hAnsi="宋体" w:cs="宋体"/>
                <w:color w:val="000000"/>
                <w:kern w:val="0"/>
                <w:sz w:val="22"/>
                <w:szCs w:val="22"/>
              </w:rPr>
            </w:pPr>
            <w:r>
              <w:rPr>
                <w:rFonts w:hint="eastAsia" w:ascii="宋体" w:hAnsi="宋体" w:cs="宋体"/>
                <w:color w:val="000000"/>
                <w:kern w:val="0"/>
                <w:sz w:val="22"/>
                <w:szCs w:val="22"/>
              </w:rPr>
              <w:t>主体结构采用钢结构、木结构</w:t>
            </w:r>
          </w:p>
        </w:tc>
        <w:tc>
          <w:tcPr>
            <w:tcW w:w="1559" w:type="dxa"/>
            <w:tcBorders>
              <w:top w:val="nil"/>
              <w:left w:val="nil"/>
              <w:bottom w:val="single" w:color="auto" w:sz="4" w:space="0"/>
              <w:right w:val="single" w:color="auto" w:sz="4" w:space="0"/>
            </w:tcBorders>
            <w:shd w:val="clear" w:color="auto" w:fill="auto"/>
            <w:noWrap/>
            <w:vAlign w:val="center"/>
          </w:tcPr>
          <w:p w14:paraId="1E01D38B">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60" w:type="dxa"/>
            <w:tcBorders>
              <w:top w:val="nil"/>
              <w:left w:val="nil"/>
              <w:bottom w:val="single" w:color="auto" w:sz="4" w:space="0"/>
              <w:right w:val="single" w:color="auto" w:sz="4" w:space="0"/>
            </w:tcBorders>
            <w:shd w:val="clear" w:color="auto" w:fill="auto"/>
            <w:noWrap/>
            <w:vAlign w:val="center"/>
          </w:tcPr>
          <w:p w14:paraId="6A237FD2">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DA49D8D">
        <w:tblPrEx>
          <w:tblCellMar>
            <w:top w:w="0" w:type="dxa"/>
            <w:left w:w="108" w:type="dxa"/>
            <w:bottom w:w="0" w:type="dxa"/>
            <w:right w:w="108" w:type="dxa"/>
          </w:tblCellMar>
        </w:tblPrEx>
        <w:trPr>
          <w:trHeight w:val="540" w:hRule="atLeast"/>
        </w:trPr>
        <w:tc>
          <w:tcPr>
            <w:tcW w:w="726" w:type="dxa"/>
            <w:vMerge w:val="restart"/>
            <w:tcBorders>
              <w:top w:val="nil"/>
              <w:left w:val="single" w:color="auto" w:sz="4" w:space="0"/>
              <w:bottom w:val="single" w:color="000000" w:sz="4" w:space="0"/>
              <w:right w:val="single" w:color="auto" w:sz="4" w:space="0"/>
            </w:tcBorders>
            <w:shd w:val="clear" w:color="auto" w:fill="auto"/>
            <w:noWrap/>
            <w:vAlign w:val="center"/>
          </w:tcPr>
          <w:p w14:paraId="7A6511C9">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3402" w:type="dxa"/>
            <w:vMerge w:val="restart"/>
            <w:tcBorders>
              <w:top w:val="nil"/>
              <w:left w:val="single" w:color="auto" w:sz="4" w:space="0"/>
              <w:bottom w:val="single" w:color="000000" w:sz="4" w:space="0"/>
              <w:right w:val="single" w:color="auto" w:sz="4" w:space="0"/>
            </w:tcBorders>
            <w:shd w:val="clear" w:color="auto" w:fill="auto"/>
            <w:vAlign w:val="center"/>
          </w:tcPr>
          <w:p w14:paraId="718373F5">
            <w:pPr>
              <w:widowControl/>
              <w:jc w:val="center"/>
              <w:rPr>
                <w:rFonts w:ascii="宋体" w:hAnsi="宋体" w:cs="宋体"/>
                <w:color w:val="000000"/>
                <w:kern w:val="0"/>
                <w:sz w:val="22"/>
                <w:szCs w:val="22"/>
              </w:rPr>
            </w:pPr>
            <w:r>
              <w:rPr>
                <w:rFonts w:hint="eastAsia" w:ascii="宋体" w:hAnsi="宋体" w:cs="宋体"/>
                <w:color w:val="000000"/>
                <w:kern w:val="0"/>
                <w:sz w:val="22"/>
                <w:szCs w:val="22"/>
              </w:rPr>
              <w:t>主体结构采用装配式混凝土结构，地上部分预制构件应用混凝土体积占混凝土总体积的比例</w:t>
            </w:r>
          </w:p>
        </w:tc>
        <w:tc>
          <w:tcPr>
            <w:tcW w:w="1134" w:type="dxa"/>
            <w:tcBorders>
              <w:top w:val="nil"/>
              <w:left w:val="nil"/>
              <w:bottom w:val="single" w:color="auto" w:sz="4" w:space="0"/>
              <w:right w:val="single" w:color="auto" w:sz="4" w:space="0"/>
            </w:tcBorders>
            <w:shd w:val="clear" w:color="auto" w:fill="auto"/>
            <w:noWrap/>
            <w:vAlign w:val="center"/>
          </w:tcPr>
          <w:p w14:paraId="775E8578">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35%</w:t>
            </w:r>
          </w:p>
        </w:tc>
        <w:tc>
          <w:tcPr>
            <w:tcW w:w="1559" w:type="dxa"/>
            <w:tcBorders>
              <w:top w:val="nil"/>
              <w:left w:val="nil"/>
              <w:bottom w:val="single" w:color="auto" w:sz="4" w:space="0"/>
              <w:right w:val="single" w:color="auto" w:sz="4" w:space="0"/>
            </w:tcBorders>
            <w:shd w:val="clear" w:color="auto" w:fill="auto"/>
            <w:noWrap/>
            <w:vAlign w:val="center"/>
          </w:tcPr>
          <w:p w14:paraId="48FE7ACB">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560" w:type="dxa"/>
            <w:vMerge w:val="restart"/>
            <w:tcBorders>
              <w:top w:val="nil"/>
              <w:left w:val="single" w:color="auto" w:sz="4" w:space="0"/>
              <w:bottom w:val="single" w:color="auto" w:sz="4" w:space="0"/>
              <w:right w:val="single" w:color="auto" w:sz="4" w:space="0"/>
            </w:tcBorders>
            <w:shd w:val="clear" w:color="auto" w:fill="auto"/>
            <w:noWrap/>
            <w:vAlign w:val="center"/>
          </w:tcPr>
          <w:p w14:paraId="5517D55E">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2F40964D">
        <w:tblPrEx>
          <w:tblCellMar>
            <w:top w:w="0" w:type="dxa"/>
            <w:left w:w="108" w:type="dxa"/>
            <w:bottom w:w="0" w:type="dxa"/>
            <w:right w:w="108" w:type="dxa"/>
          </w:tblCellMar>
        </w:tblPrEx>
        <w:trPr>
          <w:trHeight w:val="270" w:hRule="atLeast"/>
        </w:trPr>
        <w:tc>
          <w:tcPr>
            <w:tcW w:w="726" w:type="dxa"/>
            <w:vMerge w:val="continue"/>
            <w:tcBorders>
              <w:top w:val="nil"/>
              <w:left w:val="single" w:color="auto" w:sz="4" w:space="0"/>
              <w:bottom w:val="single" w:color="000000" w:sz="4" w:space="0"/>
              <w:right w:val="single" w:color="auto" w:sz="4" w:space="0"/>
            </w:tcBorders>
            <w:vAlign w:val="center"/>
          </w:tcPr>
          <w:p w14:paraId="18C98563">
            <w:pPr>
              <w:widowControl/>
              <w:jc w:val="left"/>
              <w:rPr>
                <w:rFonts w:ascii="宋体" w:hAnsi="宋体" w:cs="宋体"/>
                <w:color w:val="000000"/>
                <w:kern w:val="0"/>
                <w:sz w:val="22"/>
                <w:szCs w:val="22"/>
              </w:rPr>
            </w:pPr>
          </w:p>
        </w:tc>
        <w:tc>
          <w:tcPr>
            <w:tcW w:w="3402" w:type="dxa"/>
            <w:vMerge w:val="continue"/>
            <w:tcBorders>
              <w:top w:val="nil"/>
              <w:left w:val="single" w:color="auto" w:sz="4" w:space="0"/>
              <w:bottom w:val="single" w:color="000000" w:sz="4" w:space="0"/>
              <w:right w:val="single" w:color="auto" w:sz="4" w:space="0"/>
            </w:tcBorders>
            <w:vAlign w:val="center"/>
          </w:tcPr>
          <w:p w14:paraId="7F863DB6">
            <w:pPr>
              <w:widowControl/>
              <w:jc w:val="left"/>
              <w:rPr>
                <w:rFonts w:ascii="宋体" w:hAnsi="宋体" w:cs="宋体"/>
                <w:color w:val="000000"/>
                <w:kern w:val="0"/>
                <w:sz w:val="22"/>
                <w:szCs w:val="22"/>
              </w:rPr>
            </w:pPr>
          </w:p>
        </w:tc>
        <w:tc>
          <w:tcPr>
            <w:tcW w:w="1134" w:type="dxa"/>
            <w:tcBorders>
              <w:top w:val="nil"/>
              <w:left w:val="nil"/>
              <w:bottom w:val="single" w:color="auto" w:sz="4" w:space="0"/>
              <w:right w:val="single" w:color="auto" w:sz="4" w:space="0"/>
            </w:tcBorders>
            <w:shd w:val="clear" w:color="auto" w:fill="auto"/>
            <w:vAlign w:val="center"/>
          </w:tcPr>
          <w:p w14:paraId="6D24966A">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达到50%</w:t>
            </w:r>
          </w:p>
        </w:tc>
        <w:tc>
          <w:tcPr>
            <w:tcW w:w="1559" w:type="dxa"/>
            <w:tcBorders>
              <w:top w:val="nil"/>
              <w:left w:val="nil"/>
              <w:bottom w:val="single" w:color="auto" w:sz="4" w:space="0"/>
              <w:right w:val="single" w:color="auto" w:sz="4" w:space="0"/>
            </w:tcBorders>
            <w:shd w:val="clear" w:color="auto" w:fill="auto"/>
            <w:noWrap/>
            <w:vAlign w:val="center"/>
          </w:tcPr>
          <w:p w14:paraId="1A153E34">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60" w:type="dxa"/>
            <w:vMerge w:val="continue"/>
            <w:tcBorders>
              <w:top w:val="nil"/>
              <w:left w:val="single" w:color="auto" w:sz="4" w:space="0"/>
              <w:bottom w:val="single" w:color="auto" w:sz="4" w:space="0"/>
              <w:right w:val="single" w:color="auto" w:sz="4" w:space="0"/>
            </w:tcBorders>
            <w:vAlign w:val="center"/>
          </w:tcPr>
          <w:p w14:paraId="21E38EC7">
            <w:pPr>
              <w:widowControl/>
              <w:jc w:val="left"/>
              <w:rPr>
                <w:rFonts w:ascii="宋体" w:hAnsi="宋体" w:cs="宋体"/>
                <w:color w:val="000000"/>
                <w:kern w:val="0"/>
                <w:sz w:val="22"/>
                <w:szCs w:val="22"/>
              </w:rPr>
            </w:pPr>
          </w:p>
        </w:tc>
      </w:tr>
      <w:tr w14:paraId="1E332B2F">
        <w:tblPrEx>
          <w:tblCellMar>
            <w:top w:w="0" w:type="dxa"/>
            <w:left w:w="108" w:type="dxa"/>
            <w:bottom w:w="0" w:type="dxa"/>
            <w:right w:w="108" w:type="dxa"/>
          </w:tblCellMar>
        </w:tblPrEx>
        <w:trPr>
          <w:trHeight w:val="270" w:hRule="atLeast"/>
        </w:trPr>
        <w:tc>
          <w:tcPr>
            <w:tcW w:w="412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5A7FBD0">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134" w:type="dxa"/>
            <w:tcBorders>
              <w:top w:val="nil"/>
              <w:left w:val="nil"/>
              <w:bottom w:val="single" w:color="auto" w:sz="4" w:space="0"/>
              <w:right w:val="single" w:color="auto" w:sz="4" w:space="0"/>
            </w:tcBorders>
            <w:shd w:val="clear" w:color="auto" w:fill="auto"/>
            <w:noWrap/>
            <w:vAlign w:val="center"/>
          </w:tcPr>
          <w:p w14:paraId="3AB17F94">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559" w:type="dxa"/>
            <w:tcBorders>
              <w:top w:val="nil"/>
              <w:left w:val="nil"/>
              <w:bottom w:val="single" w:color="auto" w:sz="4" w:space="0"/>
              <w:right w:val="single" w:color="auto" w:sz="4" w:space="0"/>
            </w:tcBorders>
            <w:shd w:val="clear" w:color="auto" w:fill="auto"/>
            <w:noWrap/>
            <w:vAlign w:val="center"/>
          </w:tcPr>
          <w:p w14:paraId="28E47EA1">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60" w:type="dxa"/>
            <w:tcBorders>
              <w:top w:val="nil"/>
              <w:left w:val="nil"/>
              <w:bottom w:val="single" w:color="auto" w:sz="4" w:space="0"/>
              <w:right w:val="single" w:color="auto" w:sz="4" w:space="0"/>
            </w:tcBorders>
            <w:shd w:val="clear" w:color="auto" w:fill="auto"/>
            <w:noWrap/>
            <w:vAlign w:val="center"/>
          </w:tcPr>
          <w:p w14:paraId="2986107D">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5471B030">
      <w:pPr>
        <w:spacing w:line="288" w:lineRule="auto"/>
        <w:rPr>
          <w:b/>
          <w:sz w:val="24"/>
        </w:rPr>
      </w:pPr>
    </w:p>
    <w:p w14:paraId="56781DF0">
      <w:pPr>
        <w:numPr>
          <w:ilvl w:val="0"/>
          <w:numId w:val="140"/>
        </w:numPr>
        <w:spacing w:line="288" w:lineRule="auto"/>
        <w:rPr>
          <w:b/>
          <w:sz w:val="24"/>
        </w:rPr>
      </w:pPr>
      <w:r>
        <w:rPr>
          <w:b/>
          <w:sz w:val="24"/>
        </w:rPr>
        <w:t>评价要点</w:t>
      </w:r>
    </w:p>
    <w:p w14:paraId="2AD594D5">
      <w:pPr>
        <w:spacing w:line="288" w:lineRule="auto"/>
        <w:rPr>
          <w:b/>
          <w:sz w:val="24"/>
        </w:rPr>
      </w:pPr>
      <w:r>
        <w:rPr>
          <w:rFonts w:hint="eastAsia" w:ascii="宋体"/>
          <w:bCs/>
          <w:szCs w:val="21"/>
          <w:lang w:val="zh-CN"/>
        </w:rPr>
        <w:t>主体结构采用：□</w:t>
      </w:r>
      <w:r>
        <w:rPr>
          <w:rFonts w:hint="eastAsia" w:ascii="宋体" w:hAnsi="宋体" w:cs="宋体"/>
          <w:color w:val="000000"/>
          <w:kern w:val="0"/>
          <w:sz w:val="22"/>
          <w:szCs w:val="22"/>
        </w:rPr>
        <w:t>钢结构、</w:t>
      </w:r>
      <w:r>
        <w:rPr>
          <w:rFonts w:hint="eastAsia" w:ascii="宋体"/>
          <w:bCs/>
          <w:szCs w:val="21"/>
          <w:lang w:val="zh-CN"/>
        </w:rPr>
        <w:t>□</w:t>
      </w:r>
      <w:r>
        <w:rPr>
          <w:rFonts w:hint="eastAsia" w:ascii="宋体" w:hAnsi="宋体" w:cs="宋体"/>
          <w:color w:val="000000"/>
          <w:kern w:val="0"/>
          <w:sz w:val="22"/>
          <w:szCs w:val="22"/>
        </w:rPr>
        <w:t>木结构、</w:t>
      </w:r>
      <w:r>
        <w:rPr>
          <w:rFonts w:hint="eastAsia" w:ascii="宋体"/>
          <w:bCs/>
          <w:szCs w:val="21"/>
          <w:lang w:val="zh-CN"/>
        </w:rPr>
        <w:t>□</w:t>
      </w:r>
      <w:r>
        <w:rPr>
          <w:rFonts w:hint="eastAsia" w:ascii="宋体" w:hAnsi="宋体" w:cs="宋体"/>
          <w:color w:val="000000"/>
          <w:kern w:val="0"/>
          <w:sz w:val="22"/>
          <w:szCs w:val="22"/>
        </w:rPr>
        <w:t>装配式混凝土结构、</w:t>
      </w:r>
      <w:r>
        <w:rPr>
          <w:rFonts w:hint="eastAsia" w:ascii="宋体"/>
          <w:bCs/>
          <w:szCs w:val="21"/>
          <w:lang w:val="zh-CN"/>
        </w:rPr>
        <w:t>□以上皆无</w:t>
      </w:r>
    </w:p>
    <w:p w14:paraId="6F8D2175">
      <w:pPr>
        <w:spacing w:line="288" w:lineRule="auto"/>
        <w:rPr>
          <w:rFonts w:ascii="宋体" w:hAnsi="宋体" w:cs="宋体"/>
          <w:color w:val="000000"/>
          <w:kern w:val="0"/>
          <w:sz w:val="22"/>
          <w:szCs w:val="22"/>
        </w:rPr>
      </w:pPr>
      <w:r>
        <w:rPr>
          <w:rFonts w:hint="eastAsia" w:ascii="宋体" w:hAnsi="宋体" w:cs="宋体"/>
          <w:color w:val="000000"/>
          <w:kern w:val="0"/>
          <w:sz w:val="22"/>
          <w:szCs w:val="22"/>
        </w:rPr>
        <w:t>主体结构采用装配式混凝土结构，地上部分预制构件应用混凝土体积占混凝土总体积的比例：</w:t>
      </w:r>
      <w:r>
        <w:rPr>
          <w:lang w:val="zh-CN"/>
        </w:rPr>
        <w:t>__</w:t>
      </w:r>
      <w:r>
        <w:rPr>
          <w:u w:val="single"/>
          <w:lang w:val="zh-CN"/>
        </w:rPr>
        <w:t>_</w:t>
      </w:r>
      <w:r>
        <w:rPr>
          <w:rFonts w:hint="eastAsia"/>
          <w:u w:val="single"/>
          <w:lang w:val="zh-CN"/>
        </w:rPr>
        <w:t xml:space="preserve">  </w:t>
      </w:r>
      <w:r>
        <w:rPr>
          <w:rFonts w:hint="eastAsia"/>
          <w:lang w:val="zh-CN"/>
        </w:rPr>
        <w:t>%</w:t>
      </w:r>
    </w:p>
    <w:p w14:paraId="33DFEAD9">
      <w:pPr>
        <w:spacing w:line="288" w:lineRule="auto"/>
        <w:rPr>
          <w:b/>
          <w:sz w:val="24"/>
        </w:rPr>
      </w:pPr>
    </w:p>
    <w:p w14:paraId="53582457">
      <w:pPr>
        <w:numPr>
          <w:ilvl w:val="0"/>
          <w:numId w:val="140"/>
        </w:numPr>
        <w:spacing w:line="288" w:lineRule="auto"/>
        <w:rPr>
          <w:b/>
          <w:sz w:val="24"/>
        </w:rPr>
      </w:pPr>
      <w:r>
        <w:rPr>
          <w:b/>
          <w:sz w:val="24"/>
        </w:rPr>
        <w:t>证明材料</w:t>
      </w:r>
    </w:p>
    <w:p w14:paraId="7FDC36F4">
      <w:pPr>
        <w:spacing w:before="156" w:beforeLines="50" w:after="156" w:afterLines="50" w:line="288" w:lineRule="auto"/>
        <w:rPr>
          <w:b/>
        </w:rPr>
      </w:pPr>
      <w:r>
        <w:rPr>
          <w:rFonts w:hint="eastAsia"/>
          <w:b/>
        </w:rPr>
        <w:t>建议提交材料及技术要求：</w:t>
      </w:r>
    </w:p>
    <w:tbl>
      <w:tblPr>
        <w:tblStyle w:val="27"/>
        <w:tblW w:w="8393" w:type="dxa"/>
        <w:tblInd w:w="108" w:type="dxa"/>
        <w:tblLayout w:type="autofit"/>
        <w:tblCellMar>
          <w:top w:w="0" w:type="dxa"/>
          <w:left w:w="108" w:type="dxa"/>
          <w:bottom w:w="0" w:type="dxa"/>
          <w:right w:w="108" w:type="dxa"/>
        </w:tblCellMar>
      </w:tblPr>
      <w:tblGrid>
        <w:gridCol w:w="740"/>
        <w:gridCol w:w="2020"/>
        <w:gridCol w:w="4207"/>
        <w:gridCol w:w="1426"/>
      </w:tblGrid>
      <w:tr w14:paraId="61524B70">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44859AA6">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5318AB0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07" w:type="dxa"/>
            <w:tcBorders>
              <w:top w:val="single" w:color="auto" w:sz="4" w:space="0"/>
              <w:left w:val="nil"/>
              <w:bottom w:val="single" w:color="auto" w:sz="4" w:space="0"/>
              <w:right w:val="single" w:color="auto" w:sz="4" w:space="0"/>
            </w:tcBorders>
            <w:shd w:val="clear" w:color="000000" w:fill="DBE5F1"/>
            <w:vAlign w:val="center"/>
          </w:tcPr>
          <w:p w14:paraId="63F7A83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426" w:type="dxa"/>
            <w:tcBorders>
              <w:top w:val="single" w:color="auto" w:sz="4" w:space="0"/>
              <w:left w:val="nil"/>
              <w:bottom w:val="single" w:color="auto" w:sz="4" w:space="0"/>
              <w:right w:val="single" w:color="auto" w:sz="4" w:space="0"/>
            </w:tcBorders>
            <w:shd w:val="clear" w:color="000000" w:fill="DBE5F1"/>
            <w:vAlign w:val="center"/>
          </w:tcPr>
          <w:p w14:paraId="650AD13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1B8CA129">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77C8B852">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结构设计</w:t>
            </w:r>
          </w:p>
        </w:tc>
        <w:tc>
          <w:tcPr>
            <w:tcW w:w="2020" w:type="dxa"/>
            <w:tcBorders>
              <w:top w:val="nil"/>
              <w:left w:val="nil"/>
              <w:bottom w:val="single" w:color="auto" w:sz="4" w:space="0"/>
              <w:right w:val="single" w:color="auto" w:sz="4" w:space="0"/>
            </w:tcBorders>
            <w:shd w:val="clear" w:color="auto" w:fill="auto"/>
            <w:vAlign w:val="center"/>
          </w:tcPr>
          <w:p w14:paraId="34722C2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预制构件统计统计和占比计算书</w:t>
            </w:r>
          </w:p>
        </w:tc>
        <w:tc>
          <w:tcPr>
            <w:tcW w:w="4207" w:type="dxa"/>
            <w:tcBorders>
              <w:top w:val="nil"/>
              <w:left w:val="nil"/>
              <w:bottom w:val="single" w:color="auto" w:sz="4" w:space="0"/>
              <w:right w:val="single" w:color="auto" w:sz="4" w:space="0"/>
            </w:tcBorders>
            <w:shd w:val="clear" w:color="auto" w:fill="auto"/>
            <w:vAlign w:val="center"/>
          </w:tcPr>
          <w:p w14:paraId="37F5549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6" w:type="dxa"/>
            <w:tcBorders>
              <w:top w:val="nil"/>
              <w:left w:val="nil"/>
              <w:bottom w:val="single" w:color="auto" w:sz="4" w:space="0"/>
              <w:right w:val="single" w:color="auto" w:sz="4" w:space="0"/>
            </w:tcBorders>
            <w:shd w:val="clear" w:color="auto" w:fill="auto"/>
            <w:vAlign w:val="center"/>
          </w:tcPr>
          <w:p w14:paraId="71A20FE9">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A4F5036">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2B40B701">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0B6153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钢结构的楼梯详图</w:t>
            </w:r>
          </w:p>
        </w:tc>
        <w:tc>
          <w:tcPr>
            <w:tcW w:w="4207" w:type="dxa"/>
            <w:tcBorders>
              <w:top w:val="nil"/>
              <w:left w:val="nil"/>
              <w:bottom w:val="single" w:color="auto" w:sz="4" w:space="0"/>
              <w:right w:val="single" w:color="auto" w:sz="4" w:space="0"/>
            </w:tcBorders>
            <w:shd w:val="clear" w:color="auto" w:fill="auto"/>
            <w:vAlign w:val="center"/>
          </w:tcPr>
          <w:p w14:paraId="2BD962B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6" w:type="dxa"/>
            <w:tcBorders>
              <w:top w:val="nil"/>
              <w:left w:val="nil"/>
              <w:bottom w:val="single" w:color="auto" w:sz="4" w:space="0"/>
              <w:right w:val="single" w:color="auto" w:sz="4" w:space="0"/>
            </w:tcBorders>
            <w:shd w:val="clear" w:color="auto" w:fill="auto"/>
            <w:vAlign w:val="center"/>
          </w:tcPr>
          <w:p w14:paraId="09613DA5">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8BEE34F">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49BB1528">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36F6564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木结构的屋架、檩条、拉条、支撑等布置图</w:t>
            </w:r>
          </w:p>
        </w:tc>
        <w:tc>
          <w:tcPr>
            <w:tcW w:w="4207" w:type="dxa"/>
            <w:tcBorders>
              <w:top w:val="nil"/>
              <w:left w:val="nil"/>
              <w:bottom w:val="single" w:color="auto" w:sz="4" w:space="0"/>
              <w:right w:val="single" w:color="auto" w:sz="4" w:space="0"/>
            </w:tcBorders>
            <w:shd w:val="clear" w:color="auto" w:fill="auto"/>
            <w:vAlign w:val="center"/>
          </w:tcPr>
          <w:p w14:paraId="40036C3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6" w:type="dxa"/>
            <w:tcBorders>
              <w:top w:val="nil"/>
              <w:left w:val="nil"/>
              <w:bottom w:val="single" w:color="auto" w:sz="4" w:space="0"/>
              <w:right w:val="single" w:color="auto" w:sz="4" w:space="0"/>
            </w:tcBorders>
            <w:shd w:val="clear" w:color="auto" w:fill="auto"/>
            <w:vAlign w:val="center"/>
          </w:tcPr>
          <w:p w14:paraId="0E4477E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8D68953">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14:paraId="5B0DAB2C">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123C81F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装配式混凝土结构的预制构件设计说明</w:t>
            </w:r>
          </w:p>
        </w:tc>
        <w:tc>
          <w:tcPr>
            <w:tcW w:w="4207" w:type="dxa"/>
            <w:tcBorders>
              <w:top w:val="nil"/>
              <w:left w:val="nil"/>
              <w:bottom w:val="single" w:color="auto" w:sz="4" w:space="0"/>
              <w:right w:val="single" w:color="auto" w:sz="4" w:space="0"/>
            </w:tcBorders>
            <w:shd w:val="clear" w:color="auto" w:fill="auto"/>
            <w:vAlign w:val="center"/>
          </w:tcPr>
          <w:p w14:paraId="3D2974F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6" w:type="dxa"/>
            <w:tcBorders>
              <w:top w:val="nil"/>
              <w:left w:val="nil"/>
              <w:bottom w:val="single" w:color="auto" w:sz="4" w:space="0"/>
              <w:right w:val="single" w:color="auto" w:sz="4" w:space="0"/>
            </w:tcBorders>
            <w:shd w:val="clear" w:color="auto" w:fill="auto"/>
            <w:vAlign w:val="center"/>
          </w:tcPr>
          <w:p w14:paraId="62995E2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5436464">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05294F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6EB4A525">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工程竣工质量报告</w:t>
            </w:r>
          </w:p>
        </w:tc>
        <w:tc>
          <w:tcPr>
            <w:tcW w:w="4207" w:type="dxa"/>
            <w:tcBorders>
              <w:top w:val="nil"/>
              <w:left w:val="nil"/>
              <w:bottom w:val="single" w:color="auto" w:sz="4" w:space="0"/>
              <w:right w:val="single" w:color="auto" w:sz="4" w:space="0"/>
            </w:tcBorders>
            <w:shd w:val="clear" w:color="auto" w:fill="auto"/>
            <w:vAlign w:val="center"/>
          </w:tcPr>
          <w:p w14:paraId="12F0297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6" w:type="dxa"/>
            <w:tcBorders>
              <w:top w:val="nil"/>
              <w:left w:val="nil"/>
              <w:bottom w:val="single" w:color="auto" w:sz="4" w:space="0"/>
              <w:right w:val="single" w:color="auto" w:sz="4" w:space="0"/>
            </w:tcBorders>
            <w:shd w:val="clear" w:color="auto" w:fill="auto"/>
            <w:vAlign w:val="center"/>
          </w:tcPr>
          <w:p w14:paraId="5D687F7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36CD579F">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19557343">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511FFD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工程概况表</w:t>
            </w:r>
          </w:p>
        </w:tc>
        <w:tc>
          <w:tcPr>
            <w:tcW w:w="4207" w:type="dxa"/>
            <w:tcBorders>
              <w:top w:val="nil"/>
              <w:left w:val="nil"/>
              <w:bottom w:val="single" w:color="auto" w:sz="4" w:space="0"/>
              <w:right w:val="single" w:color="auto" w:sz="4" w:space="0"/>
            </w:tcBorders>
            <w:shd w:val="clear" w:color="auto" w:fill="auto"/>
            <w:vAlign w:val="center"/>
          </w:tcPr>
          <w:p w14:paraId="2E80AB1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6" w:type="dxa"/>
            <w:tcBorders>
              <w:top w:val="nil"/>
              <w:left w:val="nil"/>
              <w:bottom w:val="single" w:color="auto" w:sz="4" w:space="0"/>
              <w:right w:val="single" w:color="auto" w:sz="4" w:space="0"/>
            </w:tcBorders>
            <w:shd w:val="clear" w:color="auto" w:fill="auto"/>
            <w:vAlign w:val="center"/>
          </w:tcPr>
          <w:p w14:paraId="01CE9D1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3D89ADE">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439253E5">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5F44E89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设计变更文件</w:t>
            </w:r>
          </w:p>
        </w:tc>
        <w:tc>
          <w:tcPr>
            <w:tcW w:w="4207" w:type="dxa"/>
            <w:tcBorders>
              <w:top w:val="nil"/>
              <w:left w:val="nil"/>
              <w:bottom w:val="single" w:color="auto" w:sz="4" w:space="0"/>
              <w:right w:val="single" w:color="auto" w:sz="4" w:space="0"/>
            </w:tcBorders>
            <w:shd w:val="clear" w:color="auto" w:fill="auto"/>
            <w:vAlign w:val="center"/>
          </w:tcPr>
          <w:p w14:paraId="69808B2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6" w:type="dxa"/>
            <w:tcBorders>
              <w:top w:val="nil"/>
              <w:left w:val="nil"/>
              <w:bottom w:val="single" w:color="auto" w:sz="4" w:space="0"/>
              <w:right w:val="single" w:color="auto" w:sz="4" w:space="0"/>
            </w:tcBorders>
            <w:shd w:val="clear" w:color="auto" w:fill="auto"/>
            <w:vAlign w:val="center"/>
          </w:tcPr>
          <w:p w14:paraId="1FA8DBA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2F59EFDE">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4417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65A2EBEC">
            <w:pPr>
              <w:spacing w:line="288" w:lineRule="auto"/>
            </w:pPr>
          </w:p>
        </w:tc>
      </w:tr>
    </w:tbl>
    <w:p w14:paraId="64067F75">
      <w:pPr>
        <w:spacing w:line="288" w:lineRule="auto"/>
        <w:jc w:val="left"/>
      </w:pPr>
    </w:p>
    <w:p w14:paraId="033BA159">
      <w:pPr>
        <w:widowControl/>
        <w:spacing w:line="288" w:lineRule="auto"/>
        <w:jc w:val="left"/>
      </w:pPr>
      <w:r>
        <w:br w:type="page"/>
      </w:r>
    </w:p>
    <w:p w14:paraId="5C1EFEF6">
      <w:pPr>
        <w:pStyle w:val="4"/>
        <w:spacing w:line="288" w:lineRule="auto"/>
        <w:rPr>
          <w:b w:val="0"/>
        </w:rPr>
      </w:pPr>
      <w:r>
        <w:rPr>
          <w:rFonts w:ascii="Times New Roman" w:hAnsi="Times New Roman"/>
        </w:rPr>
        <w:t>9.2.6</w:t>
      </w:r>
      <w:r>
        <w:rPr>
          <w:rFonts w:hint="eastAsia" w:ascii="Times New Roman" w:hAnsi="Times New Roman"/>
        </w:rPr>
        <w:t>应用建筑信息模型 (BIM) 技术。</w:t>
      </w:r>
      <w:r>
        <w:rPr>
          <w:rFonts w:hint="eastAsia"/>
        </w:rPr>
        <w:t>（总分15分）</w:t>
      </w:r>
    </w:p>
    <w:p w14:paraId="4203E511">
      <w:pPr>
        <w:numPr>
          <w:ilvl w:val="0"/>
          <w:numId w:val="141"/>
        </w:numPr>
        <w:spacing w:line="288" w:lineRule="auto"/>
        <w:rPr>
          <w:rFonts w:ascii="宋体" w:hAnsi="宋体"/>
          <w:b/>
          <w:kern w:val="0"/>
          <w:sz w:val="24"/>
        </w:rPr>
      </w:pPr>
      <w:r>
        <w:rPr>
          <w:rFonts w:hint="eastAsia" w:ascii="宋体" w:hAnsi="宋体"/>
          <w:b/>
          <w:kern w:val="0"/>
          <w:sz w:val="24"/>
        </w:rPr>
        <w:t>自评得分</w:t>
      </w:r>
    </w:p>
    <w:tbl>
      <w:tblPr>
        <w:tblStyle w:val="27"/>
        <w:tblW w:w="8381" w:type="dxa"/>
        <w:tblInd w:w="91" w:type="dxa"/>
        <w:tblLayout w:type="autofit"/>
        <w:tblCellMar>
          <w:top w:w="0" w:type="dxa"/>
          <w:left w:w="108" w:type="dxa"/>
          <w:bottom w:w="0" w:type="dxa"/>
          <w:right w:w="108" w:type="dxa"/>
        </w:tblCellMar>
      </w:tblPr>
      <w:tblGrid>
        <w:gridCol w:w="726"/>
        <w:gridCol w:w="2126"/>
        <w:gridCol w:w="1843"/>
        <w:gridCol w:w="1843"/>
        <w:gridCol w:w="1843"/>
      </w:tblGrid>
      <w:tr w14:paraId="449CAA82">
        <w:tblPrEx>
          <w:tblCellMar>
            <w:top w:w="0" w:type="dxa"/>
            <w:left w:w="108" w:type="dxa"/>
            <w:bottom w:w="0" w:type="dxa"/>
            <w:right w:w="108" w:type="dxa"/>
          </w:tblCellMar>
        </w:tblPrEx>
        <w:trPr>
          <w:trHeight w:val="270" w:hRule="atLeast"/>
        </w:trPr>
        <w:tc>
          <w:tcPr>
            <w:tcW w:w="7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759CF6">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3969" w:type="dxa"/>
            <w:gridSpan w:val="2"/>
            <w:tcBorders>
              <w:top w:val="single" w:color="auto" w:sz="4" w:space="0"/>
              <w:left w:val="nil"/>
              <w:bottom w:val="single" w:color="auto" w:sz="4" w:space="0"/>
              <w:right w:val="single" w:color="auto" w:sz="4" w:space="0"/>
            </w:tcBorders>
            <w:shd w:val="clear" w:color="auto" w:fill="auto"/>
          </w:tcPr>
          <w:p w14:paraId="7E109C86">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843" w:type="dxa"/>
            <w:tcBorders>
              <w:top w:val="single" w:color="auto" w:sz="4" w:space="0"/>
              <w:left w:val="nil"/>
              <w:bottom w:val="single" w:color="auto" w:sz="4" w:space="0"/>
              <w:right w:val="single" w:color="auto" w:sz="4" w:space="0"/>
            </w:tcBorders>
            <w:shd w:val="clear" w:color="auto" w:fill="auto"/>
            <w:noWrap/>
          </w:tcPr>
          <w:p w14:paraId="526BE732">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843" w:type="dxa"/>
            <w:tcBorders>
              <w:top w:val="single" w:color="auto" w:sz="4" w:space="0"/>
              <w:left w:val="nil"/>
              <w:bottom w:val="single" w:color="auto" w:sz="4" w:space="0"/>
              <w:right w:val="single" w:color="auto" w:sz="4" w:space="0"/>
            </w:tcBorders>
            <w:shd w:val="clear" w:color="auto" w:fill="auto"/>
            <w:noWrap/>
          </w:tcPr>
          <w:p w14:paraId="72FA4220">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1D51A115">
        <w:tblPrEx>
          <w:tblCellMar>
            <w:top w:w="0" w:type="dxa"/>
            <w:left w:w="108" w:type="dxa"/>
            <w:bottom w:w="0" w:type="dxa"/>
            <w:right w:w="108" w:type="dxa"/>
          </w:tblCellMar>
        </w:tblPrEx>
        <w:trPr>
          <w:trHeight w:val="270" w:hRule="atLeast"/>
        </w:trPr>
        <w:tc>
          <w:tcPr>
            <w:tcW w:w="726" w:type="dxa"/>
            <w:vMerge w:val="restart"/>
            <w:tcBorders>
              <w:top w:val="nil"/>
              <w:left w:val="single" w:color="auto" w:sz="4" w:space="0"/>
              <w:bottom w:val="single" w:color="000000" w:sz="4" w:space="0"/>
              <w:right w:val="single" w:color="auto" w:sz="4" w:space="0"/>
            </w:tcBorders>
            <w:shd w:val="clear" w:color="auto" w:fill="auto"/>
            <w:noWrap/>
            <w:vAlign w:val="center"/>
          </w:tcPr>
          <w:p w14:paraId="5D6B497D">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126" w:type="dxa"/>
            <w:vMerge w:val="restart"/>
            <w:tcBorders>
              <w:top w:val="nil"/>
              <w:left w:val="single" w:color="auto" w:sz="4" w:space="0"/>
              <w:bottom w:val="single" w:color="000000" w:sz="4" w:space="0"/>
              <w:right w:val="single" w:color="auto" w:sz="4" w:space="0"/>
            </w:tcBorders>
            <w:shd w:val="clear" w:color="auto" w:fill="auto"/>
            <w:vAlign w:val="center"/>
          </w:tcPr>
          <w:p w14:paraId="408FC0E7">
            <w:pPr>
              <w:widowControl/>
              <w:jc w:val="center"/>
              <w:rPr>
                <w:rFonts w:ascii="宋体" w:hAnsi="宋体" w:cs="宋体"/>
                <w:color w:val="000000"/>
                <w:kern w:val="0"/>
                <w:sz w:val="22"/>
                <w:szCs w:val="22"/>
              </w:rPr>
            </w:pPr>
            <w:r>
              <w:rPr>
                <w:rFonts w:hint="eastAsia" w:ascii="宋体" w:hAnsi="宋体" w:cs="宋体"/>
                <w:color w:val="000000"/>
                <w:kern w:val="0"/>
                <w:sz w:val="22"/>
                <w:szCs w:val="22"/>
              </w:rPr>
              <w:t>在建筑的规划设计、施工建造和运行维护阶段中的</w:t>
            </w:r>
          </w:p>
        </w:tc>
        <w:tc>
          <w:tcPr>
            <w:tcW w:w="1843" w:type="dxa"/>
            <w:tcBorders>
              <w:top w:val="nil"/>
              <w:left w:val="nil"/>
              <w:bottom w:val="single" w:color="auto" w:sz="4" w:space="0"/>
              <w:right w:val="single" w:color="auto" w:sz="4" w:space="0"/>
            </w:tcBorders>
            <w:shd w:val="clear" w:color="auto" w:fill="auto"/>
            <w:noWrap/>
            <w:vAlign w:val="center"/>
          </w:tcPr>
          <w:p w14:paraId="5A13E6AA">
            <w:pPr>
              <w:widowControl/>
              <w:jc w:val="center"/>
              <w:rPr>
                <w:rFonts w:ascii="宋体" w:hAnsi="宋体" w:cs="宋体"/>
                <w:color w:val="000000"/>
                <w:kern w:val="0"/>
                <w:sz w:val="22"/>
                <w:szCs w:val="22"/>
              </w:rPr>
            </w:pPr>
            <w:r>
              <w:rPr>
                <w:rFonts w:hint="eastAsia" w:ascii="宋体" w:hAnsi="宋体" w:cs="宋体"/>
                <w:color w:val="000000"/>
                <w:kern w:val="0"/>
                <w:sz w:val="22"/>
                <w:szCs w:val="22"/>
              </w:rPr>
              <w:t>一个阶段应用</w:t>
            </w:r>
          </w:p>
        </w:tc>
        <w:tc>
          <w:tcPr>
            <w:tcW w:w="1843" w:type="dxa"/>
            <w:tcBorders>
              <w:top w:val="nil"/>
              <w:left w:val="nil"/>
              <w:bottom w:val="single" w:color="auto" w:sz="4" w:space="0"/>
              <w:right w:val="single" w:color="auto" w:sz="4" w:space="0"/>
            </w:tcBorders>
            <w:shd w:val="clear" w:color="auto" w:fill="auto"/>
            <w:noWrap/>
            <w:vAlign w:val="center"/>
          </w:tcPr>
          <w:p w14:paraId="1D95A1A4">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843" w:type="dxa"/>
            <w:vMerge w:val="restart"/>
            <w:tcBorders>
              <w:top w:val="nil"/>
              <w:left w:val="single" w:color="auto" w:sz="4" w:space="0"/>
              <w:bottom w:val="single" w:color="000000" w:sz="4" w:space="0"/>
              <w:right w:val="single" w:color="auto" w:sz="4" w:space="0"/>
            </w:tcBorders>
            <w:shd w:val="clear" w:color="auto" w:fill="auto"/>
            <w:noWrap/>
            <w:vAlign w:val="center"/>
          </w:tcPr>
          <w:p w14:paraId="546A615F">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234AF180">
        <w:tblPrEx>
          <w:tblCellMar>
            <w:top w:w="0" w:type="dxa"/>
            <w:left w:w="108" w:type="dxa"/>
            <w:bottom w:w="0" w:type="dxa"/>
            <w:right w:w="108" w:type="dxa"/>
          </w:tblCellMar>
        </w:tblPrEx>
        <w:trPr>
          <w:trHeight w:val="540" w:hRule="atLeast"/>
        </w:trPr>
        <w:tc>
          <w:tcPr>
            <w:tcW w:w="726" w:type="dxa"/>
            <w:vMerge w:val="continue"/>
            <w:tcBorders>
              <w:top w:val="nil"/>
              <w:left w:val="single" w:color="auto" w:sz="4" w:space="0"/>
              <w:bottom w:val="single" w:color="000000" w:sz="4" w:space="0"/>
              <w:right w:val="single" w:color="auto" w:sz="4" w:space="0"/>
            </w:tcBorders>
            <w:vAlign w:val="center"/>
          </w:tcPr>
          <w:p w14:paraId="3728715A">
            <w:pPr>
              <w:widowControl/>
              <w:jc w:val="left"/>
              <w:rPr>
                <w:rFonts w:ascii="宋体" w:hAnsi="宋体" w:cs="宋体"/>
                <w:color w:val="000000"/>
                <w:kern w:val="0"/>
                <w:sz w:val="22"/>
                <w:szCs w:val="22"/>
              </w:rPr>
            </w:pPr>
          </w:p>
        </w:tc>
        <w:tc>
          <w:tcPr>
            <w:tcW w:w="2126" w:type="dxa"/>
            <w:vMerge w:val="continue"/>
            <w:tcBorders>
              <w:top w:val="nil"/>
              <w:left w:val="single" w:color="auto" w:sz="4" w:space="0"/>
              <w:bottom w:val="single" w:color="000000" w:sz="4" w:space="0"/>
              <w:right w:val="single" w:color="auto" w:sz="4" w:space="0"/>
            </w:tcBorders>
            <w:vAlign w:val="center"/>
          </w:tcPr>
          <w:p w14:paraId="31BD58C4">
            <w:pPr>
              <w:widowControl/>
              <w:jc w:val="left"/>
              <w:rPr>
                <w:rFonts w:ascii="宋体" w:hAnsi="宋体" w:cs="宋体"/>
                <w:color w:val="000000"/>
                <w:kern w:val="0"/>
                <w:sz w:val="22"/>
                <w:szCs w:val="22"/>
              </w:rPr>
            </w:pPr>
          </w:p>
        </w:tc>
        <w:tc>
          <w:tcPr>
            <w:tcW w:w="1843" w:type="dxa"/>
            <w:tcBorders>
              <w:top w:val="nil"/>
              <w:left w:val="nil"/>
              <w:bottom w:val="single" w:color="auto" w:sz="4" w:space="0"/>
              <w:right w:val="single" w:color="auto" w:sz="4" w:space="0"/>
            </w:tcBorders>
            <w:shd w:val="clear" w:color="auto" w:fill="auto"/>
            <w:vAlign w:val="center"/>
          </w:tcPr>
          <w:p w14:paraId="549A4985">
            <w:pPr>
              <w:widowControl/>
              <w:jc w:val="center"/>
              <w:rPr>
                <w:rFonts w:ascii="宋体" w:hAnsi="宋体" w:cs="宋体"/>
                <w:color w:val="000000"/>
                <w:kern w:val="0"/>
                <w:sz w:val="22"/>
                <w:szCs w:val="22"/>
              </w:rPr>
            </w:pPr>
            <w:r>
              <w:rPr>
                <w:rFonts w:hint="eastAsia" w:ascii="宋体" w:hAnsi="宋体" w:cs="宋体"/>
                <w:color w:val="000000"/>
                <w:kern w:val="0"/>
                <w:sz w:val="22"/>
                <w:szCs w:val="22"/>
              </w:rPr>
              <w:t>两个阶段应用</w:t>
            </w:r>
          </w:p>
        </w:tc>
        <w:tc>
          <w:tcPr>
            <w:tcW w:w="1843" w:type="dxa"/>
            <w:tcBorders>
              <w:top w:val="nil"/>
              <w:left w:val="nil"/>
              <w:bottom w:val="single" w:color="auto" w:sz="4" w:space="0"/>
              <w:right w:val="single" w:color="auto" w:sz="4" w:space="0"/>
            </w:tcBorders>
            <w:shd w:val="clear" w:color="auto" w:fill="auto"/>
            <w:noWrap/>
            <w:vAlign w:val="center"/>
          </w:tcPr>
          <w:p w14:paraId="216A0677">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843" w:type="dxa"/>
            <w:vMerge w:val="continue"/>
            <w:tcBorders>
              <w:top w:val="nil"/>
              <w:left w:val="single" w:color="auto" w:sz="4" w:space="0"/>
              <w:bottom w:val="single" w:color="000000" w:sz="4" w:space="0"/>
              <w:right w:val="single" w:color="auto" w:sz="4" w:space="0"/>
            </w:tcBorders>
            <w:vAlign w:val="center"/>
          </w:tcPr>
          <w:p w14:paraId="44D25E91">
            <w:pPr>
              <w:widowControl/>
              <w:jc w:val="left"/>
              <w:rPr>
                <w:rFonts w:ascii="宋体" w:hAnsi="宋体" w:cs="宋体"/>
                <w:color w:val="000000"/>
                <w:kern w:val="0"/>
                <w:sz w:val="22"/>
                <w:szCs w:val="22"/>
              </w:rPr>
            </w:pPr>
          </w:p>
        </w:tc>
      </w:tr>
      <w:tr w14:paraId="30DCC74E">
        <w:tblPrEx>
          <w:tblCellMar>
            <w:top w:w="0" w:type="dxa"/>
            <w:left w:w="108" w:type="dxa"/>
            <w:bottom w:w="0" w:type="dxa"/>
            <w:right w:w="108" w:type="dxa"/>
          </w:tblCellMar>
        </w:tblPrEx>
        <w:trPr>
          <w:trHeight w:val="540" w:hRule="atLeast"/>
        </w:trPr>
        <w:tc>
          <w:tcPr>
            <w:tcW w:w="726" w:type="dxa"/>
            <w:vMerge w:val="continue"/>
            <w:tcBorders>
              <w:top w:val="nil"/>
              <w:left w:val="single" w:color="auto" w:sz="4" w:space="0"/>
              <w:bottom w:val="single" w:color="000000" w:sz="4" w:space="0"/>
              <w:right w:val="single" w:color="auto" w:sz="4" w:space="0"/>
            </w:tcBorders>
            <w:vAlign w:val="center"/>
          </w:tcPr>
          <w:p w14:paraId="495BBA0E">
            <w:pPr>
              <w:widowControl/>
              <w:jc w:val="left"/>
              <w:rPr>
                <w:rFonts w:ascii="宋体" w:hAnsi="宋体" w:cs="宋体"/>
                <w:color w:val="000000"/>
                <w:kern w:val="0"/>
                <w:sz w:val="22"/>
                <w:szCs w:val="22"/>
              </w:rPr>
            </w:pPr>
          </w:p>
        </w:tc>
        <w:tc>
          <w:tcPr>
            <w:tcW w:w="2126" w:type="dxa"/>
            <w:vMerge w:val="continue"/>
            <w:tcBorders>
              <w:top w:val="nil"/>
              <w:left w:val="single" w:color="auto" w:sz="4" w:space="0"/>
              <w:bottom w:val="single" w:color="000000" w:sz="4" w:space="0"/>
              <w:right w:val="single" w:color="auto" w:sz="4" w:space="0"/>
            </w:tcBorders>
            <w:vAlign w:val="center"/>
          </w:tcPr>
          <w:p w14:paraId="2BA003F1">
            <w:pPr>
              <w:widowControl/>
              <w:jc w:val="left"/>
              <w:rPr>
                <w:rFonts w:ascii="宋体" w:hAnsi="宋体" w:cs="宋体"/>
                <w:color w:val="000000"/>
                <w:kern w:val="0"/>
                <w:sz w:val="22"/>
                <w:szCs w:val="22"/>
              </w:rPr>
            </w:pPr>
          </w:p>
        </w:tc>
        <w:tc>
          <w:tcPr>
            <w:tcW w:w="1843" w:type="dxa"/>
            <w:tcBorders>
              <w:top w:val="nil"/>
              <w:left w:val="nil"/>
              <w:bottom w:val="single" w:color="auto" w:sz="4" w:space="0"/>
              <w:right w:val="single" w:color="auto" w:sz="4" w:space="0"/>
            </w:tcBorders>
            <w:shd w:val="clear" w:color="auto" w:fill="auto"/>
            <w:vAlign w:val="center"/>
          </w:tcPr>
          <w:p w14:paraId="3FC2E30A">
            <w:pPr>
              <w:widowControl/>
              <w:jc w:val="center"/>
              <w:rPr>
                <w:rFonts w:ascii="宋体" w:hAnsi="宋体" w:cs="宋体"/>
                <w:color w:val="000000"/>
                <w:kern w:val="0"/>
                <w:sz w:val="22"/>
                <w:szCs w:val="22"/>
              </w:rPr>
            </w:pPr>
            <w:r>
              <w:rPr>
                <w:rFonts w:hint="eastAsia" w:ascii="宋体" w:hAnsi="宋体" w:cs="宋体"/>
                <w:color w:val="000000"/>
                <w:kern w:val="0"/>
                <w:sz w:val="22"/>
                <w:szCs w:val="22"/>
              </w:rPr>
              <w:t>三个阶段应用</w:t>
            </w:r>
          </w:p>
        </w:tc>
        <w:tc>
          <w:tcPr>
            <w:tcW w:w="1843" w:type="dxa"/>
            <w:tcBorders>
              <w:top w:val="nil"/>
              <w:left w:val="nil"/>
              <w:bottom w:val="single" w:color="auto" w:sz="4" w:space="0"/>
              <w:right w:val="single" w:color="auto" w:sz="4" w:space="0"/>
            </w:tcBorders>
            <w:shd w:val="clear" w:color="auto" w:fill="auto"/>
            <w:noWrap/>
            <w:vAlign w:val="center"/>
          </w:tcPr>
          <w:p w14:paraId="75AE443B">
            <w:pPr>
              <w:widowControl/>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843" w:type="dxa"/>
            <w:vMerge w:val="continue"/>
            <w:tcBorders>
              <w:top w:val="nil"/>
              <w:left w:val="single" w:color="auto" w:sz="4" w:space="0"/>
              <w:bottom w:val="single" w:color="000000" w:sz="4" w:space="0"/>
              <w:right w:val="single" w:color="auto" w:sz="4" w:space="0"/>
            </w:tcBorders>
            <w:vAlign w:val="center"/>
          </w:tcPr>
          <w:p w14:paraId="174B7563">
            <w:pPr>
              <w:widowControl/>
              <w:jc w:val="left"/>
              <w:rPr>
                <w:rFonts w:ascii="宋体" w:hAnsi="宋体" w:cs="宋体"/>
                <w:color w:val="000000"/>
                <w:kern w:val="0"/>
                <w:sz w:val="22"/>
                <w:szCs w:val="22"/>
              </w:rPr>
            </w:pPr>
          </w:p>
        </w:tc>
      </w:tr>
      <w:tr w14:paraId="573AFA65">
        <w:tblPrEx>
          <w:tblCellMar>
            <w:top w:w="0" w:type="dxa"/>
            <w:left w:w="108" w:type="dxa"/>
            <w:bottom w:w="0" w:type="dxa"/>
            <w:right w:w="108" w:type="dxa"/>
          </w:tblCellMar>
        </w:tblPrEx>
        <w:trPr>
          <w:trHeight w:val="270" w:hRule="atLeast"/>
        </w:trPr>
        <w:tc>
          <w:tcPr>
            <w:tcW w:w="285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43722F9">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843" w:type="dxa"/>
            <w:tcBorders>
              <w:top w:val="nil"/>
              <w:left w:val="nil"/>
              <w:bottom w:val="single" w:color="auto" w:sz="4" w:space="0"/>
              <w:right w:val="single" w:color="auto" w:sz="4" w:space="0"/>
            </w:tcBorders>
            <w:shd w:val="clear" w:color="auto" w:fill="auto"/>
            <w:noWrap/>
            <w:vAlign w:val="center"/>
          </w:tcPr>
          <w:p w14:paraId="50943118">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843" w:type="dxa"/>
            <w:tcBorders>
              <w:top w:val="nil"/>
              <w:left w:val="nil"/>
              <w:bottom w:val="single" w:color="auto" w:sz="4" w:space="0"/>
              <w:right w:val="single" w:color="auto" w:sz="4" w:space="0"/>
            </w:tcBorders>
            <w:shd w:val="clear" w:color="auto" w:fill="auto"/>
            <w:noWrap/>
            <w:vAlign w:val="center"/>
          </w:tcPr>
          <w:p w14:paraId="0192FD1C">
            <w:pPr>
              <w:widowControl/>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843" w:type="dxa"/>
            <w:tcBorders>
              <w:top w:val="nil"/>
              <w:left w:val="nil"/>
              <w:bottom w:val="single" w:color="auto" w:sz="4" w:space="0"/>
              <w:right w:val="single" w:color="auto" w:sz="4" w:space="0"/>
            </w:tcBorders>
            <w:shd w:val="clear" w:color="auto" w:fill="auto"/>
            <w:noWrap/>
            <w:vAlign w:val="center"/>
          </w:tcPr>
          <w:p w14:paraId="3BB61B27">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52417587">
      <w:pPr>
        <w:adjustRightInd w:val="0"/>
        <w:snapToGrid w:val="0"/>
        <w:spacing w:line="288" w:lineRule="auto"/>
        <w:ind w:left="-57" w:leftChars="-204" w:hanging="371" w:hangingChars="176"/>
        <w:rPr>
          <w:rFonts w:ascii="宋体" w:hAnsi="宋体" w:cs="宋体"/>
          <w:b/>
          <w:kern w:val="0"/>
          <w:szCs w:val="21"/>
        </w:rPr>
      </w:pPr>
    </w:p>
    <w:p w14:paraId="442D9936">
      <w:pPr>
        <w:numPr>
          <w:ilvl w:val="0"/>
          <w:numId w:val="141"/>
        </w:numPr>
        <w:spacing w:line="288" w:lineRule="auto"/>
        <w:rPr>
          <w:rFonts w:ascii="宋体" w:hAnsi="宋体"/>
          <w:b/>
          <w:kern w:val="0"/>
          <w:sz w:val="24"/>
        </w:rPr>
      </w:pPr>
      <w:r>
        <w:rPr>
          <w:rFonts w:hint="eastAsia" w:ascii="宋体" w:hAnsi="宋体"/>
          <w:b/>
          <w:kern w:val="0"/>
          <w:sz w:val="24"/>
        </w:rPr>
        <w:t>评价要点</w:t>
      </w:r>
    </w:p>
    <w:p w14:paraId="1EB2DEC4">
      <w:pPr>
        <w:adjustRightInd w:val="0"/>
        <w:snapToGrid w:val="0"/>
        <w:spacing w:line="288" w:lineRule="auto"/>
        <w:ind w:left="-59" w:leftChars="-54" w:hanging="54" w:hangingChars="26"/>
        <w:rPr>
          <w:rFonts w:ascii="宋体" w:hAnsi="宋体" w:cs="宋体"/>
          <w:kern w:val="0"/>
          <w:szCs w:val="21"/>
        </w:rPr>
      </w:pPr>
      <w:r>
        <w:rPr>
          <w:rFonts w:hint="eastAsia" w:ascii="宋体" w:hAnsi="宋体" w:cs="宋体"/>
          <w:kern w:val="0"/>
          <w:szCs w:val="21"/>
        </w:rPr>
        <w:t>项目应用BIM技术的阶段：</w:t>
      </w:r>
    </w:p>
    <w:p w14:paraId="3A94F81B">
      <w:pPr>
        <w:adjustRightInd w:val="0"/>
        <w:snapToGrid w:val="0"/>
        <w:spacing w:line="288" w:lineRule="auto"/>
        <w:ind w:left="-59" w:leftChars="-54" w:hanging="54" w:hangingChars="26"/>
        <w:rPr>
          <w:rFonts w:cs="宋体"/>
          <w:lang w:val="zh-CN"/>
        </w:rPr>
      </w:pPr>
      <w:r>
        <w:rPr>
          <w:rFonts w:hint="eastAsia" w:ascii="宋体" w:hAnsi="宋体" w:cs="宋体"/>
          <w:kern w:val="0"/>
          <w:szCs w:val="21"/>
        </w:rPr>
        <w:t>□</w:t>
      </w:r>
      <w:r>
        <w:rPr>
          <w:rFonts w:hint="eastAsia" w:cs="宋体"/>
          <w:lang w:val="zh-CN"/>
        </w:rPr>
        <w:t>规划设计阶段、</w:t>
      </w:r>
      <w:r>
        <w:rPr>
          <w:rFonts w:hint="eastAsia" w:ascii="宋体" w:hAnsi="宋体" w:cs="宋体"/>
          <w:kern w:val="0"/>
          <w:szCs w:val="21"/>
        </w:rPr>
        <w:t>□</w:t>
      </w:r>
      <w:r>
        <w:rPr>
          <w:rFonts w:hint="eastAsia" w:cs="宋体"/>
          <w:lang w:val="zh-CN"/>
        </w:rPr>
        <w:t>施工建造阶段、</w:t>
      </w:r>
      <w:r>
        <w:rPr>
          <w:rFonts w:hint="eastAsia" w:ascii="宋体" w:hAnsi="宋体" w:cs="宋体"/>
          <w:kern w:val="0"/>
          <w:szCs w:val="21"/>
        </w:rPr>
        <w:t>□</w:t>
      </w:r>
      <w:r>
        <w:rPr>
          <w:rFonts w:hint="eastAsia" w:cs="宋体"/>
          <w:lang w:val="zh-CN"/>
        </w:rPr>
        <w:t>运行维护阶段</w:t>
      </w:r>
    </w:p>
    <w:p w14:paraId="1C8D2757">
      <w:pPr>
        <w:adjustRightInd w:val="0"/>
        <w:snapToGrid w:val="0"/>
        <w:spacing w:line="288" w:lineRule="auto"/>
        <w:ind w:left="-59" w:leftChars="-54" w:hanging="54" w:hangingChars="26"/>
        <w:rPr>
          <w:rFonts w:ascii="宋体" w:hAnsi="宋体" w:cs="宋体"/>
          <w:kern w:val="0"/>
          <w:szCs w:val="21"/>
        </w:rPr>
      </w:pPr>
      <w:r>
        <w:rPr>
          <w:rFonts w:hint="eastAsia" w:ascii="宋体" w:hAnsi="宋体" w:cs="宋体"/>
          <w:kern w:val="0"/>
          <w:szCs w:val="21"/>
        </w:rPr>
        <w:t>简要说明BIM技术在各阶段的应用以及实现信息共享、协同工作的情况（200字以内）。</w:t>
      </w:r>
    </w:p>
    <w:tbl>
      <w:tblPr>
        <w:tblStyle w:val="27"/>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5F9EB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8505" w:type="dxa"/>
            <w:tcBorders>
              <w:top w:val="single" w:color="auto" w:sz="4" w:space="0"/>
              <w:left w:val="single" w:color="auto" w:sz="4" w:space="0"/>
              <w:bottom w:val="single" w:color="auto" w:sz="4" w:space="0"/>
              <w:right w:val="single" w:color="auto" w:sz="4" w:space="0"/>
            </w:tcBorders>
          </w:tcPr>
          <w:p w14:paraId="76FC9209">
            <w:pPr>
              <w:adjustRightInd w:val="0"/>
              <w:snapToGrid w:val="0"/>
              <w:spacing w:line="288" w:lineRule="auto"/>
              <w:rPr>
                <w:rFonts w:ascii="宋体" w:hAnsi="宋体" w:cs="宋体"/>
                <w:b/>
                <w:kern w:val="0"/>
                <w:szCs w:val="21"/>
              </w:rPr>
            </w:pPr>
          </w:p>
        </w:tc>
      </w:tr>
    </w:tbl>
    <w:p w14:paraId="4E5F4D49">
      <w:pPr>
        <w:spacing w:line="288" w:lineRule="auto"/>
        <w:rPr>
          <w:rFonts w:ascii="宋体" w:hAnsi="宋体"/>
          <w:b/>
          <w:kern w:val="0"/>
          <w:sz w:val="24"/>
        </w:rPr>
      </w:pPr>
    </w:p>
    <w:p w14:paraId="1A448705">
      <w:pPr>
        <w:numPr>
          <w:ilvl w:val="0"/>
          <w:numId w:val="141"/>
        </w:numPr>
        <w:spacing w:line="288" w:lineRule="auto"/>
        <w:rPr>
          <w:rFonts w:ascii="宋体" w:hAnsi="宋体"/>
          <w:b/>
          <w:kern w:val="0"/>
          <w:sz w:val="24"/>
        </w:rPr>
      </w:pPr>
      <w:r>
        <w:rPr>
          <w:rFonts w:hint="eastAsia" w:ascii="宋体" w:hAnsi="宋体"/>
          <w:b/>
          <w:kern w:val="0"/>
          <w:sz w:val="24"/>
        </w:rPr>
        <w:t>证明材料</w:t>
      </w:r>
    </w:p>
    <w:p w14:paraId="4445D292">
      <w:pPr>
        <w:spacing w:before="156" w:beforeLines="50" w:after="156" w:afterLines="50" w:line="288" w:lineRule="auto"/>
        <w:rPr>
          <w:b/>
        </w:rPr>
      </w:pPr>
      <w:r>
        <w:rPr>
          <w:rFonts w:hint="eastAsia"/>
          <w:b/>
        </w:rPr>
        <w:t>建议提交材料及技术要求：</w:t>
      </w:r>
    </w:p>
    <w:tbl>
      <w:tblPr>
        <w:tblStyle w:val="27"/>
        <w:tblW w:w="8422" w:type="dxa"/>
        <w:tblInd w:w="9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176"/>
        <w:gridCol w:w="5162"/>
        <w:gridCol w:w="1360"/>
      </w:tblGrid>
      <w:tr w14:paraId="3C7CB34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24" w:type="dxa"/>
            <w:shd w:val="clear" w:color="DBE5F1" w:fill="DBE5F1"/>
            <w:noWrap/>
            <w:vAlign w:val="center"/>
          </w:tcPr>
          <w:p w14:paraId="348F7813">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14:paraId="6F30154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162" w:type="dxa"/>
            <w:shd w:val="clear" w:color="DBE5F1" w:fill="DBE5F1"/>
            <w:vAlign w:val="center"/>
          </w:tcPr>
          <w:p w14:paraId="3D4A5D1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60" w:type="dxa"/>
            <w:shd w:val="clear" w:color="DBE5F1" w:fill="DBE5F1"/>
            <w:noWrap/>
            <w:vAlign w:val="center"/>
          </w:tcPr>
          <w:p w14:paraId="6CB344F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44109E0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tcBorders>
              <w:top w:val="single" w:color="auto" w:sz="4" w:space="0"/>
              <w:left w:val="single" w:color="auto" w:sz="4" w:space="0"/>
              <w:right w:val="single" w:color="auto" w:sz="6" w:space="0"/>
            </w:tcBorders>
            <w:shd w:val="clear" w:color="auto" w:fill="auto"/>
            <w:noWrap/>
            <w:vAlign w:val="center"/>
          </w:tcPr>
          <w:p w14:paraId="1301901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176" w:type="dxa"/>
            <w:tcBorders>
              <w:top w:val="single" w:color="auto" w:sz="4" w:space="0"/>
              <w:left w:val="single" w:color="auto" w:sz="6" w:space="0"/>
              <w:right w:val="single" w:color="auto" w:sz="6" w:space="0"/>
            </w:tcBorders>
            <w:shd w:val="clear" w:color="auto" w:fill="auto"/>
            <w:noWrap/>
            <w:vAlign w:val="center"/>
          </w:tcPr>
          <w:p w14:paraId="707E951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BIM技术应用报告</w:t>
            </w:r>
          </w:p>
        </w:tc>
        <w:tc>
          <w:tcPr>
            <w:tcW w:w="5162" w:type="dxa"/>
            <w:tcBorders>
              <w:top w:val="single" w:color="auto" w:sz="4" w:space="0"/>
              <w:left w:val="single" w:color="auto" w:sz="6" w:space="0"/>
              <w:right w:val="single" w:color="auto" w:sz="6" w:space="0"/>
            </w:tcBorders>
            <w:shd w:val="clear" w:color="auto" w:fill="auto"/>
            <w:noWrap/>
            <w:vAlign w:val="center"/>
          </w:tcPr>
          <w:p w14:paraId="76158299">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应体现项目BIM应用中实现信息共享、协同工作的能力和绩效</w:t>
            </w:r>
          </w:p>
        </w:tc>
        <w:tc>
          <w:tcPr>
            <w:tcW w:w="1360" w:type="dxa"/>
            <w:tcBorders>
              <w:top w:val="single" w:color="auto" w:sz="4" w:space="0"/>
              <w:left w:val="single" w:color="auto" w:sz="6" w:space="0"/>
              <w:bottom w:val="single" w:color="auto" w:sz="6" w:space="0"/>
              <w:right w:val="single" w:color="auto" w:sz="4" w:space="0"/>
            </w:tcBorders>
            <w:shd w:val="clear" w:color="auto" w:fill="auto"/>
            <w:noWrap/>
            <w:vAlign w:val="center"/>
          </w:tcPr>
          <w:p w14:paraId="272B347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521F46F1">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E7D1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4CE001BA">
            <w:pPr>
              <w:spacing w:line="288" w:lineRule="auto"/>
            </w:pPr>
          </w:p>
        </w:tc>
      </w:tr>
    </w:tbl>
    <w:p w14:paraId="3B18224E">
      <w:pPr>
        <w:widowControl/>
        <w:spacing w:line="288" w:lineRule="auto"/>
        <w:jc w:val="left"/>
      </w:pPr>
    </w:p>
    <w:p w14:paraId="3813D84B">
      <w:pPr>
        <w:widowControl/>
        <w:jc w:val="left"/>
        <w:rPr>
          <w:rFonts w:eastAsia="黑体"/>
          <w:b/>
          <w:bCs/>
          <w:kern w:val="0"/>
          <w:sz w:val="24"/>
          <w:szCs w:val="32"/>
        </w:rPr>
      </w:pPr>
      <w:r>
        <w:br w:type="page"/>
      </w:r>
    </w:p>
    <w:p w14:paraId="7037456F">
      <w:pPr>
        <w:pStyle w:val="4"/>
        <w:spacing w:line="288" w:lineRule="auto"/>
        <w:rPr>
          <w:rFonts w:ascii="Times New Roman" w:hAnsi="Times New Roman"/>
        </w:rPr>
      </w:pPr>
      <w:r>
        <w:rPr>
          <w:rFonts w:ascii="Times New Roman" w:hAnsi="Times New Roman"/>
        </w:rPr>
        <w:t xml:space="preserve">9.2.7 </w:t>
      </w:r>
      <w:r>
        <w:rPr>
          <w:rFonts w:hint="eastAsia" w:ascii="Times New Roman" w:hAnsi="Times New Roman"/>
        </w:rPr>
        <w:t>进行建筑碳排放计算分析，采取措施降低单位建筑面积碳排放强度</w:t>
      </w:r>
      <w:r>
        <w:rPr>
          <w:rFonts w:ascii="Times New Roman" w:hAnsi="Times New Roman"/>
        </w:rPr>
        <w:t>。</w:t>
      </w:r>
      <w:r>
        <w:rPr>
          <w:rFonts w:hint="eastAsia"/>
        </w:rPr>
        <w:t>（总分12分）</w:t>
      </w:r>
    </w:p>
    <w:p w14:paraId="400CFCF7">
      <w:pPr>
        <w:pStyle w:val="62"/>
        <w:adjustRightInd w:val="0"/>
        <w:snapToGrid w:val="0"/>
        <w:spacing w:line="288" w:lineRule="auto"/>
        <w:ind w:firstLine="0" w:firstLineChars="0"/>
        <w:rPr>
          <w:rFonts w:ascii="宋体" w:hAnsi="宋体" w:cs="宋体"/>
          <w:b/>
          <w:kern w:val="0"/>
          <w:szCs w:val="21"/>
        </w:rPr>
      </w:pPr>
      <w:r>
        <w:rPr>
          <w:rFonts w:hint="eastAsia" w:ascii="宋体" w:hAnsi="宋体" w:cs="宋体"/>
          <w:b/>
          <w:kern w:val="0"/>
          <w:szCs w:val="21"/>
        </w:rPr>
        <w:t>1、自评得分</w:t>
      </w:r>
    </w:p>
    <w:tbl>
      <w:tblPr>
        <w:tblStyle w:val="27"/>
        <w:tblW w:w="8381" w:type="dxa"/>
        <w:tblInd w:w="91" w:type="dxa"/>
        <w:tblLayout w:type="autofit"/>
        <w:tblCellMar>
          <w:top w:w="0" w:type="dxa"/>
          <w:left w:w="108" w:type="dxa"/>
          <w:bottom w:w="0" w:type="dxa"/>
          <w:right w:w="108" w:type="dxa"/>
        </w:tblCellMar>
      </w:tblPr>
      <w:tblGrid>
        <w:gridCol w:w="728"/>
        <w:gridCol w:w="3684"/>
        <w:gridCol w:w="1984"/>
        <w:gridCol w:w="1985"/>
      </w:tblGrid>
      <w:tr w14:paraId="4E1DF61B">
        <w:tblPrEx>
          <w:tblCellMar>
            <w:top w:w="0" w:type="dxa"/>
            <w:left w:w="108" w:type="dxa"/>
            <w:bottom w:w="0" w:type="dxa"/>
            <w:right w:w="108" w:type="dxa"/>
          </w:tblCellMar>
        </w:tblPrEx>
        <w:trPr>
          <w:trHeight w:val="270" w:hRule="atLeast"/>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00437B">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3684" w:type="dxa"/>
            <w:tcBorders>
              <w:top w:val="single" w:color="auto" w:sz="4" w:space="0"/>
              <w:left w:val="nil"/>
              <w:bottom w:val="single" w:color="auto" w:sz="4" w:space="0"/>
              <w:right w:val="single" w:color="auto" w:sz="4" w:space="0"/>
            </w:tcBorders>
            <w:shd w:val="clear" w:color="auto" w:fill="auto"/>
          </w:tcPr>
          <w:p w14:paraId="60B80A84">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984" w:type="dxa"/>
            <w:tcBorders>
              <w:top w:val="single" w:color="auto" w:sz="4" w:space="0"/>
              <w:left w:val="nil"/>
              <w:bottom w:val="single" w:color="auto" w:sz="4" w:space="0"/>
              <w:right w:val="single" w:color="auto" w:sz="4" w:space="0"/>
            </w:tcBorders>
            <w:shd w:val="clear" w:color="auto" w:fill="auto"/>
            <w:noWrap/>
          </w:tcPr>
          <w:p w14:paraId="6A13DA1D">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985" w:type="dxa"/>
            <w:tcBorders>
              <w:top w:val="single" w:color="auto" w:sz="4" w:space="0"/>
              <w:left w:val="nil"/>
              <w:bottom w:val="single" w:color="auto" w:sz="4" w:space="0"/>
              <w:right w:val="single" w:color="auto" w:sz="4" w:space="0"/>
            </w:tcBorders>
            <w:shd w:val="clear" w:color="auto" w:fill="auto"/>
            <w:noWrap/>
          </w:tcPr>
          <w:p w14:paraId="0FC2214D">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5AA6F6D9">
        <w:tblPrEx>
          <w:tblCellMar>
            <w:top w:w="0" w:type="dxa"/>
            <w:left w:w="108" w:type="dxa"/>
            <w:bottom w:w="0" w:type="dxa"/>
            <w:right w:w="108" w:type="dxa"/>
          </w:tblCellMar>
        </w:tblPrEx>
        <w:trPr>
          <w:trHeight w:val="270" w:hRule="atLeast"/>
        </w:trPr>
        <w:tc>
          <w:tcPr>
            <w:tcW w:w="728" w:type="dxa"/>
            <w:tcBorders>
              <w:top w:val="nil"/>
              <w:left w:val="single" w:color="auto" w:sz="4" w:space="0"/>
              <w:bottom w:val="single" w:color="auto" w:sz="4" w:space="0"/>
              <w:right w:val="single" w:color="auto" w:sz="4" w:space="0"/>
            </w:tcBorders>
            <w:shd w:val="clear" w:color="auto" w:fill="auto"/>
            <w:noWrap/>
            <w:vAlign w:val="center"/>
          </w:tcPr>
          <w:p w14:paraId="550E08F6">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3684" w:type="dxa"/>
            <w:tcBorders>
              <w:top w:val="nil"/>
              <w:left w:val="nil"/>
              <w:bottom w:val="nil"/>
              <w:right w:val="nil"/>
            </w:tcBorders>
            <w:shd w:val="clear" w:color="auto" w:fill="auto"/>
            <w:noWrap/>
            <w:vAlign w:val="center"/>
          </w:tcPr>
          <w:p w14:paraId="2B35ED6C">
            <w:pPr>
              <w:widowControl/>
              <w:jc w:val="left"/>
              <w:rPr>
                <w:rFonts w:ascii="宋体" w:hAnsi="宋体" w:cs="宋体"/>
                <w:color w:val="000000"/>
                <w:kern w:val="0"/>
                <w:sz w:val="22"/>
                <w:szCs w:val="22"/>
              </w:rPr>
            </w:pPr>
            <w:r>
              <w:rPr>
                <w:rFonts w:hint="eastAsia" w:ascii="宋体" w:hAnsi="宋体" w:cs="宋体"/>
                <w:color w:val="000000"/>
                <w:kern w:val="0"/>
                <w:sz w:val="22"/>
                <w:szCs w:val="22"/>
              </w:rPr>
              <w:t>进行建筑碳排放计算分析，采取措施降低单位建筑面积碳排放强度</w:t>
            </w:r>
          </w:p>
        </w:tc>
        <w:tc>
          <w:tcPr>
            <w:tcW w:w="1984" w:type="dxa"/>
            <w:tcBorders>
              <w:top w:val="nil"/>
              <w:left w:val="single" w:color="auto" w:sz="4" w:space="0"/>
              <w:bottom w:val="single" w:color="auto" w:sz="4" w:space="0"/>
              <w:right w:val="single" w:color="auto" w:sz="4" w:space="0"/>
            </w:tcBorders>
            <w:shd w:val="clear" w:color="auto" w:fill="auto"/>
            <w:noWrap/>
            <w:vAlign w:val="center"/>
          </w:tcPr>
          <w:p w14:paraId="5F9E7CE8">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985" w:type="dxa"/>
            <w:tcBorders>
              <w:top w:val="nil"/>
              <w:left w:val="nil"/>
              <w:bottom w:val="single" w:color="auto" w:sz="4" w:space="0"/>
              <w:right w:val="single" w:color="auto" w:sz="4" w:space="0"/>
            </w:tcBorders>
            <w:shd w:val="clear" w:color="auto" w:fill="auto"/>
            <w:noWrap/>
            <w:vAlign w:val="center"/>
          </w:tcPr>
          <w:p w14:paraId="23717887">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DED3E3C">
        <w:tblPrEx>
          <w:tblCellMar>
            <w:top w:w="0" w:type="dxa"/>
            <w:left w:w="108" w:type="dxa"/>
            <w:bottom w:w="0" w:type="dxa"/>
            <w:right w:w="108" w:type="dxa"/>
          </w:tblCellMar>
        </w:tblPrEx>
        <w:trPr>
          <w:trHeight w:val="270" w:hRule="atLeast"/>
        </w:trPr>
        <w:tc>
          <w:tcPr>
            <w:tcW w:w="441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339EE09">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984" w:type="dxa"/>
            <w:tcBorders>
              <w:top w:val="nil"/>
              <w:left w:val="nil"/>
              <w:bottom w:val="single" w:color="auto" w:sz="4" w:space="0"/>
              <w:right w:val="single" w:color="auto" w:sz="4" w:space="0"/>
            </w:tcBorders>
            <w:shd w:val="clear" w:color="auto" w:fill="auto"/>
            <w:noWrap/>
            <w:vAlign w:val="center"/>
          </w:tcPr>
          <w:p w14:paraId="512EF416">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985" w:type="dxa"/>
            <w:tcBorders>
              <w:top w:val="nil"/>
              <w:left w:val="nil"/>
              <w:bottom w:val="single" w:color="auto" w:sz="4" w:space="0"/>
              <w:right w:val="single" w:color="auto" w:sz="4" w:space="0"/>
            </w:tcBorders>
            <w:shd w:val="clear" w:color="auto" w:fill="auto"/>
            <w:noWrap/>
            <w:vAlign w:val="center"/>
          </w:tcPr>
          <w:p w14:paraId="04CC64C0">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797D9A4C">
      <w:pPr>
        <w:adjustRightInd w:val="0"/>
        <w:snapToGrid w:val="0"/>
        <w:spacing w:line="288" w:lineRule="auto"/>
        <w:ind w:left="-57" w:leftChars="-204" w:hanging="371" w:hangingChars="176"/>
        <w:rPr>
          <w:rFonts w:ascii="宋体" w:hAnsi="宋体" w:cs="宋体"/>
          <w:b/>
          <w:color w:val="FF0000"/>
          <w:kern w:val="0"/>
          <w:szCs w:val="21"/>
        </w:rPr>
      </w:pPr>
    </w:p>
    <w:p w14:paraId="24018562">
      <w:pPr>
        <w:pStyle w:val="62"/>
        <w:adjustRightInd w:val="0"/>
        <w:snapToGrid w:val="0"/>
        <w:spacing w:line="288" w:lineRule="auto"/>
        <w:ind w:firstLine="0" w:firstLineChars="0"/>
        <w:rPr>
          <w:rFonts w:ascii="宋体" w:hAnsi="宋体" w:cs="宋体"/>
          <w:b/>
          <w:kern w:val="0"/>
          <w:szCs w:val="21"/>
        </w:rPr>
      </w:pPr>
      <w:r>
        <w:rPr>
          <w:rFonts w:hint="eastAsia" w:ascii="宋体" w:hAnsi="宋体" w:cs="宋体"/>
          <w:b/>
          <w:kern w:val="0"/>
          <w:szCs w:val="21"/>
        </w:rPr>
        <w:t>2、评价要点</w:t>
      </w:r>
    </w:p>
    <w:p w14:paraId="15B91EF6">
      <w:pPr>
        <w:adjustRightInd w:val="0"/>
        <w:snapToGrid w:val="0"/>
        <w:spacing w:line="288" w:lineRule="auto"/>
        <w:ind w:left="-59" w:leftChars="-54" w:hanging="54" w:hangingChars="26"/>
        <w:rPr>
          <w:rFonts w:cs="宋体"/>
          <w:szCs w:val="21"/>
          <w:u w:val="single"/>
        </w:rPr>
      </w:pPr>
      <w:r>
        <w:rPr>
          <w:rFonts w:hint="eastAsia" w:ascii="宋体" w:hAnsi="宋体" w:cs="宋体"/>
          <w:kern w:val="0"/>
          <w:szCs w:val="21"/>
        </w:rPr>
        <w:t>建筑</w:t>
      </w:r>
      <w:r>
        <w:rPr>
          <w:rFonts w:ascii="宋体" w:hAnsi="宋体" w:cs="宋体"/>
          <w:kern w:val="0"/>
          <w:szCs w:val="21"/>
        </w:rPr>
        <w:t>固有的碳排放量</w:t>
      </w:r>
      <w:r>
        <w:rPr>
          <w:rFonts w:hint="eastAsia" w:ascii="宋体" w:hAnsi="宋体" w:cs="宋体"/>
          <w:kern w:val="0"/>
          <w:szCs w:val="21"/>
        </w:rPr>
        <w:t>（</w:t>
      </w:r>
      <w:r>
        <w:rPr>
          <w:rFonts w:ascii="宋体" w:hAnsi="宋体" w:cs="宋体"/>
          <w:kern w:val="0"/>
          <w:szCs w:val="21"/>
        </w:rPr>
        <w:t>建材生产及运输）：</w:t>
      </w:r>
      <w:r>
        <w:rPr>
          <w:lang w:val="zh-CN"/>
        </w:rPr>
        <w:t>__</w:t>
      </w:r>
      <w:r>
        <w:rPr>
          <w:u w:val="single"/>
          <w:lang w:val="zh-CN"/>
        </w:rPr>
        <w:t>_</w:t>
      </w:r>
      <w:r>
        <w:rPr>
          <w:rFonts w:hint="eastAsia"/>
          <w:u w:val="single"/>
          <w:lang w:val="zh-CN"/>
        </w:rPr>
        <w:t xml:space="preserve"> </w:t>
      </w:r>
      <w:r>
        <w:rPr>
          <w:rFonts w:hint="eastAsia"/>
          <w:lang w:val="zh-CN"/>
        </w:rPr>
        <w:t xml:space="preserve"> t</w:t>
      </w:r>
    </w:p>
    <w:p w14:paraId="2C4E4FCE">
      <w:pPr>
        <w:adjustRightInd w:val="0"/>
        <w:snapToGrid w:val="0"/>
        <w:spacing w:line="288" w:lineRule="auto"/>
        <w:ind w:left="-59" w:leftChars="-54" w:hanging="54" w:hangingChars="26"/>
        <w:rPr>
          <w:rFonts w:ascii="宋体" w:hAnsi="宋体" w:cs="宋体"/>
          <w:kern w:val="0"/>
          <w:szCs w:val="21"/>
          <w:u w:val="single"/>
        </w:rPr>
      </w:pPr>
      <w:r>
        <w:rPr>
          <w:rFonts w:hint="eastAsia" w:ascii="宋体" w:hAnsi="宋体" w:cs="宋体"/>
          <w:kern w:val="0"/>
          <w:szCs w:val="21"/>
        </w:rPr>
        <w:t>建筑标准运行工况下的资源消耗</w:t>
      </w:r>
      <w:r>
        <w:rPr>
          <w:rFonts w:ascii="宋体" w:hAnsi="宋体" w:cs="宋体"/>
          <w:kern w:val="0"/>
          <w:szCs w:val="21"/>
        </w:rPr>
        <w:t>碳排放量：</w:t>
      </w:r>
      <w:r>
        <w:rPr>
          <w:lang w:val="zh-CN"/>
        </w:rPr>
        <w:t>__</w:t>
      </w:r>
      <w:r>
        <w:rPr>
          <w:u w:val="single"/>
          <w:lang w:val="zh-CN"/>
        </w:rPr>
        <w:t>_</w:t>
      </w:r>
      <w:r>
        <w:rPr>
          <w:rFonts w:hint="eastAsia"/>
          <w:u w:val="single"/>
          <w:lang w:val="zh-CN"/>
        </w:rPr>
        <w:t xml:space="preserve">  </w:t>
      </w:r>
      <w:r>
        <w:rPr>
          <w:rFonts w:hint="eastAsia"/>
          <w:lang w:val="zh-CN"/>
        </w:rPr>
        <w:t>t</w:t>
      </w:r>
    </w:p>
    <w:p w14:paraId="4DA94415">
      <w:pPr>
        <w:adjustRightInd w:val="0"/>
        <w:snapToGrid w:val="0"/>
        <w:spacing w:line="288" w:lineRule="auto"/>
        <w:ind w:left="-59" w:leftChars="-54" w:hanging="54" w:hangingChars="26"/>
        <w:rPr>
          <w:rFonts w:ascii="宋体" w:hAnsi="宋体" w:cs="宋体"/>
          <w:kern w:val="0"/>
          <w:szCs w:val="21"/>
        </w:rPr>
      </w:pPr>
      <w:r>
        <w:rPr>
          <w:rFonts w:hint="eastAsia" w:ascii="宋体" w:hAnsi="宋体" w:cs="宋体"/>
          <w:kern w:val="0"/>
          <w:szCs w:val="21"/>
        </w:rPr>
        <w:t>简要说明建筑</w:t>
      </w:r>
      <w:r>
        <w:rPr>
          <w:rFonts w:ascii="宋体" w:hAnsi="宋体" w:cs="宋体"/>
          <w:kern w:val="0"/>
          <w:szCs w:val="21"/>
        </w:rPr>
        <w:t>碳排放量计算过程</w:t>
      </w:r>
      <w:r>
        <w:rPr>
          <w:rFonts w:hint="eastAsia" w:ascii="宋体" w:hAnsi="宋体" w:cs="宋体"/>
          <w:kern w:val="0"/>
          <w:szCs w:val="21"/>
        </w:rPr>
        <w:t>及</w:t>
      </w:r>
      <w:r>
        <w:rPr>
          <w:rFonts w:ascii="宋体" w:hAnsi="宋体" w:cs="宋体"/>
          <w:kern w:val="0"/>
          <w:szCs w:val="21"/>
        </w:rPr>
        <w:t>采取的降低碳排放量的措施</w:t>
      </w:r>
      <w:r>
        <w:rPr>
          <w:rFonts w:hint="eastAsia" w:ascii="宋体" w:hAnsi="宋体" w:cs="宋体"/>
          <w:kern w:val="0"/>
          <w:szCs w:val="21"/>
        </w:rPr>
        <w:t>（</w:t>
      </w:r>
      <w:r>
        <w:rPr>
          <w:rFonts w:ascii="宋体" w:hAnsi="宋体" w:cs="宋体"/>
          <w:kern w:val="0"/>
          <w:szCs w:val="21"/>
        </w:rPr>
        <w:t>3</w:t>
      </w:r>
      <w:r>
        <w:rPr>
          <w:rFonts w:hint="eastAsia" w:ascii="宋体" w:hAnsi="宋体" w:cs="宋体"/>
          <w:kern w:val="0"/>
          <w:szCs w:val="21"/>
        </w:rPr>
        <w:t>00字以内）。</w:t>
      </w:r>
    </w:p>
    <w:tbl>
      <w:tblPr>
        <w:tblStyle w:val="27"/>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6"/>
      </w:tblGrid>
      <w:tr w14:paraId="0B8C5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4" w:hRule="atLeast"/>
        </w:trPr>
        <w:tc>
          <w:tcPr>
            <w:tcW w:w="8506" w:type="dxa"/>
          </w:tcPr>
          <w:p w14:paraId="26E14C3F">
            <w:pPr>
              <w:adjustRightInd w:val="0"/>
              <w:snapToGrid w:val="0"/>
              <w:spacing w:line="288" w:lineRule="auto"/>
              <w:rPr>
                <w:rFonts w:ascii="宋体" w:hAnsi="宋体" w:cs="宋体"/>
                <w:b/>
                <w:kern w:val="0"/>
                <w:szCs w:val="21"/>
              </w:rPr>
            </w:pPr>
          </w:p>
        </w:tc>
      </w:tr>
    </w:tbl>
    <w:p w14:paraId="00A8E561">
      <w:pPr>
        <w:adjustRightInd w:val="0"/>
        <w:snapToGrid w:val="0"/>
        <w:spacing w:line="288" w:lineRule="auto"/>
        <w:ind w:left="-59" w:leftChars="-202" w:hanging="365" w:hangingChars="173"/>
        <w:jc w:val="left"/>
        <w:rPr>
          <w:rFonts w:ascii="宋体" w:hAnsi="宋体" w:cs="宋体"/>
          <w:b/>
          <w:kern w:val="0"/>
          <w:szCs w:val="21"/>
        </w:rPr>
      </w:pPr>
    </w:p>
    <w:p w14:paraId="220C86F4">
      <w:pPr>
        <w:pStyle w:val="62"/>
        <w:adjustRightInd w:val="0"/>
        <w:snapToGrid w:val="0"/>
        <w:spacing w:line="288" w:lineRule="auto"/>
        <w:ind w:firstLine="0" w:firstLineChars="0"/>
        <w:rPr>
          <w:rFonts w:ascii="宋体" w:hAnsi="宋体" w:cs="宋体"/>
          <w:b/>
          <w:kern w:val="0"/>
          <w:szCs w:val="21"/>
        </w:rPr>
      </w:pPr>
      <w:r>
        <w:rPr>
          <w:rFonts w:hint="eastAsia" w:ascii="宋体" w:hAnsi="宋体" w:cs="宋体"/>
          <w:b/>
          <w:kern w:val="0"/>
          <w:szCs w:val="21"/>
        </w:rPr>
        <w:t>3、证明材料</w:t>
      </w:r>
    </w:p>
    <w:p w14:paraId="0539693F">
      <w:pPr>
        <w:spacing w:before="156" w:beforeLines="50" w:after="156" w:afterLines="50" w:line="288" w:lineRule="auto"/>
        <w:rPr>
          <w:b/>
        </w:rPr>
      </w:pPr>
      <w:r>
        <w:rPr>
          <w:rFonts w:hint="eastAsia"/>
          <w:b/>
        </w:rPr>
        <w:t>建议提交材料及技术要求：</w:t>
      </w:r>
    </w:p>
    <w:tbl>
      <w:tblPr>
        <w:tblStyle w:val="27"/>
        <w:tblW w:w="8355" w:type="dxa"/>
        <w:tblInd w:w="9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176"/>
        <w:gridCol w:w="5122"/>
        <w:gridCol w:w="1333"/>
      </w:tblGrid>
      <w:tr w14:paraId="41D42AE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24" w:type="dxa"/>
            <w:shd w:val="clear" w:color="DBE5F1" w:fill="DBE5F1"/>
            <w:noWrap/>
            <w:vAlign w:val="center"/>
          </w:tcPr>
          <w:p w14:paraId="4803F3EC">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14:paraId="0777CE7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122" w:type="dxa"/>
            <w:shd w:val="clear" w:color="DBE5F1" w:fill="DBE5F1"/>
            <w:vAlign w:val="center"/>
          </w:tcPr>
          <w:p w14:paraId="76373A5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33" w:type="dxa"/>
            <w:shd w:val="clear" w:color="DBE5F1" w:fill="DBE5F1"/>
            <w:noWrap/>
            <w:vAlign w:val="center"/>
          </w:tcPr>
          <w:p w14:paraId="6F30595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25B203E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tcBorders>
              <w:top w:val="single" w:color="auto" w:sz="4" w:space="0"/>
              <w:left w:val="single" w:color="auto" w:sz="4" w:space="0"/>
              <w:right w:val="single" w:color="auto" w:sz="6" w:space="0"/>
            </w:tcBorders>
            <w:shd w:val="clear" w:color="auto" w:fill="auto"/>
            <w:noWrap/>
            <w:vAlign w:val="center"/>
          </w:tcPr>
          <w:p w14:paraId="63E2D7A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176" w:type="dxa"/>
            <w:tcBorders>
              <w:top w:val="single" w:color="auto" w:sz="4" w:space="0"/>
              <w:left w:val="single" w:color="auto" w:sz="6" w:space="0"/>
              <w:right w:val="single" w:color="auto" w:sz="6" w:space="0"/>
            </w:tcBorders>
            <w:shd w:val="clear" w:color="auto" w:fill="auto"/>
            <w:noWrap/>
            <w:vAlign w:val="center"/>
          </w:tcPr>
          <w:p w14:paraId="7440BFBD">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建筑碳排放计算分析报告</w:t>
            </w:r>
          </w:p>
        </w:tc>
        <w:tc>
          <w:tcPr>
            <w:tcW w:w="5122" w:type="dxa"/>
            <w:tcBorders>
              <w:top w:val="single" w:color="auto" w:sz="4" w:space="0"/>
              <w:left w:val="single" w:color="auto" w:sz="6" w:space="0"/>
              <w:right w:val="single" w:color="auto" w:sz="6" w:space="0"/>
            </w:tcBorders>
            <w:shd w:val="clear" w:color="auto" w:fill="auto"/>
            <w:noWrap/>
            <w:vAlign w:val="center"/>
          </w:tcPr>
          <w:p w14:paraId="2B0AF749">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应说明所采用的计算标准、方法和依据（但暂不制定某一特定标准或方法），以及所采取的具体减排措施和效果（仅要求对碳排放强度进行采取措施前后的对比）</w:t>
            </w:r>
          </w:p>
        </w:tc>
        <w:tc>
          <w:tcPr>
            <w:tcW w:w="1333" w:type="dxa"/>
            <w:tcBorders>
              <w:top w:val="single" w:color="auto" w:sz="4" w:space="0"/>
              <w:left w:val="single" w:color="auto" w:sz="6" w:space="0"/>
              <w:bottom w:val="single" w:color="auto" w:sz="6" w:space="0"/>
              <w:right w:val="single" w:color="auto" w:sz="4" w:space="0"/>
            </w:tcBorders>
            <w:shd w:val="clear" w:color="auto" w:fill="auto"/>
            <w:noWrap/>
            <w:vAlign w:val="center"/>
          </w:tcPr>
          <w:p w14:paraId="19F269B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0FB89861">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38E2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09BA19DE">
            <w:pPr>
              <w:spacing w:line="288" w:lineRule="auto"/>
            </w:pPr>
          </w:p>
        </w:tc>
      </w:tr>
    </w:tbl>
    <w:p w14:paraId="180EAA43">
      <w:pPr>
        <w:widowControl/>
        <w:jc w:val="left"/>
        <w:rPr>
          <w:rFonts w:ascii="宋体" w:hAnsi="宋体"/>
          <w:color w:val="FF0000"/>
        </w:rPr>
      </w:pPr>
    </w:p>
    <w:p w14:paraId="24BB26D9">
      <w:pPr>
        <w:widowControl/>
        <w:jc w:val="left"/>
      </w:pPr>
    </w:p>
    <w:p w14:paraId="45CA9FAD">
      <w:pPr>
        <w:widowControl/>
        <w:jc w:val="left"/>
      </w:pPr>
      <w:r>
        <w:br w:type="page"/>
      </w:r>
    </w:p>
    <w:p w14:paraId="031F4F8A">
      <w:pPr>
        <w:pStyle w:val="4"/>
        <w:spacing w:line="288" w:lineRule="auto"/>
        <w:rPr>
          <w:rFonts w:ascii="Times New Roman" w:hAnsi="Times New Roman"/>
        </w:rPr>
      </w:pPr>
      <w:r>
        <w:rPr>
          <w:rFonts w:ascii="Times New Roman" w:hAnsi="Times New Roman"/>
        </w:rPr>
        <w:t xml:space="preserve">9.2.8 </w:t>
      </w:r>
      <w:r>
        <w:rPr>
          <w:rFonts w:hint="eastAsia" w:ascii="Times New Roman" w:hAnsi="Times New Roman"/>
        </w:rPr>
        <w:t>按照绿色施工的要求进行施工和管理</w:t>
      </w:r>
      <w:r>
        <w:rPr>
          <w:rFonts w:ascii="Times New Roman" w:hAnsi="Times New Roman"/>
        </w:rPr>
        <w:t>。</w:t>
      </w:r>
      <w:r>
        <w:rPr>
          <w:rFonts w:hint="eastAsia"/>
        </w:rPr>
        <w:t>（总分20分）</w:t>
      </w:r>
    </w:p>
    <w:p w14:paraId="13AA3883">
      <w:pPr>
        <w:numPr>
          <w:ilvl w:val="0"/>
          <w:numId w:val="142"/>
        </w:numPr>
        <w:spacing w:line="288" w:lineRule="auto"/>
        <w:rPr>
          <w:b/>
          <w:sz w:val="24"/>
        </w:rPr>
      </w:pPr>
      <w:r>
        <w:rPr>
          <w:b/>
          <w:sz w:val="24"/>
        </w:rPr>
        <w:t>得分自评</w:t>
      </w:r>
    </w:p>
    <w:tbl>
      <w:tblPr>
        <w:tblStyle w:val="27"/>
        <w:tblW w:w="8360" w:type="dxa"/>
        <w:tblInd w:w="91" w:type="dxa"/>
        <w:tblLayout w:type="autofit"/>
        <w:tblCellMar>
          <w:top w:w="0" w:type="dxa"/>
          <w:left w:w="108" w:type="dxa"/>
          <w:bottom w:w="0" w:type="dxa"/>
          <w:right w:w="108" w:type="dxa"/>
        </w:tblCellMar>
      </w:tblPr>
      <w:tblGrid>
        <w:gridCol w:w="726"/>
        <w:gridCol w:w="4394"/>
        <w:gridCol w:w="1560"/>
        <w:gridCol w:w="1680"/>
      </w:tblGrid>
      <w:tr w14:paraId="005FD97C">
        <w:tblPrEx>
          <w:tblCellMar>
            <w:top w:w="0" w:type="dxa"/>
            <w:left w:w="108" w:type="dxa"/>
            <w:bottom w:w="0" w:type="dxa"/>
            <w:right w:w="108" w:type="dxa"/>
          </w:tblCellMar>
        </w:tblPrEx>
        <w:trPr>
          <w:trHeight w:val="270" w:hRule="atLeast"/>
        </w:trPr>
        <w:tc>
          <w:tcPr>
            <w:tcW w:w="7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59B236">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394" w:type="dxa"/>
            <w:tcBorders>
              <w:top w:val="single" w:color="auto" w:sz="4" w:space="0"/>
              <w:left w:val="nil"/>
              <w:bottom w:val="single" w:color="auto" w:sz="4" w:space="0"/>
              <w:right w:val="single" w:color="auto" w:sz="4" w:space="0"/>
            </w:tcBorders>
            <w:shd w:val="clear" w:color="auto" w:fill="auto"/>
          </w:tcPr>
          <w:p w14:paraId="3B941FA7">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60" w:type="dxa"/>
            <w:tcBorders>
              <w:top w:val="single" w:color="auto" w:sz="4" w:space="0"/>
              <w:left w:val="nil"/>
              <w:bottom w:val="single" w:color="auto" w:sz="4" w:space="0"/>
              <w:right w:val="single" w:color="auto" w:sz="4" w:space="0"/>
            </w:tcBorders>
            <w:shd w:val="clear" w:color="auto" w:fill="auto"/>
            <w:noWrap/>
          </w:tcPr>
          <w:p w14:paraId="6B47191C">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680" w:type="dxa"/>
            <w:tcBorders>
              <w:top w:val="single" w:color="auto" w:sz="4" w:space="0"/>
              <w:left w:val="nil"/>
              <w:bottom w:val="single" w:color="auto" w:sz="4" w:space="0"/>
              <w:right w:val="single" w:color="auto" w:sz="4" w:space="0"/>
            </w:tcBorders>
            <w:shd w:val="clear" w:color="auto" w:fill="auto"/>
            <w:noWrap/>
          </w:tcPr>
          <w:p w14:paraId="3DB40744">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37EB71A4">
        <w:tblPrEx>
          <w:tblCellMar>
            <w:top w:w="0" w:type="dxa"/>
            <w:left w:w="108" w:type="dxa"/>
            <w:bottom w:w="0" w:type="dxa"/>
            <w:right w:w="108" w:type="dxa"/>
          </w:tblCellMar>
        </w:tblPrEx>
        <w:trPr>
          <w:trHeight w:val="27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14:paraId="49E14472">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394" w:type="dxa"/>
            <w:tcBorders>
              <w:top w:val="nil"/>
              <w:left w:val="nil"/>
              <w:bottom w:val="single" w:color="auto" w:sz="4" w:space="0"/>
              <w:right w:val="single" w:color="auto" w:sz="4" w:space="0"/>
            </w:tcBorders>
            <w:shd w:val="clear" w:color="auto" w:fill="auto"/>
            <w:vAlign w:val="center"/>
          </w:tcPr>
          <w:p w14:paraId="4ED12318">
            <w:pPr>
              <w:widowControl/>
              <w:jc w:val="left"/>
              <w:rPr>
                <w:rFonts w:ascii="宋体" w:hAnsi="宋体" w:cs="宋体"/>
                <w:color w:val="000000"/>
                <w:kern w:val="0"/>
                <w:sz w:val="22"/>
                <w:szCs w:val="22"/>
              </w:rPr>
            </w:pPr>
            <w:r>
              <w:rPr>
                <w:rFonts w:hint="eastAsia" w:ascii="宋体" w:hAnsi="宋体" w:cs="宋体"/>
                <w:color w:val="000000"/>
                <w:kern w:val="0"/>
                <w:sz w:val="22"/>
                <w:szCs w:val="22"/>
              </w:rPr>
              <w:t>获得绿色施工优良等级或绿色施工示范工程认定</w:t>
            </w:r>
          </w:p>
        </w:tc>
        <w:tc>
          <w:tcPr>
            <w:tcW w:w="1560" w:type="dxa"/>
            <w:tcBorders>
              <w:top w:val="nil"/>
              <w:left w:val="nil"/>
              <w:bottom w:val="single" w:color="auto" w:sz="4" w:space="0"/>
              <w:right w:val="single" w:color="auto" w:sz="4" w:space="0"/>
            </w:tcBorders>
            <w:shd w:val="clear" w:color="auto" w:fill="auto"/>
            <w:noWrap/>
            <w:vAlign w:val="center"/>
          </w:tcPr>
          <w:p w14:paraId="183CA816">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680" w:type="dxa"/>
            <w:tcBorders>
              <w:top w:val="nil"/>
              <w:left w:val="nil"/>
              <w:bottom w:val="single" w:color="auto" w:sz="4" w:space="0"/>
              <w:right w:val="single" w:color="auto" w:sz="4" w:space="0"/>
            </w:tcBorders>
            <w:shd w:val="clear" w:color="auto" w:fill="auto"/>
            <w:noWrap/>
            <w:vAlign w:val="center"/>
          </w:tcPr>
          <w:p w14:paraId="3DB686BE">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5137EDBB">
        <w:tblPrEx>
          <w:tblCellMar>
            <w:top w:w="0" w:type="dxa"/>
            <w:left w:w="108" w:type="dxa"/>
            <w:bottom w:w="0" w:type="dxa"/>
            <w:right w:w="108" w:type="dxa"/>
          </w:tblCellMar>
        </w:tblPrEx>
        <w:trPr>
          <w:trHeight w:val="27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14:paraId="1217FC5B">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394" w:type="dxa"/>
            <w:tcBorders>
              <w:top w:val="nil"/>
              <w:left w:val="nil"/>
              <w:bottom w:val="single" w:color="auto" w:sz="4" w:space="0"/>
              <w:right w:val="single" w:color="auto" w:sz="4" w:space="0"/>
            </w:tcBorders>
            <w:shd w:val="clear" w:color="auto" w:fill="auto"/>
            <w:vAlign w:val="center"/>
          </w:tcPr>
          <w:p w14:paraId="25CA9D59">
            <w:pPr>
              <w:widowControl/>
              <w:jc w:val="left"/>
              <w:rPr>
                <w:rFonts w:ascii="宋体" w:hAnsi="宋体" w:cs="宋体"/>
                <w:color w:val="000000"/>
                <w:kern w:val="0"/>
                <w:sz w:val="22"/>
                <w:szCs w:val="22"/>
              </w:rPr>
            </w:pPr>
            <w:r>
              <w:rPr>
                <w:rFonts w:hint="eastAsia" w:ascii="宋体" w:hAnsi="宋体" w:cs="宋体"/>
                <w:color w:val="000000"/>
                <w:kern w:val="0"/>
                <w:sz w:val="22"/>
                <w:szCs w:val="22"/>
              </w:rPr>
              <w:t>采取措施减少预拌混凝土损耗，损耗率降低至 1.0%</w:t>
            </w:r>
          </w:p>
        </w:tc>
        <w:tc>
          <w:tcPr>
            <w:tcW w:w="1560" w:type="dxa"/>
            <w:tcBorders>
              <w:top w:val="nil"/>
              <w:left w:val="nil"/>
              <w:bottom w:val="single" w:color="auto" w:sz="4" w:space="0"/>
              <w:right w:val="single" w:color="auto" w:sz="4" w:space="0"/>
            </w:tcBorders>
            <w:shd w:val="clear" w:color="auto" w:fill="auto"/>
            <w:noWrap/>
            <w:vAlign w:val="center"/>
          </w:tcPr>
          <w:p w14:paraId="68C7B7DA">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680" w:type="dxa"/>
            <w:tcBorders>
              <w:top w:val="nil"/>
              <w:left w:val="nil"/>
              <w:bottom w:val="single" w:color="auto" w:sz="4" w:space="0"/>
              <w:right w:val="single" w:color="auto" w:sz="4" w:space="0"/>
            </w:tcBorders>
            <w:shd w:val="clear" w:color="auto" w:fill="auto"/>
            <w:noWrap/>
            <w:vAlign w:val="center"/>
          </w:tcPr>
          <w:p w14:paraId="22406337">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1F7F8FA5">
        <w:tblPrEx>
          <w:tblCellMar>
            <w:top w:w="0" w:type="dxa"/>
            <w:left w:w="108" w:type="dxa"/>
            <w:bottom w:w="0" w:type="dxa"/>
            <w:right w:w="108" w:type="dxa"/>
          </w:tblCellMar>
        </w:tblPrEx>
        <w:trPr>
          <w:trHeight w:val="27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14:paraId="12446A29">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4394" w:type="dxa"/>
            <w:tcBorders>
              <w:top w:val="nil"/>
              <w:left w:val="nil"/>
              <w:bottom w:val="single" w:color="auto" w:sz="4" w:space="0"/>
              <w:right w:val="single" w:color="auto" w:sz="4" w:space="0"/>
            </w:tcBorders>
            <w:shd w:val="clear" w:color="auto" w:fill="auto"/>
            <w:vAlign w:val="center"/>
          </w:tcPr>
          <w:p w14:paraId="0EB57A8B">
            <w:pPr>
              <w:widowControl/>
              <w:jc w:val="left"/>
              <w:rPr>
                <w:rFonts w:ascii="宋体" w:hAnsi="宋体" w:cs="宋体"/>
                <w:color w:val="000000"/>
                <w:kern w:val="0"/>
                <w:sz w:val="22"/>
                <w:szCs w:val="22"/>
              </w:rPr>
            </w:pPr>
            <w:r>
              <w:rPr>
                <w:rFonts w:hint="eastAsia" w:ascii="宋体" w:hAnsi="宋体" w:cs="宋体"/>
                <w:color w:val="000000"/>
                <w:kern w:val="0"/>
                <w:sz w:val="22"/>
                <w:szCs w:val="22"/>
              </w:rPr>
              <w:t>采取措施减少现场加工钢筋损耗，损耗率降低至 1.5%</w:t>
            </w:r>
          </w:p>
        </w:tc>
        <w:tc>
          <w:tcPr>
            <w:tcW w:w="1560" w:type="dxa"/>
            <w:tcBorders>
              <w:top w:val="nil"/>
              <w:left w:val="nil"/>
              <w:bottom w:val="single" w:color="auto" w:sz="4" w:space="0"/>
              <w:right w:val="single" w:color="auto" w:sz="4" w:space="0"/>
            </w:tcBorders>
            <w:shd w:val="clear" w:color="auto" w:fill="auto"/>
            <w:noWrap/>
            <w:vAlign w:val="center"/>
          </w:tcPr>
          <w:p w14:paraId="4F0EC0B4">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680" w:type="dxa"/>
            <w:tcBorders>
              <w:top w:val="nil"/>
              <w:left w:val="nil"/>
              <w:bottom w:val="single" w:color="auto" w:sz="4" w:space="0"/>
              <w:right w:val="single" w:color="auto" w:sz="4" w:space="0"/>
            </w:tcBorders>
            <w:shd w:val="clear" w:color="auto" w:fill="auto"/>
            <w:noWrap/>
            <w:vAlign w:val="center"/>
          </w:tcPr>
          <w:p w14:paraId="03D55EB5">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7A343C4B">
        <w:tblPrEx>
          <w:tblCellMar>
            <w:top w:w="0" w:type="dxa"/>
            <w:left w:w="108" w:type="dxa"/>
            <w:bottom w:w="0" w:type="dxa"/>
            <w:right w:w="108" w:type="dxa"/>
          </w:tblCellMar>
        </w:tblPrEx>
        <w:trPr>
          <w:trHeight w:val="27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14:paraId="25DA24E2">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4394" w:type="dxa"/>
            <w:tcBorders>
              <w:top w:val="nil"/>
              <w:left w:val="nil"/>
              <w:bottom w:val="single" w:color="auto" w:sz="4" w:space="0"/>
              <w:right w:val="single" w:color="auto" w:sz="4" w:space="0"/>
            </w:tcBorders>
            <w:shd w:val="clear" w:color="auto" w:fill="auto"/>
            <w:vAlign w:val="center"/>
          </w:tcPr>
          <w:p w14:paraId="46645DC9">
            <w:pPr>
              <w:widowControl/>
              <w:jc w:val="left"/>
              <w:rPr>
                <w:rFonts w:ascii="宋体" w:hAnsi="宋体" w:cs="宋体"/>
                <w:color w:val="000000"/>
                <w:kern w:val="0"/>
                <w:sz w:val="22"/>
                <w:szCs w:val="22"/>
              </w:rPr>
            </w:pPr>
            <w:r>
              <w:rPr>
                <w:rFonts w:hint="eastAsia" w:ascii="宋体" w:hAnsi="宋体" w:cs="宋体"/>
                <w:color w:val="000000"/>
                <w:kern w:val="0"/>
                <w:sz w:val="22"/>
                <w:szCs w:val="22"/>
              </w:rPr>
              <w:t>现浇混凝土构件采用铝模等免墙面粉刷的模板体系</w:t>
            </w:r>
          </w:p>
        </w:tc>
        <w:tc>
          <w:tcPr>
            <w:tcW w:w="1560" w:type="dxa"/>
            <w:tcBorders>
              <w:top w:val="nil"/>
              <w:left w:val="nil"/>
              <w:bottom w:val="single" w:color="auto" w:sz="4" w:space="0"/>
              <w:right w:val="single" w:color="auto" w:sz="4" w:space="0"/>
            </w:tcBorders>
            <w:shd w:val="clear" w:color="auto" w:fill="auto"/>
            <w:noWrap/>
            <w:vAlign w:val="center"/>
          </w:tcPr>
          <w:p w14:paraId="37F7FEDC">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680" w:type="dxa"/>
            <w:tcBorders>
              <w:top w:val="nil"/>
              <w:left w:val="nil"/>
              <w:bottom w:val="single" w:color="auto" w:sz="4" w:space="0"/>
              <w:right w:val="single" w:color="auto" w:sz="4" w:space="0"/>
            </w:tcBorders>
            <w:shd w:val="clear" w:color="auto" w:fill="auto"/>
            <w:noWrap/>
            <w:vAlign w:val="center"/>
          </w:tcPr>
          <w:p w14:paraId="6584C132">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010D4A83">
        <w:tblPrEx>
          <w:tblCellMar>
            <w:top w:w="0" w:type="dxa"/>
            <w:left w:w="108" w:type="dxa"/>
            <w:bottom w:w="0" w:type="dxa"/>
            <w:right w:w="108" w:type="dxa"/>
          </w:tblCellMar>
        </w:tblPrEx>
        <w:trPr>
          <w:trHeight w:val="270" w:hRule="atLeast"/>
        </w:trPr>
        <w:tc>
          <w:tcPr>
            <w:tcW w:w="5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3DCD491">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60" w:type="dxa"/>
            <w:tcBorders>
              <w:top w:val="nil"/>
              <w:left w:val="nil"/>
              <w:bottom w:val="single" w:color="auto" w:sz="4" w:space="0"/>
              <w:right w:val="single" w:color="auto" w:sz="4" w:space="0"/>
            </w:tcBorders>
            <w:shd w:val="clear" w:color="auto" w:fill="auto"/>
            <w:noWrap/>
            <w:vAlign w:val="center"/>
          </w:tcPr>
          <w:p w14:paraId="68563EA6">
            <w:pPr>
              <w:widowControl/>
              <w:jc w:val="center"/>
              <w:rPr>
                <w:rFonts w:ascii="宋体" w:hAnsi="宋体" w:cs="宋体"/>
                <w:color w:val="000000"/>
                <w:kern w:val="0"/>
                <w:sz w:val="22"/>
                <w:szCs w:val="22"/>
              </w:rPr>
            </w:pPr>
            <w:r>
              <w:rPr>
                <w:rFonts w:hint="eastAsia" w:ascii="宋体" w:hAnsi="宋体" w:cs="宋体"/>
                <w:color w:val="000000"/>
                <w:kern w:val="0"/>
                <w:sz w:val="22"/>
                <w:szCs w:val="22"/>
              </w:rPr>
              <w:t>20</w:t>
            </w:r>
          </w:p>
        </w:tc>
        <w:tc>
          <w:tcPr>
            <w:tcW w:w="1680" w:type="dxa"/>
            <w:tcBorders>
              <w:top w:val="nil"/>
              <w:left w:val="nil"/>
              <w:bottom w:val="single" w:color="auto" w:sz="4" w:space="0"/>
              <w:right w:val="single" w:color="auto" w:sz="4" w:space="0"/>
            </w:tcBorders>
            <w:shd w:val="clear" w:color="auto" w:fill="auto"/>
            <w:noWrap/>
            <w:vAlign w:val="center"/>
          </w:tcPr>
          <w:p w14:paraId="01ED15A0">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283B6DA1">
      <w:pPr>
        <w:spacing w:line="288" w:lineRule="auto"/>
        <w:rPr>
          <w:lang w:val="zh-CN"/>
        </w:rPr>
      </w:pPr>
    </w:p>
    <w:p w14:paraId="13569ED2">
      <w:pPr>
        <w:numPr>
          <w:ilvl w:val="0"/>
          <w:numId w:val="142"/>
        </w:numPr>
        <w:spacing w:line="288" w:lineRule="auto"/>
        <w:rPr>
          <w:b/>
          <w:sz w:val="24"/>
        </w:rPr>
      </w:pPr>
      <w:r>
        <w:rPr>
          <w:b/>
          <w:sz w:val="24"/>
        </w:rPr>
        <w:t>评价要点</w:t>
      </w:r>
    </w:p>
    <w:p w14:paraId="3D1A514C">
      <w:pPr>
        <w:adjustRightInd w:val="0"/>
        <w:snapToGrid w:val="0"/>
        <w:spacing w:line="288" w:lineRule="auto"/>
      </w:pPr>
      <w:r>
        <w:rPr>
          <w:rFonts w:hint="eastAsia"/>
        </w:rPr>
        <w:t>简要说明项目施工管理体系和组织机构中针对绿色建筑、绿色施工而制定或设置的相应内容及其落实情况</w:t>
      </w:r>
      <w:r>
        <w:t>。（150字以内）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14:paraId="4FE48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3" w:hRule="atLeast"/>
        </w:trPr>
        <w:tc>
          <w:tcPr>
            <w:tcW w:w="8472" w:type="dxa"/>
          </w:tcPr>
          <w:p w14:paraId="7EEA0EB8">
            <w:pPr>
              <w:adjustRightInd w:val="0"/>
              <w:snapToGrid w:val="0"/>
              <w:spacing w:line="288" w:lineRule="auto"/>
              <w:rPr>
                <w:kern w:val="0"/>
              </w:rPr>
            </w:pPr>
          </w:p>
        </w:tc>
      </w:tr>
    </w:tbl>
    <w:p w14:paraId="4683C1D7">
      <w:pPr>
        <w:spacing w:line="288" w:lineRule="auto"/>
        <w:ind w:left="420"/>
        <w:rPr>
          <w:b/>
          <w:sz w:val="24"/>
        </w:rPr>
      </w:pPr>
    </w:p>
    <w:p w14:paraId="5294CB6D">
      <w:pPr>
        <w:numPr>
          <w:ilvl w:val="0"/>
          <w:numId w:val="142"/>
        </w:numPr>
        <w:spacing w:line="288" w:lineRule="auto"/>
        <w:rPr>
          <w:b/>
          <w:sz w:val="24"/>
        </w:rPr>
      </w:pPr>
      <w:r>
        <w:rPr>
          <w:b/>
          <w:sz w:val="24"/>
        </w:rPr>
        <w:t>证明材料</w:t>
      </w:r>
    </w:p>
    <w:p w14:paraId="10BC7E7E">
      <w:pPr>
        <w:spacing w:before="156" w:beforeLines="50" w:after="156" w:afterLines="50" w:line="288" w:lineRule="auto"/>
        <w:rPr>
          <w:b/>
        </w:rPr>
      </w:pPr>
      <w:r>
        <w:rPr>
          <w:rFonts w:hint="eastAsia"/>
          <w:b/>
        </w:rPr>
        <w:t>建议提交材料及技术要求：</w:t>
      </w:r>
    </w:p>
    <w:tbl>
      <w:tblPr>
        <w:tblStyle w:val="27"/>
        <w:tblW w:w="8393" w:type="dxa"/>
        <w:tblInd w:w="108" w:type="dxa"/>
        <w:tblLayout w:type="autofit"/>
        <w:tblCellMar>
          <w:top w:w="0" w:type="dxa"/>
          <w:left w:w="108" w:type="dxa"/>
          <w:bottom w:w="0" w:type="dxa"/>
          <w:right w:w="108" w:type="dxa"/>
        </w:tblCellMar>
      </w:tblPr>
      <w:tblGrid>
        <w:gridCol w:w="740"/>
        <w:gridCol w:w="2020"/>
        <w:gridCol w:w="4393"/>
        <w:gridCol w:w="1240"/>
      </w:tblGrid>
      <w:tr w14:paraId="6802839F">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236B40BC">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29EE8ED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93" w:type="dxa"/>
            <w:tcBorders>
              <w:top w:val="single" w:color="auto" w:sz="4" w:space="0"/>
              <w:left w:val="nil"/>
              <w:bottom w:val="single" w:color="auto" w:sz="4" w:space="0"/>
              <w:right w:val="single" w:color="auto" w:sz="4" w:space="0"/>
            </w:tcBorders>
            <w:shd w:val="clear" w:color="000000" w:fill="DBE5F1"/>
            <w:vAlign w:val="center"/>
          </w:tcPr>
          <w:p w14:paraId="38EC92D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40" w:type="dxa"/>
            <w:tcBorders>
              <w:top w:val="single" w:color="auto" w:sz="4" w:space="0"/>
              <w:left w:val="nil"/>
              <w:bottom w:val="single" w:color="auto" w:sz="4" w:space="0"/>
              <w:right w:val="single" w:color="auto" w:sz="4" w:space="0"/>
            </w:tcBorders>
            <w:shd w:val="clear" w:color="000000" w:fill="DBE5F1"/>
            <w:vAlign w:val="center"/>
          </w:tcPr>
          <w:p w14:paraId="4603465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2AFE8CEB">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A6BEAF7">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3DCE037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绿色施工优良等级或绿色施工示范工程的认定文件</w:t>
            </w:r>
          </w:p>
        </w:tc>
        <w:tc>
          <w:tcPr>
            <w:tcW w:w="4393" w:type="dxa"/>
            <w:tcBorders>
              <w:top w:val="nil"/>
              <w:left w:val="nil"/>
              <w:bottom w:val="single" w:color="auto" w:sz="4" w:space="0"/>
              <w:right w:val="single" w:color="auto" w:sz="4" w:space="0"/>
            </w:tcBorders>
            <w:shd w:val="clear" w:color="auto" w:fill="auto"/>
            <w:vAlign w:val="center"/>
          </w:tcPr>
          <w:p w14:paraId="440DB1F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14:paraId="18D43F3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64E0EF2">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1CDF6FDA">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25B8FD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预拌混凝土进货单</w:t>
            </w:r>
          </w:p>
        </w:tc>
        <w:tc>
          <w:tcPr>
            <w:tcW w:w="4393" w:type="dxa"/>
            <w:tcBorders>
              <w:top w:val="nil"/>
              <w:left w:val="nil"/>
              <w:bottom w:val="single" w:color="auto" w:sz="4" w:space="0"/>
              <w:right w:val="single" w:color="auto" w:sz="4" w:space="0"/>
            </w:tcBorders>
            <w:shd w:val="clear" w:color="auto" w:fill="auto"/>
            <w:vAlign w:val="center"/>
          </w:tcPr>
          <w:p w14:paraId="3D12F6C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14:paraId="482C860E">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5400FC0">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AE6C879">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621DF2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预拌混凝土用量结算清单</w:t>
            </w:r>
          </w:p>
        </w:tc>
        <w:tc>
          <w:tcPr>
            <w:tcW w:w="4393" w:type="dxa"/>
            <w:tcBorders>
              <w:top w:val="nil"/>
              <w:left w:val="nil"/>
              <w:bottom w:val="single" w:color="auto" w:sz="4" w:space="0"/>
              <w:right w:val="single" w:color="auto" w:sz="4" w:space="0"/>
            </w:tcBorders>
            <w:shd w:val="clear" w:color="auto" w:fill="auto"/>
            <w:vAlign w:val="center"/>
          </w:tcPr>
          <w:p w14:paraId="758AF4B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14:paraId="741D820D">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A74D2D2">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2B493955">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6E4BB9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预拌混凝土损耗率计算书</w:t>
            </w:r>
          </w:p>
        </w:tc>
        <w:tc>
          <w:tcPr>
            <w:tcW w:w="4393" w:type="dxa"/>
            <w:tcBorders>
              <w:top w:val="nil"/>
              <w:left w:val="nil"/>
              <w:bottom w:val="single" w:color="auto" w:sz="4" w:space="0"/>
              <w:right w:val="single" w:color="auto" w:sz="4" w:space="0"/>
            </w:tcBorders>
            <w:shd w:val="clear" w:color="auto" w:fill="auto"/>
            <w:vAlign w:val="center"/>
          </w:tcPr>
          <w:p w14:paraId="365D02B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14:paraId="7EE6B8B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EDCE5B6">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1134D91A">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562FE9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钢筋进货单</w:t>
            </w:r>
          </w:p>
        </w:tc>
        <w:tc>
          <w:tcPr>
            <w:tcW w:w="4393" w:type="dxa"/>
            <w:tcBorders>
              <w:top w:val="nil"/>
              <w:left w:val="nil"/>
              <w:bottom w:val="single" w:color="auto" w:sz="4" w:space="0"/>
              <w:right w:val="single" w:color="auto" w:sz="4" w:space="0"/>
            </w:tcBorders>
            <w:shd w:val="clear" w:color="auto" w:fill="auto"/>
            <w:vAlign w:val="center"/>
          </w:tcPr>
          <w:p w14:paraId="6753476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14:paraId="2C919FF1">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9A51848">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0CFAD5A5">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4F18A926">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钢筋用量结算清单</w:t>
            </w:r>
          </w:p>
        </w:tc>
        <w:tc>
          <w:tcPr>
            <w:tcW w:w="4393" w:type="dxa"/>
            <w:tcBorders>
              <w:top w:val="nil"/>
              <w:left w:val="nil"/>
              <w:bottom w:val="single" w:color="auto" w:sz="4" w:space="0"/>
              <w:right w:val="single" w:color="auto" w:sz="4" w:space="0"/>
            </w:tcBorders>
            <w:shd w:val="clear" w:color="auto" w:fill="auto"/>
            <w:vAlign w:val="center"/>
          </w:tcPr>
          <w:p w14:paraId="244BDC5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14:paraId="5BE7F9C0">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1CB1E4C6">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3DBDCAA6">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DE699F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现场加工的钢筋工程量清单</w:t>
            </w:r>
          </w:p>
        </w:tc>
        <w:tc>
          <w:tcPr>
            <w:tcW w:w="4393" w:type="dxa"/>
            <w:tcBorders>
              <w:top w:val="nil"/>
              <w:left w:val="nil"/>
              <w:bottom w:val="single" w:color="auto" w:sz="4" w:space="0"/>
              <w:right w:val="single" w:color="auto" w:sz="4" w:space="0"/>
            </w:tcBorders>
            <w:shd w:val="clear" w:color="auto" w:fill="auto"/>
            <w:vAlign w:val="center"/>
          </w:tcPr>
          <w:p w14:paraId="0327E18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14:paraId="5967613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62BECD7F">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226FDF0">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C2A2662">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现场加工的钢筋损耗率计算书</w:t>
            </w:r>
          </w:p>
        </w:tc>
        <w:tc>
          <w:tcPr>
            <w:tcW w:w="4393" w:type="dxa"/>
            <w:tcBorders>
              <w:top w:val="nil"/>
              <w:left w:val="nil"/>
              <w:bottom w:val="single" w:color="auto" w:sz="4" w:space="0"/>
              <w:right w:val="single" w:color="auto" w:sz="4" w:space="0"/>
            </w:tcBorders>
            <w:shd w:val="clear" w:color="auto" w:fill="auto"/>
            <w:vAlign w:val="center"/>
          </w:tcPr>
          <w:p w14:paraId="5EC3AB9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14:paraId="202B651A">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2590B3D5">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45D31828">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515DBA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模板工程施工方案</w:t>
            </w:r>
          </w:p>
        </w:tc>
        <w:tc>
          <w:tcPr>
            <w:tcW w:w="4393" w:type="dxa"/>
            <w:tcBorders>
              <w:top w:val="nil"/>
              <w:left w:val="nil"/>
              <w:bottom w:val="single" w:color="auto" w:sz="4" w:space="0"/>
              <w:right w:val="single" w:color="auto" w:sz="4" w:space="0"/>
            </w:tcBorders>
            <w:shd w:val="clear" w:color="auto" w:fill="auto"/>
            <w:vAlign w:val="center"/>
          </w:tcPr>
          <w:p w14:paraId="4A71800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14:paraId="40FFA2B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06DDFC82">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598F5BC9">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7AEFC07E">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施工日志</w:t>
            </w:r>
          </w:p>
        </w:tc>
        <w:tc>
          <w:tcPr>
            <w:tcW w:w="4393" w:type="dxa"/>
            <w:tcBorders>
              <w:top w:val="nil"/>
              <w:left w:val="nil"/>
              <w:bottom w:val="single" w:color="auto" w:sz="4" w:space="0"/>
              <w:right w:val="single" w:color="auto" w:sz="4" w:space="0"/>
            </w:tcBorders>
            <w:shd w:val="clear" w:color="auto" w:fill="auto"/>
            <w:vAlign w:val="center"/>
          </w:tcPr>
          <w:p w14:paraId="25528D6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14:paraId="1FDC6224">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72532BC">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2073C3B1">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025356E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技术交底文件</w:t>
            </w:r>
          </w:p>
        </w:tc>
        <w:tc>
          <w:tcPr>
            <w:tcW w:w="4393" w:type="dxa"/>
            <w:tcBorders>
              <w:top w:val="nil"/>
              <w:left w:val="nil"/>
              <w:bottom w:val="single" w:color="auto" w:sz="4" w:space="0"/>
              <w:right w:val="single" w:color="auto" w:sz="4" w:space="0"/>
            </w:tcBorders>
            <w:shd w:val="clear" w:color="auto" w:fill="auto"/>
            <w:vAlign w:val="center"/>
          </w:tcPr>
          <w:p w14:paraId="6AA8FFB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14:paraId="0C272687">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53F9A6D1">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38D4A6A2">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CB875A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免粉刷混凝土墙体占比计算书</w:t>
            </w:r>
          </w:p>
        </w:tc>
        <w:tc>
          <w:tcPr>
            <w:tcW w:w="4393" w:type="dxa"/>
            <w:tcBorders>
              <w:top w:val="nil"/>
              <w:left w:val="nil"/>
              <w:bottom w:val="single" w:color="auto" w:sz="4" w:space="0"/>
              <w:right w:val="single" w:color="auto" w:sz="4" w:space="0"/>
            </w:tcBorders>
            <w:shd w:val="clear" w:color="auto" w:fill="auto"/>
            <w:vAlign w:val="center"/>
          </w:tcPr>
          <w:p w14:paraId="65306B5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14:paraId="7DD16A5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7BB140D4">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14:paraId="6FF14507">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67ABBED0">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施工现场影像资料</w:t>
            </w:r>
          </w:p>
        </w:tc>
        <w:tc>
          <w:tcPr>
            <w:tcW w:w="4393" w:type="dxa"/>
            <w:tcBorders>
              <w:top w:val="nil"/>
              <w:left w:val="nil"/>
              <w:bottom w:val="single" w:color="auto" w:sz="4" w:space="0"/>
              <w:right w:val="single" w:color="auto" w:sz="4" w:space="0"/>
            </w:tcBorders>
            <w:shd w:val="clear" w:color="auto" w:fill="auto"/>
            <w:vAlign w:val="center"/>
          </w:tcPr>
          <w:p w14:paraId="5F0E02F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14:paraId="06B4648C">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3DC4BE80">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6CBC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321B6506">
            <w:pPr>
              <w:spacing w:line="288" w:lineRule="auto"/>
            </w:pPr>
          </w:p>
        </w:tc>
      </w:tr>
    </w:tbl>
    <w:p w14:paraId="1A9977CA">
      <w:pPr>
        <w:spacing w:line="288" w:lineRule="auto"/>
        <w:jc w:val="left"/>
      </w:pPr>
    </w:p>
    <w:p w14:paraId="445C5A57">
      <w:pPr>
        <w:widowControl/>
        <w:spacing w:line="288" w:lineRule="auto"/>
        <w:jc w:val="left"/>
      </w:pPr>
      <w:r>
        <w:br w:type="page"/>
      </w:r>
    </w:p>
    <w:p w14:paraId="2470499B">
      <w:pPr>
        <w:pStyle w:val="4"/>
        <w:spacing w:line="288" w:lineRule="auto"/>
        <w:rPr>
          <w:rFonts w:ascii="Times New Roman" w:hAnsi="Times New Roman"/>
        </w:rPr>
      </w:pPr>
      <w:r>
        <w:rPr>
          <w:rFonts w:ascii="Times New Roman" w:hAnsi="Times New Roman"/>
        </w:rPr>
        <w:t xml:space="preserve">9.2.9 </w:t>
      </w:r>
      <w:r>
        <w:rPr>
          <w:rFonts w:hint="eastAsia" w:ascii="Times New Roman" w:hAnsi="Times New Roman"/>
        </w:rPr>
        <w:t>采用建设工程质量潜在缺陷保险产品</w:t>
      </w:r>
      <w:r>
        <w:rPr>
          <w:rFonts w:ascii="Times New Roman" w:hAnsi="Times New Roman"/>
        </w:rPr>
        <w:t>。</w:t>
      </w:r>
      <w:r>
        <w:rPr>
          <w:rFonts w:hint="eastAsia"/>
        </w:rPr>
        <w:t>（总分20分）</w:t>
      </w:r>
    </w:p>
    <w:p w14:paraId="4F76A37A">
      <w:pPr>
        <w:numPr>
          <w:ilvl w:val="0"/>
          <w:numId w:val="143"/>
        </w:numPr>
        <w:spacing w:line="288" w:lineRule="auto"/>
        <w:rPr>
          <w:b/>
          <w:sz w:val="24"/>
        </w:rPr>
      </w:pPr>
      <w:r>
        <w:rPr>
          <w:b/>
          <w:sz w:val="24"/>
        </w:rPr>
        <w:t>得分自评</w:t>
      </w:r>
    </w:p>
    <w:tbl>
      <w:tblPr>
        <w:tblStyle w:val="27"/>
        <w:tblW w:w="8360" w:type="dxa"/>
        <w:tblInd w:w="91" w:type="dxa"/>
        <w:tblLayout w:type="autofit"/>
        <w:tblCellMar>
          <w:top w:w="0" w:type="dxa"/>
          <w:left w:w="108" w:type="dxa"/>
          <w:bottom w:w="0" w:type="dxa"/>
          <w:right w:w="108" w:type="dxa"/>
        </w:tblCellMar>
      </w:tblPr>
      <w:tblGrid>
        <w:gridCol w:w="726"/>
        <w:gridCol w:w="4394"/>
        <w:gridCol w:w="1560"/>
        <w:gridCol w:w="1680"/>
      </w:tblGrid>
      <w:tr w14:paraId="347A3664">
        <w:tblPrEx>
          <w:tblCellMar>
            <w:top w:w="0" w:type="dxa"/>
            <w:left w:w="108" w:type="dxa"/>
            <w:bottom w:w="0" w:type="dxa"/>
            <w:right w:w="108" w:type="dxa"/>
          </w:tblCellMar>
        </w:tblPrEx>
        <w:trPr>
          <w:trHeight w:val="270" w:hRule="atLeast"/>
        </w:trPr>
        <w:tc>
          <w:tcPr>
            <w:tcW w:w="7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88E993">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394" w:type="dxa"/>
            <w:tcBorders>
              <w:top w:val="single" w:color="auto" w:sz="4" w:space="0"/>
              <w:left w:val="nil"/>
              <w:bottom w:val="single" w:color="auto" w:sz="4" w:space="0"/>
              <w:right w:val="single" w:color="auto" w:sz="4" w:space="0"/>
            </w:tcBorders>
            <w:shd w:val="clear" w:color="auto" w:fill="auto"/>
          </w:tcPr>
          <w:p w14:paraId="73F03966">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60" w:type="dxa"/>
            <w:tcBorders>
              <w:top w:val="single" w:color="auto" w:sz="4" w:space="0"/>
              <w:left w:val="nil"/>
              <w:bottom w:val="single" w:color="auto" w:sz="4" w:space="0"/>
              <w:right w:val="single" w:color="auto" w:sz="4" w:space="0"/>
            </w:tcBorders>
            <w:shd w:val="clear" w:color="auto" w:fill="auto"/>
            <w:noWrap/>
          </w:tcPr>
          <w:p w14:paraId="6D5F0806">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680" w:type="dxa"/>
            <w:tcBorders>
              <w:top w:val="single" w:color="auto" w:sz="4" w:space="0"/>
              <w:left w:val="nil"/>
              <w:bottom w:val="single" w:color="auto" w:sz="4" w:space="0"/>
              <w:right w:val="single" w:color="auto" w:sz="4" w:space="0"/>
            </w:tcBorders>
            <w:shd w:val="clear" w:color="auto" w:fill="auto"/>
            <w:noWrap/>
          </w:tcPr>
          <w:p w14:paraId="0E24E8B9">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7545A6F5">
        <w:tblPrEx>
          <w:tblCellMar>
            <w:top w:w="0" w:type="dxa"/>
            <w:left w:w="108" w:type="dxa"/>
            <w:bottom w:w="0" w:type="dxa"/>
            <w:right w:w="108" w:type="dxa"/>
          </w:tblCellMar>
        </w:tblPrEx>
        <w:trPr>
          <w:trHeight w:val="54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14:paraId="371F67B5">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394" w:type="dxa"/>
            <w:tcBorders>
              <w:top w:val="nil"/>
              <w:left w:val="nil"/>
              <w:bottom w:val="single" w:color="auto" w:sz="4" w:space="0"/>
              <w:right w:val="single" w:color="auto" w:sz="4" w:space="0"/>
            </w:tcBorders>
            <w:shd w:val="clear" w:color="auto" w:fill="auto"/>
            <w:vAlign w:val="center"/>
          </w:tcPr>
          <w:p w14:paraId="2800D6B4">
            <w:pPr>
              <w:widowControl/>
              <w:jc w:val="left"/>
              <w:rPr>
                <w:rFonts w:ascii="宋体" w:hAnsi="宋体" w:cs="宋体"/>
                <w:color w:val="000000"/>
                <w:kern w:val="0"/>
                <w:sz w:val="22"/>
                <w:szCs w:val="22"/>
              </w:rPr>
            </w:pPr>
            <w:r>
              <w:rPr>
                <w:rFonts w:hint="eastAsia" w:ascii="宋体" w:hAnsi="宋体" w:cs="宋体"/>
                <w:color w:val="000000"/>
                <w:kern w:val="0"/>
                <w:sz w:val="22"/>
                <w:szCs w:val="22"/>
              </w:rPr>
              <w:t>保险承保范围包括地基基础工程、主体结构工程、屋面防水工程和其他土建工程的质量问题</w:t>
            </w:r>
          </w:p>
        </w:tc>
        <w:tc>
          <w:tcPr>
            <w:tcW w:w="1560" w:type="dxa"/>
            <w:tcBorders>
              <w:top w:val="nil"/>
              <w:left w:val="nil"/>
              <w:bottom w:val="single" w:color="auto" w:sz="4" w:space="0"/>
              <w:right w:val="single" w:color="auto" w:sz="4" w:space="0"/>
            </w:tcBorders>
            <w:shd w:val="clear" w:color="auto" w:fill="auto"/>
            <w:noWrap/>
            <w:vAlign w:val="center"/>
          </w:tcPr>
          <w:p w14:paraId="08F35524">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680" w:type="dxa"/>
            <w:vMerge w:val="restart"/>
            <w:tcBorders>
              <w:top w:val="nil"/>
              <w:left w:val="single" w:color="auto" w:sz="4" w:space="0"/>
              <w:bottom w:val="single" w:color="000000" w:sz="4" w:space="0"/>
              <w:right w:val="single" w:color="auto" w:sz="4" w:space="0"/>
            </w:tcBorders>
            <w:shd w:val="clear" w:color="auto" w:fill="auto"/>
            <w:noWrap/>
            <w:vAlign w:val="center"/>
          </w:tcPr>
          <w:p w14:paraId="656BEF74">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46A2F526">
        <w:tblPrEx>
          <w:tblCellMar>
            <w:top w:w="0" w:type="dxa"/>
            <w:left w:w="108" w:type="dxa"/>
            <w:bottom w:w="0" w:type="dxa"/>
            <w:right w:w="108" w:type="dxa"/>
          </w:tblCellMar>
        </w:tblPrEx>
        <w:trPr>
          <w:trHeight w:val="54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14:paraId="7AA3B138">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394" w:type="dxa"/>
            <w:tcBorders>
              <w:top w:val="nil"/>
              <w:left w:val="nil"/>
              <w:bottom w:val="single" w:color="auto" w:sz="4" w:space="0"/>
              <w:right w:val="single" w:color="auto" w:sz="4" w:space="0"/>
            </w:tcBorders>
            <w:shd w:val="clear" w:color="auto" w:fill="auto"/>
            <w:vAlign w:val="center"/>
          </w:tcPr>
          <w:p w14:paraId="4329F3A9">
            <w:pPr>
              <w:widowControl/>
              <w:jc w:val="left"/>
              <w:rPr>
                <w:rFonts w:ascii="宋体" w:hAnsi="宋体" w:cs="宋体"/>
                <w:color w:val="000000"/>
                <w:kern w:val="0"/>
                <w:sz w:val="22"/>
                <w:szCs w:val="22"/>
              </w:rPr>
            </w:pPr>
            <w:r>
              <w:rPr>
                <w:rFonts w:hint="eastAsia" w:ascii="宋体" w:hAnsi="宋体" w:cs="宋体"/>
                <w:color w:val="000000"/>
                <w:kern w:val="0"/>
                <w:sz w:val="22"/>
                <w:szCs w:val="22"/>
              </w:rPr>
              <w:t>保险承保范围包括装修工程、电气管线、上下水管线的安装工程，供热、供冷系统工程的质量问题</w:t>
            </w:r>
          </w:p>
        </w:tc>
        <w:tc>
          <w:tcPr>
            <w:tcW w:w="1560" w:type="dxa"/>
            <w:tcBorders>
              <w:top w:val="nil"/>
              <w:left w:val="nil"/>
              <w:bottom w:val="single" w:color="auto" w:sz="4" w:space="0"/>
              <w:right w:val="single" w:color="auto" w:sz="4" w:space="0"/>
            </w:tcBorders>
            <w:shd w:val="clear" w:color="auto" w:fill="auto"/>
            <w:noWrap/>
            <w:vAlign w:val="center"/>
          </w:tcPr>
          <w:p w14:paraId="606D9383">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680" w:type="dxa"/>
            <w:vMerge w:val="continue"/>
            <w:tcBorders>
              <w:top w:val="nil"/>
              <w:left w:val="single" w:color="auto" w:sz="4" w:space="0"/>
              <w:bottom w:val="single" w:color="000000" w:sz="4" w:space="0"/>
              <w:right w:val="single" w:color="auto" w:sz="4" w:space="0"/>
            </w:tcBorders>
            <w:vAlign w:val="center"/>
          </w:tcPr>
          <w:p w14:paraId="32A1552E">
            <w:pPr>
              <w:widowControl/>
              <w:jc w:val="left"/>
              <w:rPr>
                <w:rFonts w:ascii="宋体" w:hAnsi="宋体" w:cs="宋体"/>
                <w:color w:val="000000"/>
                <w:kern w:val="0"/>
                <w:sz w:val="22"/>
                <w:szCs w:val="22"/>
              </w:rPr>
            </w:pPr>
          </w:p>
        </w:tc>
      </w:tr>
      <w:tr w14:paraId="171F3C02">
        <w:tblPrEx>
          <w:tblCellMar>
            <w:top w:w="0" w:type="dxa"/>
            <w:left w:w="108" w:type="dxa"/>
            <w:bottom w:w="0" w:type="dxa"/>
            <w:right w:w="108" w:type="dxa"/>
          </w:tblCellMar>
        </w:tblPrEx>
        <w:trPr>
          <w:trHeight w:val="270" w:hRule="atLeast"/>
        </w:trPr>
        <w:tc>
          <w:tcPr>
            <w:tcW w:w="5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8F31CE7">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60" w:type="dxa"/>
            <w:tcBorders>
              <w:top w:val="nil"/>
              <w:left w:val="nil"/>
              <w:bottom w:val="single" w:color="auto" w:sz="4" w:space="0"/>
              <w:right w:val="single" w:color="auto" w:sz="4" w:space="0"/>
            </w:tcBorders>
            <w:shd w:val="clear" w:color="auto" w:fill="auto"/>
            <w:noWrap/>
            <w:vAlign w:val="center"/>
          </w:tcPr>
          <w:p w14:paraId="66EB3086">
            <w:pPr>
              <w:widowControl/>
              <w:jc w:val="center"/>
              <w:rPr>
                <w:rFonts w:ascii="宋体" w:hAnsi="宋体" w:cs="宋体"/>
                <w:color w:val="000000"/>
                <w:kern w:val="0"/>
                <w:sz w:val="22"/>
                <w:szCs w:val="22"/>
              </w:rPr>
            </w:pPr>
            <w:r>
              <w:rPr>
                <w:rFonts w:hint="eastAsia" w:ascii="宋体" w:hAnsi="宋体" w:cs="宋体"/>
                <w:color w:val="000000"/>
                <w:kern w:val="0"/>
                <w:sz w:val="22"/>
                <w:szCs w:val="22"/>
              </w:rPr>
              <w:t>30</w:t>
            </w:r>
          </w:p>
        </w:tc>
        <w:tc>
          <w:tcPr>
            <w:tcW w:w="1680" w:type="dxa"/>
            <w:tcBorders>
              <w:top w:val="nil"/>
              <w:left w:val="nil"/>
              <w:bottom w:val="single" w:color="auto" w:sz="4" w:space="0"/>
              <w:right w:val="single" w:color="auto" w:sz="4" w:space="0"/>
            </w:tcBorders>
            <w:shd w:val="clear" w:color="auto" w:fill="auto"/>
            <w:noWrap/>
            <w:vAlign w:val="center"/>
          </w:tcPr>
          <w:p w14:paraId="103EC85D">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0A41B404">
      <w:pPr>
        <w:spacing w:line="288" w:lineRule="auto"/>
        <w:rPr>
          <w:b/>
          <w:sz w:val="24"/>
        </w:rPr>
      </w:pPr>
    </w:p>
    <w:p w14:paraId="2C42C9B3">
      <w:pPr>
        <w:numPr>
          <w:ilvl w:val="0"/>
          <w:numId w:val="143"/>
        </w:numPr>
        <w:spacing w:line="288" w:lineRule="auto"/>
        <w:rPr>
          <w:b/>
          <w:sz w:val="24"/>
        </w:rPr>
      </w:pPr>
      <w:r>
        <w:rPr>
          <w:rFonts w:ascii="宋体" w:hAnsi="宋体"/>
          <w:b/>
          <w:kern w:val="0"/>
          <w:sz w:val="24"/>
        </w:rPr>
        <w:t>评价</w:t>
      </w:r>
      <w:r>
        <w:rPr>
          <w:b/>
          <w:sz w:val="24"/>
        </w:rPr>
        <w:t>要点</w:t>
      </w:r>
    </w:p>
    <w:p w14:paraId="04B7E1B1">
      <w:pPr>
        <w:spacing w:line="288" w:lineRule="auto"/>
        <w:rPr>
          <w:b/>
          <w:sz w:val="24"/>
        </w:rPr>
      </w:pPr>
      <w:r>
        <w:rPr>
          <w:rFonts w:hint="eastAsia"/>
        </w:rPr>
        <w:t>是否采用建设工程质量潜在缺陷保险产品</w:t>
      </w:r>
      <w:r>
        <w:rPr>
          <w:rFonts w:hint="eastAsia" w:cs="宋体"/>
          <w:lang w:val="zh-CN"/>
        </w:rPr>
        <w:t>：□是、□否</w:t>
      </w:r>
    </w:p>
    <w:p w14:paraId="55765052">
      <w:pPr>
        <w:spacing w:line="288" w:lineRule="auto"/>
        <w:rPr>
          <w:rFonts w:ascii="宋体" w:hAnsi="宋体" w:cs="宋体"/>
          <w:color w:val="000000"/>
          <w:kern w:val="0"/>
          <w:sz w:val="22"/>
          <w:szCs w:val="22"/>
        </w:rPr>
      </w:pPr>
      <w:r>
        <w:rPr>
          <w:rFonts w:hint="eastAsia" w:ascii="宋体" w:hAnsi="宋体" w:cs="宋体"/>
          <w:color w:val="000000"/>
          <w:kern w:val="0"/>
          <w:sz w:val="22"/>
          <w:szCs w:val="22"/>
        </w:rPr>
        <w:t>保险承保范围包括：</w:t>
      </w:r>
      <w:r>
        <w:rPr>
          <w:rFonts w:hint="eastAsia" w:cs="宋体"/>
          <w:lang w:val="zh-CN"/>
        </w:rPr>
        <w:t>□</w:t>
      </w:r>
      <w:r>
        <w:rPr>
          <w:rFonts w:hint="eastAsia" w:ascii="宋体" w:hAnsi="宋体" w:cs="宋体"/>
          <w:color w:val="000000"/>
          <w:kern w:val="0"/>
          <w:sz w:val="22"/>
          <w:szCs w:val="22"/>
        </w:rPr>
        <w:t>地基基础工程</w:t>
      </w:r>
      <w:r>
        <w:rPr>
          <w:rFonts w:hint="eastAsia" w:cs="宋体"/>
          <w:lang w:val="zh-CN"/>
        </w:rPr>
        <w:t>、□</w:t>
      </w:r>
      <w:r>
        <w:rPr>
          <w:rFonts w:hint="eastAsia" w:ascii="宋体" w:hAnsi="宋体" w:cs="宋体"/>
          <w:color w:val="000000"/>
          <w:kern w:val="0"/>
          <w:sz w:val="22"/>
          <w:szCs w:val="22"/>
        </w:rPr>
        <w:t>主体结构工程</w:t>
      </w:r>
      <w:r>
        <w:rPr>
          <w:rFonts w:hint="eastAsia" w:cs="宋体"/>
          <w:lang w:val="zh-CN"/>
        </w:rPr>
        <w:t>、□</w:t>
      </w:r>
      <w:r>
        <w:rPr>
          <w:rFonts w:hint="eastAsia" w:ascii="宋体" w:hAnsi="宋体" w:cs="宋体"/>
          <w:color w:val="000000"/>
          <w:kern w:val="0"/>
          <w:sz w:val="22"/>
          <w:szCs w:val="22"/>
        </w:rPr>
        <w:t>屋面防水工程</w:t>
      </w:r>
      <w:r>
        <w:rPr>
          <w:rFonts w:hint="eastAsia" w:cs="宋体"/>
          <w:lang w:val="zh-CN"/>
        </w:rPr>
        <w:t>、□</w:t>
      </w:r>
      <w:r>
        <w:rPr>
          <w:rFonts w:hint="eastAsia" w:ascii="宋体" w:hAnsi="宋体" w:cs="宋体"/>
          <w:color w:val="000000"/>
          <w:kern w:val="0"/>
          <w:sz w:val="22"/>
          <w:szCs w:val="22"/>
        </w:rPr>
        <w:t>其他土建工程的质量问题</w:t>
      </w:r>
      <w:r>
        <w:rPr>
          <w:rFonts w:hint="eastAsia" w:cs="宋体"/>
          <w:lang w:val="zh-CN"/>
        </w:rPr>
        <w:t>、</w:t>
      </w:r>
      <w:r>
        <w:rPr>
          <w:rFonts w:hint="eastAsia" w:ascii="宋体"/>
          <w:bCs/>
          <w:szCs w:val="21"/>
          <w:lang w:val="zh-CN"/>
        </w:rPr>
        <w:t>□以上皆无</w:t>
      </w:r>
    </w:p>
    <w:p w14:paraId="5C8B0448">
      <w:pPr>
        <w:spacing w:line="288" w:lineRule="auto"/>
        <w:rPr>
          <w:b/>
          <w:sz w:val="24"/>
        </w:rPr>
      </w:pPr>
      <w:r>
        <w:rPr>
          <w:rFonts w:hint="eastAsia" w:ascii="宋体" w:hAnsi="宋体" w:cs="宋体"/>
          <w:color w:val="000000"/>
          <w:kern w:val="0"/>
          <w:sz w:val="22"/>
          <w:szCs w:val="22"/>
        </w:rPr>
        <w:t>保险承保范围包括：</w:t>
      </w:r>
      <w:r>
        <w:rPr>
          <w:rFonts w:hint="eastAsia" w:cs="宋体"/>
          <w:lang w:val="zh-CN"/>
        </w:rPr>
        <w:t>□</w:t>
      </w:r>
      <w:r>
        <w:rPr>
          <w:rFonts w:hint="eastAsia" w:ascii="宋体" w:hAnsi="宋体" w:cs="宋体"/>
          <w:color w:val="000000"/>
          <w:kern w:val="0"/>
          <w:sz w:val="22"/>
          <w:szCs w:val="22"/>
        </w:rPr>
        <w:t>装修工程、</w:t>
      </w:r>
      <w:r>
        <w:rPr>
          <w:rFonts w:hint="eastAsia" w:cs="宋体"/>
          <w:lang w:val="zh-CN"/>
        </w:rPr>
        <w:t>□</w:t>
      </w:r>
      <w:r>
        <w:rPr>
          <w:rFonts w:hint="eastAsia" w:ascii="宋体" w:hAnsi="宋体" w:cs="宋体"/>
          <w:color w:val="000000"/>
          <w:kern w:val="0"/>
          <w:sz w:val="22"/>
          <w:szCs w:val="22"/>
        </w:rPr>
        <w:t>电气管线、</w:t>
      </w:r>
      <w:r>
        <w:rPr>
          <w:rFonts w:hint="eastAsia" w:cs="宋体"/>
          <w:lang w:val="zh-CN"/>
        </w:rPr>
        <w:t>□</w:t>
      </w:r>
      <w:r>
        <w:rPr>
          <w:rFonts w:hint="eastAsia" w:ascii="宋体" w:hAnsi="宋体" w:cs="宋体"/>
          <w:color w:val="000000"/>
          <w:kern w:val="0"/>
          <w:sz w:val="22"/>
          <w:szCs w:val="22"/>
        </w:rPr>
        <w:t>上下水管线的安装工程</w:t>
      </w:r>
      <w:r>
        <w:rPr>
          <w:rFonts w:hint="eastAsia" w:cs="宋体"/>
          <w:lang w:val="zh-CN"/>
        </w:rPr>
        <w:t>、□</w:t>
      </w:r>
      <w:r>
        <w:rPr>
          <w:rFonts w:hint="eastAsia" w:ascii="宋体" w:hAnsi="宋体" w:cs="宋体"/>
          <w:color w:val="000000"/>
          <w:kern w:val="0"/>
          <w:sz w:val="22"/>
          <w:szCs w:val="22"/>
        </w:rPr>
        <w:t>供热、供冷系统工程的质量问题</w:t>
      </w:r>
      <w:r>
        <w:rPr>
          <w:rFonts w:hint="eastAsia" w:cs="宋体"/>
          <w:lang w:val="zh-CN"/>
        </w:rPr>
        <w:t>、</w:t>
      </w:r>
      <w:r>
        <w:rPr>
          <w:rFonts w:hint="eastAsia" w:ascii="宋体"/>
          <w:bCs/>
          <w:szCs w:val="21"/>
          <w:lang w:val="zh-CN"/>
        </w:rPr>
        <w:t>□以上皆无</w:t>
      </w:r>
    </w:p>
    <w:p w14:paraId="5EAEE3E5">
      <w:pPr>
        <w:spacing w:line="288" w:lineRule="auto"/>
        <w:rPr>
          <w:b/>
          <w:sz w:val="24"/>
        </w:rPr>
      </w:pPr>
    </w:p>
    <w:p w14:paraId="714E38CC">
      <w:pPr>
        <w:numPr>
          <w:ilvl w:val="0"/>
          <w:numId w:val="143"/>
        </w:numPr>
        <w:spacing w:line="288" w:lineRule="auto"/>
        <w:rPr>
          <w:b/>
          <w:sz w:val="24"/>
        </w:rPr>
      </w:pPr>
      <w:r>
        <w:rPr>
          <w:rFonts w:ascii="宋体" w:hAnsi="宋体"/>
          <w:b/>
          <w:kern w:val="0"/>
          <w:sz w:val="24"/>
        </w:rPr>
        <w:t>证明</w:t>
      </w:r>
      <w:r>
        <w:rPr>
          <w:b/>
          <w:sz w:val="24"/>
        </w:rPr>
        <w:t>材料</w:t>
      </w:r>
    </w:p>
    <w:p w14:paraId="482A1D31">
      <w:pPr>
        <w:spacing w:before="156" w:beforeLines="50" w:after="156" w:afterLines="50" w:line="288" w:lineRule="auto"/>
        <w:rPr>
          <w:b/>
        </w:rPr>
      </w:pPr>
      <w:r>
        <w:rPr>
          <w:rFonts w:hint="eastAsia"/>
          <w:b/>
        </w:rPr>
        <w:t>建议提交材料及技术要求：</w:t>
      </w:r>
    </w:p>
    <w:tbl>
      <w:tblPr>
        <w:tblStyle w:val="27"/>
        <w:tblW w:w="8340" w:type="dxa"/>
        <w:tblInd w:w="108" w:type="dxa"/>
        <w:tblLayout w:type="autofit"/>
        <w:tblCellMar>
          <w:top w:w="0" w:type="dxa"/>
          <w:left w:w="108" w:type="dxa"/>
          <w:bottom w:w="0" w:type="dxa"/>
          <w:right w:w="108" w:type="dxa"/>
        </w:tblCellMar>
      </w:tblPr>
      <w:tblGrid>
        <w:gridCol w:w="740"/>
        <w:gridCol w:w="2020"/>
        <w:gridCol w:w="4207"/>
        <w:gridCol w:w="1373"/>
      </w:tblGrid>
      <w:tr w14:paraId="29CEDED3">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14:paraId="6F7107B6">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14:paraId="6E9A6C3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07" w:type="dxa"/>
            <w:tcBorders>
              <w:top w:val="single" w:color="auto" w:sz="4" w:space="0"/>
              <w:left w:val="nil"/>
              <w:bottom w:val="single" w:color="auto" w:sz="4" w:space="0"/>
              <w:right w:val="single" w:color="auto" w:sz="4" w:space="0"/>
            </w:tcBorders>
            <w:shd w:val="clear" w:color="000000" w:fill="DBE5F1"/>
            <w:vAlign w:val="center"/>
          </w:tcPr>
          <w:p w14:paraId="2CE6C1C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73" w:type="dxa"/>
            <w:tcBorders>
              <w:top w:val="single" w:color="auto" w:sz="4" w:space="0"/>
              <w:left w:val="nil"/>
              <w:bottom w:val="single" w:color="auto" w:sz="4" w:space="0"/>
              <w:right w:val="single" w:color="auto" w:sz="4" w:space="0"/>
            </w:tcBorders>
            <w:shd w:val="clear" w:color="000000" w:fill="DBE5F1"/>
            <w:vAlign w:val="center"/>
          </w:tcPr>
          <w:p w14:paraId="490AC90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1A60EB7D">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4D52CC7B">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14:paraId="5561DE5B">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建设工程质量保险产品投保计划</w:t>
            </w:r>
          </w:p>
        </w:tc>
        <w:tc>
          <w:tcPr>
            <w:tcW w:w="4207" w:type="dxa"/>
            <w:tcBorders>
              <w:top w:val="nil"/>
              <w:left w:val="nil"/>
              <w:bottom w:val="single" w:color="auto" w:sz="4" w:space="0"/>
              <w:right w:val="single" w:color="auto" w:sz="4" w:space="0"/>
            </w:tcBorders>
            <w:shd w:val="clear" w:color="auto" w:fill="auto"/>
            <w:vAlign w:val="center"/>
          </w:tcPr>
          <w:p w14:paraId="326C2B2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73" w:type="dxa"/>
            <w:tcBorders>
              <w:top w:val="nil"/>
              <w:left w:val="nil"/>
              <w:bottom w:val="single" w:color="auto" w:sz="4" w:space="0"/>
              <w:right w:val="single" w:color="auto" w:sz="4" w:space="0"/>
            </w:tcBorders>
            <w:shd w:val="clear" w:color="auto" w:fill="auto"/>
            <w:vAlign w:val="center"/>
          </w:tcPr>
          <w:p w14:paraId="7D05DB9B">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14:paraId="4430896B">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14:paraId="229321D3">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14:paraId="282512F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保险产品保单</w:t>
            </w:r>
          </w:p>
        </w:tc>
        <w:tc>
          <w:tcPr>
            <w:tcW w:w="4207" w:type="dxa"/>
            <w:tcBorders>
              <w:top w:val="nil"/>
              <w:left w:val="nil"/>
              <w:bottom w:val="single" w:color="auto" w:sz="4" w:space="0"/>
              <w:right w:val="single" w:color="auto" w:sz="4" w:space="0"/>
            </w:tcBorders>
            <w:shd w:val="clear" w:color="auto" w:fill="auto"/>
            <w:vAlign w:val="center"/>
          </w:tcPr>
          <w:p w14:paraId="530BC5B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73" w:type="dxa"/>
            <w:tcBorders>
              <w:top w:val="nil"/>
              <w:left w:val="nil"/>
              <w:bottom w:val="single" w:color="auto" w:sz="4" w:space="0"/>
              <w:right w:val="single" w:color="auto" w:sz="4" w:space="0"/>
            </w:tcBorders>
            <w:shd w:val="clear" w:color="auto" w:fill="auto"/>
            <w:vAlign w:val="center"/>
          </w:tcPr>
          <w:p w14:paraId="3A9F8D53">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14FD9E7F">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B683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3D62914E">
            <w:pPr>
              <w:spacing w:line="288" w:lineRule="auto"/>
            </w:pPr>
          </w:p>
        </w:tc>
      </w:tr>
    </w:tbl>
    <w:p w14:paraId="458D6753">
      <w:pPr>
        <w:spacing w:line="288" w:lineRule="auto"/>
        <w:jc w:val="left"/>
      </w:pPr>
    </w:p>
    <w:p w14:paraId="0963BF89">
      <w:pPr>
        <w:widowControl/>
        <w:spacing w:line="288" w:lineRule="auto"/>
        <w:jc w:val="left"/>
      </w:pPr>
      <w:r>
        <w:br w:type="page"/>
      </w:r>
    </w:p>
    <w:p w14:paraId="50DE4951">
      <w:pPr>
        <w:pStyle w:val="4"/>
        <w:spacing w:line="288" w:lineRule="auto"/>
        <w:rPr>
          <w:szCs w:val="21"/>
        </w:rPr>
      </w:pPr>
      <w:r>
        <w:rPr>
          <w:rFonts w:ascii="Times New Roman" w:hAnsi="Times New Roman"/>
        </w:rPr>
        <w:t xml:space="preserve">9.2.10 </w:t>
      </w:r>
      <w:r>
        <w:rPr>
          <w:rFonts w:hint="eastAsia" w:ascii="Times New Roman" w:hAnsi="Times New Roman"/>
        </w:rPr>
        <w:t>采取节约资源、保护生态环境、保障安全健康、智慧友好运行、传承历史文化等其他创新，并有明显效益</w:t>
      </w:r>
      <w:r>
        <w:rPr>
          <w:rFonts w:hint="eastAsia"/>
          <w:szCs w:val="21"/>
        </w:rPr>
        <w:t>。</w:t>
      </w:r>
      <w:r>
        <w:rPr>
          <w:rFonts w:hint="eastAsia"/>
        </w:rPr>
        <w:t>（总分40分）</w:t>
      </w:r>
    </w:p>
    <w:bookmarkEnd w:id="28"/>
    <w:bookmarkEnd w:id="29"/>
    <w:p w14:paraId="33692277">
      <w:pPr>
        <w:numPr>
          <w:ilvl w:val="0"/>
          <w:numId w:val="144"/>
        </w:numPr>
        <w:spacing w:line="288" w:lineRule="auto"/>
        <w:rPr>
          <w:rFonts w:eastAsia="黑体" w:cs="黑体"/>
          <w:b/>
          <w:bCs/>
          <w:sz w:val="24"/>
          <w:szCs w:val="32"/>
        </w:rPr>
      </w:pPr>
      <w:r>
        <w:rPr>
          <w:rFonts w:hint="eastAsia" w:eastAsia="黑体" w:cs="黑体"/>
          <w:b/>
          <w:bCs/>
          <w:sz w:val="24"/>
          <w:szCs w:val="32"/>
        </w:rPr>
        <w:t>自评得分</w:t>
      </w:r>
    </w:p>
    <w:tbl>
      <w:tblPr>
        <w:tblStyle w:val="27"/>
        <w:tblW w:w="8360" w:type="dxa"/>
        <w:tblInd w:w="91" w:type="dxa"/>
        <w:tblLayout w:type="autofit"/>
        <w:tblCellMar>
          <w:top w:w="0" w:type="dxa"/>
          <w:left w:w="108" w:type="dxa"/>
          <w:bottom w:w="0" w:type="dxa"/>
          <w:right w:w="108" w:type="dxa"/>
        </w:tblCellMar>
      </w:tblPr>
      <w:tblGrid>
        <w:gridCol w:w="726"/>
        <w:gridCol w:w="4394"/>
        <w:gridCol w:w="1560"/>
        <w:gridCol w:w="1680"/>
      </w:tblGrid>
      <w:tr w14:paraId="09900728">
        <w:trPr>
          <w:trHeight w:val="270" w:hRule="atLeast"/>
        </w:trPr>
        <w:tc>
          <w:tcPr>
            <w:tcW w:w="7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58549B">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394" w:type="dxa"/>
            <w:tcBorders>
              <w:top w:val="single" w:color="auto" w:sz="4" w:space="0"/>
              <w:left w:val="nil"/>
              <w:bottom w:val="single" w:color="auto" w:sz="4" w:space="0"/>
              <w:right w:val="single" w:color="auto" w:sz="4" w:space="0"/>
            </w:tcBorders>
            <w:shd w:val="clear" w:color="auto" w:fill="auto"/>
          </w:tcPr>
          <w:p w14:paraId="70E9268B">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60" w:type="dxa"/>
            <w:tcBorders>
              <w:top w:val="single" w:color="auto" w:sz="4" w:space="0"/>
              <w:left w:val="nil"/>
              <w:bottom w:val="single" w:color="auto" w:sz="4" w:space="0"/>
              <w:right w:val="single" w:color="auto" w:sz="4" w:space="0"/>
            </w:tcBorders>
            <w:shd w:val="clear" w:color="auto" w:fill="auto"/>
            <w:noWrap/>
          </w:tcPr>
          <w:p w14:paraId="5F7B7138">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680" w:type="dxa"/>
            <w:tcBorders>
              <w:top w:val="single" w:color="auto" w:sz="4" w:space="0"/>
              <w:left w:val="nil"/>
              <w:bottom w:val="single" w:color="auto" w:sz="4" w:space="0"/>
              <w:right w:val="single" w:color="auto" w:sz="4" w:space="0"/>
            </w:tcBorders>
            <w:shd w:val="clear" w:color="auto" w:fill="auto"/>
            <w:noWrap/>
          </w:tcPr>
          <w:p w14:paraId="0ABC7DDD">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14:paraId="3F5305EF">
        <w:tblPrEx>
          <w:tblCellMar>
            <w:top w:w="0" w:type="dxa"/>
            <w:left w:w="108" w:type="dxa"/>
            <w:bottom w:w="0" w:type="dxa"/>
            <w:right w:w="108" w:type="dxa"/>
          </w:tblCellMar>
        </w:tblPrEx>
        <w:trPr>
          <w:trHeight w:val="54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14:paraId="1DA54D7D">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394" w:type="dxa"/>
            <w:tcBorders>
              <w:top w:val="nil"/>
              <w:left w:val="nil"/>
              <w:bottom w:val="nil"/>
              <w:right w:val="nil"/>
            </w:tcBorders>
            <w:shd w:val="clear" w:color="auto" w:fill="auto"/>
            <w:vAlign w:val="center"/>
          </w:tcPr>
          <w:p w14:paraId="08322689">
            <w:pPr>
              <w:widowControl/>
              <w:jc w:val="left"/>
              <w:rPr>
                <w:rFonts w:ascii="宋体" w:hAnsi="宋体" w:cs="宋体"/>
                <w:color w:val="000000"/>
                <w:kern w:val="0"/>
                <w:sz w:val="22"/>
                <w:szCs w:val="22"/>
              </w:rPr>
            </w:pPr>
            <w:r>
              <w:rPr>
                <w:rFonts w:hint="eastAsia" w:ascii="宋体" w:hAnsi="宋体" w:cs="宋体"/>
                <w:color w:val="000000"/>
                <w:kern w:val="0"/>
                <w:sz w:val="22"/>
                <w:szCs w:val="22"/>
              </w:rPr>
              <w:t>采取节约资源、保护生态环境、保障安全健康、智慧友好运行、传承历史文化等其他创新，并有明显效益</w:t>
            </w:r>
          </w:p>
        </w:tc>
        <w:tc>
          <w:tcPr>
            <w:tcW w:w="1560" w:type="dxa"/>
            <w:tcBorders>
              <w:top w:val="nil"/>
              <w:left w:val="single" w:color="auto" w:sz="4" w:space="0"/>
              <w:bottom w:val="single" w:color="auto" w:sz="4" w:space="0"/>
              <w:right w:val="single" w:color="auto" w:sz="4" w:space="0"/>
            </w:tcBorders>
            <w:shd w:val="clear" w:color="auto" w:fill="auto"/>
            <w:noWrap/>
            <w:vAlign w:val="center"/>
          </w:tcPr>
          <w:p w14:paraId="76D9FA26">
            <w:pPr>
              <w:widowControl/>
              <w:jc w:val="center"/>
              <w:rPr>
                <w:rFonts w:ascii="宋体" w:hAnsi="宋体" w:cs="宋体"/>
                <w:color w:val="000000"/>
                <w:kern w:val="0"/>
                <w:sz w:val="22"/>
                <w:szCs w:val="22"/>
              </w:rPr>
            </w:pPr>
            <w:r>
              <w:rPr>
                <w:rFonts w:hint="eastAsia" w:ascii="宋体" w:hAnsi="宋体" w:cs="宋体"/>
                <w:color w:val="000000"/>
                <w:kern w:val="0"/>
                <w:sz w:val="22"/>
                <w:szCs w:val="22"/>
              </w:rPr>
              <w:t>10分/项</w:t>
            </w:r>
          </w:p>
        </w:tc>
        <w:tc>
          <w:tcPr>
            <w:tcW w:w="1680" w:type="dxa"/>
            <w:tcBorders>
              <w:top w:val="nil"/>
              <w:left w:val="nil"/>
              <w:bottom w:val="nil"/>
              <w:right w:val="single" w:color="auto" w:sz="4" w:space="0"/>
            </w:tcBorders>
            <w:shd w:val="clear" w:color="auto" w:fill="auto"/>
            <w:noWrap/>
            <w:vAlign w:val="center"/>
          </w:tcPr>
          <w:p w14:paraId="780DB6A3">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14:paraId="13F5337D">
        <w:tblPrEx>
          <w:tblCellMar>
            <w:top w:w="0" w:type="dxa"/>
            <w:left w:w="108" w:type="dxa"/>
            <w:bottom w:w="0" w:type="dxa"/>
            <w:right w:w="108" w:type="dxa"/>
          </w:tblCellMar>
        </w:tblPrEx>
        <w:trPr>
          <w:trHeight w:val="270" w:hRule="atLeast"/>
        </w:trPr>
        <w:tc>
          <w:tcPr>
            <w:tcW w:w="5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0972EA5">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60" w:type="dxa"/>
            <w:tcBorders>
              <w:top w:val="nil"/>
              <w:left w:val="nil"/>
              <w:bottom w:val="single" w:color="auto" w:sz="4" w:space="0"/>
              <w:right w:val="single" w:color="auto" w:sz="4" w:space="0"/>
            </w:tcBorders>
            <w:shd w:val="clear" w:color="auto" w:fill="auto"/>
            <w:noWrap/>
            <w:vAlign w:val="center"/>
          </w:tcPr>
          <w:p w14:paraId="0C21C32F">
            <w:pPr>
              <w:widowControl/>
              <w:jc w:val="center"/>
              <w:rPr>
                <w:rFonts w:ascii="宋体" w:hAnsi="宋体" w:cs="宋体"/>
                <w:color w:val="000000"/>
                <w:kern w:val="0"/>
                <w:sz w:val="22"/>
                <w:szCs w:val="22"/>
              </w:rPr>
            </w:pPr>
            <w:r>
              <w:rPr>
                <w:rFonts w:hint="eastAsia" w:ascii="宋体" w:hAnsi="宋体" w:cs="宋体"/>
                <w:color w:val="000000"/>
                <w:kern w:val="0"/>
                <w:sz w:val="22"/>
                <w:szCs w:val="22"/>
              </w:rPr>
              <w:t>40</w:t>
            </w:r>
          </w:p>
        </w:tc>
        <w:tc>
          <w:tcPr>
            <w:tcW w:w="1680" w:type="dxa"/>
            <w:tcBorders>
              <w:top w:val="single" w:color="auto" w:sz="4" w:space="0"/>
              <w:left w:val="nil"/>
              <w:bottom w:val="single" w:color="auto" w:sz="4" w:space="0"/>
              <w:right w:val="single" w:color="auto" w:sz="4" w:space="0"/>
            </w:tcBorders>
            <w:shd w:val="clear" w:color="auto" w:fill="auto"/>
            <w:noWrap/>
            <w:vAlign w:val="center"/>
          </w:tcPr>
          <w:p w14:paraId="1DDA1996">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14:paraId="7B2297B6">
      <w:pPr>
        <w:adjustRightInd w:val="0"/>
        <w:snapToGrid w:val="0"/>
        <w:spacing w:line="288" w:lineRule="auto"/>
        <w:ind w:left="-57" w:leftChars="-204" w:hanging="371" w:hangingChars="176"/>
        <w:rPr>
          <w:rFonts w:ascii="宋体" w:hAnsi="宋体" w:cs="宋体"/>
          <w:b/>
          <w:kern w:val="0"/>
          <w:szCs w:val="21"/>
        </w:rPr>
      </w:pPr>
    </w:p>
    <w:p w14:paraId="4F949F06">
      <w:pPr>
        <w:numPr>
          <w:ilvl w:val="0"/>
          <w:numId w:val="144"/>
        </w:numPr>
        <w:spacing w:line="288" w:lineRule="auto"/>
        <w:rPr>
          <w:rFonts w:eastAsia="黑体" w:cs="黑体"/>
          <w:b/>
          <w:bCs/>
          <w:sz w:val="24"/>
          <w:szCs w:val="32"/>
        </w:rPr>
      </w:pPr>
      <w:r>
        <w:rPr>
          <w:rFonts w:hint="eastAsia" w:eastAsia="黑体" w:cs="黑体"/>
          <w:b/>
          <w:bCs/>
          <w:sz w:val="24"/>
          <w:szCs w:val="32"/>
        </w:rPr>
        <w:t>评价要点</w:t>
      </w:r>
    </w:p>
    <w:p w14:paraId="403AEE2C">
      <w:pPr>
        <w:adjustRightInd w:val="0"/>
        <w:snapToGrid w:val="0"/>
        <w:spacing w:line="288" w:lineRule="auto"/>
        <w:ind w:left="-59" w:leftChars="-54" w:hanging="54" w:hangingChars="26"/>
        <w:rPr>
          <w:rFonts w:ascii="宋体" w:hAnsi="宋体" w:cs="宋体"/>
          <w:kern w:val="0"/>
          <w:szCs w:val="21"/>
          <w:u w:val="single"/>
        </w:rPr>
      </w:pPr>
      <w:r>
        <w:rPr>
          <w:rFonts w:ascii="宋体" w:hAnsi="宋体" w:cs="宋体"/>
          <w:kern w:val="0"/>
          <w:szCs w:val="21"/>
        </w:rPr>
        <mc:AlternateContent>
          <mc:Choice Requires="wps">
            <w:drawing>
              <wp:anchor distT="0" distB="0" distL="114300" distR="114300" simplePos="0" relativeHeight="251666432" behindDoc="0" locked="0" layoutInCell="1" allowOverlap="1">
                <wp:simplePos x="0" y="0"/>
                <wp:positionH relativeFrom="column">
                  <wp:posOffset>2181225</wp:posOffset>
                </wp:positionH>
                <wp:positionV relativeFrom="paragraph">
                  <wp:posOffset>331470</wp:posOffset>
                </wp:positionV>
                <wp:extent cx="657225" cy="0"/>
                <wp:effectExtent l="0" t="4445" r="0" b="5080"/>
                <wp:wrapNone/>
                <wp:docPr id="1" name="自选图形 2"/>
                <wp:cNvGraphicFramePr/>
                <a:graphic xmlns:a="http://schemas.openxmlformats.org/drawingml/2006/main">
                  <a:graphicData uri="http://schemas.microsoft.com/office/word/2010/wordprocessingShape">
                    <wps:wsp>
                      <wps:cNvCnPr/>
                      <wps:spPr>
                        <a:xfrm>
                          <a:off x="0" y="0"/>
                          <a:ext cx="6572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 o:spid="_x0000_s1026" o:spt="32" type="#_x0000_t32" style="position:absolute;left:0pt;margin-left:171.75pt;margin-top:26.1pt;height:0pt;width:51.75pt;z-index:251666432;mso-width-relative:page;mso-height-relative:page;" filled="f" stroked="t" coordsize="21600,21600" o:gfxdata="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eVtVv1wAAAAkBAAAPAAAAAAAAAAEAIAAAACIAAABkcnMvZG93bnJldi54bWxQSwECFAAU&#10;AAAACACHTuJAbuprM/IBAADiAwAADgAAAAAAAAABACAAAAAmAQAAZHJzL2Uyb0RvYy54bWxQSwUG&#10;AAAAAAYABgBZAQAAigUAAAAA&#10;">
                <v:fill on="f" focussize="0,0"/>
                <v:stroke color="#000000" joinstyle="round"/>
                <v:imagedata o:title=""/>
                <o:lock v:ext="edit" aspectratio="f"/>
              </v:shape>
            </w:pict>
          </mc:Fallback>
        </mc:AlternateContent>
      </w:r>
      <w:r>
        <w:rPr>
          <w:rFonts w:hint="eastAsia" w:ascii="宋体" w:hAnsi="宋体" w:cs="宋体"/>
          <w:kern w:val="0"/>
          <w:szCs w:val="21"/>
        </w:rPr>
        <w:t>创新设计针对以下哪些方面：</w:t>
      </w:r>
      <w:r>
        <w:rPr>
          <w:rFonts w:hint="eastAsia" w:cs="宋体"/>
          <w:lang w:val="zh-CN"/>
        </w:rPr>
        <w:t>□节约能源资源、□保护生态环境、□保障安全健康、□智慧友好运行、□传承历史文化、□其他</w:t>
      </w:r>
    </w:p>
    <w:p w14:paraId="43E3E939">
      <w:pPr>
        <w:adjustRightInd w:val="0"/>
        <w:snapToGrid w:val="0"/>
        <w:spacing w:line="288" w:lineRule="auto"/>
        <w:ind w:left="-59" w:leftChars="-54" w:hanging="54" w:hangingChars="26"/>
        <w:rPr>
          <w:rFonts w:ascii="宋体" w:hAnsi="宋体" w:cs="宋体"/>
          <w:kern w:val="0"/>
          <w:szCs w:val="21"/>
        </w:rPr>
      </w:pPr>
      <w:r>
        <w:rPr>
          <w:rFonts w:hint="eastAsia" w:ascii="宋体" w:hAnsi="宋体" w:cs="宋体"/>
          <w:kern w:val="0"/>
          <w:szCs w:val="21"/>
        </w:rPr>
        <w:t>简要说明设计创新的内容，具备的社会和经济效益（200字以内）。</w:t>
      </w:r>
    </w:p>
    <w:tbl>
      <w:tblPr>
        <w:tblStyle w:val="27"/>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1DF32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atLeast"/>
        </w:trPr>
        <w:tc>
          <w:tcPr>
            <w:tcW w:w="8505" w:type="dxa"/>
            <w:tcBorders>
              <w:top w:val="single" w:color="auto" w:sz="4" w:space="0"/>
              <w:left w:val="single" w:color="auto" w:sz="4" w:space="0"/>
              <w:bottom w:val="single" w:color="auto" w:sz="4" w:space="0"/>
              <w:right w:val="single" w:color="auto" w:sz="4" w:space="0"/>
            </w:tcBorders>
          </w:tcPr>
          <w:p w14:paraId="7716E657">
            <w:pPr>
              <w:adjustRightInd w:val="0"/>
              <w:snapToGrid w:val="0"/>
              <w:spacing w:line="288" w:lineRule="auto"/>
              <w:rPr>
                <w:rFonts w:ascii="宋体" w:hAnsi="宋体" w:cs="宋体"/>
                <w:b/>
                <w:kern w:val="0"/>
                <w:szCs w:val="21"/>
              </w:rPr>
            </w:pPr>
          </w:p>
        </w:tc>
      </w:tr>
    </w:tbl>
    <w:p w14:paraId="08581AA1">
      <w:pPr>
        <w:adjustRightInd w:val="0"/>
        <w:snapToGrid w:val="0"/>
        <w:spacing w:line="288" w:lineRule="auto"/>
        <w:ind w:left="-59" w:leftChars="-202" w:hanging="365" w:hangingChars="173"/>
        <w:jc w:val="left"/>
        <w:rPr>
          <w:rFonts w:ascii="宋体" w:hAnsi="宋体" w:cs="宋体"/>
          <w:b/>
          <w:kern w:val="0"/>
          <w:szCs w:val="21"/>
        </w:rPr>
      </w:pPr>
    </w:p>
    <w:p w14:paraId="0C5B3778">
      <w:pPr>
        <w:numPr>
          <w:ilvl w:val="0"/>
          <w:numId w:val="144"/>
        </w:numPr>
        <w:spacing w:line="288" w:lineRule="auto"/>
        <w:rPr>
          <w:rFonts w:eastAsia="黑体" w:cs="黑体"/>
          <w:b/>
          <w:bCs/>
          <w:sz w:val="24"/>
          <w:szCs w:val="32"/>
        </w:rPr>
      </w:pPr>
      <w:r>
        <w:rPr>
          <w:rFonts w:hint="eastAsia" w:eastAsia="黑体" w:cs="黑体"/>
          <w:b/>
          <w:bCs/>
          <w:sz w:val="24"/>
          <w:szCs w:val="32"/>
        </w:rPr>
        <w:t>证明材料</w:t>
      </w:r>
    </w:p>
    <w:p w14:paraId="1F4BFD8F">
      <w:pPr>
        <w:spacing w:before="156" w:beforeLines="50" w:after="156" w:afterLines="50" w:line="288" w:lineRule="auto"/>
        <w:rPr>
          <w:b/>
        </w:rPr>
      </w:pPr>
      <w:r>
        <w:rPr>
          <w:rFonts w:hint="eastAsia"/>
          <w:b/>
        </w:rPr>
        <w:t>建议提交材料及技术要求：</w:t>
      </w:r>
    </w:p>
    <w:tbl>
      <w:tblPr>
        <w:tblStyle w:val="27"/>
        <w:tblW w:w="8382" w:type="dxa"/>
        <w:tblInd w:w="9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176"/>
        <w:gridCol w:w="5255"/>
        <w:gridCol w:w="1227"/>
      </w:tblGrid>
      <w:tr w14:paraId="2F55906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24" w:type="dxa"/>
            <w:shd w:val="clear" w:color="DBE5F1" w:fill="DBE5F1"/>
            <w:noWrap/>
            <w:vAlign w:val="center"/>
          </w:tcPr>
          <w:p w14:paraId="6A5F2241">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14:paraId="14E6C2B7">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255" w:type="dxa"/>
            <w:shd w:val="clear" w:color="DBE5F1" w:fill="DBE5F1"/>
            <w:vAlign w:val="center"/>
          </w:tcPr>
          <w:p w14:paraId="2F5DE768">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27" w:type="dxa"/>
            <w:shd w:val="clear" w:color="DBE5F1" w:fill="DBE5F1"/>
            <w:noWrap/>
            <w:vAlign w:val="center"/>
          </w:tcPr>
          <w:p w14:paraId="3C20342A">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14:paraId="58ECC1B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tcBorders>
              <w:top w:val="single" w:color="auto" w:sz="4" w:space="0"/>
              <w:left w:val="single" w:color="auto" w:sz="4" w:space="0"/>
              <w:right w:val="single" w:color="auto" w:sz="6" w:space="0"/>
            </w:tcBorders>
            <w:shd w:val="clear" w:color="auto" w:fill="auto"/>
            <w:noWrap/>
            <w:vAlign w:val="center"/>
          </w:tcPr>
          <w:p w14:paraId="5C64E2D9">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176" w:type="dxa"/>
            <w:tcBorders>
              <w:top w:val="single" w:color="auto" w:sz="4" w:space="0"/>
              <w:left w:val="single" w:color="auto" w:sz="6" w:space="0"/>
              <w:right w:val="single" w:color="auto" w:sz="6" w:space="0"/>
            </w:tcBorders>
            <w:shd w:val="clear" w:color="auto" w:fill="auto"/>
            <w:noWrap/>
            <w:vAlign w:val="center"/>
          </w:tcPr>
          <w:p w14:paraId="279A7C3F">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创新设计内容相关设计图纸及文件，创新设计内容的分析论证报告</w:t>
            </w:r>
          </w:p>
        </w:tc>
        <w:tc>
          <w:tcPr>
            <w:tcW w:w="5255" w:type="dxa"/>
            <w:tcBorders>
              <w:top w:val="single" w:color="auto" w:sz="4" w:space="0"/>
              <w:left w:val="single" w:color="auto" w:sz="6" w:space="0"/>
              <w:right w:val="single" w:color="auto" w:sz="6" w:space="0"/>
            </w:tcBorders>
            <w:shd w:val="clear" w:color="auto" w:fill="auto"/>
            <w:noWrap/>
            <w:vAlign w:val="center"/>
          </w:tcPr>
          <w:p w14:paraId="407C9A1C">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创新内容及创新程度（例如新技术、新工艺、新装置、新材料或关键技术的集成创新等）、应用规模，难易复杂程度，及技术先进性（应有对国内外现状的综述与对比）；经济、社会、环境效益，发展前景与推广价值（如对推动行业技术进步、引导绿色建筑发展的作用）。</w:t>
            </w:r>
          </w:p>
        </w:tc>
        <w:tc>
          <w:tcPr>
            <w:tcW w:w="1227" w:type="dxa"/>
            <w:tcBorders>
              <w:top w:val="single" w:color="auto" w:sz="4" w:space="0"/>
              <w:left w:val="single" w:color="auto" w:sz="6" w:space="0"/>
              <w:bottom w:val="single" w:color="auto" w:sz="6" w:space="0"/>
              <w:right w:val="single" w:color="auto" w:sz="4" w:space="0"/>
            </w:tcBorders>
            <w:shd w:val="clear" w:color="auto" w:fill="auto"/>
            <w:noWrap/>
            <w:vAlign w:val="center"/>
          </w:tcPr>
          <w:p w14:paraId="4A7A9986">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14:paraId="56A55797">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D4B1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14:paraId="6AD17732">
            <w:pPr>
              <w:spacing w:line="288" w:lineRule="auto"/>
            </w:pPr>
          </w:p>
        </w:tc>
      </w:tr>
    </w:tbl>
    <w:p w14:paraId="179A0891">
      <w:pPr>
        <w:spacing w:line="288" w:lineRule="auto"/>
      </w:pPr>
    </w:p>
    <w:sectPr>
      <w:headerReference r:id="rId27" w:type="first"/>
      <w:headerReference r:id="rId25" w:type="default"/>
      <w:headerReference r:id="rId26"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Kingsoft UE">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02857504"/>
      <w:docPartObj>
        <w:docPartGallery w:val="autotext"/>
      </w:docPartObj>
    </w:sdtPr>
    <w:sdtContent>
      <w:p w14:paraId="27551324">
        <w:pPr>
          <w:pStyle w:val="16"/>
          <w:jc w:val="center"/>
        </w:pPr>
        <w:r>
          <w:fldChar w:fldCharType="begin"/>
        </w:r>
        <w:r>
          <w:instrText xml:space="preserve">PAGE   \* MERGEFORMAT</w:instrText>
        </w:r>
        <w:r>
          <w:fldChar w:fldCharType="separate"/>
        </w:r>
        <w:r>
          <w:rPr>
            <w:lang w:val="zh-CN"/>
          </w:rPr>
          <w:t>3</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640DE">
    <w:pPr>
      <w:pStyle w:val="17"/>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FA421">
    <w:pPr>
      <w:pStyle w:val="17"/>
    </w:pPr>
    <w:r>
      <w:pict>
        <v:shape id="_x0000_s2104" o:spid="_x0000_s2104" o:spt="136" type="#_x0000_t136" style="position:absolute;left:0pt;height:221.95pt;width:443.9pt;mso-position-horizontal:center;mso-position-horizontal-relative:margin;mso-position-vertical:center;mso-position-vertical-relative:margin;rotation:20643840f;z-index:-251645952;mso-width-relative:page;mso-height-relative:page;" fillcolor="#FBFBFB" filled="t" stroked="f" coordsize="21600,21600" o:allowincell="f">
          <v:path/>
          <v:fill on="t" opacity="32768f" focussize="0,0"/>
          <v:stroke on="f"/>
          <v:imagedata o:title=""/>
          <o:lock v:ext="edit"/>
          <v:textpath on="t" fitshape="t" fitpath="t" trim="t" xscale="f" string="cstc" style="font-family:宋体;font-size:8pt;v-text-align:center;"/>
        </v:shape>
      </w:pict>
    </w:r>
    <w:r>
      <w:tab/>
    </w:r>
    <w:r>
      <w:tab/>
    </w:r>
    <w:r>
      <w:rPr>
        <w:rFonts w:hint="eastAsia"/>
      </w:rPr>
      <w:t xml:space="preserve">                                      自评内容：健康舒适</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E761B">
    <w:pPr>
      <w:pStyle w:val="17"/>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AD1B6">
    <w:pPr>
      <w:pStyle w:val="17"/>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75DDC">
    <w:pPr>
      <w:pStyle w:val="17"/>
    </w:pPr>
    <w:r>
      <w:pict>
        <v:shape id="_x0000_s2100" o:spid="_x0000_s2100" o:spt="136" type="#_x0000_t136" style="position:absolute;left:0pt;height:221.95pt;width:443.9pt;mso-position-horizontal:center;mso-position-horizontal-relative:margin;mso-position-vertical:center;mso-position-vertical-relative:margin;rotation:20643840f;z-index:-251646976;mso-width-relative:page;mso-height-relative:page;" fillcolor="#FBFBFB" filled="t" stroked="f" coordsize="21600,21600" o:allowincell="f">
          <v:path/>
          <v:fill on="t" opacity="32768f" focussize="0,0"/>
          <v:stroke on="f"/>
          <v:imagedata o:title=""/>
          <o:lock v:ext="edit"/>
          <v:textpath on="t" fitshape="t" fitpath="t" trim="t" xscale="f" string="cstc" style="font-family:宋体;font-size:8pt;v-text-align:center;"/>
        </v:shape>
      </w:pict>
    </w:r>
    <w:r>
      <w:tab/>
    </w:r>
    <w:r>
      <w:tab/>
    </w:r>
    <w:r>
      <w:rPr>
        <w:rFonts w:hint="eastAsia"/>
      </w:rPr>
      <w:t>自评内容：生活便利</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F560D">
    <w:pPr>
      <w:pStyle w:val="17"/>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58E7D">
    <w:pPr>
      <w:pStyle w:val="17"/>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9CE70">
    <w:pPr>
      <w:pStyle w:val="17"/>
    </w:pPr>
    <w:r>
      <w:tab/>
    </w:r>
    <w:r>
      <w:tab/>
    </w:r>
    <w:r>
      <w:rPr>
        <w:rFonts w:hint="eastAsia"/>
      </w:rPr>
      <w:t>自评内容：资源节约</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8C2FB">
    <w:pPr>
      <w:pStyle w:val="17"/>
    </w:pPr>
    <w:r>
      <w:pict>
        <v:shape id="PowerPlusWaterMarkObject9333174" o:spid="_x0000_s2071" o:spt="136" type="#_x0000_t136" style="position:absolute;left:0pt;height:190.25pt;width:475.65pt;mso-position-horizontal:center;mso-position-horizontal-relative:margin;mso-position-vertical:center;mso-position-vertical-relative:margin;rotation:20643840f;z-index:-251651072;mso-width-relative:page;mso-height-relative:page;" fillcolor="#F2F2F2" filled="t" stroked="f" coordsize="21600,21600" o:allowincell="f">
          <v:path/>
          <v:fill on="t" opacity="32768f" focussize="0,0"/>
          <v:stroke on="f"/>
          <v:imagedata o:title=""/>
          <o:lock v:ext="edit"/>
          <v:textpath on="t" fitshape="t" fitpath="t" trim="t" xscale="f" string="CSTID" style="font-family:宋体;font-size:1pt;v-text-align:center;"/>
        </v:shape>
      </w:pic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B6327">
    <w:pPr>
      <w:pStyle w:val="17"/>
    </w:pPr>
    <w:r>
      <w:pict>
        <v:shape id="PowerPlusWaterMarkObject9333173" o:spid="_x0000_s2070" o:spt="136" type="#_x0000_t136" style="position:absolute;left:0pt;height:190.25pt;width:475.65pt;mso-position-horizontal:center;mso-position-horizontal-relative:margin;mso-position-vertical:center;mso-position-vertical-relative:margin;rotation:20643840f;z-index:-251652096;mso-width-relative:page;mso-height-relative:page;" fillcolor="#F2F2F2" filled="t" stroked="f" coordsize="21600,21600" o:allowincell="f">
          <v:path/>
          <v:fill on="t" opacity="32768f" focussize="0,0"/>
          <v:stroke on="f"/>
          <v:imagedata o:title=""/>
          <o:lock v:ext="edit"/>
          <v:textpath on="t" fitshape="t" fitpath="t" trim="t" xscale="f" string="CSTID" style="font-family:宋体;font-size:1pt;v-text-align:center;"/>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0BDBB">
    <w:pPr>
      <w:pStyle w:val="17"/>
    </w:pPr>
    <w:r>
      <w:tab/>
    </w:r>
    <w:r>
      <w:tab/>
    </w:r>
    <w:r>
      <w:rPr>
        <w:rFonts w:hint="eastAsia"/>
      </w:rPr>
      <w:t>自评内容：环境宜居</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0FB08">
    <w:pPr>
      <w:pStyle w:val="17"/>
    </w:pPr>
    <w:r>
      <w:pict>
        <v:shape id="PowerPlusWaterMarkObject9333150" o:spid="_x0000_s2106" o:spt="136" type="#_x0000_t136" style="position:absolute;left:0pt;height:190.25pt;width:475.65pt;mso-position-horizontal:center;mso-position-horizontal-relative:margin;mso-position-vertical:center;mso-position-vertical-relative:margin;rotation:20643840f;z-index:-251643904;mso-width-relative:page;mso-height-relative:page;" fillcolor="#F2F2F2" filled="t" stroked="f" coordsize="21600,21600" o:allowincell="f">
          <v:path/>
          <v:fill on="t" opacity="32768f" focussize="0,0"/>
          <v:stroke on="f"/>
          <v:imagedata o:title=""/>
          <o:lock v:ext="edit"/>
          <v:textpath on="t" fitshape="t" fitpath="t" trim="f" xscale="f" string="CSTID" style="font-family:宋体;font-size:1pt;v-text-align:center;"/>
        </v:shape>
      </w:pic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6A3904">
    <w:pPr>
      <w:pStyle w:val="17"/>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9F203">
    <w:pPr>
      <w:pStyle w:val="17"/>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F2FFA">
    <w:pPr>
      <w:pStyle w:val="17"/>
    </w:pPr>
    <w:r>
      <w:tab/>
    </w:r>
    <w:r>
      <w:tab/>
    </w:r>
    <w:r>
      <w:rPr>
        <w:rFonts w:hint="eastAsia"/>
      </w:rPr>
      <w:t>自评内容：提高与创新</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A3113">
    <w:pPr>
      <w:pStyle w:val="17"/>
    </w:pPr>
    <w:r>
      <w:pict>
        <v:shape id="PowerPlusWaterMarkObject9333189" o:spid="_x0000_s2056" o:spt="136" type="#_x0000_t136" style="position:absolute;left:0pt;height:190.25pt;width:475.65pt;mso-position-horizontal:center;mso-position-horizontal-relative:margin;mso-position-vertical:center;mso-position-vertical-relative:margin;rotation:20643840f;z-index:-251656192;mso-width-relative:page;mso-height-relative:page;" fillcolor="#F2F2F2" filled="t" stroked="f" coordsize="21600,21600" o:allowincell="f">
          <v:path/>
          <v:fill on="t" opacity="32768f" focussize="0,0"/>
          <v:stroke on="f"/>
          <v:imagedata o:title=""/>
          <o:lock v:ext="edit"/>
          <v:textpath on="t" fitshape="t" fitpath="t" trim="t" xscale="f" string="CSTID" style="font-family:宋体;font-size:1pt;v-text-align:center;"/>
        </v:shape>
      </w:pic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5D5C9">
    <w:pPr>
      <w:pStyle w:val="17"/>
    </w:pPr>
    <w:r>
      <w:pict>
        <v:shape id="PowerPlusWaterMarkObject9333188" o:spid="_x0000_s2055" o:spt="136" type="#_x0000_t136" style="position:absolute;left:0pt;height:190.25pt;width:475.65pt;mso-position-horizontal:center;mso-position-horizontal-relative:margin;mso-position-vertical:center;mso-position-vertical-relative:margin;rotation:20643840f;z-index:-251657216;mso-width-relative:page;mso-height-relative:page;" fillcolor="#F2F2F2" filled="t" stroked="f" coordsize="21600,21600" o:allowincell="f">
          <v:path/>
          <v:fill on="t" opacity="32768f" focussize="0,0"/>
          <v:stroke on="f"/>
          <v:imagedata o:title=""/>
          <o:lock v:ext="edit"/>
          <v:textpath on="t" fitshape="t" fitpath="t" trim="t" xscale="f" string="CSTID"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1DAF3">
    <w:pPr>
      <w:pStyle w:val="17"/>
      <w:pBdr>
        <w:bottom w:val="none" w:color="auto" w:sz="0" w:space="0"/>
      </w:pBdr>
    </w:pPr>
    <w:r>
      <w:pict>
        <v:shape id="PowerPlusWaterMarkObject9333149" o:spid="_x0000_s2105" o:spt="136" type="#_x0000_t136" style="position:absolute;left:0pt;height:190.25pt;width:475.65pt;mso-position-horizontal:center;mso-position-horizontal-relative:margin;mso-position-vertical:center;mso-position-vertical-relative:margin;rotation:20643840f;z-index:-251644928;mso-width-relative:page;mso-height-relative:page;" fillcolor="#F2F2F2" filled="t" stroked="f" coordsize="21600,21600" o:allowincell="f">
          <v:path/>
          <v:fill on="t" opacity="32768f" focussize="0,0"/>
          <v:stroke on="f"/>
          <v:imagedata o:title=""/>
          <o:lock v:ext="edit"/>
          <v:textpath on="t" fitshape="t" fitpath="t" trim="f" xscale="f" string="CSTID"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23A50">
    <w:pPr>
      <w:pStyle w:val="17"/>
      <w:pBdr>
        <w:bottom w:val="none" w:color="auto" w:sz="0" w:space="0"/>
      </w:pBdr>
      <w:jc w:val="both"/>
    </w:pPr>
    <w:r>
      <w:pict>
        <v:shape id="_x0000_s2060" o:spid="_x0000_s2060" o:spt="136" type="#_x0000_t136" style="position:absolute;left:0pt;height:221.95pt;width:443.9pt;mso-position-horizontal:center;mso-position-horizontal-relative:margin;mso-position-vertical:center;mso-position-vertical-relative:margin;rotation:20643840f;z-index:-251653120;mso-width-relative:page;mso-height-relative:page;" fillcolor="#FBFBFB" filled="t" stroked="f" coordsize="21600,21600" o:allowincell="f">
          <v:path/>
          <v:fill on="t" opacity="32768f" focussize="0,0"/>
          <v:stroke on="f"/>
          <v:imagedata o:title=""/>
          <o:lock v:ext="edit"/>
          <v:textpath on="t" fitshape="t" fitpath="t" trim="t" xscale="f" string="cstc" style="font-family:宋体;font-size:8pt;v-text-align:cent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A0A8A">
    <w:pPr>
      <w:pStyle w:val="17"/>
    </w:pPr>
    <w:r>
      <w:pict>
        <v:shape id="_x0000_s2059" o:spid="_x0000_s2059" o:spt="136" type="#_x0000_t136" style="position:absolute;left:0pt;height:221.95pt;width:443.9pt;mso-position-horizontal:center;mso-position-horizontal-relative:margin;mso-position-vertical:center;mso-position-vertical-relative:margin;rotation:20643840f;z-index:-251654144;mso-width-relative:page;mso-height-relative:page;" fillcolor="#FBFBFB" filled="t" stroked="f" coordsize="21600,21600" o:allowincell="f">
          <v:path/>
          <v:fill on="t" opacity="32768f" focussize="0,0"/>
          <v:stroke on="f"/>
          <v:imagedata o:title=""/>
          <o:lock v:ext="edit"/>
          <v:textpath on="t" fitshape="t" fitpath="t" trim="t" xscale="f" string="cstc" style="font-family:宋体;font-size:8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DB269">
    <w:pPr>
      <w:pStyle w:val="17"/>
    </w:pPr>
    <w:r>
      <w:pict>
        <v:shape id="_x0000_s2058" o:spid="_x0000_s2058" o:spt="136" type="#_x0000_t136" style="position:absolute;left:0pt;height:221.95pt;width:443.9pt;mso-position-horizontal:center;mso-position-horizontal-relative:margin;mso-position-vertical:center;mso-position-vertical-relative:margin;rotation:20643840f;z-index:-251655168;mso-width-relative:page;mso-height-relative:page;" fillcolor="#FBFBFB" filled="t" stroked="f" coordsize="21600,21600" o:allowincell="f">
          <v:path/>
          <v:fill on="t" opacity="32768f" focussize="0,0"/>
          <v:stroke on="f"/>
          <v:imagedata o:title=""/>
          <o:lock v:ext="edit"/>
          <v:textpath on="t" fitshape="t" fitpath="t" trim="t" xscale="f" string="cstc" style="font-family:宋体;font-size:8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A3ABD">
    <w:pPr>
      <w:pStyle w:val="17"/>
    </w:pPr>
    <w:r>
      <w:pict>
        <v:shape id="_x0000_s2108" o:spid="_x0000_s2108" o:spt="136" type="#_x0000_t136" style="position:absolute;left:0pt;height:221.95pt;width:443.9pt;mso-position-horizontal:center;mso-position-horizontal-relative:margin;mso-position-vertical:center;mso-position-vertical-relative:margin;rotation:20643840f;z-index:-251642880;mso-width-relative:page;mso-height-relative:page;" fillcolor="#FBFBFB" filled="t" stroked="f" coordsize="21600,21600" o:allowincell="f">
          <v:path/>
          <v:fill on="t" opacity="32768f" focussize="0,0"/>
          <v:stroke on="f"/>
          <v:imagedata o:title=""/>
          <o:lock v:ext="edit"/>
          <v:textpath on="t" fitshape="t" fitpath="t" trim="t" xscale="f" string="cstc" style="font-family:宋体;font-size:8pt;v-text-align:center;"/>
        </v:shape>
      </w:pict>
    </w:r>
    <w:r>
      <w:tab/>
    </w:r>
    <w:r>
      <w:tab/>
    </w:r>
    <w:r>
      <w:rPr>
        <w:rFonts w:hint="eastAsia"/>
      </w:rPr>
      <w:t>自评内容：安全耐久</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E77F1">
    <w:pPr>
      <w:pStyle w:val="1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21D3D">
    <w:pPr>
      <w:pStyle w:val="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582E64"/>
    <w:multiLevelType w:val="multilevel"/>
    <w:tmpl w:val="01582E64"/>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35E6087"/>
    <w:multiLevelType w:val="multilevel"/>
    <w:tmpl w:val="035E608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456779F"/>
    <w:multiLevelType w:val="multilevel"/>
    <w:tmpl w:val="0456779F"/>
    <w:lvl w:ilvl="0" w:tentative="0">
      <w:start w:val="2"/>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4F84FC2"/>
    <w:multiLevelType w:val="multilevel"/>
    <w:tmpl w:val="04F84FC2"/>
    <w:lvl w:ilvl="0" w:tentative="0">
      <w:start w:val="3"/>
      <w:numFmt w:val="decimal"/>
      <w:lvlText w:val="%1、"/>
      <w:lvlJc w:val="left"/>
      <w:pPr>
        <w:tabs>
          <w:tab w:val="left" w:pos="420"/>
        </w:tabs>
        <w:ind w:left="420" w:hanging="420"/>
      </w:pPr>
      <w:rPr>
        <w:rFonts w:hint="eastAsia"/>
        <w:b/>
        <w:bCs/>
      </w:rPr>
    </w:lvl>
    <w:lvl w:ilvl="1" w:tentative="0">
      <w:start w:val="1"/>
      <w:numFmt w:val="lowerLetter"/>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4">
    <w:nsid w:val="053F04C9"/>
    <w:multiLevelType w:val="multilevel"/>
    <w:tmpl w:val="053F04C9"/>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6842AB8"/>
    <w:multiLevelType w:val="multilevel"/>
    <w:tmpl w:val="06842AB8"/>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7A91CBC"/>
    <w:multiLevelType w:val="multilevel"/>
    <w:tmpl w:val="07A91CBC"/>
    <w:lvl w:ilvl="0" w:tentative="0">
      <w:start w:val="3"/>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086537D7"/>
    <w:multiLevelType w:val="multilevel"/>
    <w:tmpl w:val="086537D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89A1E44"/>
    <w:multiLevelType w:val="multilevel"/>
    <w:tmpl w:val="089A1E4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8A6724C"/>
    <w:multiLevelType w:val="multilevel"/>
    <w:tmpl w:val="08A6724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97B6B7E"/>
    <w:multiLevelType w:val="multilevel"/>
    <w:tmpl w:val="097B6B7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A5A623C"/>
    <w:multiLevelType w:val="multilevel"/>
    <w:tmpl w:val="0A5A623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C98444A"/>
    <w:multiLevelType w:val="multilevel"/>
    <w:tmpl w:val="0C98444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D7E40E7"/>
    <w:multiLevelType w:val="multilevel"/>
    <w:tmpl w:val="0D7E40E7"/>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0D8C6113"/>
    <w:multiLevelType w:val="multilevel"/>
    <w:tmpl w:val="0D8C6113"/>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0EFA3111"/>
    <w:multiLevelType w:val="multilevel"/>
    <w:tmpl w:val="0EFA3111"/>
    <w:lvl w:ilvl="0" w:tentative="0">
      <w:start w:val="1"/>
      <w:numFmt w:val="decimal"/>
      <w:lvlText w:val="%1、"/>
      <w:lvlJc w:val="left"/>
      <w:pPr>
        <w:ind w:left="375" w:hanging="375"/>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0FB0136D"/>
    <w:multiLevelType w:val="multilevel"/>
    <w:tmpl w:val="0FB0136D"/>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10AE1415"/>
    <w:multiLevelType w:val="multilevel"/>
    <w:tmpl w:val="10AE1415"/>
    <w:lvl w:ilvl="0" w:tentative="0">
      <w:start w:val="1"/>
      <w:numFmt w:val="decimal"/>
      <w:lvlText w:val="%1、"/>
      <w:lvlJc w:val="left"/>
      <w:pPr>
        <w:ind w:left="375" w:hanging="375"/>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10D56D4C"/>
    <w:multiLevelType w:val="multilevel"/>
    <w:tmpl w:val="10D56D4C"/>
    <w:lvl w:ilvl="0" w:tentative="0">
      <w:start w:val="1"/>
      <w:numFmt w:val="decimal"/>
      <w:lvlText w:val="%1、"/>
      <w:lvlJc w:val="left"/>
      <w:pPr>
        <w:ind w:left="375" w:hanging="375"/>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12120261"/>
    <w:multiLevelType w:val="multilevel"/>
    <w:tmpl w:val="12120261"/>
    <w:lvl w:ilvl="0" w:tentative="0">
      <w:start w:val="2"/>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12601F31"/>
    <w:multiLevelType w:val="multilevel"/>
    <w:tmpl w:val="12601F31"/>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13124649"/>
    <w:multiLevelType w:val="multilevel"/>
    <w:tmpl w:val="1312464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136E0553"/>
    <w:multiLevelType w:val="multilevel"/>
    <w:tmpl w:val="136E0553"/>
    <w:lvl w:ilvl="0" w:tentative="0">
      <w:start w:val="2"/>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141947A1"/>
    <w:multiLevelType w:val="multilevel"/>
    <w:tmpl w:val="141947A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15D073DC"/>
    <w:multiLevelType w:val="multilevel"/>
    <w:tmpl w:val="15D073D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161554FC"/>
    <w:multiLevelType w:val="multilevel"/>
    <w:tmpl w:val="161554F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16684D94"/>
    <w:multiLevelType w:val="multilevel"/>
    <w:tmpl w:val="16684D94"/>
    <w:lvl w:ilvl="0" w:tentative="0">
      <w:start w:val="2"/>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7">
    <w:nsid w:val="16AE56AB"/>
    <w:multiLevelType w:val="multilevel"/>
    <w:tmpl w:val="16AE56AB"/>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16F7332B"/>
    <w:multiLevelType w:val="multilevel"/>
    <w:tmpl w:val="16F733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170601F7"/>
    <w:multiLevelType w:val="multilevel"/>
    <w:tmpl w:val="170601F7"/>
    <w:lvl w:ilvl="0" w:tentative="0">
      <w:start w:val="1"/>
      <w:numFmt w:val="decimal"/>
      <w:lvlText w:val="%1、"/>
      <w:lvlJc w:val="left"/>
      <w:pPr>
        <w:tabs>
          <w:tab w:val="left" w:pos="900"/>
        </w:tabs>
        <w:ind w:left="900" w:hanging="360"/>
      </w:pPr>
      <w:rPr>
        <w:rFonts w:hint="default"/>
      </w:rPr>
    </w:lvl>
    <w:lvl w:ilvl="1" w:tentative="0">
      <w:start w:val="1"/>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17C7533A"/>
    <w:multiLevelType w:val="multilevel"/>
    <w:tmpl w:val="17C7533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17E30AE2"/>
    <w:multiLevelType w:val="multilevel"/>
    <w:tmpl w:val="17E30AE2"/>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18360CE6"/>
    <w:multiLevelType w:val="multilevel"/>
    <w:tmpl w:val="18360CE6"/>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184835F0"/>
    <w:multiLevelType w:val="multilevel"/>
    <w:tmpl w:val="184835F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19E05A54"/>
    <w:multiLevelType w:val="multilevel"/>
    <w:tmpl w:val="19E05A54"/>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1A001FA3"/>
    <w:multiLevelType w:val="multilevel"/>
    <w:tmpl w:val="1A001FA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1B5715DF"/>
    <w:multiLevelType w:val="multilevel"/>
    <w:tmpl w:val="1B5715DF"/>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7">
    <w:nsid w:val="1C1915FC"/>
    <w:multiLevelType w:val="multilevel"/>
    <w:tmpl w:val="1C1915FC"/>
    <w:lvl w:ilvl="0" w:tentative="0">
      <w:start w:val="1"/>
      <w:numFmt w:val="bullet"/>
      <w:lvlText w:val=""/>
      <w:lvlJc w:val="left"/>
      <w:pPr>
        <w:ind w:left="420" w:hanging="420"/>
      </w:pPr>
      <w:rPr>
        <w:rFonts w:hint="default" w:ascii="Wingdings" w:hAnsi="Wingding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1CCE5059"/>
    <w:multiLevelType w:val="multilevel"/>
    <w:tmpl w:val="1CCE505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1EAA2128"/>
    <w:multiLevelType w:val="multilevel"/>
    <w:tmpl w:val="1EAA2128"/>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1F566BB6"/>
    <w:multiLevelType w:val="multilevel"/>
    <w:tmpl w:val="1F566BB6"/>
    <w:lvl w:ilvl="0" w:tentative="0">
      <w:start w:val="1"/>
      <w:numFmt w:val="decimal"/>
      <w:lvlText w:val="%1、"/>
      <w:lvlJc w:val="left"/>
      <w:pPr>
        <w:ind w:left="375" w:hanging="375"/>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1F5E21FD"/>
    <w:multiLevelType w:val="multilevel"/>
    <w:tmpl w:val="1F5E21FD"/>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2">
    <w:nsid w:val="204D6CFE"/>
    <w:multiLevelType w:val="multilevel"/>
    <w:tmpl w:val="204D6CFE"/>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20FF1F51"/>
    <w:multiLevelType w:val="multilevel"/>
    <w:tmpl w:val="20FF1F5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211F5044"/>
    <w:multiLevelType w:val="multilevel"/>
    <w:tmpl w:val="211F5044"/>
    <w:lvl w:ilvl="0" w:tentative="0">
      <w:start w:val="1"/>
      <w:numFmt w:val="decimal"/>
      <w:lvlText w:val="%1、"/>
      <w:lvlJc w:val="left"/>
      <w:pPr>
        <w:ind w:left="375" w:hanging="375"/>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21B606A7"/>
    <w:multiLevelType w:val="multilevel"/>
    <w:tmpl w:val="21B606A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24307D97"/>
    <w:multiLevelType w:val="multilevel"/>
    <w:tmpl w:val="24307D97"/>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7">
    <w:nsid w:val="24C6016D"/>
    <w:multiLevelType w:val="multilevel"/>
    <w:tmpl w:val="24C6016D"/>
    <w:lvl w:ilvl="0" w:tentative="0">
      <w:start w:val="3"/>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8">
    <w:nsid w:val="24F16E98"/>
    <w:multiLevelType w:val="multilevel"/>
    <w:tmpl w:val="24F16E98"/>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9">
    <w:nsid w:val="264730D3"/>
    <w:multiLevelType w:val="multilevel"/>
    <w:tmpl w:val="264730D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0">
    <w:nsid w:val="27093E5C"/>
    <w:multiLevelType w:val="multilevel"/>
    <w:tmpl w:val="27093E5C"/>
    <w:lvl w:ilvl="0" w:tentative="0">
      <w:start w:val="1"/>
      <w:numFmt w:val="bullet"/>
      <w:lvlText w:val=""/>
      <w:lvlJc w:val="left"/>
      <w:pPr>
        <w:ind w:left="360" w:hanging="360"/>
      </w:pPr>
      <w:rPr>
        <w:rFonts w:hint="default" w:ascii="Wingdings" w:hAnsi="Wingding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1">
    <w:nsid w:val="27812801"/>
    <w:multiLevelType w:val="multilevel"/>
    <w:tmpl w:val="27812801"/>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2">
    <w:nsid w:val="28685423"/>
    <w:multiLevelType w:val="multilevel"/>
    <w:tmpl w:val="2868542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3">
    <w:nsid w:val="28E06034"/>
    <w:multiLevelType w:val="multilevel"/>
    <w:tmpl w:val="28E06034"/>
    <w:lvl w:ilvl="0" w:tentative="0">
      <w:start w:val="3"/>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4">
    <w:nsid w:val="2A136632"/>
    <w:multiLevelType w:val="multilevel"/>
    <w:tmpl w:val="2A136632"/>
    <w:lvl w:ilvl="0" w:tentative="0">
      <w:start w:val="2"/>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5">
    <w:nsid w:val="2C003F30"/>
    <w:multiLevelType w:val="multilevel"/>
    <w:tmpl w:val="2C003F30"/>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6">
    <w:nsid w:val="2C3812E8"/>
    <w:multiLevelType w:val="multilevel"/>
    <w:tmpl w:val="2C3812E8"/>
    <w:lvl w:ilvl="0" w:tentative="0">
      <w:start w:val="3"/>
      <w:numFmt w:val="decimal"/>
      <w:lvlText w:val="%1、"/>
      <w:lvlJc w:val="left"/>
      <w:pPr>
        <w:ind w:left="390" w:hanging="39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7">
    <w:nsid w:val="2C4B78AB"/>
    <w:multiLevelType w:val="multilevel"/>
    <w:tmpl w:val="2C4B78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8">
    <w:nsid w:val="2CA16A84"/>
    <w:multiLevelType w:val="multilevel"/>
    <w:tmpl w:val="2CA16A84"/>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9">
    <w:nsid w:val="2DFC5DBB"/>
    <w:multiLevelType w:val="multilevel"/>
    <w:tmpl w:val="2DFC5DB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0">
    <w:nsid w:val="31AD04C7"/>
    <w:multiLevelType w:val="multilevel"/>
    <w:tmpl w:val="31AD04C7"/>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1">
    <w:nsid w:val="31C20EBD"/>
    <w:multiLevelType w:val="multilevel"/>
    <w:tmpl w:val="31C20EBD"/>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2">
    <w:nsid w:val="323E234E"/>
    <w:multiLevelType w:val="multilevel"/>
    <w:tmpl w:val="323E234E"/>
    <w:lvl w:ilvl="0" w:tentative="0">
      <w:start w:val="3"/>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3">
    <w:nsid w:val="348B6B38"/>
    <w:multiLevelType w:val="multilevel"/>
    <w:tmpl w:val="348B6B38"/>
    <w:lvl w:ilvl="0" w:tentative="0">
      <w:start w:val="1"/>
      <w:numFmt w:val="decimal"/>
      <w:lvlText w:val="%1、"/>
      <w:lvlJc w:val="left"/>
      <w:pPr>
        <w:ind w:left="375" w:hanging="375"/>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4">
    <w:nsid w:val="35F12092"/>
    <w:multiLevelType w:val="multilevel"/>
    <w:tmpl w:val="35F12092"/>
    <w:lvl w:ilvl="0" w:tentative="0">
      <w:start w:val="3"/>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5">
    <w:nsid w:val="382D493C"/>
    <w:multiLevelType w:val="multilevel"/>
    <w:tmpl w:val="382D493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6">
    <w:nsid w:val="385B4A77"/>
    <w:multiLevelType w:val="multilevel"/>
    <w:tmpl w:val="385B4A7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7">
    <w:nsid w:val="38DA47FB"/>
    <w:multiLevelType w:val="multilevel"/>
    <w:tmpl w:val="38DA47F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8">
    <w:nsid w:val="39D01908"/>
    <w:multiLevelType w:val="multilevel"/>
    <w:tmpl w:val="39D0190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9">
    <w:nsid w:val="39D60E13"/>
    <w:multiLevelType w:val="multilevel"/>
    <w:tmpl w:val="39D60E1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0">
    <w:nsid w:val="3A5E6E41"/>
    <w:multiLevelType w:val="multilevel"/>
    <w:tmpl w:val="3A5E6E41"/>
    <w:lvl w:ilvl="0" w:tentative="0">
      <w:start w:val="1"/>
      <w:numFmt w:val="decimal"/>
      <w:lvlText w:val="(%1)"/>
      <w:lvlJc w:val="left"/>
      <w:pPr>
        <w:ind w:left="3823"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1">
    <w:nsid w:val="3A5F0904"/>
    <w:multiLevelType w:val="multilevel"/>
    <w:tmpl w:val="3A5F090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2">
    <w:nsid w:val="3E5B5E84"/>
    <w:multiLevelType w:val="multilevel"/>
    <w:tmpl w:val="3E5B5E8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3">
    <w:nsid w:val="400E2A77"/>
    <w:multiLevelType w:val="multilevel"/>
    <w:tmpl w:val="400E2A77"/>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4">
    <w:nsid w:val="42433A9D"/>
    <w:multiLevelType w:val="multilevel"/>
    <w:tmpl w:val="42433A9D"/>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5">
    <w:nsid w:val="427C6066"/>
    <w:multiLevelType w:val="multilevel"/>
    <w:tmpl w:val="427C6066"/>
    <w:lvl w:ilvl="0" w:tentative="0">
      <w:start w:val="1"/>
      <w:numFmt w:val="decimal"/>
      <w:lvlText w:val="%1、"/>
      <w:lvlJc w:val="left"/>
      <w:pPr>
        <w:ind w:left="375" w:hanging="375"/>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6">
    <w:nsid w:val="43E2710D"/>
    <w:multiLevelType w:val="multilevel"/>
    <w:tmpl w:val="43E2710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7">
    <w:nsid w:val="451E4A2B"/>
    <w:multiLevelType w:val="multilevel"/>
    <w:tmpl w:val="451E4A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8">
    <w:nsid w:val="462B2188"/>
    <w:multiLevelType w:val="multilevel"/>
    <w:tmpl w:val="462B2188"/>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9">
    <w:nsid w:val="462F3B4C"/>
    <w:multiLevelType w:val="multilevel"/>
    <w:tmpl w:val="462F3B4C"/>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80">
    <w:nsid w:val="46B84844"/>
    <w:multiLevelType w:val="multilevel"/>
    <w:tmpl w:val="46B8484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1">
    <w:nsid w:val="47D574C1"/>
    <w:multiLevelType w:val="multilevel"/>
    <w:tmpl w:val="47D574C1"/>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2">
    <w:nsid w:val="49F03952"/>
    <w:multiLevelType w:val="multilevel"/>
    <w:tmpl w:val="49F03952"/>
    <w:lvl w:ilvl="0" w:tentative="0">
      <w:start w:val="2"/>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3">
    <w:nsid w:val="4AC117BB"/>
    <w:multiLevelType w:val="multilevel"/>
    <w:tmpl w:val="4AC117BB"/>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4">
    <w:nsid w:val="4C5F1A7C"/>
    <w:multiLevelType w:val="multilevel"/>
    <w:tmpl w:val="4C5F1A7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5">
    <w:nsid w:val="4D016DF4"/>
    <w:multiLevelType w:val="multilevel"/>
    <w:tmpl w:val="4D016DF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6">
    <w:nsid w:val="4D1E460A"/>
    <w:multiLevelType w:val="multilevel"/>
    <w:tmpl w:val="4D1E46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7">
    <w:nsid w:val="4D905508"/>
    <w:multiLevelType w:val="multilevel"/>
    <w:tmpl w:val="4D90550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8">
    <w:nsid w:val="4DD23C47"/>
    <w:multiLevelType w:val="multilevel"/>
    <w:tmpl w:val="4DD23C47"/>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9">
    <w:nsid w:val="4DFC7D1A"/>
    <w:multiLevelType w:val="multilevel"/>
    <w:tmpl w:val="4DFC7D1A"/>
    <w:lvl w:ilvl="0" w:tentative="0">
      <w:start w:val="3"/>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0">
    <w:nsid w:val="4E1E1B02"/>
    <w:multiLevelType w:val="multilevel"/>
    <w:tmpl w:val="4E1E1B02"/>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1">
    <w:nsid w:val="52B12650"/>
    <w:multiLevelType w:val="multilevel"/>
    <w:tmpl w:val="52B12650"/>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2">
    <w:nsid w:val="53D00732"/>
    <w:multiLevelType w:val="multilevel"/>
    <w:tmpl w:val="53D0073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3">
    <w:nsid w:val="54C26E60"/>
    <w:multiLevelType w:val="multilevel"/>
    <w:tmpl w:val="54C26E60"/>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4">
    <w:nsid w:val="55D7510E"/>
    <w:multiLevelType w:val="multilevel"/>
    <w:tmpl w:val="55D7510E"/>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5">
    <w:nsid w:val="576F1248"/>
    <w:multiLevelType w:val="multilevel"/>
    <w:tmpl w:val="576F124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6">
    <w:nsid w:val="57CE4369"/>
    <w:multiLevelType w:val="multilevel"/>
    <w:tmpl w:val="57CE436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7">
    <w:nsid w:val="58190457"/>
    <w:multiLevelType w:val="multilevel"/>
    <w:tmpl w:val="58190457"/>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8">
    <w:nsid w:val="58EA534E"/>
    <w:multiLevelType w:val="multilevel"/>
    <w:tmpl w:val="58EA534E"/>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9">
    <w:nsid w:val="5AB4053F"/>
    <w:multiLevelType w:val="multilevel"/>
    <w:tmpl w:val="5AB4053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0">
    <w:nsid w:val="5B5173D2"/>
    <w:multiLevelType w:val="multilevel"/>
    <w:tmpl w:val="5B5173D2"/>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1">
    <w:nsid w:val="5B5754EA"/>
    <w:multiLevelType w:val="multilevel"/>
    <w:tmpl w:val="5B5754EA"/>
    <w:lvl w:ilvl="0" w:tentative="0">
      <w:start w:val="1"/>
      <w:numFmt w:val="decimal"/>
      <w:lvlText w:val="%1、"/>
      <w:lvlJc w:val="left"/>
      <w:pPr>
        <w:ind w:left="375" w:hanging="375"/>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2">
    <w:nsid w:val="5B7A1CBE"/>
    <w:multiLevelType w:val="multilevel"/>
    <w:tmpl w:val="5B7A1CBE"/>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3">
    <w:nsid w:val="5BC42A28"/>
    <w:multiLevelType w:val="multilevel"/>
    <w:tmpl w:val="5BC42A2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4">
    <w:nsid w:val="5D566D2E"/>
    <w:multiLevelType w:val="multilevel"/>
    <w:tmpl w:val="5D566D2E"/>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5">
    <w:nsid w:val="5D875950"/>
    <w:multiLevelType w:val="multilevel"/>
    <w:tmpl w:val="5D87595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6">
    <w:nsid w:val="5D8C0662"/>
    <w:multiLevelType w:val="multilevel"/>
    <w:tmpl w:val="5D8C0662"/>
    <w:lvl w:ilvl="0" w:tentative="0">
      <w:start w:val="3"/>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7">
    <w:nsid w:val="5DA675C9"/>
    <w:multiLevelType w:val="multilevel"/>
    <w:tmpl w:val="5DA675C9"/>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8">
    <w:nsid w:val="5F2144C8"/>
    <w:multiLevelType w:val="multilevel"/>
    <w:tmpl w:val="5F2144C8"/>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9">
    <w:nsid w:val="60474B7F"/>
    <w:multiLevelType w:val="multilevel"/>
    <w:tmpl w:val="60474B7F"/>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0">
    <w:nsid w:val="60C527AC"/>
    <w:multiLevelType w:val="multilevel"/>
    <w:tmpl w:val="60C527AC"/>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1">
    <w:nsid w:val="627151D7"/>
    <w:multiLevelType w:val="multilevel"/>
    <w:tmpl w:val="627151D7"/>
    <w:lvl w:ilvl="0" w:tentative="0">
      <w:start w:val="2"/>
      <w:numFmt w:val="decimal"/>
      <w:lvlText w:val="%1、"/>
      <w:lvlJc w:val="left"/>
      <w:pPr>
        <w:tabs>
          <w:tab w:val="left" w:pos="420"/>
        </w:tabs>
        <w:ind w:left="420" w:hanging="420"/>
      </w:pPr>
      <w:rPr>
        <w:rFonts w:hint="eastAsia"/>
        <w:b/>
        <w:bCs/>
      </w:rPr>
    </w:lvl>
    <w:lvl w:ilvl="1" w:tentative="0">
      <w:start w:val="1"/>
      <w:numFmt w:val="lowerLetter"/>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12">
    <w:nsid w:val="62DD013F"/>
    <w:multiLevelType w:val="multilevel"/>
    <w:tmpl w:val="62DD013F"/>
    <w:lvl w:ilvl="0" w:tentative="0">
      <w:start w:val="2"/>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3">
    <w:nsid w:val="63517962"/>
    <w:multiLevelType w:val="multilevel"/>
    <w:tmpl w:val="63517962"/>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4">
    <w:nsid w:val="63F86B3D"/>
    <w:multiLevelType w:val="multilevel"/>
    <w:tmpl w:val="63F86B3D"/>
    <w:lvl w:ilvl="0" w:tentative="0">
      <w:start w:val="2"/>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5">
    <w:nsid w:val="64711EF7"/>
    <w:multiLevelType w:val="multilevel"/>
    <w:tmpl w:val="64711EF7"/>
    <w:lvl w:ilvl="0" w:tentative="0">
      <w:start w:val="3"/>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6">
    <w:nsid w:val="66826252"/>
    <w:multiLevelType w:val="multilevel"/>
    <w:tmpl w:val="6682625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7">
    <w:nsid w:val="668D08B0"/>
    <w:multiLevelType w:val="multilevel"/>
    <w:tmpl w:val="668D08B0"/>
    <w:lvl w:ilvl="0" w:tentative="0">
      <w:start w:val="1"/>
      <w:numFmt w:val="decimal"/>
      <w:lvlText w:val="%1、"/>
      <w:lvlJc w:val="left"/>
      <w:pPr>
        <w:ind w:left="375" w:hanging="375"/>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8">
    <w:nsid w:val="68780E81"/>
    <w:multiLevelType w:val="multilevel"/>
    <w:tmpl w:val="68780E81"/>
    <w:lvl w:ilvl="0" w:tentative="0">
      <w:start w:val="3"/>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9">
    <w:nsid w:val="6A18704D"/>
    <w:multiLevelType w:val="multilevel"/>
    <w:tmpl w:val="6A18704D"/>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0">
    <w:nsid w:val="6A36794F"/>
    <w:multiLevelType w:val="multilevel"/>
    <w:tmpl w:val="6A36794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1">
    <w:nsid w:val="6A8C5820"/>
    <w:multiLevelType w:val="multilevel"/>
    <w:tmpl w:val="6A8C5820"/>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2">
    <w:nsid w:val="6B3110B7"/>
    <w:multiLevelType w:val="multilevel"/>
    <w:tmpl w:val="6B3110B7"/>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3">
    <w:nsid w:val="6C153934"/>
    <w:multiLevelType w:val="multilevel"/>
    <w:tmpl w:val="6C153934"/>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4">
    <w:nsid w:val="6D773DCA"/>
    <w:multiLevelType w:val="multilevel"/>
    <w:tmpl w:val="6D773DC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5">
    <w:nsid w:val="6ED07E46"/>
    <w:multiLevelType w:val="multilevel"/>
    <w:tmpl w:val="6ED07E4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6">
    <w:nsid w:val="70EA112A"/>
    <w:multiLevelType w:val="multilevel"/>
    <w:tmpl w:val="70EA112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7">
    <w:nsid w:val="71581C0F"/>
    <w:multiLevelType w:val="multilevel"/>
    <w:tmpl w:val="71581C0F"/>
    <w:lvl w:ilvl="0" w:tentative="0">
      <w:start w:val="1"/>
      <w:numFmt w:val="decimal"/>
      <w:lvlText w:val="%1、"/>
      <w:lvlJc w:val="left"/>
      <w:pPr>
        <w:ind w:left="390" w:hanging="39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8">
    <w:nsid w:val="71D42717"/>
    <w:multiLevelType w:val="multilevel"/>
    <w:tmpl w:val="71D42717"/>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9">
    <w:nsid w:val="72063290"/>
    <w:multiLevelType w:val="multilevel"/>
    <w:tmpl w:val="7206329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0">
    <w:nsid w:val="7280575D"/>
    <w:multiLevelType w:val="multilevel"/>
    <w:tmpl w:val="7280575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1">
    <w:nsid w:val="734F6709"/>
    <w:multiLevelType w:val="multilevel"/>
    <w:tmpl w:val="734F670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2">
    <w:nsid w:val="73776F64"/>
    <w:multiLevelType w:val="multilevel"/>
    <w:tmpl w:val="73776F64"/>
    <w:lvl w:ilvl="0" w:tentative="0">
      <w:start w:val="2"/>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3">
    <w:nsid w:val="74F7727C"/>
    <w:multiLevelType w:val="multilevel"/>
    <w:tmpl w:val="74F7727C"/>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4">
    <w:nsid w:val="75396A49"/>
    <w:multiLevelType w:val="multilevel"/>
    <w:tmpl w:val="75396A49"/>
    <w:lvl w:ilvl="0" w:tentative="0">
      <w:start w:val="3"/>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5">
    <w:nsid w:val="76487776"/>
    <w:multiLevelType w:val="multilevel"/>
    <w:tmpl w:val="76487776"/>
    <w:lvl w:ilvl="0" w:tentative="0">
      <w:start w:val="2"/>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6">
    <w:nsid w:val="76DD50E5"/>
    <w:multiLevelType w:val="multilevel"/>
    <w:tmpl w:val="76DD50E5"/>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7">
    <w:nsid w:val="79BC76D7"/>
    <w:multiLevelType w:val="multilevel"/>
    <w:tmpl w:val="79BC76D7"/>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8">
    <w:nsid w:val="7BF71936"/>
    <w:multiLevelType w:val="multilevel"/>
    <w:tmpl w:val="7BF71936"/>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9">
    <w:nsid w:val="7E33347C"/>
    <w:multiLevelType w:val="multilevel"/>
    <w:tmpl w:val="7E33347C"/>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0">
    <w:nsid w:val="7E3B5EB5"/>
    <w:multiLevelType w:val="multilevel"/>
    <w:tmpl w:val="7E3B5EB5"/>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1">
    <w:nsid w:val="7EE90FE9"/>
    <w:multiLevelType w:val="multilevel"/>
    <w:tmpl w:val="7EE90FE9"/>
    <w:lvl w:ilvl="0" w:tentative="0">
      <w:start w:val="1"/>
      <w:numFmt w:val="decimal"/>
      <w:lvlText w:val="%1、"/>
      <w:lvlJc w:val="left"/>
      <w:pPr>
        <w:ind w:left="375" w:hanging="375"/>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2">
    <w:nsid w:val="7F4C49D6"/>
    <w:multiLevelType w:val="multilevel"/>
    <w:tmpl w:val="7F4C49D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9"/>
  </w:num>
  <w:num w:numId="2">
    <w:abstractNumId w:val="49"/>
  </w:num>
  <w:num w:numId="3">
    <w:abstractNumId w:val="37"/>
  </w:num>
  <w:num w:numId="4">
    <w:abstractNumId w:val="134"/>
  </w:num>
  <w:num w:numId="5">
    <w:abstractNumId w:val="95"/>
  </w:num>
  <w:num w:numId="6">
    <w:abstractNumId w:val="65"/>
  </w:num>
  <w:num w:numId="7">
    <w:abstractNumId w:val="87"/>
  </w:num>
  <w:num w:numId="8">
    <w:abstractNumId w:val="31"/>
  </w:num>
  <w:num w:numId="9">
    <w:abstractNumId w:val="85"/>
  </w:num>
  <w:num w:numId="10">
    <w:abstractNumId w:val="9"/>
  </w:num>
  <w:num w:numId="11">
    <w:abstractNumId w:val="78"/>
  </w:num>
  <w:num w:numId="12">
    <w:abstractNumId w:val="30"/>
  </w:num>
  <w:num w:numId="13">
    <w:abstractNumId w:val="114"/>
  </w:num>
  <w:num w:numId="14">
    <w:abstractNumId w:val="62"/>
  </w:num>
  <w:num w:numId="15">
    <w:abstractNumId w:val="99"/>
  </w:num>
  <w:num w:numId="16">
    <w:abstractNumId w:val="116"/>
  </w:num>
  <w:num w:numId="17">
    <w:abstractNumId w:val="34"/>
  </w:num>
  <w:num w:numId="18">
    <w:abstractNumId w:val="133"/>
  </w:num>
  <w:num w:numId="19">
    <w:abstractNumId w:val="123"/>
  </w:num>
  <w:num w:numId="20">
    <w:abstractNumId w:val="59"/>
  </w:num>
  <w:num w:numId="21">
    <w:abstractNumId w:val="43"/>
  </w:num>
  <w:num w:numId="22">
    <w:abstractNumId w:val="92"/>
  </w:num>
  <w:num w:numId="23">
    <w:abstractNumId w:val="125"/>
  </w:num>
  <w:num w:numId="24">
    <w:abstractNumId w:val="137"/>
  </w:num>
  <w:num w:numId="25">
    <w:abstractNumId w:val="127"/>
  </w:num>
  <w:num w:numId="26">
    <w:abstractNumId w:val="56"/>
  </w:num>
  <w:num w:numId="27">
    <w:abstractNumId w:val="1"/>
  </w:num>
  <w:num w:numId="28">
    <w:abstractNumId w:val="23"/>
    <w:lvlOverride w:ilvl="0">
      <w:startOverride w:val="1"/>
    </w:lvlOverride>
  </w:num>
  <w:num w:numId="29">
    <w:abstractNumId w:val="19"/>
  </w:num>
  <w:num w:numId="30">
    <w:abstractNumId w:val="53"/>
  </w:num>
  <w:num w:numId="31">
    <w:abstractNumId w:val="23"/>
    <w:lvlOverride w:ilvl="0">
      <w:startOverride w:val="1"/>
    </w:lvlOverride>
  </w:num>
  <w:num w:numId="32">
    <w:abstractNumId w:val="135"/>
  </w:num>
  <w:num w:numId="33">
    <w:abstractNumId w:val="47"/>
  </w:num>
  <w:num w:numId="34">
    <w:abstractNumId w:val="96"/>
  </w:num>
  <w:num w:numId="35">
    <w:abstractNumId w:val="82"/>
  </w:num>
  <w:num w:numId="36">
    <w:abstractNumId w:val="64"/>
  </w:num>
  <w:num w:numId="37">
    <w:abstractNumId w:val="21"/>
  </w:num>
  <w:num w:numId="38">
    <w:abstractNumId w:val="22"/>
  </w:num>
  <w:num w:numId="39">
    <w:abstractNumId w:val="118"/>
  </w:num>
  <w:num w:numId="40">
    <w:abstractNumId w:val="7"/>
  </w:num>
  <w:num w:numId="41">
    <w:abstractNumId w:val="2"/>
  </w:num>
  <w:num w:numId="42">
    <w:abstractNumId w:val="89"/>
  </w:num>
  <w:num w:numId="43">
    <w:abstractNumId w:val="24"/>
  </w:num>
  <w:num w:numId="44">
    <w:abstractNumId w:val="84"/>
  </w:num>
  <w:num w:numId="45">
    <w:abstractNumId w:val="106"/>
  </w:num>
  <w:num w:numId="46">
    <w:abstractNumId w:val="130"/>
  </w:num>
  <w:num w:numId="47">
    <w:abstractNumId w:val="54"/>
  </w:num>
  <w:num w:numId="48">
    <w:abstractNumId w:val="115"/>
  </w:num>
  <w:num w:numId="49">
    <w:abstractNumId w:val="11"/>
  </w:num>
  <w:num w:numId="50">
    <w:abstractNumId w:val="101"/>
  </w:num>
  <w:num w:numId="51">
    <w:abstractNumId w:val="40"/>
  </w:num>
  <w:num w:numId="52">
    <w:abstractNumId w:val="44"/>
  </w:num>
  <w:num w:numId="53">
    <w:abstractNumId w:val="75"/>
  </w:num>
  <w:num w:numId="54">
    <w:abstractNumId w:val="117"/>
  </w:num>
  <w:num w:numId="55">
    <w:abstractNumId w:val="141"/>
  </w:num>
  <w:num w:numId="56">
    <w:abstractNumId w:val="18"/>
  </w:num>
  <w:num w:numId="57">
    <w:abstractNumId w:val="63"/>
  </w:num>
  <w:num w:numId="58">
    <w:abstractNumId w:val="17"/>
  </w:num>
  <w:num w:numId="59">
    <w:abstractNumId w:val="15"/>
  </w:num>
  <w:num w:numId="60">
    <w:abstractNumId w:val="5"/>
  </w:num>
  <w:num w:numId="61">
    <w:abstractNumId w:val="132"/>
  </w:num>
  <w:num w:numId="62">
    <w:abstractNumId w:val="27"/>
  </w:num>
  <w:num w:numId="63">
    <w:abstractNumId w:val="93"/>
  </w:num>
  <w:num w:numId="64">
    <w:abstractNumId w:val="136"/>
  </w:num>
  <w:num w:numId="65">
    <w:abstractNumId w:val="122"/>
  </w:num>
  <w:num w:numId="66">
    <w:abstractNumId w:val="94"/>
  </w:num>
  <w:num w:numId="67">
    <w:abstractNumId w:val="131"/>
  </w:num>
  <w:num w:numId="68">
    <w:abstractNumId w:val="81"/>
  </w:num>
  <w:num w:numId="69">
    <w:abstractNumId w:val="60"/>
  </w:num>
  <w:num w:numId="70">
    <w:abstractNumId w:val="121"/>
  </w:num>
  <w:num w:numId="71">
    <w:abstractNumId w:val="0"/>
  </w:num>
  <w:num w:numId="72">
    <w:abstractNumId w:val="109"/>
  </w:num>
  <w:num w:numId="73">
    <w:abstractNumId w:val="32"/>
  </w:num>
  <w:num w:numId="74">
    <w:abstractNumId w:val="20"/>
  </w:num>
  <w:num w:numId="75">
    <w:abstractNumId w:val="91"/>
  </w:num>
  <w:num w:numId="76">
    <w:abstractNumId w:val="4"/>
  </w:num>
  <w:num w:numId="77">
    <w:abstractNumId w:val="108"/>
  </w:num>
  <w:num w:numId="78">
    <w:abstractNumId w:val="42"/>
  </w:num>
  <w:num w:numId="79">
    <w:abstractNumId w:val="86"/>
  </w:num>
  <w:num w:numId="80">
    <w:abstractNumId w:val="51"/>
  </w:num>
  <w:num w:numId="81">
    <w:abstractNumId w:val="28"/>
  </w:num>
  <w:num w:numId="82">
    <w:abstractNumId w:val="66"/>
  </w:num>
  <w:num w:numId="83">
    <w:abstractNumId w:val="48"/>
  </w:num>
  <w:num w:numId="84">
    <w:abstractNumId w:val="138"/>
  </w:num>
  <w:num w:numId="85">
    <w:abstractNumId w:val="46"/>
  </w:num>
  <w:num w:numId="86">
    <w:abstractNumId w:val="100"/>
  </w:num>
  <w:num w:numId="87">
    <w:abstractNumId w:val="14"/>
  </w:num>
  <w:num w:numId="88">
    <w:abstractNumId w:val="104"/>
  </w:num>
  <w:num w:numId="89">
    <w:abstractNumId w:val="73"/>
  </w:num>
  <w:num w:numId="90">
    <w:abstractNumId w:val="3"/>
  </w:num>
  <w:num w:numId="91">
    <w:abstractNumId w:val="98"/>
  </w:num>
  <w:num w:numId="92">
    <w:abstractNumId w:val="58"/>
  </w:num>
  <w:num w:numId="93">
    <w:abstractNumId w:val="79"/>
  </w:num>
  <w:num w:numId="94">
    <w:abstractNumId w:val="36"/>
  </w:num>
  <w:num w:numId="95">
    <w:abstractNumId w:val="16"/>
  </w:num>
  <w:num w:numId="96">
    <w:abstractNumId w:val="41"/>
  </w:num>
  <w:num w:numId="97">
    <w:abstractNumId w:val="61"/>
  </w:num>
  <w:num w:numId="98">
    <w:abstractNumId w:val="70"/>
  </w:num>
  <w:num w:numId="99">
    <w:abstractNumId w:val="139"/>
  </w:num>
  <w:num w:numId="100">
    <w:abstractNumId w:val="107"/>
  </w:num>
  <w:num w:numId="101">
    <w:abstractNumId w:val="13"/>
  </w:num>
  <w:num w:numId="102">
    <w:abstractNumId w:val="74"/>
  </w:num>
  <w:num w:numId="103">
    <w:abstractNumId w:val="119"/>
  </w:num>
  <w:num w:numId="104">
    <w:abstractNumId w:val="128"/>
  </w:num>
  <w:num w:numId="105">
    <w:abstractNumId w:val="68"/>
  </w:num>
  <w:num w:numId="106">
    <w:abstractNumId w:val="140"/>
  </w:num>
  <w:num w:numId="107">
    <w:abstractNumId w:val="124"/>
  </w:num>
  <w:num w:numId="108">
    <w:abstractNumId w:val="8"/>
  </w:num>
  <w:num w:numId="109">
    <w:abstractNumId w:val="110"/>
  </w:num>
  <w:num w:numId="110">
    <w:abstractNumId w:val="102"/>
  </w:num>
  <w:num w:numId="111">
    <w:abstractNumId w:val="113"/>
  </w:num>
  <w:num w:numId="112">
    <w:abstractNumId w:val="111"/>
  </w:num>
  <w:num w:numId="113">
    <w:abstractNumId w:val="88"/>
  </w:num>
  <w:num w:numId="114">
    <w:abstractNumId w:val="26"/>
  </w:num>
  <w:num w:numId="115">
    <w:abstractNumId w:val="55"/>
  </w:num>
  <w:num w:numId="116">
    <w:abstractNumId w:val="97"/>
  </w:num>
  <w:num w:numId="117">
    <w:abstractNumId w:val="112"/>
  </w:num>
  <w:num w:numId="118">
    <w:abstractNumId w:val="39"/>
  </w:num>
  <w:num w:numId="119">
    <w:abstractNumId w:val="80"/>
  </w:num>
  <w:num w:numId="120">
    <w:abstractNumId w:val="83"/>
  </w:num>
  <w:num w:numId="121">
    <w:abstractNumId w:val="90"/>
  </w:num>
  <w:num w:numId="122">
    <w:abstractNumId w:val="120"/>
  </w:num>
  <w:num w:numId="123">
    <w:abstractNumId w:val="142"/>
  </w:num>
  <w:num w:numId="124">
    <w:abstractNumId w:val="69"/>
  </w:num>
  <w:num w:numId="125">
    <w:abstractNumId w:val="67"/>
  </w:num>
  <w:num w:numId="126">
    <w:abstractNumId w:val="12"/>
  </w:num>
  <w:num w:numId="127">
    <w:abstractNumId w:val="76"/>
  </w:num>
  <w:num w:numId="128">
    <w:abstractNumId w:val="6"/>
  </w:num>
  <w:num w:numId="129">
    <w:abstractNumId w:val="45"/>
  </w:num>
  <w:num w:numId="130">
    <w:abstractNumId w:val="105"/>
  </w:num>
  <w:num w:numId="131">
    <w:abstractNumId w:val="25"/>
  </w:num>
  <w:num w:numId="132">
    <w:abstractNumId w:val="71"/>
  </w:num>
  <w:num w:numId="133">
    <w:abstractNumId w:val="72"/>
  </w:num>
  <w:num w:numId="134">
    <w:abstractNumId w:val="38"/>
  </w:num>
  <w:num w:numId="135">
    <w:abstractNumId w:val="103"/>
  </w:num>
  <w:num w:numId="136">
    <w:abstractNumId w:val="129"/>
  </w:num>
  <w:num w:numId="137">
    <w:abstractNumId w:val="126"/>
  </w:num>
  <w:num w:numId="138">
    <w:abstractNumId w:val="50"/>
  </w:num>
  <w:num w:numId="139">
    <w:abstractNumId w:val="57"/>
  </w:num>
  <w:num w:numId="140">
    <w:abstractNumId w:val="33"/>
  </w:num>
  <w:num w:numId="141">
    <w:abstractNumId w:val="52"/>
    <w:lvlOverride w:ilvl="0">
      <w:startOverride w:val="1"/>
    </w:lvlOverride>
  </w:num>
  <w:num w:numId="142">
    <w:abstractNumId w:val="77"/>
  </w:num>
  <w:num w:numId="143">
    <w:abstractNumId w:val="10"/>
  </w:num>
  <w:num w:numId="144">
    <w:abstractNumId w:val="3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420"/>
  <w:drawingGridHorizontalSpacing w:val="105"/>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AE8"/>
    <w:rsid w:val="00000360"/>
    <w:rsid w:val="00001D79"/>
    <w:rsid w:val="00003AFF"/>
    <w:rsid w:val="00005498"/>
    <w:rsid w:val="00005FB9"/>
    <w:rsid w:val="00006634"/>
    <w:rsid w:val="00010815"/>
    <w:rsid w:val="00011F25"/>
    <w:rsid w:val="00013EB6"/>
    <w:rsid w:val="00014010"/>
    <w:rsid w:val="00014317"/>
    <w:rsid w:val="00016A98"/>
    <w:rsid w:val="00017910"/>
    <w:rsid w:val="00023A61"/>
    <w:rsid w:val="00023CAC"/>
    <w:rsid w:val="0002647A"/>
    <w:rsid w:val="00032347"/>
    <w:rsid w:val="000339C1"/>
    <w:rsid w:val="00034DBB"/>
    <w:rsid w:val="00036A10"/>
    <w:rsid w:val="0003792F"/>
    <w:rsid w:val="00040908"/>
    <w:rsid w:val="000422A7"/>
    <w:rsid w:val="00042DFF"/>
    <w:rsid w:val="0004308A"/>
    <w:rsid w:val="00043288"/>
    <w:rsid w:val="00044DB4"/>
    <w:rsid w:val="00044E14"/>
    <w:rsid w:val="000454B3"/>
    <w:rsid w:val="000456EA"/>
    <w:rsid w:val="000470BF"/>
    <w:rsid w:val="000474F7"/>
    <w:rsid w:val="00050AF2"/>
    <w:rsid w:val="0005149E"/>
    <w:rsid w:val="00051549"/>
    <w:rsid w:val="0005356C"/>
    <w:rsid w:val="00055E37"/>
    <w:rsid w:val="00057309"/>
    <w:rsid w:val="000579A0"/>
    <w:rsid w:val="000602A4"/>
    <w:rsid w:val="000613AF"/>
    <w:rsid w:val="000616B8"/>
    <w:rsid w:val="00061AE8"/>
    <w:rsid w:val="00063551"/>
    <w:rsid w:val="00065F81"/>
    <w:rsid w:val="00072962"/>
    <w:rsid w:val="00072B09"/>
    <w:rsid w:val="00073439"/>
    <w:rsid w:val="0007656B"/>
    <w:rsid w:val="00076761"/>
    <w:rsid w:val="00076D5B"/>
    <w:rsid w:val="0007768A"/>
    <w:rsid w:val="00077706"/>
    <w:rsid w:val="000803D6"/>
    <w:rsid w:val="00080C7F"/>
    <w:rsid w:val="00080EE2"/>
    <w:rsid w:val="00081B1A"/>
    <w:rsid w:val="000828F5"/>
    <w:rsid w:val="00085709"/>
    <w:rsid w:val="000871F1"/>
    <w:rsid w:val="00090948"/>
    <w:rsid w:val="00090B2E"/>
    <w:rsid w:val="00090B9E"/>
    <w:rsid w:val="00091F5B"/>
    <w:rsid w:val="00092A88"/>
    <w:rsid w:val="00093517"/>
    <w:rsid w:val="00094093"/>
    <w:rsid w:val="00095494"/>
    <w:rsid w:val="00096A9B"/>
    <w:rsid w:val="00097695"/>
    <w:rsid w:val="000A2B16"/>
    <w:rsid w:val="000A2D18"/>
    <w:rsid w:val="000A4122"/>
    <w:rsid w:val="000A4F51"/>
    <w:rsid w:val="000A6E18"/>
    <w:rsid w:val="000A78B4"/>
    <w:rsid w:val="000A7EDB"/>
    <w:rsid w:val="000B07B3"/>
    <w:rsid w:val="000B1A9E"/>
    <w:rsid w:val="000B1BEE"/>
    <w:rsid w:val="000B234C"/>
    <w:rsid w:val="000B4790"/>
    <w:rsid w:val="000B58EA"/>
    <w:rsid w:val="000C06FF"/>
    <w:rsid w:val="000C13F1"/>
    <w:rsid w:val="000C2661"/>
    <w:rsid w:val="000C4EC0"/>
    <w:rsid w:val="000C505B"/>
    <w:rsid w:val="000C5780"/>
    <w:rsid w:val="000C584D"/>
    <w:rsid w:val="000C73AF"/>
    <w:rsid w:val="000C7693"/>
    <w:rsid w:val="000D2A5B"/>
    <w:rsid w:val="000D2FEF"/>
    <w:rsid w:val="000D3726"/>
    <w:rsid w:val="000D400A"/>
    <w:rsid w:val="000D4130"/>
    <w:rsid w:val="000D72C5"/>
    <w:rsid w:val="000E0031"/>
    <w:rsid w:val="000E156D"/>
    <w:rsid w:val="000E3114"/>
    <w:rsid w:val="000E4464"/>
    <w:rsid w:val="000E59AB"/>
    <w:rsid w:val="000E5AAF"/>
    <w:rsid w:val="000E60B2"/>
    <w:rsid w:val="000E63E0"/>
    <w:rsid w:val="000F3A40"/>
    <w:rsid w:val="000F5764"/>
    <w:rsid w:val="000F6AFE"/>
    <w:rsid w:val="000F70A3"/>
    <w:rsid w:val="00101F6B"/>
    <w:rsid w:val="00102B7E"/>
    <w:rsid w:val="0010635D"/>
    <w:rsid w:val="00110907"/>
    <w:rsid w:val="00110AD2"/>
    <w:rsid w:val="00113D6D"/>
    <w:rsid w:val="00115F7C"/>
    <w:rsid w:val="001173D0"/>
    <w:rsid w:val="001174F2"/>
    <w:rsid w:val="00120062"/>
    <w:rsid w:val="00120515"/>
    <w:rsid w:val="00122F5A"/>
    <w:rsid w:val="00123EAA"/>
    <w:rsid w:val="001260E0"/>
    <w:rsid w:val="00126BF0"/>
    <w:rsid w:val="00127A78"/>
    <w:rsid w:val="00130C4D"/>
    <w:rsid w:val="00130E52"/>
    <w:rsid w:val="0013211E"/>
    <w:rsid w:val="00133821"/>
    <w:rsid w:val="0013486B"/>
    <w:rsid w:val="00137475"/>
    <w:rsid w:val="001400CB"/>
    <w:rsid w:val="0014081A"/>
    <w:rsid w:val="00142893"/>
    <w:rsid w:val="00145B6A"/>
    <w:rsid w:val="0014726D"/>
    <w:rsid w:val="001473DE"/>
    <w:rsid w:val="0015004C"/>
    <w:rsid w:val="00150DD6"/>
    <w:rsid w:val="001511AB"/>
    <w:rsid w:val="00151739"/>
    <w:rsid w:val="0015197A"/>
    <w:rsid w:val="00151B8D"/>
    <w:rsid w:val="00151D7D"/>
    <w:rsid w:val="00152382"/>
    <w:rsid w:val="00154303"/>
    <w:rsid w:val="001559A4"/>
    <w:rsid w:val="001639FA"/>
    <w:rsid w:val="001655A2"/>
    <w:rsid w:val="001668E0"/>
    <w:rsid w:val="00166A94"/>
    <w:rsid w:val="00170C67"/>
    <w:rsid w:val="0017125E"/>
    <w:rsid w:val="0017293D"/>
    <w:rsid w:val="00172A70"/>
    <w:rsid w:val="00172B8E"/>
    <w:rsid w:val="001752BD"/>
    <w:rsid w:val="00176BAE"/>
    <w:rsid w:val="00177836"/>
    <w:rsid w:val="00180484"/>
    <w:rsid w:val="00181378"/>
    <w:rsid w:val="00184F56"/>
    <w:rsid w:val="00185A66"/>
    <w:rsid w:val="0018789C"/>
    <w:rsid w:val="00191E81"/>
    <w:rsid w:val="00192815"/>
    <w:rsid w:val="001928DE"/>
    <w:rsid w:val="00192D60"/>
    <w:rsid w:val="00192F5F"/>
    <w:rsid w:val="0019304A"/>
    <w:rsid w:val="00194F1B"/>
    <w:rsid w:val="00196497"/>
    <w:rsid w:val="001967E1"/>
    <w:rsid w:val="00197739"/>
    <w:rsid w:val="001A0A9C"/>
    <w:rsid w:val="001A0B0B"/>
    <w:rsid w:val="001A0BE3"/>
    <w:rsid w:val="001A0C9A"/>
    <w:rsid w:val="001A3CC7"/>
    <w:rsid w:val="001A4024"/>
    <w:rsid w:val="001A61F7"/>
    <w:rsid w:val="001B10FF"/>
    <w:rsid w:val="001B37D0"/>
    <w:rsid w:val="001B3DD3"/>
    <w:rsid w:val="001B442E"/>
    <w:rsid w:val="001B4EC9"/>
    <w:rsid w:val="001B72BD"/>
    <w:rsid w:val="001C02B7"/>
    <w:rsid w:val="001C2B7E"/>
    <w:rsid w:val="001C316A"/>
    <w:rsid w:val="001C34FB"/>
    <w:rsid w:val="001C4419"/>
    <w:rsid w:val="001C6B06"/>
    <w:rsid w:val="001D16F4"/>
    <w:rsid w:val="001D17A3"/>
    <w:rsid w:val="001D3A59"/>
    <w:rsid w:val="001D46A4"/>
    <w:rsid w:val="001D4895"/>
    <w:rsid w:val="001D5294"/>
    <w:rsid w:val="001D56FC"/>
    <w:rsid w:val="001E20C7"/>
    <w:rsid w:val="001E5383"/>
    <w:rsid w:val="001E5E7D"/>
    <w:rsid w:val="001E70E9"/>
    <w:rsid w:val="001F3793"/>
    <w:rsid w:val="001F3D11"/>
    <w:rsid w:val="001F4B7E"/>
    <w:rsid w:val="001F5F17"/>
    <w:rsid w:val="001F6B08"/>
    <w:rsid w:val="001F6B47"/>
    <w:rsid w:val="001F792E"/>
    <w:rsid w:val="001F7DBC"/>
    <w:rsid w:val="00201620"/>
    <w:rsid w:val="00202CE4"/>
    <w:rsid w:val="002034B1"/>
    <w:rsid w:val="00205381"/>
    <w:rsid w:val="00207059"/>
    <w:rsid w:val="00207DE6"/>
    <w:rsid w:val="00213B0C"/>
    <w:rsid w:val="00213FD8"/>
    <w:rsid w:val="00214F4D"/>
    <w:rsid w:val="0021568E"/>
    <w:rsid w:val="00215B24"/>
    <w:rsid w:val="00216425"/>
    <w:rsid w:val="00217887"/>
    <w:rsid w:val="00220DB4"/>
    <w:rsid w:val="002210C0"/>
    <w:rsid w:val="002232DE"/>
    <w:rsid w:val="002245DB"/>
    <w:rsid w:val="00224754"/>
    <w:rsid w:val="00225D97"/>
    <w:rsid w:val="002272F8"/>
    <w:rsid w:val="00233A87"/>
    <w:rsid w:val="00233B9B"/>
    <w:rsid w:val="002347A2"/>
    <w:rsid w:val="0023523C"/>
    <w:rsid w:val="00241FC3"/>
    <w:rsid w:val="00243161"/>
    <w:rsid w:val="00243A87"/>
    <w:rsid w:val="002446D6"/>
    <w:rsid w:val="00244BB7"/>
    <w:rsid w:val="002454C6"/>
    <w:rsid w:val="00245BD2"/>
    <w:rsid w:val="00247B08"/>
    <w:rsid w:val="00250FB7"/>
    <w:rsid w:val="00251BCA"/>
    <w:rsid w:val="00252475"/>
    <w:rsid w:val="0025287F"/>
    <w:rsid w:val="00252ED7"/>
    <w:rsid w:val="002531B0"/>
    <w:rsid w:val="00254D3A"/>
    <w:rsid w:val="00254F74"/>
    <w:rsid w:val="00260E23"/>
    <w:rsid w:val="002634F0"/>
    <w:rsid w:val="00264115"/>
    <w:rsid w:val="002654AF"/>
    <w:rsid w:val="00265743"/>
    <w:rsid w:val="00266C97"/>
    <w:rsid w:val="00267F73"/>
    <w:rsid w:val="002711ED"/>
    <w:rsid w:val="00271952"/>
    <w:rsid w:val="0027287A"/>
    <w:rsid w:val="002730C0"/>
    <w:rsid w:val="0027448D"/>
    <w:rsid w:val="00274EA9"/>
    <w:rsid w:val="002767DD"/>
    <w:rsid w:val="00280FB6"/>
    <w:rsid w:val="00283883"/>
    <w:rsid w:val="00286915"/>
    <w:rsid w:val="002902B3"/>
    <w:rsid w:val="00291AD7"/>
    <w:rsid w:val="00294E7D"/>
    <w:rsid w:val="0029575F"/>
    <w:rsid w:val="0029578D"/>
    <w:rsid w:val="00295FB9"/>
    <w:rsid w:val="0029666F"/>
    <w:rsid w:val="00297064"/>
    <w:rsid w:val="002971B3"/>
    <w:rsid w:val="00297236"/>
    <w:rsid w:val="00297755"/>
    <w:rsid w:val="00297A15"/>
    <w:rsid w:val="002A3A91"/>
    <w:rsid w:val="002A4989"/>
    <w:rsid w:val="002A6ED4"/>
    <w:rsid w:val="002A73B8"/>
    <w:rsid w:val="002A7C11"/>
    <w:rsid w:val="002A7D03"/>
    <w:rsid w:val="002B033B"/>
    <w:rsid w:val="002B056F"/>
    <w:rsid w:val="002C0901"/>
    <w:rsid w:val="002C15EC"/>
    <w:rsid w:val="002C4A64"/>
    <w:rsid w:val="002D00FA"/>
    <w:rsid w:val="002D0DF1"/>
    <w:rsid w:val="002D1909"/>
    <w:rsid w:val="002D1AD5"/>
    <w:rsid w:val="002D3950"/>
    <w:rsid w:val="002D4222"/>
    <w:rsid w:val="002E2E00"/>
    <w:rsid w:val="002E3BA1"/>
    <w:rsid w:val="002E46F7"/>
    <w:rsid w:val="002F01F9"/>
    <w:rsid w:val="002F059B"/>
    <w:rsid w:val="002F05B1"/>
    <w:rsid w:val="002F09B8"/>
    <w:rsid w:val="002F11D2"/>
    <w:rsid w:val="002F21BB"/>
    <w:rsid w:val="002F39EC"/>
    <w:rsid w:val="003040A2"/>
    <w:rsid w:val="0030592B"/>
    <w:rsid w:val="0030740C"/>
    <w:rsid w:val="00307881"/>
    <w:rsid w:val="00314F15"/>
    <w:rsid w:val="00320EC4"/>
    <w:rsid w:val="00321B40"/>
    <w:rsid w:val="00322A03"/>
    <w:rsid w:val="00322A7A"/>
    <w:rsid w:val="003247CB"/>
    <w:rsid w:val="00324D57"/>
    <w:rsid w:val="003258FF"/>
    <w:rsid w:val="0032756E"/>
    <w:rsid w:val="0033161B"/>
    <w:rsid w:val="003321EA"/>
    <w:rsid w:val="00332546"/>
    <w:rsid w:val="0033370B"/>
    <w:rsid w:val="00333C52"/>
    <w:rsid w:val="003354B4"/>
    <w:rsid w:val="0033613E"/>
    <w:rsid w:val="00340090"/>
    <w:rsid w:val="0034042A"/>
    <w:rsid w:val="003414F1"/>
    <w:rsid w:val="003423C7"/>
    <w:rsid w:val="00343780"/>
    <w:rsid w:val="00343975"/>
    <w:rsid w:val="00343FA7"/>
    <w:rsid w:val="00344B6E"/>
    <w:rsid w:val="00345CF7"/>
    <w:rsid w:val="00347548"/>
    <w:rsid w:val="0035106C"/>
    <w:rsid w:val="0035136A"/>
    <w:rsid w:val="00352A49"/>
    <w:rsid w:val="003545BE"/>
    <w:rsid w:val="003547B2"/>
    <w:rsid w:val="00356F62"/>
    <w:rsid w:val="00360A96"/>
    <w:rsid w:val="00365EF2"/>
    <w:rsid w:val="00367FFA"/>
    <w:rsid w:val="00371731"/>
    <w:rsid w:val="00371DB0"/>
    <w:rsid w:val="00373524"/>
    <w:rsid w:val="00374184"/>
    <w:rsid w:val="003756CF"/>
    <w:rsid w:val="003764B1"/>
    <w:rsid w:val="0038160A"/>
    <w:rsid w:val="00383CCC"/>
    <w:rsid w:val="00383F8F"/>
    <w:rsid w:val="00385AD8"/>
    <w:rsid w:val="00386F10"/>
    <w:rsid w:val="003902C0"/>
    <w:rsid w:val="00390A46"/>
    <w:rsid w:val="00391FD4"/>
    <w:rsid w:val="00396CF5"/>
    <w:rsid w:val="0039713F"/>
    <w:rsid w:val="0039726A"/>
    <w:rsid w:val="00397C66"/>
    <w:rsid w:val="003A00D4"/>
    <w:rsid w:val="003B042C"/>
    <w:rsid w:val="003B310C"/>
    <w:rsid w:val="003B361E"/>
    <w:rsid w:val="003B3C71"/>
    <w:rsid w:val="003B3EB2"/>
    <w:rsid w:val="003B4448"/>
    <w:rsid w:val="003B66DD"/>
    <w:rsid w:val="003B7500"/>
    <w:rsid w:val="003C2A29"/>
    <w:rsid w:val="003C4CAD"/>
    <w:rsid w:val="003C5AE6"/>
    <w:rsid w:val="003C76FD"/>
    <w:rsid w:val="003C7904"/>
    <w:rsid w:val="003D1B31"/>
    <w:rsid w:val="003D2C6E"/>
    <w:rsid w:val="003D7437"/>
    <w:rsid w:val="003E0060"/>
    <w:rsid w:val="003E1C47"/>
    <w:rsid w:val="003E2F15"/>
    <w:rsid w:val="003E4D0F"/>
    <w:rsid w:val="003E52FC"/>
    <w:rsid w:val="003E5840"/>
    <w:rsid w:val="003E7B20"/>
    <w:rsid w:val="003E7D01"/>
    <w:rsid w:val="003E7DB3"/>
    <w:rsid w:val="003F1905"/>
    <w:rsid w:val="003F253D"/>
    <w:rsid w:val="003F2E94"/>
    <w:rsid w:val="003F4E62"/>
    <w:rsid w:val="003F5F74"/>
    <w:rsid w:val="003F7875"/>
    <w:rsid w:val="004005D1"/>
    <w:rsid w:val="00404127"/>
    <w:rsid w:val="00405426"/>
    <w:rsid w:val="004062C0"/>
    <w:rsid w:val="00406B62"/>
    <w:rsid w:val="00407FF0"/>
    <w:rsid w:val="00412A50"/>
    <w:rsid w:val="00415912"/>
    <w:rsid w:val="0041741B"/>
    <w:rsid w:val="00420B0F"/>
    <w:rsid w:val="0042176E"/>
    <w:rsid w:val="0042187E"/>
    <w:rsid w:val="00424B18"/>
    <w:rsid w:val="00424F91"/>
    <w:rsid w:val="00425482"/>
    <w:rsid w:val="0042612A"/>
    <w:rsid w:val="00426352"/>
    <w:rsid w:val="00427AA2"/>
    <w:rsid w:val="00427F19"/>
    <w:rsid w:val="00431408"/>
    <w:rsid w:val="00431D04"/>
    <w:rsid w:val="00432FD4"/>
    <w:rsid w:val="00434749"/>
    <w:rsid w:val="004351BF"/>
    <w:rsid w:val="00435EDB"/>
    <w:rsid w:val="00440949"/>
    <w:rsid w:val="00442C43"/>
    <w:rsid w:val="00443A46"/>
    <w:rsid w:val="0045149A"/>
    <w:rsid w:val="004516FC"/>
    <w:rsid w:val="004517FB"/>
    <w:rsid w:val="00452650"/>
    <w:rsid w:val="00454061"/>
    <w:rsid w:val="004555D8"/>
    <w:rsid w:val="004557D3"/>
    <w:rsid w:val="00456DFD"/>
    <w:rsid w:val="004576BD"/>
    <w:rsid w:val="0045793C"/>
    <w:rsid w:val="00462476"/>
    <w:rsid w:val="00462C4A"/>
    <w:rsid w:val="00464123"/>
    <w:rsid w:val="00465561"/>
    <w:rsid w:val="0046560F"/>
    <w:rsid w:val="004659BC"/>
    <w:rsid w:val="0046692A"/>
    <w:rsid w:val="00466B11"/>
    <w:rsid w:val="00466C35"/>
    <w:rsid w:val="00467444"/>
    <w:rsid w:val="0047059B"/>
    <w:rsid w:val="004735B3"/>
    <w:rsid w:val="0047630A"/>
    <w:rsid w:val="00476349"/>
    <w:rsid w:val="00477D85"/>
    <w:rsid w:val="004810F7"/>
    <w:rsid w:val="0048116C"/>
    <w:rsid w:val="00481E9F"/>
    <w:rsid w:val="00482A12"/>
    <w:rsid w:val="00482DE7"/>
    <w:rsid w:val="00482E26"/>
    <w:rsid w:val="004834BF"/>
    <w:rsid w:val="004854EE"/>
    <w:rsid w:val="004918EB"/>
    <w:rsid w:val="00495E2A"/>
    <w:rsid w:val="0049767C"/>
    <w:rsid w:val="00497885"/>
    <w:rsid w:val="004A07C9"/>
    <w:rsid w:val="004A167A"/>
    <w:rsid w:val="004A1780"/>
    <w:rsid w:val="004A1C26"/>
    <w:rsid w:val="004A2DB0"/>
    <w:rsid w:val="004A2FF9"/>
    <w:rsid w:val="004A32F6"/>
    <w:rsid w:val="004A37BF"/>
    <w:rsid w:val="004A430B"/>
    <w:rsid w:val="004A630C"/>
    <w:rsid w:val="004A6A2F"/>
    <w:rsid w:val="004A6EC3"/>
    <w:rsid w:val="004A6F91"/>
    <w:rsid w:val="004A70C3"/>
    <w:rsid w:val="004B2A4C"/>
    <w:rsid w:val="004B3C18"/>
    <w:rsid w:val="004B40B4"/>
    <w:rsid w:val="004B64BE"/>
    <w:rsid w:val="004B7543"/>
    <w:rsid w:val="004B7B1B"/>
    <w:rsid w:val="004C2EEA"/>
    <w:rsid w:val="004C36A6"/>
    <w:rsid w:val="004C5206"/>
    <w:rsid w:val="004C682B"/>
    <w:rsid w:val="004C7423"/>
    <w:rsid w:val="004D0AC0"/>
    <w:rsid w:val="004D137E"/>
    <w:rsid w:val="004D1602"/>
    <w:rsid w:val="004D18C6"/>
    <w:rsid w:val="004D3661"/>
    <w:rsid w:val="004D38CC"/>
    <w:rsid w:val="004D4B42"/>
    <w:rsid w:val="004D5CA9"/>
    <w:rsid w:val="004E0850"/>
    <w:rsid w:val="004E09BD"/>
    <w:rsid w:val="004E20AC"/>
    <w:rsid w:val="004E4707"/>
    <w:rsid w:val="004F0138"/>
    <w:rsid w:val="004F1579"/>
    <w:rsid w:val="004F2B01"/>
    <w:rsid w:val="004F37A1"/>
    <w:rsid w:val="004F5071"/>
    <w:rsid w:val="004F5CA9"/>
    <w:rsid w:val="004F763F"/>
    <w:rsid w:val="00501A58"/>
    <w:rsid w:val="00501E4C"/>
    <w:rsid w:val="005026C9"/>
    <w:rsid w:val="00504DA9"/>
    <w:rsid w:val="0050641C"/>
    <w:rsid w:val="00506FF8"/>
    <w:rsid w:val="0050781B"/>
    <w:rsid w:val="00510427"/>
    <w:rsid w:val="00510A2E"/>
    <w:rsid w:val="00510DFC"/>
    <w:rsid w:val="005116F7"/>
    <w:rsid w:val="00513877"/>
    <w:rsid w:val="00514B22"/>
    <w:rsid w:val="00516742"/>
    <w:rsid w:val="005171BD"/>
    <w:rsid w:val="00517F1B"/>
    <w:rsid w:val="00521C96"/>
    <w:rsid w:val="005233D5"/>
    <w:rsid w:val="00524131"/>
    <w:rsid w:val="0052755E"/>
    <w:rsid w:val="005303D7"/>
    <w:rsid w:val="00530407"/>
    <w:rsid w:val="005334D6"/>
    <w:rsid w:val="00533825"/>
    <w:rsid w:val="0053429A"/>
    <w:rsid w:val="00535459"/>
    <w:rsid w:val="00535FD8"/>
    <w:rsid w:val="005368E2"/>
    <w:rsid w:val="00536C9A"/>
    <w:rsid w:val="0053713F"/>
    <w:rsid w:val="00537AE4"/>
    <w:rsid w:val="00540821"/>
    <w:rsid w:val="005423DE"/>
    <w:rsid w:val="00542A1A"/>
    <w:rsid w:val="0054394C"/>
    <w:rsid w:val="005442D1"/>
    <w:rsid w:val="0054457C"/>
    <w:rsid w:val="00544610"/>
    <w:rsid w:val="00545A7B"/>
    <w:rsid w:val="00545E85"/>
    <w:rsid w:val="005469AF"/>
    <w:rsid w:val="005510D2"/>
    <w:rsid w:val="00551FEF"/>
    <w:rsid w:val="00552884"/>
    <w:rsid w:val="005528DB"/>
    <w:rsid w:val="005536D3"/>
    <w:rsid w:val="00555B94"/>
    <w:rsid w:val="00564920"/>
    <w:rsid w:val="005660DA"/>
    <w:rsid w:val="005666B6"/>
    <w:rsid w:val="005666F3"/>
    <w:rsid w:val="00570E5E"/>
    <w:rsid w:val="00572C0E"/>
    <w:rsid w:val="00575061"/>
    <w:rsid w:val="00575D24"/>
    <w:rsid w:val="005761AD"/>
    <w:rsid w:val="00576920"/>
    <w:rsid w:val="0057695A"/>
    <w:rsid w:val="00580205"/>
    <w:rsid w:val="0058454B"/>
    <w:rsid w:val="0059151F"/>
    <w:rsid w:val="00595411"/>
    <w:rsid w:val="00595795"/>
    <w:rsid w:val="00595D70"/>
    <w:rsid w:val="0059748D"/>
    <w:rsid w:val="00597C6C"/>
    <w:rsid w:val="005A1339"/>
    <w:rsid w:val="005A2A43"/>
    <w:rsid w:val="005A36B8"/>
    <w:rsid w:val="005A4522"/>
    <w:rsid w:val="005A6554"/>
    <w:rsid w:val="005A6B0D"/>
    <w:rsid w:val="005A7334"/>
    <w:rsid w:val="005A780D"/>
    <w:rsid w:val="005B0328"/>
    <w:rsid w:val="005B11A8"/>
    <w:rsid w:val="005B202E"/>
    <w:rsid w:val="005B2752"/>
    <w:rsid w:val="005B2875"/>
    <w:rsid w:val="005B2D9B"/>
    <w:rsid w:val="005B320A"/>
    <w:rsid w:val="005B36D2"/>
    <w:rsid w:val="005B5A5E"/>
    <w:rsid w:val="005B636A"/>
    <w:rsid w:val="005B77A2"/>
    <w:rsid w:val="005C24DD"/>
    <w:rsid w:val="005C734D"/>
    <w:rsid w:val="005D0BE6"/>
    <w:rsid w:val="005D1CFB"/>
    <w:rsid w:val="005D2A67"/>
    <w:rsid w:val="005D4912"/>
    <w:rsid w:val="005D4FB9"/>
    <w:rsid w:val="005D52C9"/>
    <w:rsid w:val="005D5960"/>
    <w:rsid w:val="005D599D"/>
    <w:rsid w:val="005D6F5C"/>
    <w:rsid w:val="005E0A7E"/>
    <w:rsid w:val="005E17F2"/>
    <w:rsid w:val="005E18DF"/>
    <w:rsid w:val="005E2A58"/>
    <w:rsid w:val="005E2BA6"/>
    <w:rsid w:val="005E2CC1"/>
    <w:rsid w:val="005E51F3"/>
    <w:rsid w:val="005E5479"/>
    <w:rsid w:val="005E697D"/>
    <w:rsid w:val="005E745B"/>
    <w:rsid w:val="005E7D2E"/>
    <w:rsid w:val="005F1AAA"/>
    <w:rsid w:val="005F1F65"/>
    <w:rsid w:val="005F3E34"/>
    <w:rsid w:val="005F4213"/>
    <w:rsid w:val="005F44C7"/>
    <w:rsid w:val="005F522E"/>
    <w:rsid w:val="005F578B"/>
    <w:rsid w:val="005F5B3C"/>
    <w:rsid w:val="00601DBB"/>
    <w:rsid w:val="006037C9"/>
    <w:rsid w:val="00603B29"/>
    <w:rsid w:val="00603C8D"/>
    <w:rsid w:val="0060481E"/>
    <w:rsid w:val="00604D82"/>
    <w:rsid w:val="00605053"/>
    <w:rsid w:val="006050CA"/>
    <w:rsid w:val="006063C3"/>
    <w:rsid w:val="006071A7"/>
    <w:rsid w:val="00612436"/>
    <w:rsid w:val="006150CC"/>
    <w:rsid w:val="00621D0A"/>
    <w:rsid w:val="00624D6E"/>
    <w:rsid w:val="00626A77"/>
    <w:rsid w:val="00627767"/>
    <w:rsid w:val="00627CF3"/>
    <w:rsid w:val="00627F10"/>
    <w:rsid w:val="00632109"/>
    <w:rsid w:val="00634042"/>
    <w:rsid w:val="00634745"/>
    <w:rsid w:val="006352E2"/>
    <w:rsid w:val="00637127"/>
    <w:rsid w:val="00640775"/>
    <w:rsid w:val="00640E3B"/>
    <w:rsid w:val="00641482"/>
    <w:rsid w:val="00642F4E"/>
    <w:rsid w:val="00643E92"/>
    <w:rsid w:val="00644B38"/>
    <w:rsid w:val="00644E74"/>
    <w:rsid w:val="00646DEC"/>
    <w:rsid w:val="006471FB"/>
    <w:rsid w:val="00647D2E"/>
    <w:rsid w:val="006513C6"/>
    <w:rsid w:val="00653A66"/>
    <w:rsid w:val="006542DD"/>
    <w:rsid w:val="006555F2"/>
    <w:rsid w:val="00655D40"/>
    <w:rsid w:val="006567DA"/>
    <w:rsid w:val="0065770B"/>
    <w:rsid w:val="0066033B"/>
    <w:rsid w:val="006612D7"/>
    <w:rsid w:val="00661D92"/>
    <w:rsid w:val="006631A2"/>
    <w:rsid w:val="00664764"/>
    <w:rsid w:val="00664D74"/>
    <w:rsid w:val="0066620C"/>
    <w:rsid w:val="0066679E"/>
    <w:rsid w:val="006671E9"/>
    <w:rsid w:val="00670F4C"/>
    <w:rsid w:val="00671260"/>
    <w:rsid w:val="00671DA2"/>
    <w:rsid w:val="006727F4"/>
    <w:rsid w:val="0067439A"/>
    <w:rsid w:val="006764BC"/>
    <w:rsid w:val="00677D18"/>
    <w:rsid w:val="00677EA8"/>
    <w:rsid w:val="00681166"/>
    <w:rsid w:val="00682608"/>
    <w:rsid w:val="006840DF"/>
    <w:rsid w:val="00684B02"/>
    <w:rsid w:val="00684E68"/>
    <w:rsid w:val="00685920"/>
    <w:rsid w:val="006862AF"/>
    <w:rsid w:val="00686BBA"/>
    <w:rsid w:val="006874D8"/>
    <w:rsid w:val="0068789F"/>
    <w:rsid w:val="006900CF"/>
    <w:rsid w:val="0069057D"/>
    <w:rsid w:val="0069374F"/>
    <w:rsid w:val="00696980"/>
    <w:rsid w:val="00697CCB"/>
    <w:rsid w:val="006A0132"/>
    <w:rsid w:val="006A0531"/>
    <w:rsid w:val="006A2399"/>
    <w:rsid w:val="006A2F4C"/>
    <w:rsid w:val="006A3C62"/>
    <w:rsid w:val="006A410E"/>
    <w:rsid w:val="006A4331"/>
    <w:rsid w:val="006A55D4"/>
    <w:rsid w:val="006B0222"/>
    <w:rsid w:val="006B193C"/>
    <w:rsid w:val="006B2134"/>
    <w:rsid w:val="006B3B60"/>
    <w:rsid w:val="006B407D"/>
    <w:rsid w:val="006B4220"/>
    <w:rsid w:val="006B43AA"/>
    <w:rsid w:val="006B4B7A"/>
    <w:rsid w:val="006C06D2"/>
    <w:rsid w:val="006C093E"/>
    <w:rsid w:val="006C2539"/>
    <w:rsid w:val="006C4706"/>
    <w:rsid w:val="006C6707"/>
    <w:rsid w:val="006D02E0"/>
    <w:rsid w:val="006D15DB"/>
    <w:rsid w:val="006D2E03"/>
    <w:rsid w:val="006D36EB"/>
    <w:rsid w:val="006D5166"/>
    <w:rsid w:val="006E022C"/>
    <w:rsid w:val="006E02A4"/>
    <w:rsid w:val="006E1A87"/>
    <w:rsid w:val="006E23D4"/>
    <w:rsid w:val="006E3C0D"/>
    <w:rsid w:val="006E43BC"/>
    <w:rsid w:val="006E4E9D"/>
    <w:rsid w:val="006E5BA9"/>
    <w:rsid w:val="006E5EBD"/>
    <w:rsid w:val="006E6B88"/>
    <w:rsid w:val="006F0F62"/>
    <w:rsid w:val="006F205D"/>
    <w:rsid w:val="006F21F2"/>
    <w:rsid w:val="006F425F"/>
    <w:rsid w:val="00707F20"/>
    <w:rsid w:val="00712BB4"/>
    <w:rsid w:val="00714C61"/>
    <w:rsid w:val="00721179"/>
    <w:rsid w:val="00721B86"/>
    <w:rsid w:val="00723550"/>
    <w:rsid w:val="00725141"/>
    <w:rsid w:val="007251EB"/>
    <w:rsid w:val="007263CE"/>
    <w:rsid w:val="00726DB6"/>
    <w:rsid w:val="007271EF"/>
    <w:rsid w:val="00730BB3"/>
    <w:rsid w:val="0073120C"/>
    <w:rsid w:val="00731A41"/>
    <w:rsid w:val="00731FBC"/>
    <w:rsid w:val="00732185"/>
    <w:rsid w:val="00733BBB"/>
    <w:rsid w:val="007353ED"/>
    <w:rsid w:val="00736307"/>
    <w:rsid w:val="00736D28"/>
    <w:rsid w:val="007371D5"/>
    <w:rsid w:val="00737FB3"/>
    <w:rsid w:val="0074090E"/>
    <w:rsid w:val="00740DF4"/>
    <w:rsid w:val="0074401E"/>
    <w:rsid w:val="00744308"/>
    <w:rsid w:val="007457E3"/>
    <w:rsid w:val="00745932"/>
    <w:rsid w:val="007468A7"/>
    <w:rsid w:val="00751377"/>
    <w:rsid w:val="00752794"/>
    <w:rsid w:val="00753BD4"/>
    <w:rsid w:val="0075617A"/>
    <w:rsid w:val="00757D82"/>
    <w:rsid w:val="00760A82"/>
    <w:rsid w:val="00761A94"/>
    <w:rsid w:val="00762271"/>
    <w:rsid w:val="0076290B"/>
    <w:rsid w:val="007648C6"/>
    <w:rsid w:val="00765994"/>
    <w:rsid w:val="00766D2F"/>
    <w:rsid w:val="00767696"/>
    <w:rsid w:val="00767B8E"/>
    <w:rsid w:val="0077155B"/>
    <w:rsid w:val="00772BD6"/>
    <w:rsid w:val="00772FF3"/>
    <w:rsid w:val="00775DF8"/>
    <w:rsid w:val="00777227"/>
    <w:rsid w:val="00777636"/>
    <w:rsid w:val="007802AA"/>
    <w:rsid w:val="0078049D"/>
    <w:rsid w:val="007816FF"/>
    <w:rsid w:val="00781763"/>
    <w:rsid w:val="00787CB4"/>
    <w:rsid w:val="00794218"/>
    <w:rsid w:val="0079454C"/>
    <w:rsid w:val="0079468C"/>
    <w:rsid w:val="007974F8"/>
    <w:rsid w:val="007A08BD"/>
    <w:rsid w:val="007A0E13"/>
    <w:rsid w:val="007A1C2E"/>
    <w:rsid w:val="007A208E"/>
    <w:rsid w:val="007A2746"/>
    <w:rsid w:val="007A3E14"/>
    <w:rsid w:val="007A4C6D"/>
    <w:rsid w:val="007A5828"/>
    <w:rsid w:val="007A61EC"/>
    <w:rsid w:val="007A7206"/>
    <w:rsid w:val="007A734A"/>
    <w:rsid w:val="007B3065"/>
    <w:rsid w:val="007B355F"/>
    <w:rsid w:val="007B385D"/>
    <w:rsid w:val="007B3BFC"/>
    <w:rsid w:val="007B54C2"/>
    <w:rsid w:val="007B59BF"/>
    <w:rsid w:val="007B6986"/>
    <w:rsid w:val="007C1E4D"/>
    <w:rsid w:val="007C214C"/>
    <w:rsid w:val="007C370D"/>
    <w:rsid w:val="007C3A2E"/>
    <w:rsid w:val="007C4308"/>
    <w:rsid w:val="007C48F9"/>
    <w:rsid w:val="007C7577"/>
    <w:rsid w:val="007D0EDF"/>
    <w:rsid w:val="007D1C5D"/>
    <w:rsid w:val="007D6719"/>
    <w:rsid w:val="007D6CE8"/>
    <w:rsid w:val="007D7CE1"/>
    <w:rsid w:val="007E0498"/>
    <w:rsid w:val="007E19A6"/>
    <w:rsid w:val="007E1E1D"/>
    <w:rsid w:val="007E3626"/>
    <w:rsid w:val="007E3FFD"/>
    <w:rsid w:val="007E63A2"/>
    <w:rsid w:val="007E6851"/>
    <w:rsid w:val="007E7D50"/>
    <w:rsid w:val="007F494D"/>
    <w:rsid w:val="007F52A9"/>
    <w:rsid w:val="007F6047"/>
    <w:rsid w:val="007F773E"/>
    <w:rsid w:val="00800406"/>
    <w:rsid w:val="00801473"/>
    <w:rsid w:val="00802BAF"/>
    <w:rsid w:val="00803709"/>
    <w:rsid w:val="00803E29"/>
    <w:rsid w:val="008043CA"/>
    <w:rsid w:val="00805F86"/>
    <w:rsid w:val="00806BDF"/>
    <w:rsid w:val="00806F39"/>
    <w:rsid w:val="00807B72"/>
    <w:rsid w:val="00810A77"/>
    <w:rsid w:val="00810B2B"/>
    <w:rsid w:val="00817386"/>
    <w:rsid w:val="0081754F"/>
    <w:rsid w:val="008219E4"/>
    <w:rsid w:val="00822827"/>
    <w:rsid w:val="00823C00"/>
    <w:rsid w:val="008244A1"/>
    <w:rsid w:val="008269C0"/>
    <w:rsid w:val="008269C2"/>
    <w:rsid w:val="008276BB"/>
    <w:rsid w:val="00827C67"/>
    <w:rsid w:val="00830035"/>
    <w:rsid w:val="0083004F"/>
    <w:rsid w:val="008300F3"/>
    <w:rsid w:val="008325BD"/>
    <w:rsid w:val="008343FE"/>
    <w:rsid w:val="00835552"/>
    <w:rsid w:val="0083773D"/>
    <w:rsid w:val="0084208D"/>
    <w:rsid w:val="00842AD4"/>
    <w:rsid w:val="00842D18"/>
    <w:rsid w:val="00843D07"/>
    <w:rsid w:val="0084589A"/>
    <w:rsid w:val="00846026"/>
    <w:rsid w:val="00847258"/>
    <w:rsid w:val="00847C5C"/>
    <w:rsid w:val="00847C71"/>
    <w:rsid w:val="0085037E"/>
    <w:rsid w:val="00852CBA"/>
    <w:rsid w:val="00853B27"/>
    <w:rsid w:val="008548F7"/>
    <w:rsid w:val="008550CB"/>
    <w:rsid w:val="00861852"/>
    <w:rsid w:val="008619E3"/>
    <w:rsid w:val="0086290E"/>
    <w:rsid w:val="00866DF9"/>
    <w:rsid w:val="00870654"/>
    <w:rsid w:val="0087081D"/>
    <w:rsid w:val="008711EA"/>
    <w:rsid w:val="008714E5"/>
    <w:rsid w:val="008725B6"/>
    <w:rsid w:val="00873114"/>
    <w:rsid w:val="00875AB6"/>
    <w:rsid w:val="00877315"/>
    <w:rsid w:val="00877EB9"/>
    <w:rsid w:val="00881902"/>
    <w:rsid w:val="0088191B"/>
    <w:rsid w:val="008838CB"/>
    <w:rsid w:val="00884515"/>
    <w:rsid w:val="0088549D"/>
    <w:rsid w:val="008908AC"/>
    <w:rsid w:val="00893629"/>
    <w:rsid w:val="00894E0A"/>
    <w:rsid w:val="008956B9"/>
    <w:rsid w:val="00896321"/>
    <w:rsid w:val="008968AB"/>
    <w:rsid w:val="008976E1"/>
    <w:rsid w:val="0089770F"/>
    <w:rsid w:val="008A1A35"/>
    <w:rsid w:val="008A53D7"/>
    <w:rsid w:val="008B276F"/>
    <w:rsid w:val="008B35AD"/>
    <w:rsid w:val="008B3674"/>
    <w:rsid w:val="008C015C"/>
    <w:rsid w:val="008C07E6"/>
    <w:rsid w:val="008C1AFF"/>
    <w:rsid w:val="008C2450"/>
    <w:rsid w:val="008C3068"/>
    <w:rsid w:val="008C3F0B"/>
    <w:rsid w:val="008C4099"/>
    <w:rsid w:val="008C4796"/>
    <w:rsid w:val="008C5073"/>
    <w:rsid w:val="008C58A8"/>
    <w:rsid w:val="008C62A3"/>
    <w:rsid w:val="008C67B9"/>
    <w:rsid w:val="008C68C3"/>
    <w:rsid w:val="008C705E"/>
    <w:rsid w:val="008D0574"/>
    <w:rsid w:val="008D120D"/>
    <w:rsid w:val="008D1A6E"/>
    <w:rsid w:val="008D296C"/>
    <w:rsid w:val="008D357B"/>
    <w:rsid w:val="008D58AE"/>
    <w:rsid w:val="008D61DD"/>
    <w:rsid w:val="008D79F0"/>
    <w:rsid w:val="008E0AE2"/>
    <w:rsid w:val="008E16E9"/>
    <w:rsid w:val="008E1EFA"/>
    <w:rsid w:val="008E2CF3"/>
    <w:rsid w:val="008E2E5C"/>
    <w:rsid w:val="008E3E20"/>
    <w:rsid w:val="008E44F4"/>
    <w:rsid w:val="008E52AF"/>
    <w:rsid w:val="008E63DD"/>
    <w:rsid w:val="008E72E9"/>
    <w:rsid w:val="008F48A4"/>
    <w:rsid w:val="008F6B46"/>
    <w:rsid w:val="00902AEE"/>
    <w:rsid w:val="00903629"/>
    <w:rsid w:val="00903BEA"/>
    <w:rsid w:val="00904057"/>
    <w:rsid w:val="00904338"/>
    <w:rsid w:val="00910009"/>
    <w:rsid w:val="00910406"/>
    <w:rsid w:val="00912377"/>
    <w:rsid w:val="009126A7"/>
    <w:rsid w:val="009158EB"/>
    <w:rsid w:val="0091651C"/>
    <w:rsid w:val="009206D7"/>
    <w:rsid w:val="0092278B"/>
    <w:rsid w:val="009233E8"/>
    <w:rsid w:val="009256D7"/>
    <w:rsid w:val="0092740E"/>
    <w:rsid w:val="00927DE3"/>
    <w:rsid w:val="00931CE4"/>
    <w:rsid w:val="009332E6"/>
    <w:rsid w:val="009341ED"/>
    <w:rsid w:val="009349D3"/>
    <w:rsid w:val="00934D8C"/>
    <w:rsid w:val="0093626B"/>
    <w:rsid w:val="00937CE9"/>
    <w:rsid w:val="00940FDE"/>
    <w:rsid w:val="009440DF"/>
    <w:rsid w:val="00945926"/>
    <w:rsid w:val="00946040"/>
    <w:rsid w:val="009502D5"/>
    <w:rsid w:val="00950925"/>
    <w:rsid w:val="00951658"/>
    <w:rsid w:val="00952634"/>
    <w:rsid w:val="00955059"/>
    <w:rsid w:val="00955138"/>
    <w:rsid w:val="0095582B"/>
    <w:rsid w:val="009560F3"/>
    <w:rsid w:val="00957ADF"/>
    <w:rsid w:val="00960863"/>
    <w:rsid w:val="009608F6"/>
    <w:rsid w:val="00960C04"/>
    <w:rsid w:val="00960C74"/>
    <w:rsid w:val="009616C8"/>
    <w:rsid w:val="0096250B"/>
    <w:rsid w:val="00962E5F"/>
    <w:rsid w:val="0096325E"/>
    <w:rsid w:val="00966425"/>
    <w:rsid w:val="0096693A"/>
    <w:rsid w:val="00967376"/>
    <w:rsid w:val="00967F30"/>
    <w:rsid w:val="009700C9"/>
    <w:rsid w:val="00971219"/>
    <w:rsid w:val="009725F2"/>
    <w:rsid w:val="00973F01"/>
    <w:rsid w:val="00976C70"/>
    <w:rsid w:val="00977C94"/>
    <w:rsid w:val="00981562"/>
    <w:rsid w:val="009840DE"/>
    <w:rsid w:val="00984213"/>
    <w:rsid w:val="00985CC4"/>
    <w:rsid w:val="0098680E"/>
    <w:rsid w:val="009873DF"/>
    <w:rsid w:val="00992A00"/>
    <w:rsid w:val="00993225"/>
    <w:rsid w:val="009943D9"/>
    <w:rsid w:val="009949A0"/>
    <w:rsid w:val="00995DAB"/>
    <w:rsid w:val="00996FC1"/>
    <w:rsid w:val="009A1587"/>
    <w:rsid w:val="009A2551"/>
    <w:rsid w:val="009A28D4"/>
    <w:rsid w:val="009A3550"/>
    <w:rsid w:val="009A5E8A"/>
    <w:rsid w:val="009B1483"/>
    <w:rsid w:val="009B1DBD"/>
    <w:rsid w:val="009B2580"/>
    <w:rsid w:val="009B37B6"/>
    <w:rsid w:val="009B7684"/>
    <w:rsid w:val="009C0C28"/>
    <w:rsid w:val="009C1B45"/>
    <w:rsid w:val="009C2F37"/>
    <w:rsid w:val="009C6B50"/>
    <w:rsid w:val="009C6C84"/>
    <w:rsid w:val="009D0938"/>
    <w:rsid w:val="009D0A80"/>
    <w:rsid w:val="009D0F69"/>
    <w:rsid w:val="009D1139"/>
    <w:rsid w:val="009D4666"/>
    <w:rsid w:val="009D56D3"/>
    <w:rsid w:val="009D5C98"/>
    <w:rsid w:val="009E0805"/>
    <w:rsid w:val="009E0C1F"/>
    <w:rsid w:val="009E0E41"/>
    <w:rsid w:val="009E1873"/>
    <w:rsid w:val="009E1B5B"/>
    <w:rsid w:val="009E2AC4"/>
    <w:rsid w:val="009E3B65"/>
    <w:rsid w:val="009E4E9D"/>
    <w:rsid w:val="009F0471"/>
    <w:rsid w:val="009F1E63"/>
    <w:rsid w:val="009F2565"/>
    <w:rsid w:val="009F579A"/>
    <w:rsid w:val="00A03023"/>
    <w:rsid w:val="00A05A21"/>
    <w:rsid w:val="00A0607B"/>
    <w:rsid w:val="00A07E72"/>
    <w:rsid w:val="00A10AE6"/>
    <w:rsid w:val="00A10B05"/>
    <w:rsid w:val="00A11A9F"/>
    <w:rsid w:val="00A11ED8"/>
    <w:rsid w:val="00A136BD"/>
    <w:rsid w:val="00A13AAE"/>
    <w:rsid w:val="00A14A73"/>
    <w:rsid w:val="00A20B0A"/>
    <w:rsid w:val="00A21D8C"/>
    <w:rsid w:val="00A221BB"/>
    <w:rsid w:val="00A23C7E"/>
    <w:rsid w:val="00A23D97"/>
    <w:rsid w:val="00A24135"/>
    <w:rsid w:val="00A245BB"/>
    <w:rsid w:val="00A26C5D"/>
    <w:rsid w:val="00A30A11"/>
    <w:rsid w:val="00A31E74"/>
    <w:rsid w:val="00A33DA2"/>
    <w:rsid w:val="00A41696"/>
    <w:rsid w:val="00A45E8A"/>
    <w:rsid w:val="00A50021"/>
    <w:rsid w:val="00A504CE"/>
    <w:rsid w:val="00A5147D"/>
    <w:rsid w:val="00A53E02"/>
    <w:rsid w:val="00A54A1F"/>
    <w:rsid w:val="00A568D3"/>
    <w:rsid w:val="00A56EA9"/>
    <w:rsid w:val="00A57105"/>
    <w:rsid w:val="00A6132C"/>
    <w:rsid w:val="00A619C8"/>
    <w:rsid w:val="00A6265E"/>
    <w:rsid w:val="00A62D55"/>
    <w:rsid w:val="00A63987"/>
    <w:rsid w:val="00A63F6B"/>
    <w:rsid w:val="00A6423C"/>
    <w:rsid w:val="00A64B3D"/>
    <w:rsid w:val="00A65F86"/>
    <w:rsid w:val="00A70E1E"/>
    <w:rsid w:val="00A71047"/>
    <w:rsid w:val="00A71F00"/>
    <w:rsid w:val="00A72905"/>
    <w:rsid w:val="00A73163"/>
    <w:rsid w:val="00A74321"/>
    <w:rsid w:val="00A74EAB"/>
    <w:rsid w:val="00A75529"/>
    <w:rsid w:val="00A77990"/>
    <w:rsid w:val="00A80B9E"/>
    <w:rsid w:val="00A814B9"/>
    <w:rsid w:val="00A83FCE"/>
    <w:rsid w:val="00A85390"/>
    <w:rsid w:val="00A861EB"/>
    <w:rsid w:val="00A92B72"/>
    <w:rsid w:val="00A94E6E"/>
    <w:rsid w:val="00A958EB"/>
    <w:rsid w:val="00A97429"/>
    <w:rsid w:val="00AA0B48"/>
    <w:rsid w:val="00AA219C"/>
    <w:rsid w:val="00AA4A5D"/>
    <w:rsid w:val="00AA544A"/>
    <w:rsid w:val="00AA6613"/>
    <w:rsid w:val="00AA66CD"/>
    <w:rsid w:val="00AA6877"/>
    <w:rsid w:val="00AA768D"/>
    <w:rsid w:val="00AB09E2"/>
    <w:rsid w:val="00AB3647"/>
    <w:rsid w:val="00AB48E3"/>
    <w:rsid w:val="00AB4F7D"/>
    <w:rsid w:val="00AB574A"/>
    <w:rsid w:val="00AB5869"/>
    <w:rsid w:val="00AB701B"/>
    <w:rsid w:val="00AC6A0D"/>
    <w:rsid w:val="00AD046A"/>
    <w:rsid w:val="00AD23FE"/>
    <w:rsid w:val="00AD47C1"/>
    <w:rsid w:val="00AD4AB0"/>
    <w:rsid w:val="00AD7BFE"/>
    <w:rsid w:val="00AE39AD"/>
    <w:rsid w:val="00AE55CB"/>
    <w:rsid w:val="00AE5C9B"/>
    <w:rsid w:val="00AE5E8C"/>
    <w:rsid w:val="00AE5EA5"/>
    <w:rsid w:val="00AE7939"/>
    <w:rsid w:val="00AF00CA"/>
    <w:rsid w:val="00AF3C93"/>
    <w:rsid w:val="00AF5A77"/>
    <w:rsid w:val="00AF5E08"/>
    <w:rsid w:val="00AF63A1"/>
    <w:rsid w:val="00AF6656"/>
    <w:rsid w:val="00B0043A"/>
    <w:rsid w:val="00B00D8C"/>
    <w:rsid w:val="00B022B7"/>
    <w:rsid w:val="00B05CE0"/>
    <w:rsid w:val="00B05EDD"/>
    <w:rsid w:val="00B06EA2"/>
    <w:rsid w:val="00B070ED"/>
    <w:rsid w:val="00B07DC4"/>
    <w:rsid w:val="00B1074C"/>
    <w:rsid w:val="00B11759"/>
    <w:rsid w:val="00B11BD4"/>
    <w:rsid w:val="00B130F7"/>
    <w:rsid w:val="00B13ED3"/>
    <w:rsid w:val="00B161DC"/>
    <w:rsid w:val="00B16EB2"/>
    <w:rsid w:val="00B17047"/>
    <w:rsid w:val="00B235A4"/>
    <w:rsid w:val="00B243BA"/>
    <w:rsid w:val="00B252B9"/>
    <w:rsid w:val="00B2730C"/>
    <w:rsid w:val="00B278A3"/>
    <w:rsid w:val="00B3280A"/>
    <w:rsid w:val="00B32CCE"/>
    <w:rsid w:val="00B35681"/>
    <w:rsid w:val="00B36573"/>
    <w:rsid w:val="00B42C50"/>
    <w:rsid w:val="00B42FCB"/>
    <w:rsid w:val="00B43179"/>
    <w:rsid w:val="00B43534"/>
    <w:rsid w:val="00B44181"/>
    <w:rsid w:val="00B47166"/>
    <w:rsid w:val="00B50031"/>
    <w:rsid w:val="00B5120D"/>
    <w:rsid w:val="00B522EB"/>
    <w:rsid w:val="00B53E8B"/>
    <w:rsid w:val="00B546DC"/>
    <w:rsid w:val="00B60F6A"/>
    <w:rsid w:val="00B61549"/>
    <w:rsid w:val="00B61C58"/>
    <w:rsid w:val="00B63473"/>
    <w:rsid w:val="00B63D2C"/>
    <w:rsid w:val="00B66DAC"/>
    <w:rsid w:val="00B7114F"/>
    <w:rsid w:val="00B80B15"/>
    <w:rsid w:val="00B813F4"/>
    <w:rsid w:val="00B81D1A"/>
    <w:rsid w:val="00B81F45"/>
    <w:rsid w:val="00B83E52"/>
    <w:rsid w:val="00B87D9D"/>
    <w:rsid w:val="00B90549"/>
    <w:rsid w:val="00B90BF9"/>
    <w:rsid w:val="00B913EA"/>
    <w:rsid w:val="00B92E67"/>
    <w:rsid w:val="00BA0213"/>
    <w:rsid w:val="00BA0B77"/>
    <w:rsid w:val="00BA60F6"/>
    <w:rsid w:val="00BB3BD4"/>
    <w:rsid w:val="00BB5E59"/>
    <w:rsid w:val="00BB601B"/>
    <w:rsid w:val="00BB6886"/>
    <w:rsid w:val="00BC22B0"/>
    <w:rsid w:val="00BC2A9D"/>
    <w:rsid w:val="00BC30B4"/>
    <w:rsid w:val="00BC415E"/>
    <w:rsid w:val="00BD1CB2"/>
    <w:rsid w:val="00BD3797"/>
    <w:rsid w:val="00BD37CB"/>
    <w:rsid w:val="00BD3FF4"/>
    <w:rsid w:val="00BD4159"/>
    <w:rsid w:val="00BD4D96"/>
    <w:rsid w:val="00BD7319"/>
    <w:rsid w:val="00BE0946"/>
    <w:rsid w:val="00BE1817"/>
    <w:rsid w:val="00BE1BF6"/>
    <w:rsid w:val="00BE26C6"/>
    <w:rsid w:val="00BE3374"/>
    <w:rsid w:val="00BE5334"/>
    <w:rsid w:val="00BE5601"/>
    <w:rsid w:val="00BE6877"/>
    <w:rsid w:val="00BE7BEA"/>
    <w:rsid w:val="00BF0713"/>
    <w:rsid w:val="00BF1FE4"/>
    <w:rsid w:val="00BF223B"/>
    <w:rsid w:val="00BF2291"/>
    <w:rsid w:val="00BF3489"/>
    <w:rsid w:val="00BF6780"/>
    <w:rsid w:val="00C00C92"/>
    <w:rsid w:val="00C01373"/>
    <w:rsid w:val="00C017CC"/>
    <w:rsid w:val="00C01905"/>
    <w:rsid w:val="00C03A36"/>
    <w:rsid w:val="00C05B9A"/>
    <w:rsid w:val="00C062C6"/>
    <w:rsid w:val="00C06834"/>
    <w:rsid w:val="00C068CD"/>
    <w:rsid w:val="00C07056"/>
    <w:rsid w:val="00C1236E"/>
    <w:rsid w:val="00C12BE4"/>
    <w:rsid w:val="00C12C4B"/>
    <w:rsid w:val="00C12F3B"/>
    <w:rsid w:val="00C134DF"/>
    <w:rsid w:val="00C15887"/>
    <w:rsid w:val="00C1742B"/>
    <w:rsid w:val="00C2246D"/>
    <w:rsid w:val="00C22FD1"/>
    <w:rsid w:val="00C23310"/>
    <w:rsid w:val="00C344C8"/>
    <w:rsid w:val="00C37027"/>
    <w:rsid w:val="00C401EC"/>
    <w:rsid w:val="00C42540"/>
    <w:rsid w:val="00C45DF6"/>
    <w:rsid w:val="00C45EE2"/>
    <w:rsid w:val="00C4690F"/>
    <w:rsid w:val="00C4739F"/>
    <w:rsid w:val="00C5005E"/>
    <w:rsid w:val="00C5021E"/>
    <w:rsid w:val="00C51311"/>
    <w:rsid w:val="00C5367D"/>
    <w:rsid w:val="00C5373F"/>
    <w:rsid w:val="00C5393C"/>
    <w:rsid w:val="00C53CCD"/>
    <w:rsid w:val="00C600CF"/>
    <w:rsid w:val="00C60EF0"/>
    <w:rsid w:val="00C614B6"/>
    <w:rsid w:val="00C64B2E"/>
    <w:rsid w:val="00C653AB"/>
    <w:rsid w:val="00C66C2A"/>
    <w:rsid w:val="00C67B75"/>
    <w:rsid w:val="00C72332"/>
    <w:rsid w:val="00C7244D"/>
    <w:rsid w:val="00C8087B"/>
    <w:rsid w:val="00C82F18"/>
    <w:rsid w:val="00C8309C"/>
    <w:rsid w:val="00C83147"/>
    <w:rsid w:val="00C83908"/>
    <w:rsid w:val="00C83DD8"/>
    <w:rsid w:val="00C84556"/>
    <w:rsid w:val="00C8799E"/>
    <w:rsid w:val="00C9166B"/>
    <w:rsid w:val="00C92958"/>
    <w:rsid w:val="00C937FA"/>
    <w:rsid w:val="00C94762"/>
    <w:rsid w:val="00C94B6C"/>
    <w:rsid w:val="00C956FC"/>
    <w:rsid w:val="00C97036"/>
    <w:rsid w:val="00C97730"/>
    <w:rsid w:val="00CA04C8"/>
    <w:rsid w:val="00CA16E2"/>
    <w:rsid w:val="00CA50AF"/>
    <w:rsid w:val="00CA597F"/>
    <w:rsid w:val="00CA70A5"/>
    <w:rsid w:val="00CB1A00"/>
    <w:rsid w:val="00CB2345"/>
    <w:rsid w:val="00CB2D09"/>
    <w:rsid w:val="00CB513B"/>
    <w:rsid w:val="00CB581E"/>
    <w:rsid w:val="00CB58B3"/>
    <w:rsid w:val="00CB5CB4"/>
    <w:rsid w:val="00CB6109"/>
    <w:rsid w:val="00CB6E90"/>
    <w:rsid w:val="00CC2E07"/>
    <w:rsid w:val="00CC3A29"/>
    <w:rsid w:val="00CC3C07"/>
    <w:rsid w:val="00CC3D9A"/>
    <w:rsid w:val="00CC3EF4"/>
    <w:rsid w:val="00CC4C3C"/>
    <w:rsid w:val="00CC69CC"/>
    <w:rsid w:val="00CC761A"/>
    <w:rsid w:val="00CD0031"/>
    <w:rsid w:val="00CD050C"/>
    <w:rsid w:val="00CD27B3"/>
    <w:rsid w:val="00CD7B8E"/>
    <w:rsid w:val="00CE1636"/>
    <w:rsid w:val="00CE1A33"/>
    <w:rsid w:val="00CE2076"/>
    <w:rsid w:val="00CE2370"/>
    <w:rsid w:val="00CE2DFD"/>
    <w:rsid w:val="00CE30EC"/>
    <w:rsid w:val="00CE3CB8"/>
    <w:rsid w:val="00CE3ED9"/>
    <w:rsid w:val="00CE43CC"/>
    <w:rsid w:val="00CF0EAD"/>
    <w:rsid w:val="00CF0F3A"/>
    <w:rsid w:val="00CF1D69"/>
    <w:rsid w:val="00CF3197"/>
    <w:rsid w:val="00CF46CE"/>
    <w:rsid w:val="00CF4A01"/>
    <w:rsid w:val="00CF6B82"/>
    <w:rsid w:val="00CF745A"/>
    <w:rsid w:val="00D01F33"/>
    <w:rsid w:val="00D0227C"/>
    <w:rsid w:val="00D050EB"/>
    <w:rsid w:val="00D05E70"/>
    <w:rsid w:val="00D071C2"/>
    <w:rsid w:val="00D075F9"/>
    <w:rsid w:val="00D079F1"/>
    <w:rsid w:val="00D112D9"/>
    <w:rsid w:val="00D118ED"/>
    <w:rsid w:val="00D120D3"/>
    <w:rsid w:val="00D122FD"/>
    <w:rsid w:val="00D13898"/>
    <w:rsid w:val="00D14964"/>
    <w:rsid w:val="00D1511F"/>
    <w:rsid w:val="00D15462"/>
    <w:rsid w:val="00D157B8"/>
    <w:rsid w:val="00D15CAB"/>
    <w:rsid w:val="00D20187"/>
    <w:rsid w:val="00D20FC0"/>
    <w:rsid w:val="00D22C66"/>
    <w:rsid w:val="00D232C6"/>
    <w:rsid w:val="00D23ED2"/>
    <w:rsid w:val="00D24D2C"/>
    <w:rsid w:val="00D26A79"/>
    <w:rsid w:val="00D26A9F"/>
    <w:rsid w:val="00D27A75"/>
    <w:rsid w:val="00D31DC6"/>
    <w:rsid w:val="00D3224C"/>
    <w:rsid w:val="00D349C1"/>
    <w:rsid w:val="00D37731"/>
    <w:rsid w:val="00D37F01"/>
    <w:rsid w:val="00D4061D"/>
    <w:rsid w:val="00D44DAA"/>
    <w:rsid w:val="00D47309"/>
    <w:rsid w:val="00D476E0"/>
    <w:rsid w:val="00D47900"/>
    <w:rsid w:val="00D47978"/>
    <w:rsid w:val="00D47CA9"/>
    <w:rsid w:val="00D5024C"/>
    <w:rsid w:val="00D52712"/>
    <w:rsid w:val="00D52818"/>
    <w:rsid w:val="00D53135"/>
    <w:rsid w:val="00D5461D"/>
    <w:rsid w:val="00D63E1D"/>
    <w:rsid w:val="00D671DF"/>
    <w:rsid w:val="00D67308"/>
    <w:rsid w:val="00D6794B"/>
    <w:rsid w:val="00D67A7B"/>
    <w:rsid w:val="00D706A6"/>
    <w:rsid w:val="00D71590"/>
    <w:rsid w:val="00D71597"/>
    <w:rsid w:val="00D73750"/>
    <w:rsid w:val="00D741E8"/>
    <w:rsid w:val="00D75282"/>
    <w:rsid w:val="00D7610D"/>
    <w:rsid w:val="00D76D7E"/>
    <w:rsid w:val="00D80D23"/>
    <w:rsid w:val="00D81A0E"/>
    <w:rsid w:val="00D81CC7"/>
    <w:rsid w:val="00D82C9E"/>
    <w:rsid w:val="00D83542"/>
    <w:rsid w:val="00D847EC"/>
    <w:rsid w:val="00D8519B"/>
    <w:rsid w:val="00D85FEC"/>
    <w:rsid w:val="00D869DC"/>
    <w:rsid w:val="00D87C73"/>
    <w:rsid w:val="00D87D43"/>
    <w:rsid w:val="00D90C44"/>
    <w:rsid w:val="00D9351E"/>
    <w:rsid w:val="00D93FB2"/>
    <w:rsid w:val="00D9442E"/>
    <w:rsid w:val="00D946DF"/>
    <w:rsid w:val="00D94759"/>
    <w:rsid w:val="00D94A72"/>
    <w:rsid w:val="00DA0415"/>
    <w:rsid w:val="00DA1003"/>
    <w:rsid w:val="00DA32A7"/>
    <w:rsid w:val="00DA4573"/>
    <w:rsid w:val="00DA4DAE"/>
    <w:rsid w:val="00DA5D3A"/>
    <w:rsid w:val="00DA7FA5"/>
    <w:rsid w:val="00DB01DE"/>
    <w:rsid w:val="00DB0855"/>
    <w:rsid w:val="00DB139F"/>
    <w:rsid w:val="00DB2A69"/>
    <w:rsid w:val="00DB4525"/>
    <w:rsid w:val="00DB6445"/>
    <w:rsid w:val="00DB75DE"/>
    <w:rsid w:val="00DB7794"/>
    <w:rsid w:val="00DC031F"/>
    <w:rsid w:val="00DC2F32"/>
    <w:rsid w:val="00DC2F92"/>
    <w:rsid w:val="00DC32FE"/>
    <w:rsid w:val="00DC340D"/>
    <w:rsid w:val="00DC374D"/>
    <w:rsid w:val="00DC47BF"/>
    <w:rsid w:val="00DC5326"/>
    <w:rsid w:val="00DC7694"/>
    <w:rsid w:val="00DD10BD"/>
    <w:rsid w:val="00DD2166"/>
    <w:rsid w:val="00DD2A56"/>
    <w:rsid w:val="00DD3BFF"/>
    <w:rsid w:val="00DD402E"/>
    <w:rsid w:val="00DD42C7"/>
    <w:rsid w:val="00DD55EC"/>
    <w:rsid w:val="00DD5706"/>
    <w:rsid w:val="00DE0D02"/>
    <w:rsid w:val="00DE0D5C"/>
    <w:rsid w:val="00DE0EFD"/>
    <w:rsid w:val="00DE1BFE"/>
    <w:rsid w:val="00DE2F25"/>
    <w:rsid w:val="00DE394C"/>
    <w:rsid w:val="00DE3AD2"/>
    <w:rsid w:val="00DE3B5D"/>
    <w:rsid w:val="00DE559A"/>
    <w:rsid w:val="00DE639A"/>
    <w:rsid w:val="00DE7805"/>
    <w:rsid w:val="00DF103F"/>
    <w:rsid w:val="00DF2125"/>
    <w:rsid w:val="00DF226A"/>
    <w:rsid w:val="00DF2444"/>
    <w:rsid w:val="00DF3AA4"/>
    <w:rsid w:val="00DF3E9F"/>
    <w:rsid w:val="00DF4C55"/>
    <w:rsid w:val="00DF5236"/>
    <w:rsid w:val="00DF55C6"/>
    <w:rsid w:val="00DF560D"/>
    <w:rsid w:val="00DF5968"/>
    <w:rsid w:val="00DF6DAF"/>
    <w:rsid w:val="00DF75E4"/>
    <w:rsid w:val="00DF7600"/>
    <w:rsid w:val="00DF7611"/>
    <w:rsid w:val="00E01025"/>
    <w:rsid w:val="00E0341F"/>
    <w:rsid w:val="00E06B57"/>
    <w:rsid w:val="00E07A0F"/>
    <w:rsid w:val="00E1015F"/>
    <w:rsid w:val="00E17283"/>
    <w:rsid w:val="00E26265"/>
    <w:rsid w:val="00E26809"/>
    <w:rsid w:val="00E3174D"/>
    <w:rsid w:val="00E34380"/>
    <w:rsid w:val="00E34F2B"/>
    <w:rsid w:val="00E35336"/>
    <w:rsid w:val="00E359E8"/>
    <w:rsid w:val="00E366C0"/>
    <w:rsid w:val="00E379EB"/>
    <w:rsid w:val="00E4005E"/>
    <w:rsid w:val="00E401EC"/>
    <w:rsid w:val="00E40E18"/>
    <w:rsid w:val="00E42475"/>
    <w:rsid w:val="00E430D0"/>
    <w:rsid w:val="00E433F2"/>
    <w:rsid w:val="00E43528"/>
    <w:rsid w:val="00E43F3B"/>
    <w:rsid w:val="00E47A2A"/>
    <w:rsid w:val="00E50C02"/>
    <w:rsid w:val="00E526A1"/>
    <w:rsid w:val="00E54802"/>
    <w:rsid w:val="00E55A14"/>
    <w:rsid w:val="00E56897"/>
    <w:rsid w:val="00E62329"/>
    <w:rsid w:val="00E62FD2"/>
    <w:rsid w:val="00E632FB"/>
    <w:rsid w:val="00E64860"/>
    <w:rsid w:val="00E65E01"/>
    <w:rsid w:val="00E66636"/>
    <w:rsid w:val="00E718C4"/>
    <w:rsid w:val="00E73D8B"/>
    <w:rsid w:val="00E7461F"/>
    <w:rsid w:val="00E74E99"/>
    <w:rsid w:val="00E7710C"/>
    <w:rsid w:val="00E81545"/>
    <w:rsid w:val="00E83F14"/>
    <w:rsid w:val="00E846C8"/>
    <w:rsid w:val="00E84D03"/>
    <w:rsid w:val="00E86A5E"/>
    <w:rsid w:val="00E87D57"/>
    <w:rsid w:val="00E87FEB"/>
    <w:rsid w:val="00E9024E"/>
    <w:rsid w:val="00E90BBD"/>
    <w:rsid w:val="00E90E0A"/>
    <w:rsid w:val="00E91BA7"/>
    <w:rsid w:val="00E93788"/>
    <w:rsid w:val="00E95FCF"/>
    <w:rsid w:val="00E96005"/>
    <w:rsid w:val="00E96042"/>
    <w:rsid w:val="00E96931"/>
    <w:rsid w:val="00E96CDC"/>
    <w:rsid w:val="00E97423"/>
    <w:rsid w:val="00EA0AD2"/>
    <w:rsid w:val="00EA16C6"/>
    <w:rsid w:val="00EA1EB2"/>
    <w:rsid w:val="00EA2430"/>
    <w:rsid w:val="00EA2443"/>
    <w:rsid w:val="00EA351C"/>
    <w:rsid w:val="00EA397E"/>
    <w:rsid w:val="00EA3FB8"/>
    <w:rsid w:val="00EA42B2"/>
    <w:rsid w:val="00EA54E3"/>
    <w:rsid w:val="00EA576B"/>
    <w:rsid w:val="00EA5BA2"/>
    <w:rsid w:val="00EA76DD"/>
    <w:rsid w:val="00EA7F0A"/>
    <w:rsid w:val="00EB0D27"/>
    <w:rsid w:val="00EB0E8B"/>
    <w:rsid w:val="00EB20A2"/>
    <w:rsid w:val="00EB25C7"/>
    <w:rsid w:val="00EB29DE"/>
    <w:rsid w:val="00EB3936"/>
    <w:rsid w:val="00EB52BB"/>
    <w:rsid w:val="00EB6177"/>
    <w:rsid w:val="00EB68AC"/>
    <w:rsid w:val="00EC426A"/>
    <w:rsid w:val="00EC5F44"/>
    <w:rsid w:val="00EC71CB"/>
    <w:rsid w:val="00ED16AB"/>
    <w:rsid w:val="00ED3382"/>
    <w:rsid w:val="00ED3FB5"/>
    <w:rsid w:val="00ED4932"/>
    <w:rsid w:val="00ED5ED4"/>
    <w:rsid w:val="00ED7F04"/>
    <w:rsid w:val="00ED7FAB"/>
    <w:rsid w:val="00EE083A"/>
    <w:rsid w:val="00EE1A91"/>
    <w:rsid w:val="00EE1BF3"/>
    <w:rsid w:val="00EE1D94"/>
    <w:rsid w:val="00EE211A"/>
    <w:rsid w:val="00EE2B51"/>
    <w:rsid w:val="00EE3A06"/>
    <w:rsid w:val="00EE5207"/>
    <w:rsid w:val="00EE62F1"/>
    <w:rsid w:val="00EE773C"/>
    <w:rsid w:val="00EE7DC6"/>
    <w:rsid w:val="00EF220C"/>
    <w:rsid w:val="00EF28CE"/>
    <w:rsid w:val="00EF331A"/>
    <w:rsid w:val="00EF4A0C"/>
    <w:rsid w:val="00EF510E"/>
    <w:rsid w:val="00EF64C3"/>
    <w:rsid w:val="00EF69A3"/>
    <w:rsid w:val="00EF7061"/>
    <w:rsid w:val="00F02E44"/>
    <w:rsid w:val="00F043C1"/>
    <w:rsid w:val="00F0466B"/>
    <w:rsid w:val="00F05801"/>
    <w:rsid w:val="00F07167"/>
    <w:rsid w:val="00F07CD1"/>
    <w:rsid w:val="00F1051C"/>
    <w:rsid w:val="00F11B9F"/>
    <w:rsid w:val="00F11E4E"/>
    <w:rsid w:val="00F1204E"/>
    <w:rsid w:val="00F1361B"/>
    <w:rsid w:val="00F147C8"/>
    <w:rsid w:val="00F16507"/>
    <w:rsid w:val="00F169D5"/>
    <w:rsid w:val="00F22080"/>
    <w:rsid w:val="00F24AD9"/>
    <w:rsid w:val="00F26194"/>
    <w:rsid w:val="00F26F86"/>
    <w:rsid w:val="00F2733B"/>
    <w:rsid w:val="00F41833"/>
    <w:rsid w:val="00F41CF2"/>
    <w:rsid w:val="00F455B7"/>
    <w:rsid w:val="00F457C6"/>
    <w:rsid w:val="00F45B73"/>
    <w:rsid w:val="00F46433"/>
    <w:rsid w:val="00F47AF7"/>
    <w:rsid w:val="00F52F95"/>
    <w:rsid w:val="00F5408A"/>
    <w:rsid w:val="00F542DE"/>
    <w:rsid w:val="00F567B8"/>
    <w:rsid w:val="00F61BB8"/>
    <w:rsid w:val="00F63368"/>
    <w:rsid w:val="00F63556"/>
    <w:rsid w:val="00F63A27"/>
    <w:rsid w:val="00F63DF2"/>
    <w:rsid w:val="00F6498F"/>
    <w:rsid w:val="00F64B07"/>
    <w:rsid w:val="00F659AE"/>
    <w:rsid w:val="00F66644"/>
    <w:rsid w:val="00F667EF"/>
    <w:rsid w:val="00F668A1"/>
    <w:rsid w:val="00F67A29"/>
    <w:rsid w:val="00F72301"/>
    <w:rsid w:val="00F73AB4"/>
    <w:rsid w:val="00F74369"/>
    <w:rsid w:val="00F80AF9"/>
    <w:rsid w:val="00F80CD6"/>
    <w:rsid w:val="00F83B30"/>
    <w:rsid w:val="00F845DC"/>
    <w:rsid w:val="00F8492A"/>
    <w:rsid w:val="00F908BB"/>
    <w:rsid w:val="00F91754"/>
    <w:rsid w:val="00F91F97"/>
    <w:rsid w:val="00F94ECF"/>
    <w:rsid w:val="00FA0925"/>
    <w:rsid w:val="00FA153D"/>
    <w:rsid w:val="00FA183E"/>
    <w:rsid w:val="00FA22F1"/>
    <w:rsid w:val="00FA3150"/>
    <w:rsid w:val="00FA3D6D"/>
    <w:rsid w:val="00FA7546"/>
    <w:rsid w:val="00FB0A2A"/>
    <w:rsid w:val="00FB2D3F"/>
    <w:rsid w:val="00FB360E"/>
    <w:rsid w:val="00FB6084"/>
    <w:rsid w:val="00FB6812"/>
    <w:rsid w:val="00FB6AE9"/>
    <w:rsid w:val="00FB7127"/>
    <w:rsid w:val="00FC241E"/>
    <w:rsid w:val="00FC3EAA"/>
    <w:rsid w:val="00FC3F98"/>
    <w:rsid w:val="00FC4DF6"/>
    <w:rsid w:val="00FC58D2"/>
    <w:rsid w:val="00FC5B93"/>
    <w:rsid w:val="00FC61FB"/>
    <w:rsid w:val="00FD196A"/>
    <w:rsid w:val="00FD1C89"/>
    <w:rsid w:val="00FD2011"/>
    <w:rsid w:val="00FD2BB3"/>
    <w:rsid w:val="00FD2D00"/>
    <w:rsid w:val="00FD38CA"/>
    <w:rsid w:val="00FD7315"/>
    <w:rsid w:val="00FD7965"/>
    <w:rsid w:val="00FE02CA"/>
    <w:rsid w:val="00FE169C"/>
    <w:rsid w:val="00FE185C"/>
    <w:rsid w:val="00FE2874"/>
    <w:rsid w:val="00FE4E4D"/>
    <w:rsid w:val="00FE5087"/>
    <w:rsid w:val="00FE64F0"/>
    <w:rsid w:val="00FE6769"/>
    <w:rsid w:val="00FE7945"/>
    <w:rsid w:val="00FF0019"/>
    <w:rsid w:val="00FF01CA"/>
    <w:rsid w:val="00FF2217"/>
    <w:rsid w:val="00FF2C97"/>
    <w:rsid w:val="00FF3975"/>
    <w:rsid w:val="00FF39DF"/>
    <w:rsid w:val="00FF4D73"/>
    <w:rsid w:val="00FF7146"/>
    <w:rsid w:val="00FF747E"/>
    <w:rsid w:val="01877E8E"/>
    <w:rsid w:val="01C16D6E"/>
    <w:rsid w:val="035E7A94"/>
    <w:rsid w:val="06E065F5"/>
    <w:rsid w:val="0784325E"/>
    <w:rsid w:val="07C76639"/>
    <w:rsid w:val="096654A8"/>
    <w:rsid w:val="0B132EFC"/>
    <w:rsid w:val="0B6C6F1C"/>
    <w:rsid w:val="0BED1D54"/>
    <w:rsid w:val="11EE5CEC"/>
    <w:rsid w:val="165E3DC0"/>
    <w:rsid w:val="17CE38B9"/>
    <w:rsid w:val="17FE6CFC"/>
    <w:rsid w:val="1B50185C"/>
    <w:rsid w:val="1D081CB0"/>
    <w:rsid w:val="1D1B31F3"/>
    <w:rsid w:val="215757C2"/>
    <w:rsid w:val="22D0671D"/>
    <w:rsid w:val="237568F9"/>
    <w:rsid w:val="249F2BA6"/>
    <w:rsid w:val="25D81723"/>
    <w:rsid w:val="2601616B"/>
    <w:rsid w:val="28024675"/>
    <w:rsid w:val="286B52E0"/>
    <w:rsid w:val="2AAE0992"/>
    <w:rsid w:val="2B797161"/>
    <w:rsid w:val="2BAB2889"/>
    <w:rsid w:val="2CEF04D7"/>
    <w:rsid w:val="2DC434A2"/>
    <w:rsid w:val="31C86256"/>
    <w:rsid w:val="34DD1CF6"/>
    <w:rsid w:val="36730720"/>
    <w:rsid w:val="3A710A34"/>
    <w:rsid w:val="3C551209"/>
    <w:rsid w:val="3DE266A4"/>
    <w:rsid w:val="3F2B69F6"/>
    <w:rsid w:val="40907E63"/>
    <w:rsid w:val="420E1D6F"/>
    <w:rsid w:val="43F872E0"/>
    <w:rsid w:val="442A53F6"/>
    <w:rsid w:val="475B5946"/>
    <w:rsid w:val="47C02DD9"/>
    <w:rsid w:val="48B602F2"/>
    <w:rsid w:val="48F32F3B"/>
    <w:rsid w:val="49462D46"/>
    <w:rsid w:val="4D936A7E"/>
    <w:rsid w:val="4D974172"/>
    <w:rsid w:val="4E0B1D1A"/>
    <w:rsid w:val="4EEA5B05"/>
    <w:rsid w:val="4EFE7532"/>
    <w:rsid w:val="503F397B"/>
    <w:rsid w:val="5088682A"/>
    <w:rsid w:val="50E966D6"/>
    <w:rsid w:val="51B83826"/>
    <w:rsid w:val="520B1B02"/>
    <w:rsid w:val="532255A1"/>
    <w:rsid w:val="53B27EF3"/>
    <w:rsid w:val="54071D71"/>
    <w:rsid w:val="54581C56"/>
    <w:rsid w:val="56021984"/>
    <w:rsid w:val="56A35A17"/>
    <w:rsid w:val="57057869"/>
    <w:rsid w:val="57CF3091"/>
    <w:rsid w:val="584C4B2D"/>
    <w:rsid w:val="589E5D0F"/>
    <w:rsid w:val="59885916"/>
    <w:rsid w:val="59AB49F9"/>
    <w:rsid w:val="5AA7634B"/>
    <w:rsid w:val="5D7A5393"/>
    <w:rsid w:val="5F4D696A"/>
    <w:rsid w:val="5F6D531F"/>
    <w:rsid w:val="62061760"/>
    <w:rsid w:val="623234F2"/>
    <w:rsid w:val="62BB397F"/>
    <w:rsid w:val="63FA5A94"/>
    <w:rsid w:val="68133F4F"/>
    <w:rsid w:val="6C9C0EC0"/>
    <w:rsid w:val="6CB62B11"/>
    <w:rsid w:val="6D3F182A"/>
    <w:rsid w:val="6FF53DB0"/>
    <w:rsid w:val="71290C33"/>
    <w:rsid w:val="72005413"/>
    <w:rsid w:val="72321E29"/>
    <w:rsid w:val="73E17274"/>
    <w:rsid w:val="778F3B6D"/>
    <w:rsid w:val="799F65F3"/>
    <w:rsid w:val="79C67D65"/>
    <w:rsid w:val="7B7502B2"/>
    <w:rsid w:val="7D43242C"/>
    <w:rsid w:val="7F175225"/>
    <w:rsid w:val="7F6B23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nhideWhenUsed="0" w:uiPriority="0" w:name="footnote text"/>
    <w:lsdException w:qFormat="1"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0"/>
    <w:qFormat/>
    <w:uiPriority w:val="0"/>
    <w:pPr>
      <w:keepNext/>
      <w:keepLines/>
      <w:spacing w:before="340" w:after="330" w:line="578" w:lineRule="auto"/>
      <w:jc w:val="center"/>
      <w:outlineLvl w:val="0"/>
    </w:pPr>
    <w:rPr>
      <w:rFonts w:eastAsia="黑体"/>
      <w:b/>
      <w:bCs/>
      <w:kern w:val="44"/>
      <w:sz w:val="24"/>
      <w:szCs w:val="44"/>
    </w:rPr>
  </w:style>
  <w:style w:type="paragraph" w:styleId="3">
    <w:name w:val="heading 2"/>
    <w:basedOn w:val="1"/>
    <w:next w:val="1"/>
    <w:link w:val="53"/>
    <w:qFormat/>
    <w:uiPriority w:val="0"/>
    <w:pPr>
      <w:keepNext/>
      <w:keepLines/>
      <w:snapToGrid w:val="0"/>
      <w:spacing w:before="120" w:after="120"/>
      <w:jc w:val="left"/>
      <w:outlineLvl w:val="1"/>
    </w:pPr>
    <w:rPr>
      <w:rFonts w:ascii="黑体" w:hAnsi="黑体" w:eastAsia="黑体"/>
      <w:b/>
      <w:bCs/>
      <w:kern w:val="0"/>
      <w:sz w:val="24"/>
      <w:szCs w:val="32"/>
    </w:rPr>
  </w:style>
  <w:style w:type="paragraph" w:styleId="4">
    <w:name w:val="heading 3"/>
    <w:basedOn w:val="3"/>
    <w:next w:val="1"/>
    <w:link w:val="45"/>
    <w:qFormat/>
    <w:uiPriority w:val="0"/>
    <w:pPr>
      <w:outlineLvl w:val="2"/>
    </w:pPr>
  </w:style>
  <w:style w:type="paragraph" w:styleId="5">
    <w:name w:val="heading 4"/>
    <w:basedOn w:val="1"/>
    <w:next w:val="1"/>
    <w:link w:val="42"/>
    <w:qFormat/>
    <w:uiPriority w:val="0"/>
    <w:pPr>
      <w:keepNext/>
      <w:keepLines/>
      <w:spacing w:before="280" w:after="290" w:line="376" w:lineRule="auto"/>
      <w:outlineLvl w:val="3"/>
    </w:pPr>
    <w:rPr>
      <w:rFonts w:ascii="Cambria" w:hAnsi="Cambria"/>
      <w:b/>
      <w:bCs/>
      <w:kern w:val="0"/>
      <w:sz w:val="28"/>
      <w:szCs w:val="28"/>
    </w:rPr>
  </w:style>
  <w:style w:type="character" w:default="1" w:styleId="30">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260"/>
      <w:jc w:val="left"/>
    </w:pPr>
    <w:rPr>
      <w:rFonts w:ascii="Calibri" w:hAnsi="Calibri"/>
      <w:sz w:val="18"/>
      <w:szCs w:val="18"/>
    </w:rPr>
  </w:style>
  <w:style w:type="paragraph" w:styleId="7">
    <w:name w:val="caption"/>
    <w:basedOn w:val="1"/>
    <w:next w:val="1"/>
    <w:qFormat/>
    <w:uiPriority w:val="0"/>
    <w:rPr>
      <w:rFonts w:ascii="Arial" w:hAnsi="Arial" w:eastAsia="黑体" w:cs="Arial"/>
      <w:sz w:val="20"/>
      <w:szCs w:val="20"/>
    </w:rPr>
  </w:style>
  <w:style w:type="paragraph" w:styleId="8">
    <w:name w:val="Document Map"/>
    <w:basedOn w:val="1"/>
    <w:link w:val="44"/>
    <w:unhideWhenUsed/>
    <w:qFormat/>
    <w:uiPriority w:val="99"/>
    <w:rPr>
      <w:rFonts w:ascii="宋体"/>
      <w:kern w:val="0"/>
      <w:sz w:val="18"/>
      <w:szCs w:val="18"/>
    </w:rPr>
  </w:style>
  <w:style w:type="paragraph" w:styleId="9">
    <w:name w:val="annotation text"/>
    <w:basedOn w:val="1"/>
    <w:link w:val="34"/>
    <w:unhideWhenUsed/>
    <w:qFormat/>
    <w:uiPriority w:val="0"/>
    <w:pPr>
      <w:jc w:val="left"/>
    </w:pPr>
    <w:rPr>
      <w:kern w:val="0"/>
      <w:sz w:val="20"/>
    </w:rPr>
  </w:style>
  <w:style w:type="paragraph" w:styleId="10">
    <w:name w:val="Body Text Indent"/>
    <w:basedOn w:val="1"/>
    <w:link w:val="52"/>
    <w:qFormat/>
    <w:uiPriority w:val="0"/>
    <w:pPr>
      <w:spacing w:line="400" w:lineRule="exact"/>
      <w:ind w:firstLine="480" w:firstLineChars="200"/>
    </w:pPr>
    <w:rPr>
      <w:rFonts w:ascii="微软雅黑" w:hAnsi="微软雅黑" w:eastAsia="微软雅黑"/>
      <w:kern w:val="0"/>
      <w:sz w:val="24"/>
    </w:rPr>
  </w:style>
  <w:style w:type="paragraph" w:styleId="11">
    <w:name w:val="toc 5"/>
    <w:basedOn w:val="1"/>
    <w:next w:val="1"/>
    <w:unhideWhenUsed/>
    <w:qFormat/>
    <w:uiPriority w:val="39"/>
    <w:pPr>
      <w:ind w:left="840"/>
      <w:jc w:val="left"/>
    </w:pPr>
    <w:rPr>
      <w:rFonts w:ascii="Calibri" w:hAnsi="Calibri"/>
      <w:sz w:val="18"/>
      <w:szCs w:val="18"/>
    </w:rPr>
  </w:style>
  <w:style w:type="paragraph" w:styleId="12">
    <w:name w:val="toc 3"/>
    <w:basedOn w:val="1"/>
    <w:next w:val="1"/>
    <w:unhideWhenUsed/>
    <w:qFormat/>
    <w:uiPriority w:val="39"/>
    <w:pPr>
      <w:ind w:left="420"/>
      <w:jc w:val="left"/>
    </w:pPr>
    <w:rPr>
      <w:rFonts w:ascii="Calibri" w:hAnsi="Calibri"/>
      <w:i/>
      <w:iCs/>
      <w:sz w:val="20"/>
      <w:szCs w:val="20"/>
    </w:rPr>
  </w:style>
  <w:style w:type="paragraph" w:styleId="13">
    <w:name w:val="Plain Text"/>
    <w:basedOn w:val="1"/>
    <w:link w:val="41"/>
    <w:unhideWhenUsed/>
    <w:qFormat/>
    <w:uiPriority w:val="0"/>
    <w:rPr>
      <w:rFonts w:ascii="宋体" w:hAnsi="Courier New"/>
      <w:kern w:val="0"/>
      <w:sz w:val="20"/>
      <w:szCs w:val="20"/>
    </w:rPr>
  </w:style>
  <w:style w:type="paragraph" w:styleId="14">
    <w:name w:val="toc 8"/>
    <w:basedOn w:val="1"/>
    <w:next w:val="1"/>
    <w:unhideWhenUsed/>
    <w:qFormat/>
    <w:uiPriority w:val="39"/>
    <w:pPr>
      <w:ind w:left="1470"/>
      <w:jc w:val="left"/>
    </w:pPr>
    <w:rPr>
      <w:rFonts w:ascii="Calibri" w:hAnsi="Calibri"/>
      <w:sz w:val="18"/>
      <w:szCs w:val="18"/>
    </w:rPr>
  </w:style>
  <w:style w:type="paragraph" w:styleId="15">
    <w:name w:val="Balloon Text"/>
    <w:basedOn w:val="1"/>
    <w:link w:val="35"/>
    <w:unhideWhenUsed/>
    <w:qFormat/>
    <w:uiPriority w:val="0"/>
    <w:rPr>
      <w:kern w:val="0"/>
      <w:sz w:val="18"/>
      <w:szCs w:val="18"/>
    </w:rPr>
  </w:style>
  <w:style w:type="paragraph" w:styleId="16">
    <w:name w:val="footer"/>
    <w:basedOn w:val="1"/>
    <w:link w:val="51"/>
    <w:qFormat/>
    <w:uiPriority w:val="99"/>
    <w:pPr>
      <w:tabs>
        <w:tab w:val="center" w:pos="4153"/>
        <w:tab w:val="right" w:pos="8306"/>
      </w:tabs>
      <w:snapToGrid w:val="0"/>
      <w:jc w:val="left"/>
    </w:pPr>
    <w:rPr>
      <w:kern w:val="0"/>
      <w:sz w:val="18"/>
      <w:szCs w:val="18"/>
    </w:rPr>
  </w:style>
  <w:style w:type="paragraph" w:styleId="17">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toc 1"/>
    <w:basedOn w:val="1"/>
    <w:next w:val="1"/>
    <w:qFormat/>
    <w:uiPriority w:val="39"/>
    <w:pPr>
      <w:tabs>
        <w:tab w:val="right" w:leader="dot" w:pos="8296"/>
      </w:tabs>
      <w:spacing w:before="120" w:after="120"/>
      <w:jc w:val="left"/>
    </w:pPr>
    <w:rPr>
      <w:rFonts w:ascii="Calibri" w:hAnsi="Calibri"/>
      <w:b/>
      <w:bCs/>
      <w:caps/>
      <w:sz w:val="20"/>
      <w:szCs w:val="20"/>
    </w:rPr>
  </w:style>
  <w:style w:type="paragraph" w:styleId="19">
    <w:name w:val="toc 4"/>
    <w:basedOn w:val="1"/>
    <w:next w:val="1"/>
    <w:unhideWhenUsed/>
    <w:qFormat/>
    <w:uiPriority w:val="39"/>
    <w:pPr>
      <w:ind w:left="630"/>
      <w:jc w:val="left"/>
    </w:pPr>
    <w:rPr>
      <w:rFonts w:ascii="Calibri" w:hAnsi="Calibri"/>
      <w:sz w:val="18"/>
      <w:szCs w:val="18"/>
    </w:rPr>
  </w:style>
  <w:style w:type="paragraph" w:styleId="20">
    <w:name w:val="footnote text"/>
    <w:basedOn w:val="1"/>
    <w:link w:val="43"/>
    <w:semiHidden/>
    <w:qFormat/>
    <w:uiPriority w:val="0"/>
    <w:pPr>
      <w:snapToGrid w:val="0"/>
      <w:jc w:val="left"/>
    </w:pPr>
    <w:rPr>
      <w:kern w:val="0"/>
      <w:sz w:val="18"/>
      <w:szCs w:val="18"/>
    </w:rPr>
  </w:style>
  <w:style w:type="paragraph" w:styleId="21">
    <w:name w:val="toc 6"/>
    <w:basedOn w:val="1"/>
    <w:next w:val="1"/>
    <w:unhideWhenUsed/>
    <w:qFormat/>
    <w:uiPriority w:val="39"/>
    <w:pPr>
      <w:ind w:left="1050"/>
      <w:jc w:val="left"/>
    </w:pPr>
    <w:rPr>
      <w:rFonts w:ascii="Calibri" w:hAnsi="Calibri"/>
      <w:sz w:val="18"/>
      <w:szCs w:val="18"/>
    </w:rPr>
  </w:style>
  <w:style w:type="paragraph" w:styleId="22">
    <w:name w:val="toc 2"/>
    <w:basedOn w:val="1"/>
    <w:next w:val="1"/>
    <w:unhideWhenUsed/>
    <w:qFormat/>
    <w:uiPriority w:val="39"/>
    <w:pPr>
      <w:ind w:left="210"/>
      <w:jc w:val="left"/>
    </w:pPr>
    <w:rPr>
      <w:rFonts w:ascii="Calibri" w:hAnsi="Calibri"/>
      <w:smallCaps/>
      <w:sz w:val="20"/>
      <w:szCs w:val="20"/>
    </w:rPr>
  </w:style>
  <w:style w:type="paragraph" w:styleId="23">
    <w:name w:val="toc 9"/>
    <w:basedOn w:val="1"/>
    <w:next w:val="1"/>
    <w:unhideWhenUsed/>
    <w:qFormat/>
    <w:uiPriority w:val="39"/>
    <w:pPr>
      <w:ind w:left="1680"/>
      <w:jc w:val="left"/>
    </w:pPr>
    <w:rPr>
      <w:rFonts w:ascii="Calibri" w:hAnsi="Calibri"/>
      <w:sz w:val="18"/>
      <w:szCs w:val="18"/>
    </w:rPr>
  </w:style>
  <w:style w:type="paragraph" w:styleId="2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25">
    <w:name w:val="Title"/>
    <w:basedOn w:val="1"/>
    <w:next w:val="1"/>
    <w:link w:val="48"/>
    <w:qFormat/>
    <w:uiPriority w:val="10"/>
    <w:pPr>
      <w:spacing w:before="240" w:after="240"/>
      <w:jc w:val="left"/>
      <w:outlineLvl w:val="0"/>
    </w:pPr>
    <w:rPr>
      <w:rFonts w:ascii="Cambria" w:hAnsi="Cambria" w:eastAsia="黑体"/>
      <w:b/>
      <w:bCs/>
      <w:kern w:val="0"/>
      <w:sz w:val="32"/>
      <w:szCs w:val="32"/>
    </w:rPr>
  </w:style>
  <w:style w:type="paragraph" w:styleId="26">
    <w:name w:val="annotation subject"/>
    <w:basedOn w:val="9"/>
    <w:next w:val="9"/>
    <w:link w:val="36"/>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9">
    <w:name w:val="Light List Accent 3"/>
    <w:basedOn w:val="27"/>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character" w:styleId="31">
    <w:name w:val="page number"/>
    <w:qFormat/>
    <w:uiPriority w:val="0"/>
    <w:rPr>
      <w:rFonts w:cs="Times New Roman"/>
    </w:rPr>
  </w:style>
  <w:style w:type="character" w:styleId="32">
    <w:name w:val="Hyperlink"/>
    <w:unhideWhenUsed/>
    <w:qFormat/>
    <w:uiPriority w:val="99"/>
    <w:rPr>
      <w:color w:val="0000FF"/>
      <w:u w:val="single"/>
    </w:rPr>
  </w:style>
  <w:style w:type="character" w:styleId="33">
    <w:name w:val="annotation reference"/>
    <w:unhideWhenUsed/>
    <w:qFormat/>
    <w:uiPriority w:val="99"/>
    <w:rPr>
      <w:sz w:val="21"/>
      <w:szCs w:val="21"/>
    </w:rPr>
  </w:style>
  <w:style w:type="character" w:customStyle="1" w:styleId="34">
    <w:name w:val="批注文字 Char"/>
    <w:link w:val="9"/>
    <w:qFormat/>
    <w:uiPriority w:val="0"/>
    <w:rPr>
      <w:rFonts w:ascii="Times New Roman" w:hAnsi="Times New Roman" w:eastAsia="宋体" w:cs="Times New Roman"/>
      <w:szCs w:val="24"/>
    </w:rPr>
  </w:style>
  <w:style w:type="character" w:customStyle="1" w:styleId="35">
    <w:name w:val="批注框文本 Char"/>
    <w:link w:val="15"/>
    <w:semiHidden/>
    <w:qFormat/>
    <w:uiPriority w:val="0"/>
    <w:rPr>
      <w:rFonts w:ascii="Times New Roman" w:hAnsi="Times New Roman" w:eastAsia="宋体" w:cs="Times New Roman"/>
      <w:sz w:val="18"/>
      <w:szCs w:val="18"/>
    </w:rPr>
  </w:style>
  <w:style w:type="character" w:customStyle="1" w:styleId="36">
    <w:name w:val="批注主题 Char"/>
    <w:link w:val="26"/>
    <w:semiHidden/>
    <w:qFormat/>
    <w:uiPriority w:val="99"/>
    <w:rPr>
      <w:rFonts w:ascii="Times New Roman" w:hAnsi="Times New Roman" w:eastAsia="宋体" w:cs="Times New Roman"/>
      <w:b/>
      <w:bCs/>
      <w:szCs w:val="24"/>
    </w:rPr>
  </w:style>
  <w:style w:type="character" w:styleId="37">
    <w:name w:val="Placeholder Text"/>
    <w:semiHidden/>
    <w:qFormat/>
    <w:uiPriority w:val="99"/>
    <w:rPr>
      <w:color w:val="808080"/>
    </w:rPr>
  </w:style>
  <w:style w:type="character" w:customStyle="1" w:styleId="38">
    <w:name w:val="条文1 Char"/>
    <w:link w:val="39"/>
    <w:qFormat/>
    <w:uiPriority w:val="0"/>
    <w:rPr>
      <w:rFonts w:ascii="Times New Roman" w:hAnsi="Times New Roman" w:eastAsia="宋体" w:cs="Times New Roman"/>
      <w:sz w:val="24"/>
      <w:szCs w:val="24"/>
    </w:rPr>
  </w:style>
  <w:style w:type="paragraph" w:customStyle="1" w:styleId="39">
    <w:name w:val="条文1"/>
    <w:basedOn w:val="1"/>
    <w:link w:val="38"/>
    <w:qFormat/>
    <w:uiPriority w:val="0"/>
    <w:pPr>
      <w:adjustRightInd w:val="0"/>
      <w:spacing w:line="300" w:lineRule="auto"/>
      <w:ind w:firstLine="200" w:firstLineChars="200"/>
    </w:pPr>
    <w:rPr>
      <w:kern w:val="0"/>
      <w:sz w:val="24"/>
    </w:rPr>
  </w:style>
  <w:style w:type="character" w:customStyle="1" w:styleId="40">
    <w:name w:val="标题 1 Char"/>
    <w:link w:val="2"/>
    <w:qFormat/>
    <w:uiPriority w:val="0"/>
    <w:rPr>
      <w:rFonts w:ascii="Times New Roman" w:hAnsi="Times New Roman" w:eastAsia="黑体" w:cs="Times New Roman"/>
      <w:b/>
      <w:bCs/>
      <w:kern w:val="44"/>
      <w:sz w:val="24"/>
      <w:szCs w:val="44"/>
    </w:rPr>
  </w:style>
  <w:style w:type="character" w:customStyle="1" w:styleId="41">
    <w:name w:val="纯文本 Char"/>
    <w:link w:val="13"/>
    <w:semiHidden/>
    <w:qFormat/>
    <w:uiPriority w:val="0"/>
    <w:rPr>
      <w:rFonts w:ascii="宋体" w:hAnsi="Courier New" w:eastAsia="宋体" w:cs="Times New Roman"/>
      <w:szCs w:val="20"/>
    </w:rPr>
  </w:style>
  <w:style w:type="character" w:customStyle="1" w:styleId="42">
    <w:name w:val="标题 4 Char"/>
    <w:link w:val="5"/>
    <w:qFormat/>
    <w:uiPriority w:val="0"/>
    <w:rPr>
      <w:rFonts w:ascii="Cambria" w:hAnsi="Cambria" w:eastAsia="宋体" w:cs="黑体"/>
      <w:b/>
      <w:bCs/>
      <w:sz w:val="28"/>
      <w:szCs w:val="28"/>
    </w:rPr>
  </w:style>
  <w:style w:type="character" w:customStyle="1" w:styleId="43">
    <w:name w:val="脚注文本 Char"/>
    <w:link w:val="20"/>
    <w:semiHidden/>
    <w:qFormat/>
    <w:uiPriority w:val="0"/>
    <w:rPr>
      <w:rFonts w:ascii="Times New Roman" w:hAnsi="Times New Roman" w:eastAsia="宋体" w:cs="Times New Roman"/>
      <w:sz w:val="18"/>
      <w:szCs w:val="18"/>
    </w:rPr>
  </w:style>
  <w:style w:type="character" w:customStyle="1" w:styleId="44">
    <w:name w:val="文档结构图 Char"/>
    <w:link w:val="8"/>
    <w:semiHidden/>
    <w:qFormat/>
    <w:uiPriority w:val="99"/>
    <w:rPr>
      <w:rFonts w:ascii="宋体" w:hAnsi="Times New Roman" w:eastAsia="宋体" w:cs="Times New Roman"/>
      <w:sz w:val="18"/>
      <w:szCs w:val="18"/>
    </w:rPr>
  </w:style>
  <w:style w:type="character" w:customStyle="1" w:styleId="45">
    <w:name w:val="标题 3 Char"/>
    <w:link w:val="4"/>
    <w:qFormat/>
    <w:uiPriority w:val="0"/>
    <w:rPr>
      <w:rFonts w:ascii="黑体" w:hAnsi="黑体" w:eastAsia="黑体" w:cs="Times New Roman"/>
      <w:b/>
      <w:bCs/>
      <w:sz w:val="24"/>
      <w:szCs w:val="32"/>
    </w:rPr>
  </w:style>
  <w:style w:type="character" w:customStyle="1" w:styleId="46">
    <w:name w:val="apple-converted-space"/>
    <w:qFormat/>
    <w:uiPriority w:val="0"/>
  </w:style>
  <w:style w:type="character" w:customStyle="1" w:styleId="47">
    <w:name w:val="页眉 Char"/>
    <w:link w:val="17"/>
    <w:qFormat/>
    <w:uiPriority w:val="99"/>
    <w:rPr>
      <w:rFonts w:ascii="Times New Roman" w:hAnsi="Times New Roman" w:eastAsia="宋体" w:cs="Times New Roman"/>
      <w:sz w:val="18"/>
      <w:szCs w:val="18"/>
    </w:rPr>
  </w:style>
  <w:style w:type="character" w:customStyle="1" w:styleId="48">
    <w:name w:val="标题 Char"/>
    <w:link w:val="25"/>
    <w:qFormat/>
    <w:uiPriority w:val="10"/>
    <w:rPr>
      <w:rFonts w:ascii="Cambria" w:hAnsi="Cambria" w:eastAsia="黑体" w:cs="Times New Roman"/>
      <w:b/>
      <w:bCs/>
      <w:sz w:val="32"/>
      <w:szCs w:val="32"/>
    </w:rPr>
  </w:style>
  <w:style w:type="character" w:customStyle="1" w:styleId="49">
    <w:name w:val="条文 Char"/>
    <w:link w:val="50"/>
    <w:qFormat/>
    <w:locked/>
    <w:uiPriority w:val="99"/>
    <w:rPr>
      <w:rFonts w:ascii="Times New Roman" w:hAnsi="Times New Roman" w:eastAsia="宋体" w:cs="Times New Roman"/>
      <w:sz w:val="24"/>
      <w:szCs w:val="24"/>
    </w:rPr>
  </w:style>
  <w:style w:type="paragraph" w:customStyle="1" w:styleId="50">
    <w:name w:val="条文"/>
    <w:basedOn w:val="1"/>
    <w:link w:val="49"/>
    <w:qFormat/>
    <w:uiPriority w:val="99"/>
    <w:pPr>
      <w:spacing w:line="300" w:lineRule="auto"/>
      <w:outlineLvl w:val="2"/>
    </w:pPr>
    <w:rPr>
      <w:kern w:val="0"/>
      <w:sz w:val="24"/>
    </w:rPr>
  </w:style>
  <w:style w:type="character" w:customStyle="1" w:styleId="51">
    <w:name w:val="页脚 Char"/>
    <w:link w:val="16"/>
    <w:qFormat/>
    <w:uiPriority w:val="99"/>
    <w:rPr>
      <w:rFonts w:ascii="Times New Roman" w:hAnsi="Times New Roman" w:eastAsia="宋体" w:cs="Times New Roman"/>
      <w:sz w:val="18"/>
      <w:szCs w:val="18"/>
    </w:rPr>
  </w:style>
  <w:style w:type="character" w:customStyle="1" w:styleId="52">
    <w:name w:val="正文文本缩进 Char"/>
    <w:link w:val="10"/>
    <w:qFormat/>
    <w:uiPriority w:val="0"/>
    <w:rPr>
      <w:rFonts w:ascii="微软雅黑" w:hAnsi="微软雅黑" w:eastAsia="微软雅黑" w:cs="Times New Roman"/>
      <w:sz w:val="24"/>
      <w:szCs w:val="24"/>
    </w:rPr>
  </w:style>
  <w:style w:type="character" w:customStyle="1" w:styleId="53">
    <w:name w:val="标题 2 Char"/>
    <w:link w:val="3"/>
    <w:qFormat/>
    <w:uiPriority w:val="0"/>
    <w:rPr>
      <w:rFonts w:ascii="黑体" w:hAnsi="黑体" w:eastAsia="黑体" w:cs="Times New Roman"/>
      <w:b/>
      <w:bCs/>
      <w:sz w:val="24"/>
      <w:szCs w:val="32"/>
    </w:rPr>
  </w:style>
  <w:style w:type="character" w:customStyle="1" w:styleId="54">
    <w:name w:val="纯文本 Char1"/>
    <w:semiHidden/>
    <w:qFormat/>
    <w:uiPriority w:val="99"/>
    <w:rPr>
      <w:rFonts w:ascii="宋体" w:hAnsi="Courier New" w:eastAsia="宋体" w:cs="Courier New"/>
      <w:szCs w:val="21"/>
    </w:rPr>
  </w:style>
  <w:style w:type="paragraph" w:customStyle="1" w:styleId="55">
    <w:name w:val="默认段落字体 Para Char"/>
    <w:basedOn w:val="1"/>
    <w:qFormat/>
    <w:uiPriority w:val="0"/>
  </w:style>
  <w:style w:type="paragraph" w:customStyle="1" w:styleId="56">
    <w:name w:val="节"/>
    <w:basedOn w:val="1"/>
    <w:qFormat/>
    <w:uiPriority w:val="0"/>
    <w:pPr>
      <w:spacing w:beforeLines="100" w:afterLines="100" w:line="300" w:lineRule="auto"/>
      <w:jc w:val="center"/>
      <w:outlineLvl w:val="1"/>
    </w:pPr>
    <w:rPr>
      <w:b/>
      <w:bCs/>
      <w:sz w:val="24"/>
    </w:rPr>
  </w:style>
  <w:style w:type="paragraph" w:customStyle="1" w:styleId="57">
    <w:name w:val="1、得分自评"/>
    <w:basedOn w:val="1"/>
    <w:qFormat/>
    <w:uiPriority w:val="0"/>
    <w:pPr>
      <w:tabs>
        <w:tab w:val="left" w:pos="420"/>
      </w:tabs>
      <w:spacing w:line="288" w:lineRule="auto"/>
      <w:ind w:left="420" w:hanging="420"/>
    </w:pPr>
    <w:rPr>
      <w:rFonts w:ascii="宋体" w:hAnsi="宋体"/>
      <w:b/>
      <w:kern w:val="0"/>
      <w:sz w:val="24"/>
    </w:rPr>
  </w:style>
  <w:style w:type="paragraph" w:customStyle="1" w:styleId="58">
    <w:name w:val="列出段落2"/>
    <w:basedOn w:val="1"/>
    <w:qFormat/>
    <w:uiPriority w:val="0"/>
    <w:pPr>
      <w:ind w:firstLine="420" w:firstLineChars="200"/>
    </w:pPr>
    <w:rPr>
      <w:szCs w:val="21"/>
    </w:rPr>
  </w:style>
  <w:style w:type="paragraph" w:customStyle="1" w:styleId="5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0">
    <w:name w:val="（1）证明材料"/>
    <w:basedOn w:val="61"/>
    <w:qFormat/>
    <w:uiPriority w:val="0"/>
    <w:pPr>
      <w:tabs>
        <w:tab w:val="left" w:pos="420"/>
      </w:tabs>
      <w:spacing w:line="288" w:lineRule="auto"/>
      <w:ind w:left="3823" w:firstLine="0" w:firstLineChars="0"/>
    </w:pPr>
  </w:style>
  <w:style w:type="paragraph" w:styleId="61">
    <w:name w:val="List Paragraph"/>
    <w:basedOn w:val="1"/>
    <w:qFormat/>
    <w:uiPriority w:val="34"/>
    <w:pPr>
      <w:ind w:firstLine="420" w:firstLineChars="200"/>
    </w:pPr>
    <w:rPr>
      <w:szCs w:val="21"/>
    </w:rPr>
  </w:style>
  <w:style w:type="paragraph" w:customStyle="1" w:styleId="62">
    <w:name w:val="列出段落1"/>
    <w:basedOn w:val="1"/>
    <w:qFormat/>
    <w:uiPriority w:val="34"/>
    <w:pPr>
      <w:ind w:firstLine="420" w:firstLineChars="200"/>
    </w:pPr>
  </w:style>
  <w:style w:type="paragraph" w:customStyle="1" w:styleId="63">
    <w:name w:val="Char Char3 Char Char1"/>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64">
    <w:name w:val="参评情况-小"/>
    <w:basedOn w:val="1"/>
    <w:qFormat/>
    <w:uiPriority w:val="0"/>
    <w:pPr>
      <w:spacing w:line="360" w:lineRule="auto"/>
    </w:pPr>
    <w:rPr>
      <w:kern w:val="0"/>
      <w:szCs w:val="21"/>
    </w:rPr>
  </w:style>
  <w:style w:type="paragraph" w:customStyle="1" w:styleId="65">
    <w:name w:val="Char Char1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66">
    <w:name w:val="1、达标自评"/>
    <w:basedOn w:val="1"/>
    <w:qFormat/>
    <w:uiPriority w:val="0"/>
    <w:pPr>
      <w:spacing w:line="288" w:lineRule="auto"/>
      <w:ind w:left="420" w:hanging="420"/>
    </w:pPr>
    <w:rPr>
      <w:rFonts w:ascii="宋体" w:hAnsi="宋体"/>
      <w:b/>
      <w:kern w:val="0"/>
      <w:sz w:val="24"/>
    </w:rPr>
  </w:style>
  <w:style w:type="paragraph" w:customStyle="1" w:styleId="67">
    <w:name w:val="TOC 标题1"/>
    <w:basedOn w:val="2"/>
    <w:next w:val="1"/>
    <w:qFormat/>
    <w:uiPriority w:val="0"/>
    <w:pPr>
      <w:widowControl/>
      <w:spacing w:before="480" w:after="0" w:line="276" w:lineRule="auto"/>
      <w:jc w:val="left"/>
      <w:outlineLvl w:val="9"/>
    </w:pPr>
    <w:rPr>
      <w:rFonts w:ascii="Cambria" w:hAnsi="Cambria" w:eastAsia="宋体"/>
      <w:color w:val="365F91"/>
      <w:kern w:val="0"/>
      <w:sz w:val="28"/>
      <w:szCs w:val="28"/>
    </w:rPr>
  </w:style>
  <w:style w:type="paragraph" w:customStyle="1" w:styleId="68">
    <w:name w:val="参评情况"/>
    <w:basedOn w:val="1"/>
    <w:qFormat/>
    <w:uiPriority w:val="0"/>
    <w:pPr>
      <w:spacing w:line="360" w:lineRule="auto"/>
    </w:pPr>
    <w:rPr>
      <w:b/>
      <w:kern w:val="0"/>
      <w:sz w:val="24"/>
    </w:rPr>
  </w:style>
  <w:style w:type="paragraph" w:customStyle="1" w:styleId="69">
    <w:name w:val="TOC Heading"/>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70">
    <w:name w:val="Revision"/>
    <w:semiHidden/>
    <w:qFormat/>
    <w:uiPriority w:val="99"/>
    <w:rPr>
      <w:rFonts w:ascii="Times New Roman" w:hAnsi="Times New Roman" w:eastAsia="宋体" w:cs="Times New Roman"/>
      <w:kern w:val="2"/>
      <w:sz w:val="21"/>
      <w:szCs w:val="24"/>
      <w:lang w:val="en-US" w:eastAsia="zh-CN" w:bidi="ar-SA"/>
    </w:rPr>
  </w:style>
  <w:style w:type="paragraph" w:customStyle="1" w:styleId="71">
    <w:name w:val="Char Char3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72">
    <w:name w:val="技术要点"/>
    <w:basedOn w:val="61"/>
    <w:qFormat/>
    <w:uiPriority w:val="0"/>
    <w:pPr>
      <w:spacing w:line="288" w:lineRule="auto"/>
      <w:ind w:left="790" w:firstLine="0" w:firstLineChars="0"/>
    </w:pPr>
    <w:rPr>
      <w:b/>
    </w:rPr>
  </w:style>
  <w:style w:type="paragraph" w:customStyle="1" w:styleId="73">
    <w:name w:val="证明材料编号"/>
    <w:basedOn w:val="61"/>
    <w:qFormat/>
    <w:uiPriority w:val="0"/>
    <w:pPr>
      <w:spacing w:line="288" w:lineRule="auto"/>
      <w:ind w:left="420" w:firstLine="0" w:firstLineChars="0"/>
    </w:pPr>
  </w:style>
  <w:style w:type="paragraph" w:customStyle="1" w:styleId="74">
    <w:name w:val="正文文本缩进 31"/>
    <w:basedOn w:val="1"/>
    <w:qFormat/>
    <w:uiPriority w:val="0"/>
    <w:pPr>
      <w:adjustRightInd w:val="0"/>
      <w:spacing w:line="480" w:lineRule="atLeast"/>
      <w:ind w:firstLine="644"/>
      <w:textAlignment w:val="baseline"/>
    </w:pPr>
    <w:rPr>
      <w:rFonts w:eastAsia="仿宋_GB2312"/>
      <w:sz w:val="32"/>
      <w:szCs w:val="20"/>
    </w:rPr>
  </w:style>
  <w:style w:type="table" w:customStyle="1" w:styleId="75">
    <w:name w:val="普通表格2"/>
    <w:basedOn w:val="27"/>
    <w:qFormat/>
    <w:uiPriority w:val="99"/>
    <w:pPr>
      <w:jc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style>
  <w:style w:type="table" w:customStyle="1" w:styleId="76">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77">
    <w:name w:val="Table Paragraph"/>
    <w:basedOn w:val="1"/>
    <w:qFormat/>
    <w:uiPriority w:val="1"/>
    <w:pPr>
      <w:autoSpaceDE w:val="0"/>
      <w:autoSpaceDN w:val="0"/>
      <w:jc w:val="center"/>
    </w:pPr>
    <w:rPr>
      <w:rFonts w:ascii="宋体" w:hAnsi="宋体" w:cs="宋体"/>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theme" Target="theme/theme1.xml"/><Relationship Id="rId27" Type="http://schemas.openxmlformats.org/officeDocument/2006/relationships/header" Target="header24.xml"/><Relationship Id="rId26" Type="http://schemas.openxmlformats.org/officeDocument/2006/relationships/header" Target="header23.xml"/><Relationship Id="rId25" Type="http://schemas.openxmlformats.org/officeDocument/2006/relationships/header" Target="header22.xml"/><Relationship Id="rId24" Type="http://schemas.openxmlformats.org/officeDocument/2006/relationships/header" Target="header21.xml"/><Relationship Id="rId23" Type="http://schemas.openxmlformats.org/officeDocument/2006/relationships/header" Target="header20.xml"/><Relationship Id="rId22" Type="http://schemas.openxmlformats.org/officeDocument/2006/relationships/header" Target="header19.xml"/><Relationship Id="rId21" Type="http://schemas.openxmlformats.org/officeDocument/2006/relationships/header" Target="header18.xml"/><Relationship Id="rId20" Type="http://schemas.openxmlformats.org/officeDocument/2006/relationships/header" Target="header17.xml"/><Relationship Id="rId2" Type="http://schemas.openxmlformats.org/officeDocument/2006/relationships/settings" Target="settings.xml"/><Relationship Id="rId19" Type="http://schemas.openxmlformats.org/officeDocument/2006/relationships/header" Target="header16.xml"/><Relationship Id="rId18" Type="http://schemas.openxmlformats.org/officeDocument/2006/relationships/header" Target="header15.xml"/><Relationship Id="rId17" Type="http://schemas.openxmlformats.org/officeDocument/2006/relationships/header" Target="header14.xml"/><Relationship Id="rId16" Type="http://schemas.openxmlformats.org/officeDocument/2006/relationships/header" Target="header13.xml"/><Relationship Id="rId15" Type="http://schemas.openxmlformats.org/officeDocument/2006/relationships/header" Target="header12.xml"/><Relationship Id="rId14" Type="http://schemas.openxmlformats.org/officeDocument/2006/relationships/header" Target="header11.xml"/><Relationship Id="rId13" Type="http://schemas.openxmlformats.org/officeDocument/2006/relationships/header" Target="header10.xml"/><Relationship Id="rId12" Type="http://schemas.openxmlformats.org/officeDocument/2006/relationships/header" Target="header9.xml"/><Relationship Id="rId11" Type="http://schemas.openxmlformats.org/officeDocument/2006/relationships/header" Target="header8.xml"/><Relationship Id="rId10" Type="http://schemas.openxmlformats.org/officeDocument/2006/relationships/header" Target="head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2106"/>
    <customShpInfo spid="_x0000_s2105"/>
    <customShpInfo spid="_x0000_s2060"/>
    <customShpInfo spid="_x0000_s2059"/>
    <customShpInfo spid="_x0000_s2058"/>
    <customShpInfo spid="_x0000_s2108"/>
    <customShpInfo spid="_x0000_s2104"/>
    <customShpInfo spid="_x0000_s2100"/>
    <customShpInfo spid="_x0000_s2071"/>
    <customShpInfo spid="_x0000_s2070"/>
    <customShpInfo spid="_x0000_s2056"/>
    <customShpInfo spid="_x0000_s2055"/>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5EA7CF-BECD-49D3-9EBF-AE6A9532FA35}">
  <ds:schemaRefs/>
</ds:datastoreItem>
</file>

<file path=docProps/app.xml><?xml version="1.0" encoding="utf-8"?>
<Properties xmlns="http://schemas.openxmlformats.org/officeDocument/2006/extended-properties" xmlns:vt="http://schemas.openxmlformats.org/officeDocument/2006/docPropsVTypes">
  <Template>Normal.dotm</Template>
  <Company>c</Company>
  <Pages>202</Pages>
  <Words>520</Words>
  <Characters>611</Characters>
  <Lines>624</Lines>
  <Paragraphs>175</Paragraphs>
  <TotalTime>1</TotalTime>
  <ScaleCrop>false</ScaleCrop>
  <LinksUpToDate>false</LinksUpToDate>
  <CharactersWithSpaces>669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2019-07-16T07:41:00Z</dcterms:created>
  <dc:creator>userg</dc:creator>
  <cp:lastModifiedBy>木易</cp:lastModifiedBy>
  <cp:lastPrinted>2019-07-17T03:28:00Z</cp:lastPrinted>
  <dcterms:modified xsi:type="dcterms:W3CDTF">2025-06-10T12:22:57Z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240A1142A6C3463584766E0096E77A3D_13</vt:lpwstr>
  </property>
  <property fmtid="{D5CDD505-2E9C-101B-9397-08002B2CF9AE}" pid="4" name="KSOTemplateDocerSaveRecord">
    <vt:lpwstr>eyJoZGlkIjoiYTg5MGM1NDA1ZTZiNGE5ZWRjZTZmZDY0NGJmZjZiNTUiLCJ1c2VySWQiOiIyNzk4OTU4NjQifQ==</vt:lpwstr>
  </property>
</Properties>
</file>