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B0D931">
      <w:pPr>
        <w:overflowPunct w:val="0"/>
        <w:topLinePunct/>
        <w:autoSpaceDE w:val="0"/>
        <w:autoSpaceDN w:val="0"/>
        <w:adjustRightInd w:val="0"/>
        <w:snapToGrid w:val="0"/>
        <w:spacing w:line="524" w:lineRule="exact"/>
        <w:jc w:val="center"/>
        <w:textAlignment w:val="baseline"/>
        <w:rPr>
          <w:rFonts w:hint="eastAsia" w:ascii="宋体" w:hAnsi="宋体" w:eastAsia="宋体" w:cs="宋体"/>
          <w:b/>
          <w:bCs/>
          <w:i w:val="0"/>
          <w:iCs w:val="0"/>
          <w:color w:val="000000" w:themeColor="text1"/>
          <w:kern w:val="0"/>
          <w:sz w:val="44"/>
          <w:szCs w:val="44"/>
          <w:u w:val="none"/>
          <w:lang w:val="en-US" w:eastAsia="zh-CN" w:bidi="ar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/>
          <w:i w:val="0"/>
          <w:iCs w:val="0"/>
          <w:color w:val="000000" w:themeColor="text1"/>
          <w:kern w:val="0"/>
          <w:sz w:val="44"/>
          <w:szCs w:val="44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hint="eastAsia" w:ascii="宋体" w:hAnsi="宋体" w:eastAsia="宋体" w:cs="宋体"/>
          <w:b/>
          <w:bCs/>
          <w:i w:val="0"/>
          <w:iCs w:val="0"/>
          <w:color w:val="000000" w:themeColor="text1"/>
          <w:kern w:val="0"/>
          <w:sz w:val="44"/>
          <w:szCs w:val="44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instrText xml:space="preserve"> HYPERLINK "http://www.sczwfw.gov.cn/jiq/front/transition/ywTransToDetail?areaCode=510900000000&amp;itemCode=51201742600012-510900000000-000-11510800008493604G-1-00&amp;taskType=20&amp;deptCode=008493604" \o "http://www.sczwfw.gov.cn/jiq/front/transition/ywTransToDetail?areaCode=510900000000&amp;itemCode=51201742600012-510900000000-000-11510800008493604G-1-00&amp;taskType=20&amp;deptCode=008493604" </w:instrText>
      </w:r>
      <w:r>
        <w:rPr>
          <w:rFonts w:hint="eastAsia" w:ascii="宋体" w:hAnsi="宋体" w:eastAsia="宋体" w:cs="宋体"/>
          <w:b/>
          <w:bCs/>
          <w:i w:val="0"/>
          <w:iCs w:val="0"/>
          <w:color w:val="000000" w:themeColor="text1"/>
          <w:kern w:val="0"/>
          <w:sz w:val="44"/>
          <w:szCs w:val="44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5"/>
          <w:rFonts w:hint="eastAsia" w:ascii="宋体" w:hAnsi="宋体" w:eastAsia="宋体" w:cs="宋体"/>
          <w:b/>
          <w:bCs/>
          <w:i w:val="0"/>
          <w:iCs w:val="0"/>
          <w:color w:val="000000" w:themeColor="text1"/>
          <w:sz w:val="44"/>
          <w:szCs w:val="44"/>
          <w:u w:val="none"/>
          <w14:textFill>
            <w14:solidFill>
              <w14:schemeClr w14:val="tx1"/>
            </w14:solidFill>
          </w14:textFill>
        </w:rPr>
        <w:t>存量房抵押合同网签备案</w:t>
      </w:r>
      <w:r>
        <w:rPr>
          <w:rFonts w:hint="eastAsia" w:ascii="宋体" w:hAnsi="宋体" w:eastAsia="宋体" w:cs="宋体"/>
          <w:b/>
          <w:bCs/>
          <w:i w:val="0"/>
          <w:iCs w:val="0"/>
          <w:color w:val="000000" w:themeColor="text1"/>
          <w:kern w:val="0"/>
          <w:sz w:val="44"/>
          <w:szCs w:val="44"/>
          <w:u w:val="none"/>
          <w:lang w:val="en-US" w:eastAsia="zh-CN" w:bidi="ar"/>
          <w14:textFill>
            <w14:solidFill>
              <w14:schemeClr w14:val="tx1"/>
            </w14:solidFill>
          </w14:textFill>
        </w:rPr>
        <w:fldChar w:fldCharType="end"/>
      </w:r>
    </w:p>
    <w:p w14:paraId="2CDEAD57">
      <w:pPr>
        <w:overflowPunct w:val="0"/>
        <w:topLinePunct/>
        <w:autoSpaceDE w:val="0"/>
        <w:autoSpaceDN w:val="0"/>
        <w:adjustRightInd w:val="0"/>
        <w:snapToGrid w:val="0"/>
        <w:spacing w:line="524" w:lineRule="exact"/>
        <w:jc w:val="center"/>
        <w:textAlignment w:val="baseline"/>
        <w:rPr>
          <w:rFonts w:hint="eastAsia" w:ascii="Times New Roman" w:hAnsi="Times New Roman" w:eastAsia="方正黑体简体"/>
          <w:spacing w:val="5"/>
          <w:sz w:val="30"/>
          <w:szCs w:val="30"/>
          <w:lang w:eastAsia="zh-CN"/>
        </w:rPr>
      </w:pPr>
      <w:r>
        <w:rPr>
          <w:rFonts w:ascii="Times New Roman" w:hAnsi="Times New Roman" w:eastAsia="方正黑体简体"/>
          <w:sz w:val="30"/>
          <w:szCs w:val="30"/>
          <w:lang w:bidi="ar"/>
        </w:rPr>
        <w:t>受理</w:t>
      </w:r>
      <w:r>
        <w:rPr>
          <w:rFonts w:hint="eastAsia" w:ascii="Times New Roman" w:hAnsi="Times New Roman" w:eastAsia="方正黑体简体"/>
          <w:sz w:val="30"/>
          <w:szCs w:val="30"/>
          <w:lang w:bidi="ar"/>
        </w:rPr>
        <w:t>材料</w:t>
      </w:r>
      <w:r>
        <w:rPr>
          <w:rFonts w:hint="eastAsia" w:ascii="Times New Roman" w:hAnsi="Times New Roman" w:eastAsia="方正黑体简体"/>
          <w:sz w:val="30"/>
          <w:szCs w:val="30"/>
          <w:lang w:eastAsia="zh-CN" w:bidi="ar"/>
        </w:rPr>
        <w:t>样本</w:t>
      </w:r>
    </w:p>
    <w:p w14:paraId="5AAE9E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500" w:lineRule="exact"/>
        <w:jc w:val="both"/>
        <w:textAlignment w:val="auto"/>
        <w:outlineLvl w:val="9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  <w:lang w:eastAsia="zh-CN"/>
        </w:rPr>
        <w:t>（一）受理材料</w:t>
      </w:r>
    </w:p>
    <w:p w14:paraId="2FD0EE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500" w:lineRule="exact"/>
        <w:ind w:left="0" w:leftChars="0" w:firstLine="620" w:firstLineChars="200"/>
        <w:jc w:val="both"/>
        <w:textAlignment w:val="auto"/>
        <w:outlineLvl w:val="9"/>
        <w:rPr>
          <w:rFonts w:hint="eastAsia" w:ascii="Times New Roman" w:hAnsi="Times New Roman" w:eastAsia="仿宋_GB2312"/>
          <w:spacing w:val="5"/>
          <w:sz w:val="30"/>
          <w:szCs w:val="30"/>
          <w:lang w:val="en-US" w:eastAsia="zh-CN"/>
        </w:rPr>
      </w:pPr>
      <w:r>
        <w:rPr>
          <w:rFonts w:hint="eastAsia" w:ascii="Times New Roman" w:hAnsi="Times New Roman" w:eastAsia="仿宋_GB2312"/>
          <w:spacing w:val="5"/>
          <w:sz w:val="30"/>
          <w:szCs w:val="30"/>
        </w:rPr>
        <w:t>1、</w:t>
      </w:r>
      <w:r>
        <w:rPr>
          <w:rFonts w:hint="eastAsia" w:ascii="Times New Roman" w:hAnsi="Times New Roman" w:eastAsia="仿宋_GB2312"/>
          <w:spacing w:val="5"/>
          <w:sz w:val="30"/>
          <w:szCs w:val="30"/>
          <w:lang w:val="en-US" w:eastAsia="zh-CN"/>
        </w:rPr>
        <w:t>抵押人</w:t>
      </w:r>
      <w:r>
        <w:rPr>
          <w:rFonts w:hint="eastAsia" w:ascii="Times New Roman" w:hAnsi="Times New Roman" w:eastAsia="仿宋_GB2312"/>
          <w:spacing w:val="5"/>
          <w:sz w:val="30"/>
          <w:szCs w:val="30"/>
        </w:rPr>
        <w:t>身份证件</w:t>
      </w:r>
      <w:r>
        <w:rPr>
          <w:rFonts w:hint="eastAsia" w:ascii="Times New Roman" w:hAnsi="Times New Roman" w:eastAsia="仿宋_GB2312"/>
          <w:spacing w:val="5"/>
          <w:sz w:val="30"/>
          <w:szCs w:val="30"/>
          <w:lang w:eastAsia="zh-CN"/>
        </w:rPr>
        <w:t>原件及复印件</w:t>
      </w:r>
      <w:r>
        <w:rPr>
          <w:rFonts w:hint="eastAsia" w:ascii="Times New Roman" w:hAnsi="Times New Roman" w:eastAsia="仿宋_GB2312"/>
          <w:spacing w:val="5"/>
          <w:sz w:val="30"/>
          <w:szCs w:val="30"/>
          <w:lang w:val="en-US" w:eastAsia="zh-CN"/>
        </w:rPr>
        <w:t>1份</w:t>
      </w:r>
    </w:p>
    <w:p w14:paraId="652CD8D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500" w:lineRule="exact"/>
        <w:ind w:firstLine="620" w:firstLineChars="200"/>
        <w:jc w:val="both"/>
        <w:textAlignment w:val="auto"/>
        <w:outlineLvl w:val="9"/>
        <w:rPr>
          <w:rFonts w:hint="default"/>
          <w:lang w:val="en-US" w:eastAsia="zh-CN"/>
        </w:rPr>
      </w:pPr>
      <w:r>
        <w:rPr>
          <w:rFonts w:hint="eastAsia" w:ascii="Times New Roman" w:hAnsi="Times New Roman" w:eastAsia="仿宋_GB2312"/>
          <w:spacing w:val="5"/>
          <w:sz w:val="30"/>
          <w:szCs w:val="30"/>
          <w:lang w:val="en-US" w:eastAsia="zh-CN"/>
        </w:rPr>
        <w:t>2、存量房抵押合同1份</w:t>
      </w:r>
    </w:p>
    <w:p w14:paraId="05B7F2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500" w:lineRule="exact"/>
        <w:ind w:left="0" w:leftChars="0" w:firstLine="620" w:firstLineChars="200"/>
        <w:jc w:val="both"/>
        <w:textAlignment w:val="auto"/>
        <w:outlineLvl w:val="9"/>
        <w:rPr>
          <w:rFonts w:hint="eastAsia" w:ascii="Times New Roman" w:hAnsi="Times New Roman" w:eastAsia="仿宋_GB2312"/>
          <w:spacing w:val="5"/>
          <w:sz w:val="30"/>
          <w:szCs w:val="30"/>
        </w:rPr>
      </w:pPr>
      <w:r>
        <w:rPr>
          <w:rFonts w:hint="eastAsia" w:ascii="Times New Roman" w:hAnsi="Times New Roman" w:eastAsia="仿宋_GB2312"/>
          <w:spacing w:val="5"/>
          <w:sz w:val="30"/>
          <w:szCs w:val="30"/>
          <w:lang w:val="en-US" w:eastAsia="zh-CN"/>
        </w:rPr>
        <w:t>3、</w:t>
      </w:r>
      <w:r>
        <w:rPr>
          <w:rFonts w:hint="eastAsia" w:ascii="Times New Roman" w:hAnsi="Times New Roman" w:eastAsia="仿宋_GB2312"/>
          <w:spacing w:val="5"/>
          <w:sz w:val="30"/>
          <w:szCs w:val="30"/>
        </w:rPr>
        <w:t>不动产权证书</w:t>
      </w:r>
    </w:p>
    <w:p w14:paraId="1D74CA93">
      <w:pPr>
        <w:overflowPunct w:val="0"/>
        <w:topLinePunct/>
        <w:autoSpaceDE w:val="0"/>
        <w:autoSpaceDN w:val="0"/>
        <w:adjustRightInd w:val="0"/>
        <w:snapToGrid w:val="0"/>
        <w:spacing w:line="524" w:lineRule="exact"/>
        <w:ind w:firstLine="620" w:firstLineChars="200"/>
        <w:textAlignment w:val="baseline"/>
        <w:rPr>
          <w:rFonts w:hint="eastAsia" w:ascii="Times New Roman" w:hAnsi="Times New Roman" w:eastAsia="仿宋_GB2312"/>
          <w:spacing w:val="5"/>
          <w:sz w:val="30"/>
          <w:szCs w:val="30"/>
        </w:rPr>
      </w:pPr>
      <w:r>
        <w:rPr>
          <w:rFonts w:hint="eastAsia" w:ascii="Times New Roman" w:hAnsi="Times New Roman" w:eastAsia="仿宋_GB2312"/>
          <w:spacing w:val="5"/>
          <w:sz w:val="30"/>
          <w:szCs w:val="30"/>
        </w:rPr>
        <w:t>尚未换发不动产权证书的，提供房产证和国土证。</w:t>
      </w:r>
    </w:p>
    <w:p w14:paraId="76962A0C">
      <w:pPr>
        <w:overflowPunct w:val="0"/>
        <w:topLinePunct/>
        <w:autoSpaceDE w:val="0"/>
        <w:autoSpaceDN w:val="0"/>
        <w:adjustRightInd w:val="0"/>
        <w:snapToGrid w:val="0"/>
        <w:spacing w:line="524" w:lineRule="exact"/>
        <w:ind w:firstLine="310" w:firstLineChars="100"/>
        <w:textAlignment w:val="baseline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Times New Roman" w:hAnsi="Times New Roman" w:eastAsia="仿宋_GB2312"/>
          <w:spacing w:val="5"/>
          <w:sz w:val="30"/>
          <w:szCs w:val="30"/>
          <w:lang w:eastAsia="zh-CN"/>
        </w:rPr>
        <w:t>（二）</w:t>
      </w:r>
      <w:bookmarkStart w:id="0" w:name="_GoBack"/>
      <w:bookmarkEnd w:id="0"/>
      <w:r>
        <w:rPr>
          <w:rFonts w:hint="eastAsia" w:ascii="Times New Roman" w:hAnsi="Times New Roman" w:eastAsia="仿宋_GB2312"/>
          <w:spacing w:val="5"/>
          <w:sz w:val="30"/>
          <w:szCs w:val="30"/>
          <w:lang w:val="en-US" w:eastAsia="zh-CN"/>
        </w:rPr>
        <w:t>样本样表</w:t>
      </w:r>
    </w:p>
    <w:p w14:paraId="20637A50"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仿宋_GB2312"/>
          <w:sz w:val="30"/>
          <w:szCs w:val="30"/>
        </w:rPr>
        <w:drawing>
          <wp:inline distT="0" distB="0" distL="114300" distR="114300">
            <wp:extent cx="3603625" cy="3747135"/>
            <wp:effectExtent l="0" t="0" r="15875" b="5715"/>
            <wp:docPr id="6" name="图片 9" descr="IMG_211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116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03625" cy="374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505075" cy="3615690"/>
            <wp:effectExtent l="0" t="0" r="9525" b="3810"/>
            <wp:docPr id="39" name="图片 39" descr="内网通截图202302211148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内网通截图2023022111484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361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590165" cy="3606165"/>
            <wp:effectExtent l="0" t="0" r="635" b="13335"/>
            <wp:docPr id="40" name="图片 40" descr="内网通截图202302211519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内网通截图2023022115192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90165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560955" cy="3863340"/>
            <wp:effectExtent l="0" t="0" r="10795" b="3810"/>
            <wp:docPr id="18" name="图片 18" descr="内网通截图20230221112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内网通截图2023022111244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60955" cy="3863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512060" cy="3858895"/>
            <wp:effectExtent l="0" t="0" r="2540" b="8255"/>
            <wp:docPr id="21" name="图片 21" descr="内网通截图20230221112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内网通截图2023022111274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12060" cy="385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4857750" cy="6473825"/>
            <wp:effectExtent l="0" t="0" r="0" b="3175"/>
            <wp:docPr id="1" name="图片 1" descr="4788083786e81ae83116b31b18deb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788083786e81ae83116b31b18deb9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47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EB877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黑体简体">
    <w:altName w:val="微软雅黑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1165EDB"/>
    <w:rsid w:val="04C8532B"/>
    <w:rsid w:val="060C4188"/>
    <w:rsid w:val="09034D43"/>
    <w:rsid w:val="0C2F6360"/>
    <w:rsid w:val="13FF24AF"/>
    <w:rsid w:val="18515E9C"/>
    <w:rsid w:val="20AB491C"/>
    <w:rsid w:val="21273DC8"/>
    <w:rsid w:val="27270B61"/>
    <w:rsid w:val="2FBE08FC"/>
    <w:rsid w:val="30721493"/>
    <w:rsid w:val="311915A4"/>
    <w:rsid w:val="34123266"/>
    <w:rsid w:val="39597D8D"/>
    <w:rsid w:val="3F2750A9"/>
    <w:rsid w:val="41A15F7E"/>
    <w:rsid w:val="48C77C25"/>
    <w:rsid w:val="4C577971"/>
    <w:rsid w:val="51165EDB"/>
    <w:rsid w:val="51B22374"/>
    <w:rsid w:val="62D823EF"/>
    <w:rsid w:val="66F362FB"/>
    <w:rsid w:val="6DAB081D"/>
    <w:rsid w:val="78A829BE"/>
    <w:rsid w:val="7F1819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Salutation"/>
    <w:basedOn w:val="1"/>
    <w:next w:val="1"/>
    <w:qFormat/>
    <w:uiPriority w:val="0"/>
    <w:rPr>
      <w:szCs w:val="22"/>
    </w:r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../NUL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2025-05-30T06:17:00Z</dcterms:created>
  <dc:creator>李志兵</dc:creator>
  <cp:lastModifiedBy>李志兵</cp:lastModifiedBy>
  <cp:lastPrinted>2025-05-30T06:20:57Z</cp:lastPrinted>
  <dcterms:modified xsi:type="dcterms:W3CDTF">2025-05-30T06:22:37Z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BCFC94D187B54D4390CB14266874FF0C_11</vt:lpwstr>
  </property>
  <property fmtid="{D5CDD505-2E9C-101B-9397-08002B2CF9AE}" pid="4" name="KSOTemplateDocerSaveRecord">
    <vt:lpwstr>eyJoZGlkIjoiNmU1ZmZkODgxOTY1MGNiZjQ3NTRmYjA2MDQwNzUxYTciLCJ1c2VySWQiOiIxMjExOTY5NjEzIn0=</vt:lpwstr>
  </property>
</Properties>
</file>