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 w:cs="仿宋"/>
          <w:color w:val="FF0000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>附件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方正小标宋简体" w:hAnsi="Tahoma" w:eastAsia="方正小标宋简体" w:cs="Tahoma"/>
          <w:color w:val="000000"/>
          <w:spacing w:val="24"/>
          <w:sz w:val="44"/>
          <w:szCs w:val="44"/>
          <w:lang w:eastAsia="zh-CN"/>
        </w:rPr>
        <w:t>蓬溪县</w:t>
      </w:r>
      <w:r>
        <w:rPr>
          <w:rFonts w:hint="eastAsia" w:ascii="方正小标宋简体" w:hAnsi="Tahoma" w:eastAsia="方正小标宋简体" w:cs="Tahoma"/>
          <w:color w:val="000000"/>
          <w:spacing w:val="24"/>
          <w:sz w:val="44"/>
          <w:szCs w:val="44"/>
        </w:rPr>
        <w:t>知识产权公共服务事项清单</w:t>
      </w:r>
      <w:bookmarkEnd w:id="0"/>
    </w:p>
    <w:tbl>
      <w:tblPr>
        <w:tblStyle w:val="3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17"/>
        <w:gridCol w:w="1900"/>
        <w:gridCol w:w="3495"/>
        <w:gridCol w:w="1770"/>
        <w:gridCol w:w="1950"/>
        <w:gridCol w:w="2580"/>
        <w:gridCol w:w="930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类别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事项名称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具体内容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服务对象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开展时间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牵头部门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联系人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创造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专利事务服务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通过国家知识产权局专利局成都代办处，对专利申请、专利权质押登记等专利事务进行指导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内企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事</w:t>
            </w:r>
            <w:r>
              <w:rPr>
                <w:rFonts w:hint="eastAsia" w:ascii="宋体" w:hAnsi="宋体" w:cs="宋体"/>
                <w:szCs w:val="21"/>
              </w:rPr>
              <w:t>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cs="宋体"/>
                <w:szCs w:val="21"/>
              </w:rPr>
              <w:t>、社会团体、自然人等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全年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市场监督管理局（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知识产权局）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知识产权管理股、</w:t>
            </w:r>
            <w:r>
              <w:rPr>
                <w:rFonts w:hint="eastAsia"/>
              </w:rPr>
              <w:t>各</w:t>
            </w:r>
            <w:r>
              <w:rPr>
                <w:rFonts w:hint="eastAsia"/>
                <w:lang w:eastAsia="zh-CN"/>
              </w:rPr>
              <w:t>市场监管所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刘蓉辉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商标注册及后续相关业务申请受理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商标注册申请以及变更、续展、转让等后续业务。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企业、自然人、社会团体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全年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国家知识产权局四川受理窗口、知识产权代理机构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刘蓉辉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知识产权质押办理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为企业办理知识产权质押融资。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全年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国家知识产权局四川受理窗口、知识产权代理机构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刘蓉辉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发明专利资资助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按照相关规定，对当年度获得专利授权的权利人进行资助。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内机关企事业单位、社会团体、自然人等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申报周期内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市场监督管理局（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知识产权局）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知识产权管理股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刘蓉辉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中国专利（外观设计）奖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组织申报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根据省市场监督管理局（知识产权局）要求，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cs="宋体"/>
                <w:szCs w:val="21"/>
              </w:rPr>
              <w:t>法人单位、自然人等申报中国专利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（外观设计）</w:t>
            </w:r>
            <w:r>
              <w:rPr>
                <w:rFonts w:hint="eastAsia" w:ascii="宋体" w:hAnsi="宋体" w:cs="宋体"/>
                <w:szCs w:val="21"/>
              </w:rPr>
              <w:t>奖。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内单位、个人等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根据国家局省局通知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市场监督管理局（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知识产权局）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知识产权管理股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刘蓉辉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四川省专利奖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组织申报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根据四川省市场监督管理局（省知识产权局）要求，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cs="宋体"/>
                <w:szCs w:val="21"/>
              </w:rPr>
              <w:t>法人单位、自然人等申报中国专利奖。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内单位、个人等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根据四川省市场监督管理局（省知识产权局）通知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安排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市场监督管理局（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知识产权局）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知识产权管理股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刘蓉辉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中国专利奖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根据相关规定，对获得中国专利奖的遂宁市企业，按规定给予相应奖励。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获奖单位、个人等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申报周期内</w:t>
            </w:r>
          </w:p>
        </w:tc>
        <w:tc>
          <w:tcPr>
            <w:tcW w:w="2580" w:type="dxa"/>
            <w:noWrap w:val="0"/>
            <w:vAlign w:val="center"/>
          </w:tcPr>
          <w:p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市场监督管理局（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知识产权局）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知识产权管理股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刘蓉辉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专利导航</w:t>
            </w:r>
          </w:p>
        </w:tc>
        <w:tc>
          <w:tcPr>
            <w:tcW w:w="3495" w:type="dxa"/>
            <w:noWrap w:val="0"/>
            <w:vAlign w:val="center"/>
          </w:tcPr>
          <w:p>
            <w:r>
              <w:rPr>
                <w:rFonts w:hint="eastAsia"/>
                <w:lang w:eastAsia="zh-CN"/>
              </w:rPr>
              <w:t>组织企事业单位</w:t>
            </w:r>
            <w:r>
              <w:rPr>
                <w:rFonts w:hint="eastAsia"/>
              </w:rPr>
              <w:t>根据相关文件进行申报。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知识产权服务机构、企事业单位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根据工作安排</w:t>
            </w:r>
          </w:p>
        </w:tc>
        <w:tc>
          <w:tcPr>
            <w:tcW w:w="2580" w:type="dxa"/>
            <w:noWrap w:val="0"/>
            <w:vAlign w:val="center"/>
          </w:tcPr>
          <w:p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市场监督管理局（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知识产权局）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知识产权管理股</w:t>
            </w:r>
          </w:p>
        </w:tc>
        <w:tc>
          <w:tcPr>
            <w:tcW w:w="930" w:type="dxa"/>
            <w:noWrap w:val="0"/>
            <w:vAlign w:val="center"/>
          </w:tcPr>
          <w:p>
            <w:r>
              <w:rPr>
                <w:rFonts w:hint="eastAsia" w:ascii="宋体" w:hAnsi="宋体" w:cs="宋体"/>
                <w:szCs w:val="21"/>
                <w:lang w:eastAsia="zh-CN"/>
              </w:rPr>
              <w:t>刘蓉辉</w:t>
            </w:r>
          </w:p>
        </w:tc>
        <w:tc>
          <w:tcPr>
            <w:tcW w:w="984" w:type="dxa"/>
            <w:noWrap w:val="0"/>
            <w:vAlign w:val="center"/>
          </w:tcPr>
          <w:p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国家知识产权优势企业和示范企业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组织申报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根据国家知识产权局要求，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组织企业申报</w:t>
            </w:r>
            <w:r>
              <w:rPr>
                <w:rFonts w:hint="eastAsia" w:ascii="宋体" w:hAnsi="宋体" w:cs="宋体"/>
                <w:szCs w:val="21"/>
              </w:rPr>
              <w:t>国家知识产权优势企业和示范企业。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内企业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根据国家知识产权局和四川省市场监督管理局（省知识产权局）通知安排</w:t>
            </w:r>
          </w:p>
        </w:tc>
        <w:tc>
          <w:tcPr>
            <w:tcW w:w="2580" w:type="dxa"/>
            <w:noWrap w:val="0"/>
            <w:vAlign w:val="center"/>
          </w:tcPr>
          <w:p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市场监督管理局（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知识产权局）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知识产权管理股</w:t>
            </w:r>
          </w:p>
        </w:tc>
        <w:tc>
          <w:tcPr>
            <w:tcW w:w="930" w:type="dxa"/>
            <w:noWrap w:val="0"/>
            <w:vAlign w:val="center"/>
          </w:tcPr>
          <w:p>
            <w:r>
              <w:rPr>
                <w:rFonts w:hint="eastAsia" w:ascii="宋体" w:hAnsi="宋体" w:cs="宋体"/>
                <w:szCs w:val="21"/>
                <w:lang w:eastAsia="zh-CN"/>
              </w:rPr>
              <w:t>刘蓉辉</w:t>
            </w:r>
          </w:p>
        </w:tc>
        <w:tc>
          <w:tcPr>
            <w:tcW w:w="984" w:type="dxa"/>
            <w:noWrap w:val="0"/>
            <w:vAlign w:val="center"/>
          </w:tcPr>
          <w:p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四川省知识产权（商标、专利）示范企业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组织申报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根据四川省市场监督管理局（省知识产权局）要求，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组织企业申报</w:t>
            </w:r>
            <w:r>
              <w:rPr>
                <w:rFonts w:hint="eastAsia" w:ascii="宋体" w:hAnsi="宋体" w:cs="宋体"/>
                <w:szCs w:val="21"/>
              </w:rPr>
              <w:t>四川省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知识产权</w:t>
            </w:r>
            <w:r>
              <w:rPr>
                <w:rFonts w:hint="eastAsia" w:ascii="宋体" w:hAnsi="宋体" w:cs="宋体"/>
                <w:szCs w:val="21"/>
              </w:rPr>
              <w:t>示范企业。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内企业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根据四川省市场监督管理局（省知识产权局）通知安排</w:t>
            </w:r>
          </w:p>
        </w:tc>
        <w:tc>
          <w:tcPr>
            <w:tcW w:w="2580" w:type="dxa"/>
            <w:noWrap w:val="0"/>
            <w:vAlign w:val="center"/>
          </w:tcPr>
          <w:p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市场监督管理局（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知识产权局）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知识产权管理股</w:t>
            </w:r>
          </w:p>
        </w:tc>
        <w:tc>
          <w:tcPr>
            <w:tcW w:w="930" w:type="dxa"/>
            <w:noWrap w:val="0"/>
            <w:vAlign w:val="center"/>
          </w:tcPr>
          <w:p>
            <w:r>
              <w:rPr>
                <w:rFonts w:hint="eastAsia" w:ascii="宋体" w:hAnsi="宋体" w:cs="宋体"/>
                <w:szCs w:val="21"/>
                <w:lang w:eastAsia="zh-CN"/>
              </w:rPr>
              <w:t>刘蓉辉</w:t>
            </w:r>
          </w:p>
        </w:tc>
        <w:tc>
          <w:tcPr>
            <w:tcW w:w="984" w:type="dxa"/>
            <w:noWrap w:val="0"/>
            <w:vAlign w:val="center"/>
          </w:tcPr>
          <w:p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遂宁市知识</w:t>
            </w:r>
            <w:r>
              <w:rPr>
                <w:rFonts w:ascii="宋体" w:hAnsi="宋体" w:cs="宋体"/>
                <w:szCs w:val="21"/>
              </w:rPr>
              <w:t>产权</w:t>
            </w:r>
            <w:r>
              <w:rPr>
                <w:rFonts w:hint="eastAsia" w:ascii="宋体" w:hAnsi="宋体" w:cs="宋体"/>
                <w:szCs w:val="21"/>
              </w:rPr>
              <w:t>示范企业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推荐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按照《遂宁市知识产权示范企业认定管理办法》，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择优推荐企业申报遂宁市知识产权示范企业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内企业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根据工作安排</w:t>
            </w:r>
          </w:p>
        </w:tc>
        <w:tc>
          <w:tcPr>
            <w:tcW w:w="2580" w:type="dxa"/>
            <w:noWrap w:val="0"/>
            <w:vAlign w:val="center"/>
          </w:tcPr>
          <w:p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市场监督管理局（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知识产权局）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知识产权管理股</w:t>
            </w:r>
          </w:p>
        </w:tc>
        <w:tc>
          <w:tcPr>
            <w:tcW w:w="930" w:type="dxa"/>
            <w:noWrap w:val="0"/>
            <w:vAlign w:val="center"/>
          </w:tcPr>
          <w:p>
            <w:r>
              <w:rPr>
                <w:rFonts w:hint="eastAsia" w:ascii="宋体" w:hAnsi="宋体" w:cs="宋体"/>
                <w:szCs w:val="21"/>
                <w:lang w:eastAsia="zh-CN"/>
              </w:rPr>
              <w:t>刘蓉辉</w:t>
            </w:r>
          </w:p>
        </w:tc>
        <w:tc>
          <w:tcPr>
            <w:tcW w:w="984" w:type="dxa"/>
            <w:noWrap w:val="0"/>
            <w:vAlign w:val="center"/>
          </w:tcPr>
          <w:p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国家知识产权优势企业和示范企业、四川省知识产权示范优势培育企业、遂宁市知识产权示范企业奖励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对注册地在本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的企业，被认定为国家知识产权优势企业和示范企业、四川省知识产权示范优势培育企业、市知识产权示范企业的，按规定给予相应奖励。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内企业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申报周期内</w:t>
            </w:r>
          </w:p>
        </w:tc>
        <w:tc>
          <w:tcPr>
            <w:tcW w:w="2580" w:type="dxa"/>
            <w:noWrap w:val="0"/>
            <w:vAlign w:val="center"/>
          </w:tcPr>
          <w:p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市场监督管理局（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知识产权局）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知识产权管理股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刘蓉辉</w:t>
            </w:r>
          </w:p>
        </w:tc>
        <w:tc>
          <w:tcPr>
            <w:tcW w:w="984" w:type="dxa"/>
            <w:noWrap w:val="0"/>
            <w:vAlign w:val="center"/>
          </w:tcPr>
          <w:p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知识产权培训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根据知识产权培训计划开展知识产权各类培训。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内企事业单位、社会团体、知识产权服务机构、自然人等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根据相关通知</w:t>
            </w:r>
          </w:p>
        </w:tc>
        <w:tc>
          <w:tcPr>
            <w:tcW w:w="2580" w:type="dxa"/>
            <w:noWrap w:val="0"/>
            <w:vAlign w:val="center"/>
          </w:tcPr>
          <w:p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市场监督管理局（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知识产权局）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知识产权管理股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刘蓉辉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保护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知识产权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纠纷</w:t>
            </w:r>
            <w:r>
              <w:rPr>
                <w:rFonts w:hint="eastAsia" w:ascii="宋体" w:hAnsi="宋体" w:cs="宋体"/>
                <w:szCs w:val="21"/>
              </w:rPr>
              <w:t>调解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开展商标、专利、版权等知识产权纠纷调解。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内企业、社会团体、自然人等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知识产权维权援助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工作站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知识</w:t>
            </w:r>
            <w:r>
              <w:rPr>
                <w:rFonts w:ascii="宋体" w:hAnsi="宋体" w:cs="宋体"/>
                <w:szCs w:val="21"/>
              </w:rPr>
              <w:t>产权纠纷</w:t>
            </w:r>
            <w:r>
              <w:rPr>
                <w:rFonts w:hint="eastAsia" w:ascii="宋体" w:hAnsi="宋体" w:cs="宋体"/>
                <w:szCs w:val="21"/>
              </w:rPr>
              <w:t>人民调解委员会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刘蓉辉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专利纠纷调解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开展专利一般纠纷</w:t>
            </w:r>
            <w:r>
              <w:rPr>
                <w:rFonts w:hint="eastAsia" w:ascii="宋体" w:hAnsi="宋体" w:cs="宋体"/>
                <w:szCs w:val="21"/>
              </w:rPr>
              <w:t>调解。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内企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事</w:t>
            </w:r>
            <w:r>
              <w:rPr>
                <w:rFonts w:hint="eastAsia" w:ascii="宋体" w:hAnsi="宋体" w:cs="宋体"/>
                <w:szCs w:val="21"/>
              </w:rPr>
              <w:t>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cs="宋体"/>
                <w:szCs w:val="21"/>
              </w:rPr>
              <w:t>、社会团体、自然人等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</w:t>
            </w:r>
          </w:p>
        </w:tc>
        <w:tc>
          <w:tcPr>
            <w:tcW w:w="2580" w:type="dxa"/>
            <w:noWrap w:val="0"/>
            <w:vAlign w:val="center"/>
          </w:tcPr>
          <w:p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市场监督管理局（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知识产权局）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知识产权管理股</w:t>
            </w:r>
            <w:r>
              <w:rPr>
                <w:rFonts w:hint="eastAsia"/>
              </w:rPr>
              <w:t>、各调解机构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陈娇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00" w:type="dxa"/>
            <w:noWrap w:val="0"/>
            <w:vAlign w:val="center"/>
          </w:tcPr>
          <w:p>
            <w:r>
              <w:rPr>
                <w:rFonts w:hint="eastAsia"/>
              </w:rPr>
              <w:t>知识产权维权援助</w:t>
            </w:r>
          </w:p>
        </w:tc>
        <w:tc>
          <w:tcPr>
            <w:tcW w:w="3495" w:type="dxa"/>
            <w:noWrap w:val="0"/>
            <w:vAlign w:val="center"/>
          </w:tcPr>
          <w:p>
            <w:r>
              <w:rPr>
                <w:rFonts w:hint="eastAsia"/>
              </w:rPr>
              <w:t>对知识产权人及其利害关系人依法维护合法权益的活动予以支持：提供有关知识产权的法律规范、申请授权的程序与法律状态、纠纷处理和诉讼咨询；对大型体育赛事、文化活动、展会、博览会和海关知识产权保护事项，组织提供知识产权法律状态查询等服务；其他需要提供援助的事项。</w:t>
            </w:r>
          </w:p>
        </w:tc>
        <w:tc>
          <w:tcPr>
            <w:tcW w:w="1770" w:type="dxa"/>
            <w:noWrap w:val="0"/>
            <w:vAlign w:val="center"/>
          </w:tcPr>
          <w:p>
            <w:r>
              <w:rPr>
                <w:rFonts w:hint="eastAsia"/>
                <w:lang w:eastAsia="zh-CN"/>
              </w:rPr>
              <w:t>县</w:t>
            </w:r>
            <w:r>
              <w:rPr>
                <w:rFonts w:hint="eastAsia"/>
              </w:rPr>
              <w:t>内企</w:t>
            </w:r>
            <w:r>
              <w:rPr>
                <w:rFonts w:hint="eastAsia"/>
                <w:lang w:eastAsia="zh-CN"/>
              </w:rPr>
              <w:t>事</w:t>
            </w:r>
            <w:r>
              <w:rPr>
                <w:rFonts w:hint="eastAsia"/>
              </w:rPr>
              <w:t>业</w:t>
            </w: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</w:rPr>
              <w:t>、社会团体、自然人等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市场监督管理局（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知识产权局）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知识产权管理股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CN"/>
              </w:rPr>
              <w:t>蓬溪县</w:t>
            </w:r>
            <w:r>
              <w:rPr>
                <w:rFonts w:hint="eastAsia"/>
              </w:rPr>
              <w:t>知识产权维权援助</w:t>
            </w:r>
            <w:r>
              <w:rPr>
                <w:rFonts w:hint="eastAsia"/>
                <w:lang w:eastAsia="zh-CN"/>
              </w:rPr>
              <w:t>工作站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陈娇</w:t>
            </w:r>
          </w:p>
        </w:tc>
        <w:tc>
          <w:tcPr>
            <w:tcW w:w="984" w:type="dxa"/>
            <w:noWrap w:val="0"/>
            <w:vAlign w:val="center"/>
          </w:tcPr>
          <w:p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1900" w:type="dxa"/>
            <w:noWrap w:val="0"/>
            <w:vAlign w:val="center"/>
          </w:tcPr>
          <w:p>
            <w:r>
              <w:rPr>
                <w:rFonts w:hint="eastAsia"/>
              </w:rPr>
              <w:t>海外知识产权维权援助服务</w:t>
            </w:r>
          </w:p>
        </w:tc>
        <w:tc>
          <w:tcPr>
            <w:tcW w:w="3495" w:type="dxa"/>
            <w:noWrap w:val="0"/>
            <w:vAlign w:val="center"/>
          </w:tcPr>
          <w:p>
            <w:r>
              <w:rPr>
                <w:rFonts w:hint="eastAsia"/>
              </w:rPr>
              <w:t>为海外参展企业提供知识产权政策指导和风险分析，为企业进入国外市场提供政策规范、风险预警和纠纷应对指导。</w:t>
            </w:r>
          </w:p>
        </w:tc>
        <w:tc>
          <w:tcPr>
            <w:tcW w:w="1770" w:type="dxa"/>
            <w:noWrap w:val="0"/>
            <w:vAlign w:val="center"/>
          </w:tcPr>
          <w:p>
            <w:r>
              <w:rPr>
                <w:rFonts w:hint="eastAsia"/>
                <w:lang w:eastAsia="zh-CN"/>
              </w:rPr>
              <w:t>县</w:t>
            </w:r>
            <w:r>
              <w:rPr>
                <w:rFonts w:hint="eastAsia"/>
              </w:rPr>
              <w:t>内企事业单位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全年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市场监督管理局（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知识产权局）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知识产权管理股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CN"/>
              </w:rPr>
              <w:t>蓬溪县</w:t>
            </w:r>
            <w:r>
              <w:rPr>
                <w:rFonts w:hint="eastAsia"/>
              </w:rPr>
              <w:t>知识产权维权援助</w:t>
            </w:r>
            <w:r>
              <w:rPr>
                <w:rFonts w:hint="eastAsia"/>
                <w:lang w:eastAsia="zh-CN"/>
              </w:rPr>
              <w:t>工作站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陈娇</w:t>
            </w:r>
          </w:p>
        </w:tc>
        <w:tc>
          <w:tcPr>
            <w:tcW w:w="984" w:type="dxa"/>
            <w:noWrap w:val="0"/>
            <w:vAlign w:val="center"/>
          </w:tcPr>
          <w:p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900" w:type="dxa"/>
            <w:noWrap w:val="0"/>
            <w:vAlign w:val="center"/>
          </w:tcPr>
          <w:p>
            <w:r>
              <w:rPr>
                <w:rFonts w:hint="eastAsia"/>
              </w:rPr>
              <w:t>知识产权保护信息服务</w:t>
            </w:r>
          </w:p>
        </w:tc>
        <w:tc>
          <w:tcPr>
            <w:tcW w:w="3495" w:type="dxa"/>
            <w:noWrap w:val="0"/>
            <w:vAlign w:val="center"/>
          </w:tcPr>
          <w:p>
            <w:r>
              <w:rPr>
                <w:rFonts w:hint="eastAsia"/>
              </w:rPr>
              <w:t>提供知识产权政策信息、知识产权典型案例分析以及知识产权工作实务等信息。</w:t>
            </w:r>
          </w:p>
        </w:tc>
        <w:tc>
          <w:tcPr>
            <w:tcW w:w="1770" w:type="dxa"/>
            <w:noWrap w:val="0"/>
            <w:vAlign w:val="center"/>
          </w:tcPr>
          <w:p>
            <w:r>
              <w:rPr>
                <w:rFonts w:hint="eastAsia"/>
              </w:rPr>
              <w:t>企业、社会团体、自然人等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全年</w:t>
            </w:r>
          </w:p>
        </w:tc>
        <w:tc>
          <w:tcPr>
            <w:tcW w:w="2580" w:type="dxa"/>
            <w:noWrap w:val="0"/>
            <w:vAlign w:val="center"/>
          </w:tcPr>
          <w:p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市场监督管理局（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知识产权局）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知识产权管理股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陈娇</w:t>
            </w:r>
          </w:p>
        </w:tc>
        <w:tc>
          <w:tcPr>
            <w:tcW w:w="984" w:type="dxa"/>
            <w:noWrap w:val="0"/>
            <w:vAlign w:val="center"/>
          </w:tcPr>
          <w:p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19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知识产权贯标认证企业奖励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新</w:t>
            </w:r>
            <w:r>
              <w:rPr>
                <w:rFonts w:hint="eastAsia" w:ascii="宋体" w:hAnsi="宋体" w:cs="宋体"/>
                <w:szCs w:val="21"/>
              </w:rPr>
              <w:t>获得《企业知识产权管理规范》认证且符合申请要求的企业，给予一次性奖励。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内企业</w:t>
            </w:r>
          </w:p>
        </w:tc>
        <w:tc>
          <w:tcPr>
            <w:tcW w:w="1950" w:type="dxa"/>
            <w:noWrap w:val="0"/>
            <w:vAlign w:val="center"/>
          </w:tcPr>
          <w:p>
            <w:r>
              <w:rPr>
                <w:rFonts w:hint="eastAsia" w:ascii="宋体" w:hAnsi="宋体" w:cs="宋体"/>
                <w:szCs w:val="21"/>
              </w:rPr>
              <w:t>根据工作安排</w:t>
            </w:r>
          </w:p>
        </w:tc>
        <w:tc>
          <w:tcPr>
            <w:tcW w:w="2580" w:type="dxa"/>
            <w:noWrap w:val="0"/>
            <w:vAlign w:val="center"/>
          </w:tcPr>
          <w:p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市场监督管理局（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知识产权局）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知识产权管理股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刘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蓉辉</w:t>
            </w:r>
          </w:p>
        </w:tc>
        <w:tc>
          <w:tcPr>
            <w:tcW w:w="984" w:type="dxa"/>
            <w:noWrap w:val="0"/>
            <w:vAlign w:val="center"/>
          </w:tcPr>
          <w:p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知识产权联盟建设指导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指导相关企业、协会成立行业知识产权联盟。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相关企业、协会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根据工作安排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蓬溪县</w:t>
            </w:r>
            <w:r>
              <w:rPr>
                <w:rFonts w:hint="eastAsia" w:ascii="宋体" w:hAnsi="宋体" w:cs="宋体"/>
                <w:szCs w:val="21"/>
              </w:rPr>
              <w:t>市场监督管理局（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Cs w:val="21"/>
              </w:rPr>
              <w:t>知识产权局）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知识产权管理股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刘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蓉辉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0825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5411393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pgSz w:w="16838" w:h="11906" w:orient="landscape"/>
      <w:pgMar w:top="1588" w:right="1134" w:bottom="147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7075B"/>
    <w:rsid w:val="00A34F47"/>
    <w:rsid w:val="00AA4B12"/>
    <w:rsid w:val="02906B36"/>
    <w:rsid w:val="02A76F5A"/>
    <w:rsid w:val="031F6F15"/>
    <w:rsid w:val="035B2D2D"/>
    <w:rsid w:val="0565730C"/>
    <w:rsid w:val="07892E76"/>
    <w:rsid w:val="08C54AE9"/>
    <w:rsid w:val="0D7D1605"/>
    <w:rsid w:val="0DC025F8"/>
    <w:rsid w:val="0DCB1BF3"/>
    <w:rsid w:val="0F9A664F"/>
    <w:rsid w:val="125F6029"/>
    <w:rsid w:val="136777E7"/>
    <w:rsid w:val="14006C64"/>
    <w:rsid w:val="142E0FF1"/>
    <w:rsid w:val="14A343CA"/>
    <w:rsid w:val="150E08FB"/>
    <w:rsid w:val="178A2775"/>
    <w:rsid w:val="1875513F"/>
    <w:rsid w:val="18D95687"/>
    <w:rsid w:val="195E5EDA"/>
    <w:rsid w:val="1A013CAE"/>
    <w:rsid w:val="1B0B59B6"/>
    <w:rsid w:val="1CD72A69"/>
    <w:rsid w:val="1CF02700"/>
    <w:rsid w:val="1D273314"/>
    <w:rsid w:val="1D5B69F6"/>
    <w:rsid w:val="1DD564BE"/>
    <w:rsid w:val="1F8A2E56"/>
    <w:rsid w:val="1FDB2061"/>
    <w:rsid w:val="20557904"/>
    <w:rsid w:val="205A76BC"/>
    <w:rsid w:val="218E21E7"/>
    <w:rsid w:val="21F3661E"/>
    <w:rsid w:val="22C335AA"/>
    <w:rsid w:val="24DF78D3"/>
    <w:rsid w:val="25975EE8"/>
    <w:rsid w:val="263B4267"/>
    <w:rsid w:val="26463E50"/>
    <w:rsid w:val="2872198F"/>
    <w:rsid w:val="2888428D"/>
    <w:rsid w:val="296E1E15"/>
    <w:rsid w:val="2A0E6CB6"/>
    <w:rsid w:val="2A9155E7"/>
    <w:rsid w:val="2DD62879"/>
    <w:rsid w:val="2EED7B2A"/>
    <w:rsid w:val="327C34B9"/>
    <w:rsid w:val="328101D2"/>
    <w:rsid w:val="328C0FE3"/>
    <w:rsid w:val="32A61C12"/>
    <w:rsid w:val="33947FEE"/>
    <w:rsid w:val="3682421B"/>
    <w:rsid w:val="38CE59CB"/>
    <w:rsid w:val="391E051E"/>
    <w:rsid w:val="39B14F15"/>
    <w:rsid w:val="3A597D3C"/>
    <w:rsid w:val="3AE923B5"/>
    <w:rsid w:val="3AFA7E13"/>
    <w:rsid w:val="3B57075B"/>
    <w:rsid w:val="3BD266C7"/>
    <w:rsid w:val="3C7D5585"/>
    <w:rsid w:val="3CF80568"/>
    <w:rsid w:val="3D0474E8"/>
    <w:rsid w:val="3D151C72"/>
    <w:rsid w:val="3DF56B18"/>
    <w:rsid w:val="3E5667DB"/>
    <w:rsid w:val="416455F7"/>
    <w:rsid w:val="424A7794"/>
    <w:rsid w:val="42E17A5B"/>
    <w:rsid w:val="43402B1E"/>
    <w:rsid w:val="434B55B4"/>
    <w:rsid w:val="43A77D53"/>
    <w:rsid w:val="43E86DFA"/>
    <w:rsid w:val="448E2A61"/>
    <w:rsid w:val="44A8591E"/>
    <w:rsid w:val="44BE27E4"/>
    <w:rsid w:val="47854ED3"/>
    <w:rsid w:val="4939305E"/>
    <w:rsid w:val="494C6D3F"/>
    <w:rsid w:val="49D366EE"/>
    <w:rsid w:val="4B744486"/>
    <w:rsid w:val="4C072CB0"/>
    <w:rsid w:val="4D1A7251"/>
    <w:rsid w:val="4DBA78D8"/>
    <w:rsid w:val="4F3C6EB3"/>
    <w:rsid w:val="502334B2"/>
    <w:rsid w:val="512A4FEA"/>
    <w:rsid w:val="52743B99"/>
    <w:rsid w:val="536410A5"/>
    <w:rsid w:val="558D6225"/>
    <w:rsid w:val="56137291"/>
    <w:rsid w:val="57CD2E53"/>
    <w:rsid w:val="58BA7A12"/>
    <w:rsid w:val="58C93509"/>
    <w:rsid w:val="59B01D72"/>
    <w:rsid w:val="5A1A7415"/>
    <w:rsid w:val="5AC27715"/>
    <w:rsid w:val="5AEB3691"/>
    <w:rsid w:val="5B317D48"/>
    <w:rsid w:val="5B420831"/>
    <w:rsid w:val="5B5D12A7"/>
    <w:rsid w:val="5B805668"/>
    <w:rsid w:val="5C2A3288"/>
    <w:rsid w:val="5C4F1A57"/>
    <w:rsid w:val="5C8B259C"/>
    <w:rsid w:val="5D8228DC"/>
    <w:rsid w:val="5EAE3ED7"/>
    <w:rsid w:val="5ED91E61"/>
    <w:rsid w:val="5F4E66D4"/>
    <w:rsid w:val="5F7C13C1"/>
    <w:rsid w:val="5FBF1566"/>
    <w:rsid w:val="60457A8F"/>
    <w:rsid w:val="612E6AAB"/>
    <w:rsid w:val="621A09B6"/>
    <w:rsid w:val="62631856"/>
    <w:rsid w:val="63413A36"/>
    <w:rsid w:val="641B14A5"/>
    <w:rsid w:val="661F0EA6"/>
    <w:rsid w:val="663837A6"/>
    <w:rsid w:val="687F7A64"/>
    <w:rsid w:val="6A4C3A5A"/>
    <w:rsid w:val="6A823BEE"/>
    <w:rsid w:val="6BD16402"/>
    <w:rsid w:val="6C250F31"/>
    <w:rsid w:val="6EDB6683"/>
    <w:rsid w:val="6EF53E21"/>
    <w:rsid w:val="6EF83315"/>
    <w:rsid w:val="6F874EB2"/>
    <w:rsid w:val="70A21F62"/>
    <w:rsid w:val="70C65535"/>
    <w:rsid w:val="70E7792D"/>
    <w:rsid w:val="731D6273"/>
    <w:rsid w:val="732F12B6"/>
    <w:rsid w:val="753A7669"/>
    <w:rsid w:val="760F4D23"/>
    <w:rsid w:val="76DB71B5"/>
    <w:rsid w:val="78FD69D3"/>
    <w:rsid w:val="79223957"/>
    <w:rsid w:val="792F3CA7"/>
    <w:rsid w:val="7A284320"/>
    <w:rsid w:val="7B746377"/>
    <w:rsid w:val="7B756641"/>
    <w:rsid w:val="7CFC280E"/>
    <w:rsid w:val="7F93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2021-08-18T06:10:00Z</dcterms:created>
  <dc:creator>Administrator</dc:creator>
  <cp:lastModifiedBy>故事1398169072</cp:lastModifiedBy>
  <dcterms:modified xsi:type="dcterms:W3CDTF">2021-09-15T06:19:56Z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F2A4D94344CE4EA499059CA73F0002D0</vt:lpwstr>
  </property>
</Properties>
</file>