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rPr>
      </w:pPr>
      <w:r>
        <w:rPr>
          <w:rFonts w:hint="eastAsia" w:ascii="黑体" w:hAnsi="黑体" w:eastAsia="黑体" w:cs="黑体"/>
          <w:sz w:val="32"/>
          <w:szCs w:val="32"/>
        </w:rPr>
        <w:t>附件2</w:t>
      </w:r>
    </w:p>
    <w:p>
      <w:pPr>
        <w:jc w:val="center"/>
        <w:rPr>
          <w:rFonts w:hint="eastAsia" w:ascii="宋体" w:hAnsi="宋体" w:eastAsia="宋体"/>
          <w:color w:val="000000"/>
          <w:sz w:val="21"/>
          <w:szCs w:val="21"/>
        </w:rPr>
      </w:pPr>
      <w:r>
        <w:rPr>
          <w:rFonts w:hint="eastAsia" w:ascii="方正小标宋简体" w:hAnsi="方正小标宋简体" w:eastAsia="方正小标宋简体" w:cs="方正小标宋简体"/>
          <w:sz w:val="44"/>
          <w:szCs w:val="44"/>
        </w:rPr>
        <w:t>遂宁市司法局2021年行政权力责任清单</w:t>
      </w:r>
    </w:p>
    <w:p>
      <w:pPr>
        <w:spacing w:line="320" w:lineRule="exact"/>
        <w:rPr>
          <w:rFonts w:hint="eastAsia" w:ascii="黑体" w:hAnsi="黑体" w:eastAsia="黑体"/>
          <w:bCs/>
          <w:sz w:val="32"/>
          <w:szCs w:val="32"/>
        </w:rPr>
      </w:pPr>
      <w:r>
        <w:rPr>
          <w:rFonts w:hint="eastAsia" w:ascii="黑体" w:hAnsi="黑体" w:eastAsia="黑体"/>
          <w:bCs/>
          <w:sz w:val="32"/>
          <w:szCs w:val="32"/>
        </w:rPr>
        <w:t>表1</w:t>
      </w:r>
    </w:p>
    <w:tbl>
      <w:tblPr>
        <w:tblStyle w:val="4"/>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4" w:hRule="atLeast"/>
        </w:trPr>
        <w:tc>
          <w:tcPr>
            <w:tcW w:w="1368" w:type="dxa"/>
            <w:noWrap w:val="0"/>
            <w:vAlign w:val="center"/>
          </w:tcPr>
          <w:p>
            <w:pPr>
              <w:spacing w:line="320" w:lineRule="exact"/>
              <w:jc w:val="center"/>
              <w:rPr>
                <w:rFonts w:ascii="宋体" w:hAnsi="宋体" w:eastAsia="宋体"/>
                <w:sz w:val="21"/>
                <w:szCs w:val="21"/>
              </w:rPr>
            </w:pPr>
            <w:r>
              <w:rPr>
                <w:rFonts w:ascii="宋体" w:hAnsi="宋体" w:eastAsia="宋体"/>
                <w:sz w:val="21"/>
                <w:szCs w:val="21"/>
              </w:rPr>
              <w:t>主体责任</w:t>
            </w:r>
          </w:p>
        </w:tc>
        <w:tc>
          <w:tcPr>
            <w:tcW w:w="7560"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涉密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0" w:hRule="atLeast"/>
        </w:trPr>
        <w:tc>
          <w:tcPr>
            <w:tcW w:w="1368" w:type="dxa"/>
            <w:noWrap w:val="0"/>
            <w:vAlign w:val="center"/>
          </w:tcPr>
          <w:p>
            <w:pPr>
              <w:spacing w:line="320" w:lineRule="exact"/>
              <w:jc w:val="center"/>
              <w:rPr>
                <w:rFonts w:ascii="宋体" w:hAnsi="宋体" w:eastAsia="宋体"/>
                <w:sz w:val="21"/>
                <w:szCs w:val="21"/>
              </w:rPr>
            </w:pPr>
            <w:r>
              <w:rPr>
                <w:rFonts w:ascii="宋体" w:hAnsi="宋体" w:eastAsia="宋体"/>
                <w:sz w:val="21"/>
                <w:szCs w:val="21"/>
              </w:rPr>
              <w:t>职责边界</w:t>
            </w:r>
          </w:p>
        </w:tc>
        <w:tc>
          <w:tcPr>
            <w:tcW w:w="7560"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1.安全生产和职业健康监管职责分工：将安全生产、职业健康法律法规普及纳入公民普法教育的重要内容，会同有关部门宣传普及有关安全生产、职业健康法律法规知识，指导律师、公证员、基层法律服务工作者、司法鉴定人、法律援助工作者为安全生产、职业健康工作提供法律服务。</w:t>
            </w:r>
          </w:p>
          <w:p>
            <w:pPr>
              <w:spacing w:line="320" w:lineRule="exact"/>
              <w:ind w:firstLine="420" w:firstLineChars="200"/>
              <w:rPr>
                <w:rFonts w:ascii="宋体" w:hAnsi="宋体" w:eastAsia="宋体"/>
                <w:sz w:val="21"/>
                <w:szCs w:val="21"/>
              </w:rPr>
            </w:pPr>
            <w:r>
              <w:rPr>
                <w:rFonts w:hint="eastAsia" w:ascii="宋体" w:hAnsi="宋体" w:eastAsia="宋体"/>
                <w:sz w:val="21"/>
                <w:szCs w:val="21"/>
              </w:rPr>
              <w:t>2.环境保护工作职责分工：将环境保护法律法规纳入普法内容；提高律师事务所及律师、司法鉴定机构和基层法律服务工作者的环境保护意识，加强涉及环境保护纠纷的人民调解；支持律师事务所、司法鉴定机构等部门参与环境保护法律服务工作；履行有关法律法规规定的其他环境保护职责。</w:t>
            </w:r>
          </w:p>
        </w:tc>
      </w:tr>
    </w:tbl>
    <w:p>
      <w:pPr>
        <w:spacing w:line="320" w:lineRule="exact"/>
        <w:rPr>
          <w:rFonts w:hint="eastAsia" w:ascii="宋体" w:hAnsi="宋体" w:eastAsia="宋体"/>
          <w:sz w:val="21"/>
          <w:szCs w:val="21"/>
        </w:rPr>
      </w:pPr>
    </w:p>
    <w:p>
      <w:pPr>
        <w:spacing w:line="320" w:lineRule="exact"/>
        <w:rPr>
          <w:rFonts w:hint="eastAsia" w:ascii="宋体" w:hAnsi="宋体" w:eastAsia="宋体"/>
          <w:sz w:val="21"/>
          <w:szCs w:val="21"/>
        </w:rPr>
      </w:pPr>
    </w:p>
    <w:p>
      <w:pPr>
        <w:spacing w:line="320" w:lineRule="exact"/>
        <w:rPr>
          <w:rFonts w:hint="eastAsia" w:ascii="宋体" w:hAnsi="宋体" w:eastAsia="宋体"/>
          <w:sz w:val="21"/>
          <w:szCs w:val="21"/>
        </w:rPr>
      </w:pPr>
    </w:p>
    <w:p>
      <w:pPr>
        <w:spacing w:line="320" w:lineRule="exact"/>
        <w:rPr>
          <w:rFonts w:hint="eastAsia" w:ascii="宋体" w:hAnsi="宋体" w:eastAsia="宋体"/>
          <w:sz w:val="21"/>
          <w:szCs w:val="21"/>
        </w:rPr>
      </w:pPr>
    </w:p>
    <w:p>
      <w:pPr>
        <w:spacing w:line="320" w:lineRule="exact"/>
        <w:rPr>
          <w:rFonts w:hint="eastAsia" w:ascii="宋体" w:hAnsi="宋体" w:eastAsia="宋体"/>
          <w:sz w:val="21"/>
          <w:szCs w:val="21"/>
        </w:rPr>
      </w:pPr>
    </w:p>
    <w:p>
      <w:pPr>
        <w:spacing w:line="320" w:lineRule="exact"/>
        <w:rPr>
          <w:rFonts w:hint="eastAsia" w:ascii="宋体" w:hAnsi="宋体" w:eastAsia="宋体"/>
          <w:sz w:val="21"/>
          <w:szCs w:val="21"/>
        </w:rPr>
      </w:pPr>
    </w:p>
    <w:p>
      <w:pPr>
        <w:spacing w:line="320" w:lineRule="exact"/>
        <w:rPr>
          <w:rFonts w:hint="eastAsia" w:ascii="宋体" w:hAnsi="宋体" w:eastAsia="宋体"/>
          <w:sz w:val="21"/>
          <w:szCs w:val="21"/>
        </w:rPr>
      </w:pPr>
    </w:p>
    <w:p>
      <w:pPr>
        <w:spacing w:line="320" w:lineRule="exact"/>
        <w:rPr>
          <w:rFonts w:hint="eastAsia" w:ascii="宋体" w:hAnsi="宋体" w:eastAsia="宋体"/>
          <w:sz w:val="21"/>
          <w:szCs w:val="21"/>
        </w:rPr>
      </w:pPr>
    </w:p>
    <w:p>
      <w:pPr>
        <w:spacing w:line="320" w:lineRule="exact"/>
        <w:rPr>
          <w:rFonts w:hint="eastAsia" w:ascii="宋体" w:hAnsi="宋体" w:eastAsia="宋体"/>
          <w:sz w:val="21"/>
          <w:szCs w:val="21"/>
        </w:rPr>
      </w:pPr>
    </w:p>
    <w:p>
      <w:pPr>
        <w:spacing w:line="320" w:lineRule="exact"/>
        <w:rPr>
          <w:rFonts w:hint="eastAsia" w:ascii="宋体" w:hAnsi="宋体" w:eastAsia="宋体"/>
          <w:sz w:val="21"/>
          <w:szCs w:val="21"/>
        </w:rPr>
      </w:pPr>
    </w:p>
    <w:p>
      <w:pPr>
        <w:spacing w:line="320" w:lineRule="exact"/>
        <w:rPr>
          <w:rFonts w:hint="eastAsia" w:ascii="宋体" w:hAnsi="宋体" w:eastAsia="宋体"/>
          <w:sz w:val="21"/>
          <w:szCs w:val="21"/>
        </w:rPr>
      </w:pPr>
    </w:p>
    <w:p>
      <w:pPr>
        <w:spacing w:line="320" w:lineRule="exact"/>
        <w:rPr>
          <w:rFonts w:hint="eastAsia" w:ascii="宋体" w:hAnsi="宋体" w:eastAsia="宋体"/>
          <w:sz w:val="21"/>
          <w:szCs w:val="21"/>
        </w:rPr>
      </w:pPr>
    </w:p>
    <w:p>
      <w:pPr>
        <w:spacing w:line="320" w:lineRule="exact"/>
        <w:rPr>
          <w:rFonts w:hint="eastAsia" w:ascii="宋体" w:hAnsi="宋体" w:eastAsia="宋体"/>
          <w:sz w:val="21"/>
          <w:szCs w:val="21"/>
        </w:rPr>
      </w:pPr>
    </w:p>
    <w:p>
      <w:pPr>
        <w:spacing w:line="320" w:lineRule="exact"/>
        <w:rPr>
          <w:rFonts w:hint="eastAsia" w:ascii="宋体" w:hAnsi="宋体" w:eastAsia="宋体"/>
          <w:sz w:val="21"/>
          <w:szCs w:val="21"/>
        </w:rPr>
      </w:pPr>
    </w:p>
    <w:p>
      <w:pPr>
        <w:spacing w:line="320" w:lineRule="exact"/>
        <w:rPr>
          <w:rFonts w:hint="eastAsia" w:ascii="宋体" w:hAnsi="宋体" w:eastAsia="宋体"/>
          <w:sz w:val="21"/>
          <w:szCs w:val="21"/>
        </w:rPr>
      </w:pPr>
    </w:p>
    <w:p>
      <w:pPr>
        <w:spacing w:line="320" w:lineRule="exact"/>
        <w:rPr>
          <w:rFonts w:hint="eastAsia" w:ascii="宋体" w:hAnsi="宋体" w:eastAsia="宋体"/>
          <w:sz w:val="21"/>
          <w:szCs w:val="21"/>
        </w:rPr>
      </w:pPr>
    </w:p>
    <w:p>
      <w:pPr>
        <w:spacing w:line="320" w:lineRule="exact"/>
        <w:rPr>
          <w:rFonts w:hint="eastAsia" w:ascii="黑体" w:hAnsi="黑体" w:eastAsia="黑体"/>
          <w:sz w:val="32"/>
          <w:szCs w:val="32"/>
        </w:rPr>
      </w:pPr>
      <w:r>
        <w:rPr>
          <w:rFonts w:hint="eastAsia" w:ascii="黑体" w:hAnsi="黑体" w:eastAsia="黑体"/>
          <w:bCs/>
          <w:sz w:val="32"/>
          <w:szCs w:val="32"/>
        </w:rPr>
        <w:t>表2-1</w:t>
      </w:r>
    </w:p>
    <w:tbl>
      <w:tblPr>
        <w:tblStyle w:val="4"/>
        <w:tblpPr w:leftFromText="180" w:rightFromText="180" w:vertAnchor="text" w:horzAnchor="page" w:tblpX="1770" w:tblpY="218"/>
        <w:tblOverlap w:val="never"/>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7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序号</w:t>
            </w:r>
          </w:p>
        </w:tc>
        <w:tc>
          <w:tcPr>
            <w:tcW w:w="7332" w:type="dxa"/>
            <w:noWrap w:val="0"/>
            <w:vAlign w:val="center"/>
          </w:tcPr>
          <w:p>
            <w:pPr>
              <w:spacing w:line="320" w:lineRule="exact"/>
              <w:ind w:firstLine="420" w:firstLineChars="200"/>
              <w:jc w:val="center"/>
              <w:rPr>
                <w:rFonts w:hint="eastAsia" w:ascii="宋体" w:hAnsi="宋体" w:eastAsia="宋体"/>
                <w:sz w:val="21"/>
                <w:szCs w:val="21"/>
              </w:rPr>
            </w:pPr>
            <w:r>
              <w:rPr>
                <w:rFonts w:hint="eastAsia" w:ascii="宋体" w:hAnsi="宋体" w:eastAsia="宋体"/>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权力类型</w:t>
            </w:r>
          </w:p>
        </w:tc>
        <w:tc>
          <w:tcPr>
            <w:tcW w:w="7332" w:type="dxa"/>
            <w:noWrap w:val="0"/>
            <w:vAlign w:val="center"/>
          </w:tcPr>
          <w:p>
            <w:pPr>
              <w:spacing w:line="320" w:lineRule="exact"/>
              <w:ind w:firstLine="420" w:firstLineChars="200"/>
              <w:jc w:val="center"/>
              <w:rPr>
                <w:rFonts w:hint="eastAsia" w:ascii="宋体" w:hAnsi="宋体" w:eastAsia="宋体"/>
                <w:sz w:val="21"/>
                <w:szCs w:val="21"/>
              </w:rPr>
            </w:pPr>
            <w:r>
              <w:rPr>
                <w:rFonts w:hint="eastAsia" w:ascii="宋体" w:hAnsi="宋体" w:eastAsia="宋体"/>
                <w:sz w:val="21"/>
                <w:szCs w:val="21"/>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noWrap w:val="0"/>
            <w:vAlign w:val="center"/>
          </w:tcPr>
          <w:p>
            <w:pPr>
              <w:spacing w:line="320" w:lineRule="exact"/>
              <w:rPr>
                <w:rFonts w:hint="eastAsia" w:ascii="宋体" w:hAnsi="宋体" w:eastAsia="宋体"/>
                <w:sz w:val="21"/>
                <w:szCs w:val="21"/>
              </w:rPr>
            </w:pPr>
            <w:r>
              <w:rPr>
                <w:rFonts w:hint="eastAsia" w:ascii="宋体" w:hAnsi="宋体" w:eastAsia="宋体"/>
                <w:sz w:val="21"/>
                <w:szCs w:val="21"/>
              </w:rPr>
              <w:t xml:space="preserve">  权力项目名称</w:t>
            </w:r>
          </w:p>
        </w:tc>
        <w:tc>
          <w:tcPr>
            <w:tcW w:w="7332" w:type="dxa"/>
            <w:noWrap w:val="0"/>
            <w:vAlign w:val="center"/>
          </w:tcPr>
          <w:p>
            <w:pPr>
              <w:spacing w:line="320" w:lineRule="exact"/>
              <w:ind w:firstLine="420" w:firstLineChars="200"/>
              <w:jc w:val="center"/>
              <w:rPr>
                <w:rFonts w:hint="eastAsia" w:ascii="宋体" w:hAnsi="宋体" w:eastAsia="宋体"/>
                <w:sz w:val="21"/>
                <w:szCs w:val="21"/>
              </w:rPr>
            </w:pPr>
            <w:r>
              <w:rPr>
                <w:rFonts w:hint="eastAsia" w:ascii="宋体" w:hAnsi="宋体" w:eastAsia="宋体"/>
                <w:sz w:val="21"/>
                <w:szCs w:val="21"/>
              </w:rPr>
              <w:t>律师事务所（分所）设立、变更、注销许可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责任主体</w:t>
            </w:r>
          </w:p>
        </w:tc>
        <w:tc>
          <w:tcPr>
            <w:tcW w:w="7332" w:type="dxa"/>
            <w:noWrap w:val="0"/>
            <w:vAlign w:val="center"/>
          </w:tcPr>
          <w:p>
            <w:pPr>
              <w:spacing w:line="320" w:lineRule="exact"/>
              <w:ind w:firstLine="420" w:firstLineChars="200"/>
              <w:jc w:val="center"/>
              <w:rPr>
                <w:rFonts w:hint="eastAsia" w:ascii="宋体" w:hAnsi="宋体" w:eastAsia="宋体"/>
                <w:sz w:val="21"/>
                <w:szCs w:val="21"/>
              </w:rPr>
            </w:pPr>
            <w:r>
              <w:rPr>
                <w:rFonts w:hint="eastAsia" w:ascii="宋体" w:hAnsi="宋体" w:eastAsia="宋体"/>
                <w:sz w:val="21"/>
                <w:szCs w:val="21"/>
              </w:rPr>
              <w:t>公共法律服务管理科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责任事项</w:t>
            </w:r>
          </w:p>
        </w:tc>
        <w:tc>
          <w:tcPr>
            <w:tcW w:w="7332"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1．受理责任：公示开展行政许可的法定依据、申报条件、申报材料、办理流程、联系电话等。依法受理或不予受理（不予受理应当告知理由）。</w:t>
            </w:r>
          </w:p>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2．审查责任：按照相关法律法规对申请材料进行审查，提出是否符合受理条件的意见。</w:t>
            </w:r>
          </w:p>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3．决定责任：作出行政许可或者不予许可决定的初审意见（不予许可的应当书面告知理由）。</w:t>
            </w:r>
          </w:p>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4．事后监督责任：建立实施监督检查的运行机制和管理制度，开展定期和不定期检查，依法采取相关处置措施。</w:t>
            </w:r>
          </w:p>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追责情形</w:t>
            </w:r>
          </w:p>
        </w:tc>
        <w:tc>
          <w:tcPr>
            <w:tcW w:w="7332"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对不履行或不正确履行行政职责的行政机关及其工作人员，依据《中华人民共和国行政监察法》《中华人民共和国行政许可法》《行政机关公务员处分条例》《律师事务所管理办法》《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监督电话</w:t>
            </w:r>
          </w:p>
        </w:tc>
        <w:tc>
          <w:tcPr>
            <w:tcW w:w="7332"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0825-2220379</w:t>
            </w:r>
          </w:p>
        </w:tc>
      </w:tr>
    </w:tbl>
    <w:p>
      <w:pPr>
        <w:spacing w:line="320" w:lineRule="exact"/>
        <w:rPr>
          <w:rFonts w:hint="eastAsia" w:ascii="黑体" w:hAnsi="黑体" w:eastAsia="黑体"/>
          <w:bCs/>
          <w:sz w:val="32"/>
          <w:szCs w:val="32"/>
        </w:rPr>
      </w:pPr>
    </w:p>
    <w:p>
      <w:pPr>
        <w:spacing w:line="320" w:lineRule="exact"/>
        <w:rPr>
          <w:rFonts w:hint="eastAsia" w:ascii="宋体" w:hAnsi="宋体" w:eastAsia="宋体"/>
          <w:sz w:val="21"/>
          <w:szCs w:val="21"/>
        </w:rPr>
      </w:pPr>
      <w:r>
        <w:rPr>
          <w:rFonts w:hint="eastAsia" w:ascii="黑体" w:hAnsi="黑体" w:eastAsia="黑体"/>
          <w:bCs/>
          <w:sz w:val="32"/>
          <w:szCs w:val="32"/>
        </w:rPr>
        <w:t>表2-2</w:t>
      </w:r>
    </w:p>
    <w:tbl>
      <w:tblPr>
        <w:tblStyle w:val="4"/>
        <w:tblpPr w:leftFromText="180" w:rightFromText="180" w:vertAnchor="text" w:horzAnchor="page" w:tblpX="1728" w:tblpY="362"/>
        <w:tblOverlap w:val="never"/>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7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序号</w:t>
            </w:r>
          </w:p>
        </w:tc>
        <w:tc>
          <w:tcPr>
            <w:tcW w:w="7265" w:type="dxa"/>
            <w:noWrap w:val="0"/>
            <w:vAlign w:val="center"/>
          </w:tcPr>
          <w:p>
            <w:pPr>
              <w:spacing w:line="320" w:lineRule="exact"/>
              <w:ind w:firstLine="420" w:firstLineChars="200"/>
              <w:jc w:val="center"/>
              <w:rPr>
                <w:rFonts w:hint="eastAsia" w:ascii="宋体" w:hAnsi="宋体" w:eastAsia="宋体"/>
                <w:sz w:val="21"/>
                <w:szCs w:val="21"/>
              </w:rPr>
            </w:pPr>
            <w:r>
              <w:rPr>
                <w:rFonts w:hint="eastAsia" w:ascii="宋体" w:hAnsi="宋体" w:eastAsia="宋体"/>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权力类型</w:t>
            </w:r>
          </w:p>
        </w:tc>
        <w:tc>
          <w:tcPr>
            <w:tcW w:w="7265" w:type="dxa"/>
            <w:noWrap w:val="0"/>
            <w:vAlign w:val="center"/>
          </w:tcPr>
          <w:p>
            <w:pPr>
              <w:spacing w:line="320" w:lineRule="exact"/>
              <w:ind w:firstLine="420" w:firstLineChars="200"/>
              <w:jc w:val="center"/>
              <w:rPr>
                <w:rFonts w:hint="eastAsia" w:ascii="宋体" w:hAnsi="宋体" w:eastAsia="宋体"/>
                <w:sz w:val="21"/>
                <w:szCs w:val="21"/>
              </w:rPr>
            </w:pPr>
            <w:r>
              <w:rPr>
                <w:rFonts w:hint="eastAsia" w:ascii="宋体" w:hAnsi="宋体" w:eastAsia="宋体"/>
                <w:sz w:val="21"/>
                <w:szCs w:val="21"/>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noWrap w:val="0"/>
            <w:vAlign w:val="center"/>
          </w:tcPr>
          <w:p>
            <w:pPr>
              <w:spacing w:line="320" w:lineRule="exact"/>
              <w:jc w:val="center"/>
              <w:rPr>
                <w:rFonts w:hint="eastAsia" w:ascii="宋体" w:hAnsi="宋体" w:eastAsia="宋体"/>
                <w:sz w:val="21"/>
                <w:szCs w:val="21"/>
              </w:rPr>
            </w:pPr>
            <w:r>
              <w:rPr>
                <w:rFonts w:hint="eastAsia" w:ascii="宋体" w:hAnsi="宋体" w:eastAsia="宋体"/>
                <w:sz w:val="21"/>
                <w:szCs w:val="21"/>
              </w:rPr>
              <w:t xml:space="preserve">   权力项目名称</w:t>
            </w:r>
          </w:p>
        </w:tc>
        <w:tc>
          <w:tcPr>
            <w:tcW w:w="7265" w:type="dxa"/>
            <w:noWrap w:val="0"/>
            <w:vAlign w:val="center"/>
          </w:tcPr>
          <w:p>
            <w:pPr>
              <w:spacing w:line="320" w:lineRule="exact"/>
              <w:ind w:firstLine="420" w:firstLineChars="200"/>
              <w:jc w:val="center"/>
              <w:rPr>
                <w:rFonts w:hint="eastAsia" w:ascii="宋体" w:hAnsi="宋体" w:eastAsia="宋体"/>
                <w:sz w:val="21"/>
                <w:szCs w:val="21"/>
              </w:rPr>
            </w:pPr>
            <w:r>
              <w:rPr>
                <w:rFonts w:hint="eastAsia" w:ascii="宋体" w:hAnsi="宋体" w:eastAsia="宋体"/>
                <w:sz w:val="21"/>
                <w:szCs w:val="21"/>
              </w:rPr>
              <w:t>律师执业、变更、注销许可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责任主体</w:t>
            </w:r>
          </w:p>
        </w:tc>
        <w:tc>
          <w:tcPr>
            <w:tcW w:w="7265" w:type="dxa"/>
            <w:noWrap w:val="0"/>
            <w:vAlign w:val="center"/>
          </w:tcPr>
          <w:p>
            <w:pPr>
              <w:spacing w:line="320" w:lineRule="exact"/>
              <w:ind w:firstLine="420" w:firstLineChars="200"/>
              <w:jc w:val="center"/>
              <w:rPr>
                <w:rFonts w:hint="eastAsia" w:ascii="宋体" w:hAnsi="宋体" w:eastAsia="宋体"/>
                <w:sz w:val="21"/>
                <w:szCs w:val="21"/>
              </w:rPr>
            </w:pPr>
            <w:r>
              <w:rPr>
                <w:rFonts w:hint="eastAsia" w:ascii="宋体" w:hAnsi="宋体" w:eastAsia="宋体"/>
                <w:sz w:val="21"/>
                <w:szCs w:val="21"/>
              </w:rPr>
              <w:t>公共法律服务管理科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责任事项</w:t>
            </w:r>
          </w:p>
        </w:tc>
        <w:tc>
          <w:tcPr>
            <w:tcW w:w="7265"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1．受理责任：公示开展行政许可的法定依据、申报条件、申报材料、办理流程、联系电话等。依法受理或不予受理（不予受理应当告知理由）。</w:t>
            </w:r>
          </w:p>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2．审查责任：按照相关法律法规对申请材料进行审查，提出是否符合受理条件的意见。</w:t>
            </w:r>
          </w:p>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3．决定责任：作出行政许可或者不予许可决定的初审意见（不予许可的应当书面告知理由）。</w:t>
            </w:r>
          </w:p>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4．事后监督责任：建立实施监督检查的运行机制和管理制度，开展定期和不定期检查，依法采取相关处置措施。</w:t>
            </w:r>
          </w:p>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追责情形</w:t>
            </w:r>
          </w:p>
        </w:tc>
        <w:tc>
          <w:tcPr>
            <w:tcW w:w="7265"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对不履行或不正确履行行政职责的行政机关及其工作人员，依据《中华人民共和国行政监察法》《中华人民共和国行政许可法》《行政机关公务员处分条例》《律师执业管理办法》《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监督电话</w:t>
            </w:r>
          </w:p>
        </w:tc>
        <w:tc>
          <w:tcPr>
            <w:tcW w:w="7265"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0825-2220379</w:t>
            </w:r>
          </w:p>
        </w:tc>
      </w:tr>
    </w:tbl>
    <w:p>
      <w:pPr>
        <w:spacing w:line="320" w:lineRule="exact"/>
        <w:rPr>
          <w:rFonts w:hint="eastAsia" w:ascii="黑体" w:hAnsi="黑体" w:eastAsia="黑体"/>
          <w:bCs/>
        </w:rPr>
      </w:pPr>
    </w:p>
    <w:p>
      <w:pPr>
        <w:spacing w:line="320" w:lineRule="exact"/>
        <w:rPr>
          <w:rFonts w:hint="eastAsia" w:ascii="黑体" w:hAnsi="黑体" w:eastAsia="黑体"/>
          <w:bCs/>
        </w:rPr>
      </w:pPr>
      <w:r>
        <w:rPr>
          <w:rFonts w:hint="eastAsia" w:ascii="黑体" w:hAnsi="黑体" w:eastAsia="黑体"/>
          <w:bCs/>
          <w:sz w:val="32"/>
          <w:szCs w:val="32"/>
        </w:rPr>
        <w:t>表2-3</w:t>
      </w:r>
    </w:p>
    <w:tbl>
      <w:tblPr>
        <w:tblStyle w:val="4"/>
        <w:tblpPr w:leftFromText="180" w:rightFromText="180" w:vertAnchor="text" w:horzAnchor="page" w:tblpX="1725" w:tblpY="170"/>
        <w:tblOverlap w:val="never"/>
        <w:tblW w:w="91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7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序号</w:t>
            </w:r>
          </w:p>
        </w:tc>
        <w:tc>
          <w:tcPr>
            <w:tcW w:w="7332" w:type="dxa"/>
            <w:noWrap w:val="0"/>
            <w:vAlign w:val="center"/>
          </w:tcPr>
          <w:p>
            <w:pPr>
              <w:spacing w:line="320" w:lineRule="exact"/>
              <w:ind w:firstLine="420" w:firstLineChars="200"/>
              <w:jc w:val="center"/>
              <w:rPr>
                <w:rFonts w:hint="eastAsia" w:ascii="宋体" w:hAnsi="宋体" w:eastAsia="宋体"/>
                <w:sz w:val="21"/>
                <w:szCs w:val="21"/>
              </w:rPr>
            </w:pPr>
            <w:r>
              <w:rPr>
                <w:rFonts w:hint="eastAsia" w:ascii="宋体" w:hAnsi="宋体" w:eastAsia="宋体"/>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权力类型</w:t>
            </w:r>
          </w:p>
        </w:tc>
        <w:tc>
          <w:tcPr>
            <w:tcW w:w="7332" w:type="dxa"/>
            <w:noWrap w:val="0"/>
            <w:vAlign w:val="center"/>
          </w:tcPr>
          <w:p>
            <w:pPr>
              <w:spacing w:line="320" w:lineRule="exact"/>
              <w:ind w:firstLine="420" w:firstLineChars="200"/>
              <w:jc w:val="center"/>
              <w:rPr>
                <w:rFonts w:hint="eastAsia" w:ascii="宋体" w:hAnsi="宋体" w:eastAsia="宋体"/>
                <w:sz w:val="21"/>
                <w:szCs w:val="21"/>
              </w:rPr>
            </w:pPr>
            <w:r>
              <w:rPr>
                <w:rFonts w:hint="eastAsia" w:ascii="宋体" w:hAnsi="宋体" w:eastAsia="宋体"/>
                <w:sz w:val="21"/>
                <w:szCs w:val="21"/>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noWrap w:val="0"/>
            <w:vAlign w:val="center"/>
          </w:tcPr>
          <w:p>
            <w:pPr>
              <w:spacing w:line="320" w:lineRule="exact"/>
              <w:jc w:val="center"/>
              <w:rPr>
                <w:rFonts w:hint="eastAsia" w:ascii="宋体" w:hAnsi="宋体" w:eastAsia="宋体"/>
                <w:sz w:val="21"/>
                <w:szCs w:val="21"/>
              </w:rPr>
            </w:pPr>
            <w:r>
              <w:rPr>
                <w:rFonts w:hint="eastAsia" w:ascii="宋体" w:hAnsi="宋体" w:eastAsia="宋体"/>
                <w:sz w:val="21"/>
                <w:szCs w:val="21"/>
              </w:rPr>
              <w:t xml:space="preserve">   权力项目名称</w:t>
            </w:r>
          </w:p>
        </w:tc>
        <w:tc>
          <w:tcPr>
            <w:tcW w:w="7332" w:type="dxa"/>
            <w:noWrap w:val="0"/>
            <w:vAlign w:val="center"/>
          </w:tcPr>
          <w:p>
            <w:pPr>
              <w:spacing w:line="320" w:lineRule="exact"/>
              <w:ind w:firstLine="420" w:firstLineChars="200"/>
              <w:jc w:val="center"/>
              <w:rPr>
                <w:rFonts w:hint="eastAsia" w:ascii="宋体" w:hAnsi="宋体" w:eastAsia="宋体"/>
                <w:sz w:val="21"/>
                <w:szCs w:val="21"/>
              </w:rPr>
            </w:pPr>
            <w:r>
              <w:rPr>
                <w:rFonts w:hint="eastAsia" w:ascii="宋体" w:hAnsi="宋体" w:eastAsia="宋体"/>
                <w:sz w:val="21"/>
                <w:szCs w:val="21"/>
              </w:rPr>
              <w:t>香港、澳门永久性居民中的中国居民申请在内地从事律师职业核准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责任主体</w:t>
            </w:r>
          </w:p>
        </w:tc>
        <w:tc>
          <w:tcPr>
            <w:tcW w:w="7332" w:type="dxa"/>
            <w:noWrap w:val="0"/>
            <w:vAlign w:val="center"/>
          </w:tcPr>
          <w:p>
            <w:pPr>
              <w:spacing w:line="320" w:lineRule="exact"/>
              <w:ind w:firstLine="420" w:firstLineChars="200"/>
              <w:jc w:val="center"/>
              <w:rPr>
                <w:rFonts w:hint="eastAsia" w:ascii="宋体" w:hAnsi="宋体" w:eastAsia="宋体"/>
                <w:sz w:val="21"/>
                <w:szCs w:val="21"/>
              </w:rPr>
            </w:pPr>
            <w:r>
              <w:rPr>
                <w:rFonts w:hint="eastAsia" w:ascii="宋体" w:hAnsi="宋体" w:eastAsia="宋体"/>
                <w:sz w:val="21"/>
                <w:szCs w:val="21"/>
              </w:rPr>
              <w:t>公共法律服务管理科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责任事项</w:t>
            </w:r>
          </w:p>
        </w:tc>
        <w:tc>
          <w:tcPr>
            <w:tcW w:w="7332"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1．受理责任：公示开展行政许可的法定依据、申报条件、申报材料、办理流程、联系电话等。依法受理或不予受理（不予受理应当告知理由）。</w:t>
            </w:r>
          </w:p>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2．审查责任：按照相关法律法规对申请材料进行审查，提出是否符合受理条件的意见。</w:t>
            </w:r>
          </w:p>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3．决定责任：作出行政许可或者不予许可决定的初审意见（不予许可的应当书面告知理由）。</w:t>
            </w:r>
          </w:p>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4．事后监督责任：建立实施监督检查的运行机制和管理制度，开展定期和不定期检查，依法采取相关处置措施。</w:t>
            </w:r>
          </w:p>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追责情形</w:t>
            </w:r>
          </w:p>
        </w:tc>
        <w:tc>
          <w:tcPr>
            <w:tcW w:w="7332"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对不履行或不正确履行行政职责的行政机关及其工作人员，依据《中华人民共和国行政监察法》《中华人民共和国行政许可法》《行政机关公务员处分条例》《取得内地法律职业资格的香港特别行政区和澳门特别行政区居民在内地从事律师职业管理办法》《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监督电话</w:t>
            </w:r>
          </w:p>
        </w:tc>
        <w:tc>
          <w:tcPr>
            <w:tcW w:w="7332"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0825-2220379</w:t>
            </w:r>
          </w:p>
        </w:tc>
      </w:tr>
    </w:tbl>
    <w:p>
      <w:pPr>
        <w:spacing w:line="320" w:lineRule="exact"/>
        <w:rPr>
          <w:rFonts w:hint="eastAsia" w:ascii="黑体" w:hAnsi="黑体" w:eastAsia="黑体"/>
          <w:bCs/>
        </w:rPr>
      </w:pPr>
    </w:p>
    <w:p>
      <w:pPr>
        <w:spacing w:line="320" w:lineRule="exact"/>
        <w:rPr>
          <w:rFonts w:hint="eastAsia" w:ascii="黑体" w:hAnsi="黑体" w:eastAsia="黑体"/>
          <w:bCs/>
          <w:sz w:val="32"/>
          <w:szCs w:val="32"/>
        </w:rPr>
      </w:pPr>
      <w:r>
        <w:rPr>
          <w:rFonts w:hint="eastAsia" w:ascii="黑体" w:hAnsi="黑体" w:eastAsia="黑体"/>
          <w:bCs/>
          <w:sz w:val="32"/>
          <w:szCs w:val="32"/>
        </w:rPr>
        <w:t>表2-4</w:t>
      </w:r>
    </w:p>
    <w:tbl>
      <w:tblPr>
        <w:tblStyle w:val="4"/>
        <w:tblpPr w:leftFromText="180" w:rightFromText="180" w:vertAnchor="text" w:horzAnchor="page" w:tblpX="1725" w:tblpY="132"/>
        <w:tblOverlap w:val="never"/>
        <w:tblW w:w="91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7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序号</w:t>
            </w:r>
          </w:p>
        </w:tc>
        <w:tc>
          <w:tcPr>
            <w:tcW w:w="7332" w:type="dxa"/>
            <w:noWrap w:val="0"/>
            <w:vAlign w:val="center"/>
          </w:tcPr>
          <w:p>
            <w:pPr>
              <w:spacing w:line="320" w:lineRule="exact"/>
              <w:ind w:firstLine="420" w:firstLineChars="200"/>
              <w:jc w:val="center"/>
              <w:rPr>
                <w:rFonts w:hint="eastAsia" w:ascii="宋体" w:hAnsi="宋体" w:eastAsia="宋体"/>
                <w:sz w:val="21"/>
                <w:szCs w:val="21"/>
              </w:rPr>
            </w:pPr>
            <w:r>
              <w:rPr>
                <w:rFonts w:hint="eastAsia" w:ascii="宋体" w:hAnsi="宋体" w:eastAsia="宋体"/>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权力类型</w:t>
            </w:r>
          </w:p>
        </w:tc>
        <w:tc>
          <w:tcPr>
            <w:tcW w:w="7332" w:type="dxa"/>
            <w:noWrap w:val="0"/>
            <w:vAlign w:val="center"/>
          </w:tcPr>
          <w:p>
            <w:pPr>
              <w:spacing w:line="320" w:lineRule="exact"/>
              <w:ind w:firstLine="420" w:firstLineChars="200"/>
              <w:jc w:val="center"/>
              <w:rPr>
                <w:rFonts w:hint="eastAsia" w:ascii="宋体" w:hAnsi="宋体" w:eastAsia="宋体"/>
                <w:sz w:val="21"/>
                <w:szCs w:val="21"/>
              </w:rPr>
            </w:pPr>
            <w:r>
              <w:rPr>
                <w:rFonts w:hint="eastAsia" w:ascii="宋体" w:hAnsi="宋体" w:eastAsia="宋体"/>
                <w:sz w:val="21"/>
                <w:szCs w:val="21"/>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权力项目名称</w:t>
            </w:r>
          </w:p>
        </w:tc>
        <w:tc>
          <w:tcPr>
            <w:tcW w:w="7332" w:type="dxa"/>
            <w:noWrap w:val="0"/>
            <w:vAlign w:val="center"/>
          </w:tcPr>
          <w:p>
            <w:pPr>
              <w:spacing w:line="320" w:lineRule="exact"/>
              <w:ind w:firstLine="420" w:firstLineChars="200"/>
              <w:jc w:val="center"/>
              <w:rPr>
                <w:rFonts w:hint="eastAsia" w:ascii="宋体" w:hAnsi="宋体" w:eastAsia="宋体"/>
                <w:sz w:val="21"/>
                <w:szCs w:val="21"/>
              </w:rPr>
            </w:pPr>
            <w:r>
              <w:rPr>
                <w:rFonts w:hint="eastAsia" w:ascii="宋体" w:hAnsi="宋体" w:eastAsia="宋体"/>
                <w:sz w:val="21"/>
                <w:szCs w:val="21"/>
              </w:rPr>
              <w:t>台湾居民申请在大陆从事律师职业许可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责任主体</w:t>
            </w:r>
          </w:p>
        </w:tc>
        <w:tc>
          <w:tcPr>
            <w:tcW w:w="7332" w:type="dxa"/>
            <w:noWrap w:val="0"/>
            <w:vAlign w:val="center"/>
          </w:tcPr>
          <w:p>
            <w:pPr>
              <w:spacing w:line="320" w:lineRule="exact"/>
              <w:ind w:firstLine="420" w:firstLineChars="200"/>
              <w:jc w:val="center"/>
              <w:rPr>
                <w:rFonts w:hint="eastAsia" w:ascii="宋体" w:hAnsi="宋体" w:eastAsia="宋体"/>
                <w:sz w:val="21"/>
                <w:szCs w:val="21"/>
              </w:rPr>
            </w:pPr>
            <w:r>
              <w:rPr>
                <w:rFonts w:hint="eastAsia" w:ascii="宋体" w:hAnsi="宋体" w:eastAsia="宋体"/>
                <w:sz w:val="21"/>
                <w:szCs w:val="21"/>
              </w:rPr>
              <w:t>公共法律服务管理科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责任事项</w:t>
            </w:r>
          </w:p>
        </w:tc>
        <w:tc>
          <w:tcPr>
            <w:tcW w:w="7332"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1．受理责任：公示开展行政许可的法定依据、申报条件、申报材料、办理流程、联系电话等。依法受理或不予受理（不予受理应当告知理由）。</w:t>
            </w:r>
          </w:p>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2．审查责任：按照相关法律法规对申请材料进行审查，提出是否符合受理条件的意见。</w:t>
            </w:r>
          </w:p>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3．决定责任：作出行政许可或者不予许可决定的初审意见（不予许可的应当书面告知理由）。</w:t>
            </w:r>
          </w:p>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4．事后监督责任：建立实施监督检查的运行机制和管理制度，开展定期和不定期检查，依法采取相关处置措施。</w:t>
            </w:r>
          </w:p>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追责情形</w:t>
            </w:r>
          </w:p>
        </w:tc>
        <w:tc>
          <w:tcPr>
            <w:tcW w:w="7332"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对不履行或不正确履行行政职责的行政机关及其工作人员，依据《中华人民共和国行政监察法》《中华人民共和国行政许可法》《行政机关公务员处分条例》《取得国家法律职业资格的台湾居民在大陆从事律师职业管理办法》《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监督电话</w:t>
            </w:r>
          </w:p>
        </w:tc>
        <w:tc>
          <w:tcPr>
            <w:tcW w:w="7332"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0825-2220379</w:t>
            </w:r>
          </w:p>
        </w:tc>
      </w:tr>
    </w:tbl>
    <w:p>
      <w:pPr>
        <w:spacing w:line="320" w:lineRule="exact"/>
        <w:rPr>
          <w:rFonts w:hint="eastAsia" w:ascii="黑体" w:hAnsi="黑体" w:eastAsia="黑体"/>
          <w:bCs/>
        </w:rPr>
      </w:pPr>
    </w:p>
    <w:p>
      <w:pPr>
        <w:spacing w:line="320" w:lineRule="exact"/>
        <w:rPr>
          <w:rFonts w:hint="eastAsia" w:ascii="黑体" w:hAnsi="黑体" w:eastAsia="黑体"/>
          <w:bCs/>
          <w:sz w:val="32"/>
          <w:szCs w:val="32"/>
        </w:rPr>
      </w:pPr>
      <w:r>
        <w:rPr>
          <w:rFonts w:hint="eastAsia" w:ascii="黑体" w:hAnsi="黑体" w:eastAsia="黑体"/>
          <w:bCs/>
          <w:sz w:val="32"/>
          <w:szCs w:val="32"/>
        </w:rPr>
        <w:t>表2-5</w:t>
      </w:r>
    </w:p>
    <w:tbl>
      <w:tblPr>
        <w:tblStyle w:val="4"/>
        <w:tblpPr w:leftFromText="180" w:rightFromText="180" w:vertAnchor="text" w:horzAnchor="page" w:tblpX="1725" w:tblpY="67"/>
        <w:tblOverlap w:val="never"/>
        <w:tblW w:w="91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7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序号</w:t>
            </w:r>
          </w:p>
        </w:tc>
        <w:tc>
          <w:tcPr>
            <w:tcW w:w="7332" w:type="dxa"/>
            <w:noWrap w:val="0"/>
            <w:vAlign w:val="center"/>
          </w:tcPr>
          <w:p>
            <w:pPr>
              <w:spacing w:line="320" w:lineRule="exact"/>
              <w:ind w:firstLine="420" w:firstLineChars="200"/>
              <w:jc w:val="center"/>
              <w:rPr>
                <w:rFonts w:hint="eastAsia" w:ascii="宋体" w:hAnsi="宋体" w:eastAsia="宋体"/>
                <w:sz w:val="21"/>
                <w:szCs w:val="21"/>
              </w:rPr>
            </w:pPr>
            <w:r>
              <w:rPr>
                <w:rFonts w:hint="eastAsia" w:ascii="宋体" w:hAnsi="宋体" w:eastAsia="宋体"/>
                <w:sz w:val="21"/>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权力类型</w:t>
            </w:r>
          </w:p>
        </w:tc>
        <w:tc>
          <w:tcPr>
            <w:tcW w:w="7332" w:type="dxa"/>
            <w:noWrap w:val="0"/>
            <w:vAlign w:val="center"/>
          </w:tcPr>
          <w:p>
            <w:pPr>
              <w:spacing w:line="320" w:lineRule="exact"/>
              <w:ind w:firstLine="420" w:firstLineChars="200"/>
              <w:jc w:val="center"/>
              <w:rPr>
                <w:rFonts w:hint="eastAsia" w:ascii="宋体" w:hAnsi="宋体" w:eastAsia="宋体"/>
                <w:sz w:val="21"/>
                <w:szCs w:val="21"/>
              </w:rPr>
            </w:pPr>
            <w:r>
              <w:rPr>
                <w:rFonts w:hint="eastAsia" w:ascii="宋体" w:hAnsi="宋体" w:eastAsia="宋体"/>
                <w:sz w:val="21"/>
                <w:szCs w:val="21"/>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noWrap w:val="0"/>
            <w:vAlign w:val="center"/>
          </w:tcPr>
          <w:p>
            <w:pPr>
              <w:spacing w:line="320" w:lineRule="exact"/>
              <w:rPr>
                <w:rFonts w:hint="eastAsia" w:ascii="宋体" w:hAnsi="宋体" w:eastAsia="宋体"/>
                <w:sz w:val="21"/>
                <w:szCs w:val="21"/>
              </w:rPr>
            </w:pPr>
            <w:r>
              <w:rPr>
                <w:rFonts w:hint="eastAsia" w:ascii="宋体" w:hAnsi="宋体" w:eastAsia="宋体"/>
                <w:sz w:val="21"/>
                <w:szCs w:val="21"/>
              </w:rPr>
              <w:t xml:space="preserve">   权力项目名称</w:t>
            </w:r>
          </w:p>
        </w:tc>
        <w:tc>
          <w:tcPr>
            <w:tcW w:w="7332" w:type="dxa"/>
            <w:noWrap w:val="0"/>
            <w:vAlign w:val="center"/>
          </w:tcPr>
          <w:p>
            <w:pPr>
              <w:spacing w:line="320" w:lineRule="exact"/>
              <w:ind w:firstLine="420" w:firstLineChars="200"/>
              <w:jc w:val="center"/>
              <w:rPr>
                <w:rFonts w:hint="eastAsia" w:ascii="宋体" w:hAnsi="宋体" w:eastAsia="宋体"/>
                <w:sz w:val="21"/>
                <w:szCs w:val="21"/>
              </w:rPr>
            </w:pPr>
            <w:r>
              <w:rPr>
                <w:rFonts w:hint="eastAsia" w:ascii="宋体" w:hAnsi="宋体" w:eastAsia="宋体"/>
                <w:sz w:val="21"/>
                <w:szCs w:val="21"/>
              </w:rPr>
              <w:t>公证员执业、变更许可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责任主体</w:t>
            </w:r>
          </w:p>
        </w:tc>
        <w:tc>
          <w:tcPr>
            <w:tcW w:w="7332" w:type="dxa"/>
            <w:noWrap w:val="0"/>
            <w:vAlign w:val="center"/>
          </w:tcPr>
          <w:p>
            <w:pPr>
              <w:spacing w:line="320" w:lineRule="exact"/>
              <w:ind w:firstLine="420" w:firstLineChars="200"/>
              <w:jc w:val="center"/>
              <w:rPr>
                <w:rFonts w:hint="eastAsia" w:ascii="宋体" w:hAnsi="宋体" w:eastAsia="宋体"/>
                <w:sz w:val="21"/>
                <w:szCs w:val="21"/>
              </w:rPr>
            </w:pPr>
            <w:r>
              <w:rPr>
                <w:rFonts w:hint="eastAsia" w:ascii="宋体" w:hAnsi="宋体" w:eastAsia="宋体"/>
                <w:sz w:val="21"/>
                <w:szCs w:val="21"/>
              </w:rPr>
              <w:t>公共法律服务管理科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责任事项</w:t>
            </w:r>
          </w:p>
        </w:tc>
        <w:tc>
          <w:tcPr>
            <w:tcW w:w="7332"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1．受理责任：公示开展行政许可的法定依据、申报条件、申报材料、办理流程、联系电话等。依法受理或不予受理（不予受理应当告知理由）。</w:t>
            </w:r>
          </w:p>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2．审查责任：按照相关法律法规对申请材料进行审查，提出是否符合受理条件的意见。</w:t>
            </w:r>
          </w:p>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3．决定责任：作出行政许可或者不予许可决定的初审意见（不予许可的应当书面告知理由）。</w:t>
            </w:r>
          </w:p>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4．事后监督责任：建立实施监督检查的运行机制和管理制度，开展定期和不定期检查，依法采取相关处置措施。</w:t>
            </w:r>
          </w:p>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追责情形</w:t>
            </w:r>
          </w:p>
        </w:tc>
        <w:tc>
          <w:tcPr>
            <w:tcW w:w="7332"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对不履行或不正确履行行政职责的行政机关及其工作人员，依据《中华人民共和国行政监察法》《中华人民共和国行政许可法》《行政机关公务员处分条例》《公证员执业管理办法》《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监督电话</w:t>
            </w:r>
          </w:p>
        </w:tc>
        <w:tc>
          <w:tcPr>
            <w:tcW w:w="7332"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0825-2220379</w:t>
            </w:r>
          </w:p>
        </w:tc>
      </w:tr>
    </w:tbl>
    <w:p>
      <w:pPr>
        <w:spacing w:line="320" w:lineRule="exact"/>
        <w:rPr>
          <w:rFonts w:hint="eastAsia" w:ascii="黑体" w:hAnsi="黑体" w:eastAsia="黑体"/>
          <w:bCs/>
        </w:rPr>
      </w:pPr>
    </w:p>
    <w:p>
      <w:pPr>
        <w:spacing w:line="320" w:lineRule="exact"/>
        <w:rPr>
          <w:rFonts w:hint="eastAsia" w:ascii="黑体" w:hAnsi="黑体" w:eastAsia="黑体"/>
          <w:bCs/>
          <w:sz w:val="32"/>
          <w:szCs w:val="32"/>
        </w:rPr>
      </w:pPr>
      <w:r>
        <w:rPr>
          <w:rFonts w:hint="eastAsia" w:ascii="黑体" w:hAnsi="黑体" w:eastAsia="黑体"/>
          <w:bCs/>
          <w:sz w:val="32"/>
          <w:szCs w:val="32"/>
        </w:rPr>
        <w:t>表2-6</w:t>
      </w:r>
    </w:p>
    <w:tbl>
      <w:tblPr>
        <w:tblStyle w:val="4"/>
        <w:tblpPr w:leftFromText="180" w:rightFromText="180" w:vertAnchor="text" w:horzAnchor="page" w:tblpX="1725" w:tblpY="86"/>
        <w:tblOverlap w:val="never"/>
        <w:tblW w:w="91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7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序号</w:t>
            </w:r>
          </w:p>
        </w:tc>
        <w:tc>
          <w:tcPr>
            <w:tcW w:w="7332" w:type="dxa"/>
            <w:noWrap w:val="0"/>
            <w:vAlign w:val="center"/>
          </w:tcPr>
          <w:p>
            <w:pPr>
              <w:spacing w:line="320" w:lineRule="exact"/>
              <w:ind w:firstLine="420" w:firstLineChars="200"/>
              <w:jc w:val="center"/>
              <w:rPr>
                <w:rFonts w:hint="eastAsia" w:ascii="宋体" w:hAnsi="宋体" w:eastAsia="宋体"/>
                <w:sz w:val="21"/>
                <w:szCs w:val="21"/>
              </w:rPr>
            </w:pPr>
            <w:r>
              <w:rPr>
                <w:rFonts w:hint="eastAsia" w:ascii="宋体" w:hAnsi="宋体" w:eastAsia="宋体"/>
                <w:sz w:val="21"/>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权力类型</w:t>
            </w:r>
          </w:p>
        </w:tc>
        <w:tc>
          <w:tcPr>
            <w:tcW w:w="7332" w:type="dxa"/>
            <w:noWrap w:val="0"/>
            <w:vAlign w:val="center"/>
          </w:tcPr>
          <w:p>
            <w:pPr>
              <w:spacing w:line="320" w:lineRule="exact"/>
              <w:ind w:firstLine="420" w:firstLineChars="200"/>
              <w:jc w:val="center"/>
              <w:rPr>
                <w:rFonts w:hint="eastAsia" w:ascii="宋体" w:hAnsi="宋体" w:eastAsia="宋体"/>
                <w:sz w:val="21"/>
                <w:szCs w:val="21"/>
              </w:rPr>
            </w:pPr>
            <w:r>
              <w:rPr>
                <w:rFonts w:hint="eastAsia" w:ascii="宋体" w:hAnsi="宋体" w:eastAsia="宋体"/>
                <w:sz w:val="21"/>
                <w:szCs w:val="21"/>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noWrap w:val="0"/>
            <w:vAlign w:val="center"/>
          </w:tcPr>
          <w:p>
            <w:pPr>
              <w:spacing w:line="320" w:lineRule="exact"/>
              <w:rPr>
                <w:rFonts w:hint="eastAsia" w:ascii="宋体" w:hAnsi="宋体" w:eastAsia="宋体"/>
                <w:sz w:val="21"/>
                <w:szCs w:val="21"/>
              </w:rPr>
            </w:pPr>
            <w:r>
              <w:rPr>
                <w:rFonts w:hint="eastAsia" w:ascii="宋体" w:hAnsi="宋体" w:eastAsia="宋体"/>
                <w:sz w:val="21"/>
                <w:szCs w:val="21"/>
              </w:rPr>
              <w:t xml:space="preserve">   权力项目名称</w:t>
            </w:r>
          </w:p>
        </w:tc>
        <w:tc>
          <w:tcPr>
            <w:tcW w:w="7332" w:type="dxa"/>
            <w:noWrap w:val="0"/>
            <w:vAlign w:val="center"/>
          </w:tcPr>
          <w:p>
            <w:pPr>
              <w:spacing w:line="320" w:lineRule="exact"/>
              <w:ind w:firstLine="420" w:firstLineChars="200"/>
              <w:jc w:val="center"/>
              <w:rPr>
                <w:rFonts w:hint="eastAsia" w:ascii="宋体" w:hAnsi="宋体" w:eastAsia="宋体"/>
                <w:sz w:val="21"/>
                <w:szCs w:val="21"/>
              </w:rPr>
            </w:pPr>
            <w:r>
              <w:rPr>
                <w:rFonts w:hint="eastAsia" w:ascii="宋体" w:hAnsi="宋体" w:eastAsia="宋体"/>
                <w:sz w:val="21"/>
                <w:szCs w:val="21"/>
              </w:rPr>
              <w:t>司法鉴定机构及其分支机构设立、变更、注销登记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责任主体</w:t>
            </w:r>
          </w:p>
        </w:tc>
        <w:tc>
          <w:tcPr>
            <w:tcW w:w="7332" w:type="dxa"/>
            <w:noWrap w:val="0"/>
            <w:vAlign w:val="center"/>
          </w:tcPr>
          <w:p>
            <w:pPr>
              <w:spacing w:line="320" w:lineRule="exact"/>
              <w:ind w:firstLine="420" w:firstLineChars="200"/>
              <w:jc w:val="center"/>
              <w:rPr>
                <w:rFonts w:hint="eastAsia" w:ascii="宋体" w:hAnsi="宋体" w:eastAsia="宋体"/>
                <w:sz w:val="21"/>
                <w:szCs w:val="21"/>
              </w:rPr>
            </w:pPr>
            <w:r>
              <w:rPr>
                <w:rFonts w:hint="eastAsia" w:ascii="宋体" w:hAnsi="宋体" w:eastAsia="宋体"/>
                <w:sz w:val="21"/>
                <w:szCs w:val="21"/>
              </w:rPr>
              <w:t>公共法律服务管理科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责任事项</w:t>
            </w:r>
          </w:p>
        </w:tc>
        <w:tc>
          <w:tcPr>
            <w:tcW w:w="7332"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1．受理责任：公示开展行政许可的法定依据、申报条件、申报材料、办理流程、联系电话等。依法受理或不予受理（不予受理应当告知理由）。</w:t>
            </w:r>
          </w:p>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2．审查责任：按照相关法律法规对申请材料进行审查，提出是否符合受理条件的意见。</w:t>
            </w:r>
          </w:p>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3．决定责任：作出行政许可或者不予许可决定的初审意见（不予许可的应当书面告知理由）。</w:t>
            </w:r>
          </w:p>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4．事后监督责任：建立实施监督检查的运行机制和管理制度，开展定期和不定期检查，依法采取相关处置措施。</w:t>
            </w:r>
          </w:p>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追责情形</w:t>
            </w:r>
          </w:p>
        </w:tc>
        <w:tc>
          <w:tcPr>
            <w:tcW w:w="7332"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对不履行或不正确履行行政职责的行政机关及其工作人员，依据《中华人民共和国行政监察法》《中华人民共和国行政许可法》《行政机关公务员处分条例》《司法鉴定机构登记管理办法》《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监督电话</w:t>
            </w:r>
          </w:p>
        </w:tc>
        <w:tc>
          <w:tcPr>
            <w:tcW w:w="7332"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0825-2220379</w:t>
            </w:r>
          </w:p>
        </w:tc>
      </w:tr>
    </w:tbl>
    <w:p>
      <w:pPr>
        <w:spacing w:line="320" w:lineRule="exact"/>
        <w:rPr>
          <w:rFonts w:hint="eastAsia" w:ascii="黑体" w:hAnsi="黑体" w:eastAsia="黑体"/>
          <w:bCs/>
        </w:rPr>
      </w:pPr>
    </w:p>
    <w:p>
      <w:pPr>
        <w:spacing w:line="320" w:lineRule="exact"/>
        <w:rPr>
          <w:rFonts w:hint="eastAsia" w:ascii="黑体" w:hAnsi="黑体" w:eastAsia="黑体"/>
          <w:bCs/>
          <w:sz w:val="32"/>
          <w:szCs w:val="32"/>
        </w:rPr>
      </w:pPr>
      <w:r>
        <w:rPr>
          <w:rFonts w:hint="eastAsia" w:ascii="黑体" w:hAnsi="黑体" w:eastAsia="黑体"/>
          <w:bCs/>
          <w:sz w:val="32"/>
          <w:szCs w:val="32"/>
        </w:rPr>
        <w:t>表2-7</w:t>
      </w:r>
    </w:p>
    <w:tbl>
      <w:tblPr>
        <w:tblStyle w:val="4"/>
        <w:tblpPr w:leftFromText="180" w:rightFromText="180" w:vertAnchor="text" w:horzAnchor="page" w:tblpX="1755" w:tblpY="311"/>
        <w:tblOverlap w:val="never"/>
        <w:tblW w:w="91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7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序号</w:t>
            </w:r>
          </w:p>
        </w:tc>
        <w:tc>
          <w:tcPr>
            <w:tcW w:w="7332" w:type="dxa"/>
            <w:noWrap w:val="0"/>
            <w:vAlign w:val="center"/>
          </w:tcPr>
          <w:p>
            <w:pPr>
              <w:spacing w:line="320" w:lineRule="exact"/>
              <w:ind w:firstLine="420" w:firstLineChars="200"/>
              <w:jc w:val="center"/>
              <w:rPr>
                <w:rFonts w:hint="eastAsia" w:ascii="宋体" w:hAnsi="宋体" w:eastAsia="宋体"/>
                <w:sz w:val="21"/>
                <w:szCs w:val="21"/>
              </w:rPr>
            </w:pPr>
            <w:r>
              <w:rPr>
                <w:rFonts w:hint="eastAsia" w:ascii="宋体" w:hAnsi="宋体" w:eastAsia="宋体"/>
                <w:sz w:val="21"/>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权力类型</w:t>
            </w:r>
          </w:p>
        </w:tc>
        <w:tc>
          <w:tcPr>
            <w:tcW w:w="7332" w:type="dxa"/>
            <w:noWrap w:val="0"/>
            <w:vAlign w:val="center"/>
          </w:tcPr>
          <w:p>
            <w:pPr>
              <w:spacing w:line="320" w:lineRule="exact"/>
              <w:ind w:firstLine="420" w:firstLineChars="200"/>
              <w:jc w:val="center"/>
              <w:rPr>
                <w:rFonts w:hint="eastAsia" w:ascii="宋体" w:hAnsi="宋体" w:eastAsia="宋体"/>
                <w:sz w:val="21"/>
                <w:szCs w:val="21"/>
              </w:rPr>
            </w:pPr>
            <w:r>
              <w:rPr>
                <w:rFonts w:hint="eastAsia" w:ascii="宋体" w:hAnsi="宋体" w:eastAsia="宋体"/>
                <w:sz w:val="21"/>
                <w:szCs w:val="21"/>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noWrap w:val="0"/>
            <w:vAlign w:val="center"/>
          </w:tcPr>
          <w:p>
            <w:pPr>
              <w:spacing w:line="320" w:lineRule="exact"/>
              <w:rPr>
                <w:rFonts w:hint="eastAsia" w:ascii="宋体" w:hAnsi="宋体" w:eastAsia="宋体"/>
                <w:sz w:val="21"/>
                <w:szCs w:val="21"/>
              </w:rPr>
            </w:pPr>
            <w:r>
              <w:rPr>
                <w:rFonts w:hint="eastAsia" w:ascii="宋体" w:hAnsi="宋体" w:eastAsia="宋体"/>
                <w:sz w:val="21"/>
                <w:szCs w:val="21"/>
              </w:rPr>
              <w:t xml:space="preserve">   权力项目名称</w:t>
            </w:r>
          </w:p>
        </w:tc>
        <w:tc>
          <w:tcPr>
            <w:tcW w:w="7332" w:type="dxa"/>
            <w:noWrap w:val="0"/>
            <w:vAlign w:val="center"/>
          </w:tcPr>
          <w:p>
            <w:pPr>
              <w:spacing w:line="320" w:lineRule="exact"/>
              <w:ind w:firstLine="420" w:firstLineChars="200"/>
              <w:jc w:val="center"/>
              <w:rPr>
                <w:rFonts w:hint="eastAsia" w:ascii="宋体" w:hAnsi="宋体" w:eastAsia="宋体"/>
                <w:sz w:val="21"/>
                <w:szCs w:val="21"/>
              </w:rPr>
            </w:pPr>
            <w:r>
              <w:rPr>
                <w:rFonts w:hint="eastAsia" w:ascii="宋体" w:hAnsi="宋体" w:eastAsia="宋体"/>
                <w:sz w:val="21"/>
                <w:szCs w:val="21"/>
              </w:rPr>
              <w:t>司法鉴定人执业、变更、注销登记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责任主体</w:t>
            </w:r>
          </w:p>
        </w:tc>
        <w:tc>
          <w:tcPr>
            <w:tcW w:w="7332" w:type="dxa"/>
            <w:noWrap w:val="0"/>
            <w:vAlign w:val="center"/>
          </w:tcPr>
          <w:p>
            <w:pPr>
              <w:spacing w:line="320" w:lineRule="exact"/>
              <w:ind w:firstLine="420" w:firstLineChars="200"/>
              <w:jc w:val="center"/>
              <w:rPr>
                <w:rFonts w:hint="eastAsia" w:ascii="宋体" w:hAnsi="宋体" w:eastAsia="宋体"/>
                <w:sz w:val="21"/>
                <w:szCs w:val="21"/>
              </w:rPr>
            </w:pPr>
            <w:r>
              <w:rPr>
                <w:rFonts w:hint="eastAsia" w:ascii="宋体" w:hAnsi="宋体" w:eastAsia="宋体"/>
                <w:sz w:val="21"/>
                <w:szCs w:val="21"/>
              </w:rPr>
              <w:t>公共法律服务管理科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责任事项</w:t>
            </w:r>
          </w:p>
        </w:tc>
        <w:tc>
          <w:tcPr>
            <w:tcW w:w="7332"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1．受理责任：公示开展行政许可的法定依据、申报条件、申报材料、办理流程、联系电话等。依法受理或不予受理（不予受理应当告知理由）。</w:t>
            </w:r>
          </w:p>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2．审查责任：按照相关法律法规对申请材料进行审查，提出是否符合受理条件的意见。</w:t>
            </w:r>
          </w:p>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3．决定责任：作出行政许可或者不予许可决定的初审意见（不予许可的应当书面告知理由）。</w:t>
            </w:r>
          </w:p>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4．事后监督责任：建立实施监督检查的运行机制和管理制度，开展定期和不定期检查，依法采取相关处置措施。</w:t>
            </w:r>
          </w:p>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追责情形</w:t>
            </w:r>
          </w:p>
        </w:tc>
        <w:tc>
          <w:tcPr>
            <w:tcW w:w="7332"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对不履行或不正确履行行政职责的行政机关及其工作人员，依据《中华人民共和国行政监察法》《中华人民共和国行政许可法》《行政机关公务员处分条例》《司法鉴定人登记管理办法》《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监督电话</w:t>
            </w:r>
          </w:p>
        </w:tc>
        <w:tc>
          <w:tcPr>
            <w:tcW w:w="7332"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0825-2220379</w:t>
            </w:r>
          </w:p>
        </w:tc>
      </w:tr>
    </w:tbl>
    <w:p>
      <w:pPr>
        <w:pStyle w:val="2"/>
        <w:rPr>
          <w:rFonts w:hint="eastAsia"/>
        </w:rPr>
      </w:pPr>
    </w:p>
    <w:p>
      <w:pPr>
        <w:spacing w:line="320" w:lineRule="exact"/>
        <w:rPr>
          <w:rFonts w:hint="eastAsia" w:ascii="宋体" w:hAnsi="宋体" w:eastAsia="宋体"/>
          <w:sz w:val="21"/>
          <w:szCs w:val="21"/>
        </w:rPr>
      </w:pPr>
      <w:r>
        <w:rPr>
          <w:rFonts w:hint="eastAsia" w:ascii="黑体" w:hAnsi="黑体" w:eastAsia="黑体"/>
          <w:bCs/>
          <w:sz w:val="32"/>
          <w:szCs w:val="32"/>
        </w:rPr>
        <w:t>表2-8</w:t>
      </w:r>
    </w:p>
    <w:tbl>
      <w:tblPr>
        <w:tblStyle w:val="4"/>
        <w:tblpPr w:leftFromText="180" w:rightFromText="180" w:vertAnchor="text" w:horzAnchor="page" w:tblpX="1728" w:tblpY="362"/>
        <w:tblOverlap w:val="never"/>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7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序号</w:t>
            </w:r>
          </w:p>
        </w:tc>
        <w:tc>
          <w:tcPr>
            <w:tcW w:w="7265" w:type="dxa"/>
            <w:noWrap w:val="0"/>
            <w:vAlign w:val="center"/>
          </w:tcPr>
          <w:p>
            <w:pPr>
              <w:spacing w:line="320" w:lineRule="exact"/>
              <w:ind w:firstLine="420" w:firstLineChars="200"/>
              <w:jc w:val="center"/>
              <w:rPr>
                <w:rFonts w:hint="eastAsia" w:ascii="宋体" w:hAnsi="宋体" w:eastAsia="宋体"/>
                <w:sz w:val="21"/>
                <w:szCs w:val="21"/>
              </w:rPr>
            </w:pPr>
            <w:r>
              <w:rPr>
                <w:rFonts w:hint="eastAsia" w:ascii="宋体" w:hAnsi="宋体" w:eastAsia="宋体"/>
                <w:sz w:val="21"/>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权力类型</w:t>
            </w:r>
          </w:p>
        </w:tc>
        <w:tc>
          <w:tcPr>
            <w:tcW w:w="7265" w:type="dxa"/>
            <w:noWrap w:val="0"/>
            <w:vAlign w:val="center"/>
          </w:tcPr>
          <w:p>
            <w:pPr>
              <w:spacing w:line="320" w:lineRule="exact"/>
              <w:ind w:firstLine="420" w:firstLineChars="200"/>
              <w:jc w:val="center"/>
              <w:rPr>
                <w:rFonts w:hint="eastAsia" w:ascii="宋体" w:hAnsi="宋体" w:eastAsia="宋体"/>
                <w:sz w:val="21"/>
                <w:szCs w:val="21"/>
              </w:rPr>
            </w:pPr>
            <w:r>
              <w:rPr>
                <w:rFonts w:hint="eastAsia" w:ascii="宋体" w:hAnsi="宋体" w:eastAsia="宋体"/>
                <w:sz w:val="21"/>
                <w:szCs w:val="21"/>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noWrap w:val="0"/>
            <w:vAlign w:val="center"/>
          </w:tcPr>
          <w:p>
            <w:pPr>
              <w:spacing w:line="320" w:lineRule="exact"/>
              <w:rPr>
                <w:rFonts w:hint="eastAsia" w:ascii="宋体" w:hAnsi="宋体" w:eastAsia="宋体"/>
                <w:sz w:val="21"/>
                <w:szCs w:val="21"/>
              </w:rPr>
            </w:pPr>
            <w:r>
              <w:rPr>
                <w:rFonts w:hint="eastAsia" w:ascii="宋体" w:hAnsi="宋体" w:eastAsia="宋体"/>
                <w:sz w:val="21"/>
                <w:szCs w:val="21"/>
              </w:rPr>
              <w:t xml:space="preserve">   权力项目名称</w:t>
            </w:r>
          </w:p>
        </w:tc>
        <w:tc>
          <w:tcPr>
            <w:tcW w:w="7265" w:type="dxa"/>
            <w:noWrap w:val="0"/>
            <w:vAlign w:val="center"/>
          </w:tcPr>
          <w:p>
            <w:pPr>
              <w:spacing w:line="320" w:lineRule="exact"/>
              <w:ind w:firstLine="420" w:firstLineChars="200"/>
              <w:jc w:val="center"/>
              <w:rPr>
                <w:rFonts w:hint="eastAsia" w:ascii="宋体" w:hAnsi="宋体" w:eastAsia="宋体"/>
                <w:sz w:val="21"/>
                <w:szCs w:val="21"/>
              </w:rPr>
            </w:pPr>
            <w:r>
              <w:rPr>
                <w:rFonts w:hint="eastAsia" w:ascii="宋体" w:hAnsi="宋体" w:eastAsia="宋体"/>
                <w:sz w:val="21"/>
                <w:szCs w:val="21"/>
              </w:rPr>
              <w:t>公证机构设立、变更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责任主体</w:t>
            </w:r>
          </w:p>
        </w:tc>
        <w:tc>
          <w:tcPr>
            <w:tcW w:w="7265" w:type="dxa"/>
            <w:noWrap w:val="0"/>
            <w:vAlign w:val="center"/>
          </w:tcPr>
          <w:p>
            <w:pPr>
              <w:spacing w:line="320" w:lineRule="exact"/>
              <w:ind w:firstLine="420" w:firstLineChars="200"/>
              <w:jc w:val="center"/>
              <w:rPr>
                <w:rFonts w:hint="eastAsia" w:ascii="宋体" w:hAnsi="宋体" w:eastAsia="宋体"/>
                <w:sz w:val="21"/>
                <w:szCs w:val="21"/>
              </w:rPr>
            </w:pPr>
            <w:r>
              <w:rPr>
                <w:rFonts w:hint="eastAsia" w:ascii="宋体" w:hAnsi="宋体" w:eastAsia="宋体"/>
                <w:sz w:val="21"/>
                <w:szCs w:val="21"/>
              </w:rPr>
              <w:t>公共法律服务管理科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责任事项</w:t>
            </w:r>
          </w:p>
        </w:tc>
        <w:tc>
          <w:tcPr>
            <w:tcW w:w="7265"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1．受理责任：公示开展行政许可的法定依据、申报条件、申报材料、办理流程、联系电话等。依法受理或不予受理（不予受理应当告知理由）。</w:t>
            </w:r>
          </w:p>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2．审查责任：按照相关法律法规对申请材料进行审查，提出是否符合受理条件的意见。</w:t>
            </w:r>
          </w:p>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3．决定责任：作出行政许可或者不予许可决定的初审意见（不予许可的应当书面告知理由）。</w:t>
            </w:r>
          </w:p>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4．事后监督责任：建立实施监督检查的运行机制和管理制度，开展定期和不定期检查，依法采取相关处置措施。</w:t>
            </w:r>
          </w:p>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追责情形</w:t>
            </w:r>
          </w:p>
        </w:tc>
        <w:tc>
          <w:tcPr>
            <w:tcW w:w="7265"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对不履行或不正确履行行政职责的行政机关及其工作人员，依据《中华人民共和国行政监察法》《中华人民共和国行政许可法》《行政机关公务员处分条例》《中华</w:t>
            </w:r>
            <w:r>
              <w:rPr>
                <w:rFonts w:hint="eastAsia" w:ascii="宋体" w:hAnsi="宋体"/>
                <w:sz w:val="21"/>
                <w:szCs w:val="21"/>
                <w:lang w:eastAsia="zh-CN"/>
              </w:rPr>
              <w:t>人民</w:t>
            </w:r>
            <w:r>
              <w:rPr>
                <w:rFonts w:hint="eastAsia" w:ascii="宋体" w:hAnsi="宋体" w:eastAsia="宋体"/>
                <w:sz w:val="21"/>
                <w:szCs w:val="21"/>
              </w:rPr>
              <w:t>共和国公证法》《公证机构执业管理办法》《四川省行政审批违法违纪行为责任追究办法》等法律法规规章的相关规定追究相应的责任。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监督电话</w:t>
            </w:r>
          </w:p>
        </w:tc>
        <w:tc>
          <w:tcPr>
            <w:tcW w:w="7265" w:type="dxa"/>
            <w:noWrap w:val="0"/>
            <w:vAlign w:val="center"/>
          </w:tcPr>
          <w:p>
            <w:pPr>
              <w:spacing w:line="320" w:lineRule="exact"/>
              <w:ind w:firstLine="420" w:firstLineChars="200"/>
              <w:rPr>
                <w:rFonts w:ascii="宋体" w:hAnsi="宋体" w:eastAsia="宋体"/>
                <w:sz w:val="21"/>
                <w:szCs w:val="21"/>
              </w:rPr>
            </w:pPr>
            <w:r>
              <w:rPr>
                <w:rFonts w:hint="eastAsia" w:ascii="宋体" w:hAnsi="宋体" w:eastAsia="宋体"/>
                <w:sz w:val="21"/>
                <w:szCs w:val="21"/>
              </w:rPr>
              <w:t>0825-2220379</w:t>
            </w:r>
          </w:p>
        </w:tc>
      </w:tr>
    </w:tbl>
    <w:p>
      <w:pPr>
        <w:spacing w:line="320" w:lineRule="exact"/>
        <w:rPr>
          <w:rFonts w:hint="eastAsia" w:ascii="黑体" w:hAnsi="黑体" w:eastAsia="黑体"/>
        </w:rPr>
      </w:pPr>
    </w:p>
    <w:p>
      <w:pPr>
        <w:spacing w:line="320" w:lineRule="exact"/>
        <w:rPr>
          <w:rFonts w:hint="eastAsia" w:ascii="黑体" w:hAnsi="黑体" w:eastAsia="黑体"/>
          <w:sz w:val="32"/>
          <w:szCs w:val="32"/>
        </w:rPr>
      </w:pPr>
      <w:r>
        <w:rPr>
          <w:rFonts w:hint="eastAsia" w:ascii="黑体" w:hAnsi="黑体" w:eastAsia="黑体"/>
          <w:sz w:val="32"/>
          <w:szCs w:val="32"/>
        </w:rPr>
        <w:t>表2-9</w:t>
      </w:r>
    </w:p>
    <w:tbl>
      <w:tblPr>
        <w:tblStyle w:val="4"/>
        <w:tblpPr w:leftFromText="180" w:rightFromText="180" w:vertAnchor="text" w:horzAnchor="page" w:tblpX="1755" w:tblpY="226"/>
        <w:tblOverlap w:val="never"/>
        <w:tblW w:w="91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7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序号</w:t>
            </w:r>
          </w:p>
        </w:tc>
        <w:tc>
          <w:tcPr>
            <w:tcW w:w="7332" w:type="dxa"/>
            <w:noWrap w:val="0"/>
            <w:vAlign w:val="center"/>
          </w:tcPr>
          <w:p>
            <w:pPr>
              <w:spacing w:line="320" w:lineRule="exact"/>
              <w:ind w:firstLine="420" w:firstLineChars="200"/>
              <w:jc w:val="center"/>
              <w:rPr>
                <w:rFonts w:ascii="宋体" w:hAnsi="宋体" w:eastAsia="宋体"/>
                <w:sz w:val="21"/>
                <w:szCs w:val="21"/>
              </w:rPr>
            </w:pPr>
            <w:r>
              <w:rPr>
                <w:rFonts w:hint="eastAsia" w:ascii="宋体" w:hAnsi="宋体" w:eastAsia="宋体"/>
                <w:sz w:val="21"/>
                <w:szCs w:val="21"/>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权力类型</w:t>
            </w:r>
          </w:p>
        </w:tc>
        <w:tc>
          <w:tcPr>
            <w:tcW w:w="7332" w:type="dxa"/>
            <w:noWrap w:val="0"/>
            <w:vAlign w:val="center"/>
          </w:tcPr>
          <w:p>
            <w:pPr>
              <w:spacing w:line="320" w:lineRule="exact"/>
              <w:ind w:firstLine="420" w:firstLineChars="200"/>
              <w:jc w:val="center"/>
              <w:rPr>
                <w:rFonts w:hint="eastAsia" w:ascii="宋体" w:hAnsi="宋体" w:eastAsia="宋体"/>
                <w:sz w:val="21"/>
                <w:szCs w:val="21"/>
              </w:rPr>
            </w:pPr>
            <w:r>
              <w:rPr>
                <w:rFonts w:hint="eastAsia" w:ascii="宋体" w:hAnsi="宋体" w:eastAsia="宋体"/>
                <w:sz w:val="21"/>
                <w:szCs w:val="21"/>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noWrap w:val="0"/>
            <w:vAlign w:val="center"/>
          </w:tcPr>
          <w:p>
            <w:pPr>
              <w:spacing w:line="320" w:lineRule="exact"/>
              <w:rPr>
                <w:rFonts w:hint="eastAsia" w:ascii="宋体" w:hAnsi="宋体" w:eastAsia="宋体"/>
                <w:sz w:val="21"/>
                <w:szCs w:val="21"/>
              </w:rPr>
            </w:pPr>
            <w:r>
              <w:rPr>
                <w:rFonts w:hint="eastAsia" w:ascii="宋体" w:hAnsi="宋体" w:eastAsia="宋体"/>
                <w:sz w:val="21"/>
                <w:szCs w:val="21"/>
              </w:rPr>
              <w:t xml:space="preserve">   权力项目名称</w:t>
            </w:r>
          </w:p>
        </w:tc>
        <w:tc>
          <w:tcPr>
            <w:tcW w:w="7332" w:type="dxa"/>
            <w:noWrap w:val="0"/>
            <w:vAlign w:val="center"/>
          </w:tcPr>
          <w:p>
            <w:pPr>
              <w:spacing w:line="320" w:lineRule="exact"/>
              <w:ind w:firstLine="420" w:firstLineChars="200"/>
              <w:jc w:val="center"/>
              <w:rPr>
                <w:rFonts w:hint="eastAsia" w:ascii="宋体" w:hAnsi="宋体" w:eastAsia="宋体"/>
                <w:sz w:val="21"/>
                <w:szCs w:val="21"/>
              </w:rPr>
            </w:pPr>
            <w:r>
              <w:rPr>
                <w:rFonts w:hint="eastAsia" w:ascii="宋体" w:hAnsi="宋体" w:eastAsia="宋体"/>
                <w:sz w:val="21"/>
                <w:szCs w:val="21"/>
              </w:rPr>
              <w:t>基层法律服务所变更、注销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责任主体</w:t>
            </w:r>
          </w:p>
        </w:tc>
        <w:tc>
          <w:tcPr>
            <w:tcW w:w="7332" w:type="dxa"/>
            <w:noWrap w:val="0"/>
            <w:vAlign w:val="center"/>
          </w:tcPr>
          <w:p>
            <w:pPr>
              <w:spacing w:line="320" w:lineRule="exact"/>
              <w:ind w:firstLine="420" w:firstLineChars="200"/>
              <w:jc w:val="center"/>
              <w:rPr>
                <w:rFonts w:hint="eastAsia" w:ascii="宋体" w:hAnsi="宋体" w:eastAsia="宋体"/>
                <w:sz w:val="21"/>
                <w:szCs w:val="21"/>
              </w:rPr>
            </w:pPr>
            <w:r>
              <w:rPr>
                <w:rFonts w:hint="eastAsia" w:ascii="宋体" w:hAnsi="宋体" w:eastAsia="宋体"/>
                <w:sz w:val="21"/>
                <w:szCs w:val="21"/>
              </w:rPr>
              <w:t>公共法律服务管理科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责任事项</w:t>
            </w:r>
          </w:p>
        </w:tc>
        <w:tc>
          <w:tcPr>
            <w:tcW w:w="7332"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1.基层法律服务所变更名称、法定代表人或者负责人、合伙人、住所和修改章程的，由所在地县级司法行政机关审查同意后报设区的市级司法行政机关批准。</w:t>
            </w:r>
          </w:p>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2. 基层法律服务所在终止事由发生后，应当向社会公告，按照有关规定进行清算，并不得受理新的业务。</w:t>
            </w:r>
          </w:p>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  基层法律服务所应当在清算结束后十五日内，经所在地县级司法行政机关审查后报设区的市级司法行政机关办理注销手续。</w:t>
            </w:r>
          </w:p>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3.基层法律服务所拒不履行公告、清算义务的，由县级司法行政机关向社会公告后报设区的市级司法行政机关办理注销手续。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追责情形</w:t>
            </w:r>
          </w:p>
        </w:tc>
        <w:tc>
          <w:tcPr>
            <w:tcW w:w="7332"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对不履行或不正确履行行政职责的行政机关及其工作人员，依据《中华人民共和国行政监察法》《中华人民共和国行政许可法》《行政机关公务员处分条例》《基层法律服务所管理办法》《基层法律服务所管理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监督电话</w:t>
            </w:r>
          </w:p>
        </w:tc>
        <w:tc>
          <w:tcPr>
            <w:tcW w:w="7332" w:type="dxa"/>
            <w:noWrap w:val="0"/>
            <w:vAlign w:val="center"/>
          </w:tcPr>
          <w:p>
            <w:pPr>
              <w:spacing w:line="320" w:lineRule="exact"/>
              <w:ind w:firstLine="420" w:firstLineChars="200"/>
              <w:rPr>
                <w:rFonts w:ascii="宋体" w:hAnsi="宋体" w:eastAsia="宋体"/>
                <w:sz w:val="21"/>
                <w:szCs w:val="21"/>
              </w:rPr>
            </w:pPr>
            <w:r>
              <w:rPr>
                <w:rFonts w:hint="eastAsia" w:ascii="宋体" w:hAnsi="宋体" w:eastAsia="宋体"/>
                <w:sz w:val="21"/>
                <w:szCs w:val="21"/>
              </w:rPr>
              <w:t>0825-2220379</w:t>
            </w:r>
          </w:p>
        </w:tc>
      </w:tr>
    </w:tbl>
    <w:p>
      <w:pPr>
        <w:spacing w:line="320" w:lineRule="exact"/>
        <w:rPr>
          <w:rFonts w:hint="eastAsia" w:ascii="黑体" w:hAnsi="黑体" w:eastAsia="黑体"/>
          <w:bCs/>
          <w:sz w:val="32"/>
          <w:szCs w:val="32"/>
        </w:rPr>
      </w:pPr>
    </w:p>
    <w:p>
      <w:pPr>
        <w:spacing w:line="320" w:lineRule="exact"/>
        <w:rPr>
          <w:rFonts w:hint="eastAsia"/>
          <w:lang w:val="en-US" w:eastAsia="zh-CN"/>
        </w:rPr>
      </w:pPr>
      <w:r>
        <w:rPr>
          <w:rFonts w:hint="eastAsia" w:ascii="黑体" w:hAnsi="黑体" w:eastAsia="黑体"/>
          <w:bCs/>
          <w:sz w:val="32"/>
          <w:szCs w:val="32"/>
        </w:rPr>
        <w:t>表2-10</w:t>
      </w:r>
    </w:p>
    <w:tbl>
      <w:tblPr>
        <w:tblStyle w:val="4"/>
        <w:tblpPr w:leftFromText="180" w:rightFromText="180" w:vertAnchor="text" w:horzAnchor="page" w:tblpX="1755" w:tblpY="515"/>
        <w:tblOverlap w:val="never"/>
        <w:tblW w:w="91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7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序号</w:t>
            </w:r>
          </w:p>
        </w:tc>
        <w:tc>
          <w:tcPr>
            <w:tcW w:w="7332" w:type="dxa"/>
            <w:noWrap w:val="0"/>
            <w:vAlign w:val="center"/>
          </w:tcPr>
          <w:p>
            <w:pPr>
              <w:spacing w:line="320" w:lineRule="exact"/>
              <w:ind w:firstLine="420" w:firstLineChars="200"/>
              <w:jc w:val="center"/>
              <w:rPr>
                <w:rFonts w:hint="eastAsia" w:ascii="宋体" w:hAnsi="宋体" w:eastAsia="宋体"/>
                <w:sz w:val="21"/>
                <w:szCs w:val="21"/>
              </w:rPr>
            </w:pPr>
            <w:r>
              <w:rPr>
                <w:rFonts w:hint="eastAsia" w:ascii="宋体" w:hAnsi="宋体" w:eastAsia="宋体"/>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权力类型</w:t>
            </w:r>
          </w:p>
        </w:tc>
        <w:tc>
          <w:tcPr>
            <w:tcW w:w="7332" w:type="dxa"/>
            <w:noWrap w:val="0"/>
            <w:vAlign w:val="center"/>
          </w:tcPr>
          <w:p>
            <w:pPr>
              <w:spacing w:line="320" w:lineRule="exact"/>
              <w:ind w:firstLine="420" w:firstLineChars="200"/>
              <w:jc w:val="center"/>
              <w:rPr>
                <w:rFonts w:hint="eastAsia" w:ascii="宋体" w:hAnsi="宋体" w:eastAsia="宋体"/>
                <w:sz w:val="21"/>
                <w:szCs w:val="21"/>
              </w:rPr>
            </w:pPr>
            <w:r>
              <w:rPr>
                <w:rFonts w:hint="eastAsia" w:ascii="宋体" w:hAnsi="宋体" w:eastAsia="宋体"/>
                <w:sz w:val="21"/>
                <w:szCs w:val="21"/>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noWrap w:val="0"/>
            <w:vAlign w:val="center"/>
          </w:tcPr>
          <w:p>
            <w:pPr>
              <w:spacing w:line="320" w:lineRule="exact"/>
              <w:rPr>
                <w:rFonts w:hint="eastAsia" w:ascii="宋体" w:hAnsi="宋体" w:eastAsia="宋体"/>
                <w:sz w:val="21"/>
                <w:szCs w:val="21"/>
              </w:rPr>
            </w:pPr>
            <w:r>
              <w:rPr>
                <w:rFonts w:hint="eastAsia" w:ascii="宋体" w:hAnsi="宋体" w:eastAsia="宋体"/>
                <w:sz w:val="21"/>
                <w:szCs w:val="21"/>
              </w:rPr>
              <w:t xml:space="preserve">  权力项目名称</w:t>
            </w:r>
          </w:p>
        </w:tc>
        <w:tc>
          <w:tcPr>
            <w:tcW w:w="7332" w:type="dxa"/>
            <w:noWrap w:val="0"/>
            <w:vAlign w:val="center"/>
          </w:tcPr>
          <w:p>
            <w:pPr>
              <w:spacing w:line="320" w:lineRule="exact"/>
              <w:ind w:firstLine="420" w:firstLineChars="200"/>
              <w:jc w:val="center"/>
              <w:rPr>
                <w:rFonts w:hint="eastAsia" w:ascii="宋体" w:hAnsi="宋体" w:eastAsia="宋体"/>
                <w:sz w:val="21"/>
                <w:szCs w:val="21"/>
              </w:rPr>
            </w:pPr>
            <w:r>
              <w:rPr>
                <w:rFonts w:hint="eastAsia" w:ascii="宋体" w:hAnsi="宋体" w:eastAsia="宋体"/>
                <w:sz w:val="21"/>
                <w:szCs w:val="21"/>
              </w:rPr>
              <w:t>基层法律服务工作者执业、变更、注销许可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责任主体</w:t>
            </w:r>
          </w:p>
        </w:tc>
        <w:tc>
          <w:tcPr>
            <w:tcW w:w="7332" w:type="dxa"/>
            <w:noWrap w:val="0"/>
            <w:vAlign w:val="center"/>
          </w:tcPr>
          <w:p>
            <w:pPr>
              <w:spacing w:line="320" w:lineRule="exact"/>
              <w:ind w:firstLine="420" w:firstLineChars="200"/>
              <w:jc w:val="center"/>
              <w:rPr>
                <w:rFonts w:hint="eastAsia" w:ascii="宋体" w:hAnsi="宋体" w:eastAsia="宋体"/>
                <w:sz w:val="21"/>
                <w:szCs w:val="21"/>
              </w:rPr>
            </w:pPr>
            <w:r>
              <w:rPr>
                <w:rFonts w:hint="eastAsia" w:ascii="宋体" w:hAnsi="宋体" w:eastAsia="宋体"/>
                <w:sz w:val="21"/>
                <w:szCs w:val="21"/>
              </w:rPr>
              <w:t>公共法律服务管理科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责任事项</w:t>
            </w:r>
          </w:p>
        </w:tc>
        <w:tc>
          <w:tcPr>
            <w:tcW w:w="7332"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1．受理责任：公示开展行政许可的法定依据、申报条件、申报材料、办理流程、联系电话等。依法受理或不予受理（不予受理应当告知理由）。</w:t>
            </w:r>
          </w:p>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2．审查责任：按照相关法律法规对申请材料进行审查，提出是否符合执业条件的审核意见。</w:t>
            </w:r>
          </w:p>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3．决定责任：作出行政许可或者不予许可决定（不予许可的应当书面告知理由）。</w:t>
            </w:r>
          </w:p>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4．事后监督责任：建立实施监督检查的运行机制和管理制度，开展定期和不定期检查，依法采取相关处置措施。</w:t>
            </w:r>
          </w:p>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追责情形</w:t>
            </w:r>
          </w:p>
        </w:tc>
        <w:tc>
          <w:tcPr>
            <w:tcW w:w="7332"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对不履行或不正确履行行政职责的行政机关及其工作人员，依据《中华人民共和国行政监察法》《中华人民共和国行政许可法》《行政机关公务员处分条例》《基层法律服务工作者管理办法》《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监督电话</w:t>
            </w:r>
          </w:p>
        </w:tc>
        <w:tc>
          <w:tcPr>
            <w:tcW w:w="7332"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0825-2220379</w:t>
            </w:r>
          </w:p>
        </w:tc>
      </w:tr>
    </w:tbl>
    <w:p>
      <w:pPr>
        <w:spacing w:line="320" w:lineRule="exact"/>
        <w:rPr>
          <w:rFonts w:hint="eastAsia" w:ascii="黑体" w:hAnsi="黑体" w:eastAsia="黑体"/>
          <w:bCs/>
        </w:rPr>
      </w:pPr>
    </w:p>
    <w:p>
      <w:pPr>
        <w:spacing w:line="320" w:lineRule="exact"/>
        <w:rPr>
          <w:rFonts w:hint="eastAsia" w:ascii="黑体" w:hAnsi="黑体" w:eastAsia="黑体"/>
          <w:bCs/>
          <w:sz w:val="32"/>
          <w:szCs w:val="32"/>
        </w:rPr>
      </w:pPr>
      <w:r>
        <w:rPr>
          <w:rFonts w:hint="eastAsia" w:ascii="黑体" w:hAnsi="黑体" w:eastAsia="黑体"/>
          <w:bCs/>
          <w:sz w:val="32"/>
          <w:szCs w:val="32"/>
        </w:rPr>
        <w:t>表2-11</w:t>
      </w:r>
    </w:p>
    <w:tbl>
      <w:tblPr>
        <w:tblStyle w:val="4"/>
        <w:tblpPr w:leftFromText="180" w:rightFromText="180" w:vertAnchor="text" w:horzAnchor="page" w:tblpX="1725" w:tblpY="281"/>
        <w:tblOverlap w:val="never"/>
        <w:tblW w:w="91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7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序号</w:t>
            </w:r>
          </w:p>
        </w:tc>
        <w:tc>
          <w:tcPr>
            <w:tcW w:w="7332" w:type="dxa"/>
            <w:noWrap w:val="0"/>
            <w:vAlign w:val="center"/>
          </w:tcPr>
          <w:p>
            <w:pPr>
              <w:spacing w:line="320" w:lineRule="exact"/>
              <w:ind w:firstLine="420" w:firstLineChars="200"/>
              <w:jc w:val="center"/>
              <w:rPr>
                <w:rFonts w:hint="eastAsia" w:ascii="宋体" w:hAnsi="宋体" w:eastAsia="宋体"/>
                <w:sz w:val="21"/>
                <w:szCs w:val="21"/>
              </w:rPr>
            </w:pPr>
            <w:r>
              <w:rPr>
                <w:rFonts w:hint="eastAsia" w:ascii="宋体" w:hAnsi="宋体" w:eastAsia="宋体"/>
                <w:sz w:val="21"/>
                <w:szCs w:val="21"/>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权力类型</w:t>
            </w:r>
          </w:p>
        </w:tc>
        <w:tc>
          <w:tcPr>
            <w:tcW w:w="7332" w:type="dxa"/>
            <w:noWrap w:val="0"/>
            <w:vAlign w:val="center"/>
          </w:tcPr>
          <w:p>
            <w:pPr>
              <w:spacing w:line="320" w:lineRule="exact"/>
              <w:ind w:firstLine="420" w:firstLineChars="200"/>
              <w:jc w:val="center"/>
              <w:rPr>
                <w:rFonts w:hint="eastAsia" w:ascii="宋体" w:hAnsi="宋体" w:eastAsia="宋体"/>
                <w:sz w:val="21"/>
                <w:szCs w:val="21"/>
              </w:rPr>
            </w:pPr>
            <w:r>
              <w:rPr>
                <w:rFonts w:hint="eastAsia" w:ascii="宋体" w:hAnsi="宋体" w:eastAsia="宋体"/>
                <w:sz w:val="21"/>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noWrap w:val="0"/>
            <w:vAlign w:val="center"/>
          </w:tcPr>
          <w:p>
            <w:pPr>
              <w:spacing w:line="320" w:lineRule="exact"/>
              <w:rPr>
                <w:rFonts w:hint="eastAsia" w:ascii="宋体" w:hAnsi="宋体" w:eastAsia="宋体"/>
                <w:sz w:val="21"/>
                <w:szCs w:val="21"/>
              </w:rPr>
            </w:pPr>
            <w:r>
              <w:rPr>
                <w:rFonts w:hint="eastAsia" w:ascii="宋体" w:hAnsi="宋体" w:eastAsia="宋体"/>
                <w:sz w:val="21"/>
                <w:szCs w:val="21"/>
              </w:rPr>
              <w:t xml:space="preserve">   权力项目名称</w:t>
            </w:r>
          </w:p>
        </w:tc>
        <w:tc>
          <w:tcPr>
            <w:tcW w:w="7332" w:type="dxa"/>
            <w:noWrap w:val="0"/>
            <w:vAlign w:val="center"/>
          </w:tcPr>
          <w:p>
            <w:pPr>
              <w:spacing w:line="320" w:lineRule="exact"/>
              <w:ind w:firstLine="420" w:firstLineChars="200"/>
              <w:jc w:val="center"/>
              <w:rPr>
                <w:rFonts w:hint="eastAsia" w:ascii="宋体" w:hAnsi="宋体" w:eastAsia="宋体"/>
                <w:sz w:val="21"/>
                <w:szCs w:val="21"/>
              </w:rPr>
            </w:pPr>
            <w:r>
              <w:rPr>
                <w:rFonts w:hint="eastAsia" w:ascii="宋体" w:hAnsi="宋体" w:eastAsia="宋体"/>
                <w:sz w:val="21"/>
                <w:szCs w:val="21"/>
              </w:rPr>
              <w:t>对律师、律师事务所一般性违法行为的处罚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责任主体</w:t>
            </w:r>
          </w:p>
        </w:tc>
        <w:tc>
          <w:tcPr>
            <w:tcW w:w="7332" w:type="dxa"/>
            <w:noWrap w:val="0"/>
            <w:vAlign w:val="center"/>
          </w:tcPr>
          <w:p>
            <w:pPr>
              <w:spacing w:line="320" w:lineRule="exact"/>
              <w:ind w:firstLine="420" w:firstLineChars="200"/>
              <w:jc w:val="center"/>
              <w:rPr>
                <w:rFonts w:hint="eastAsia" w:ascii="宋体" w:hAnsi="宋体" w:eastAsia="宋体"/>
                <w:sz w:val="21"/>
                <w:szCs w:val="21"/>
              </w:rPr>
            </w:pPr>
            <w:r>
              <w:rPr>
                <w:rFonts w:hint="eastAsia" w:ascii="宋体" w:hAnsi="宋体" w:eastAsia="宋体"/>
                <w:sz w:val="21"/>
                <w:szCs w:val="21"/>
              </w:rPr>
              <w:t>公共法律服务管理科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800"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责任事项</w:t>
            </w:r>
          </w:p>
        </w:tc>
        <w:tc>
          <w:tcPr>
            <w:tcW w:w="7332"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1.立案责任:发现或获知律师、律师事务所有涉嫌严重违反《中华人民共和国律师法》相关规定的行为，进行初步调查，收集相关证据，予以审查，决定是否立案。</w:t>
            </w:r>
          </w:p>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2.调查责任：对立案的案件，指定专人负责，及时组织调查取证，与当事人有直接利害关系的应当回避。执法人员不得少于2人，调查或询问时应当制作笔录，应出示证件，允许当事人辩解。</w:t>
            </w:r>
          </w:p>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3.审查责任：审查案件调查报告，对案件违法事实、证据、调查取证程序、法律适用、处罚种类和幅度、当事人陈述和申辩等进行审查，提出处理意见。</w:t>
            </w:r>
          </w:p>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5.决定责任：作出处罚决定，制作《行政处罚决定书》，并载明行政处罚告知、当事人陈述申辩或者听证情况等内容。</w:t>
            </w:r>
          </w:p>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6.送达责任：按照法律规定的方式和时限将《行政处罚决定书》送达当事人。</w:t>
            </w:r>
          </w:p>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7.执行责任：依照生效的行政处罚决定执行。</w:t>
            </w:r>
          </w:p>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8.其他责任：法律法规规章文件规定的应履行的其他责任。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追责情形</w:t>
            </w:r>
          </w:p>
        </w:tc>
        <w:tc>
          <w:tcPr>
            <w:tcW w:w="7332"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对不履行或不正确履行行政职责的行政机关及其工作人员，依据《中华人民共和国监察法》、《中华人民共和国行政许可法》、《中华人民共和国律师法》、《中华人民共和国行政处罚法》、《行政机关公务员处分条例》、《四川省行政执法监督条例》、《律师和律师事务所违法行为处罚办法》、《四川省行政审批违法违纪行为责任追究办法》、《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监督电话</w:t>
            </w:r>
          </w:p>
        </w:tc>
        <w:tc>
          <w:tcPr>
            <w:tcW w:w="7332"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0825-2220379</w:t>
            </w:r>
          </w:p>
        </w:tc>
      </w:tr>
    </w:tbl>
    <w:p>
      <w:pPr>
        <w:spacing w:line="320" w:lineRule="exact"/>
        <w:rPr>
          <w:rFonts w:hint="eastAsia" w:ascii="黑体" w:hAnsi="黑体" w:eastAsia="黑体"/>
          <w:bCs/>
        </w:rPr>
      </w:pPr>
    </w:p>
    <w:p>
      <w:pPr>
        <w:spacing w:line="320" w:lineRule="exact"/>
        <w:rPr>
          <w:rFonts w:hint="eastAsia" w:ascii="黑体" w:hAnsi="黑体" w:eastAsia="黑体"/>
          <w:bCs/>
          <w:sz w:val="32"/>
          <w:szCs w:val="32"/>
        </w:rPr>
      </w:pPr>
      <w:r>
        <w:rPr>
          <w:rFonts w:hint="eastAsia" w:ascii="黑体" w:hAnsi="黑体" w:eastAsia="黑体"/>
          <w:bCs/>
          <w:sz w:val="32"/>
          <w:szCs w:val="32"/>
        </w:rPr>
        <w:t>表2-12</w:t>
      </w:r>
    </w:p>
    <w:tbl>
      <w:tblPr>
        <w:tblStyle w:val="4"/>
        <w:tblpPr w:leftFromText="180" w:rightFromText="180" w:vertAnchor="text" w:horzAnchor="page" w:tblpX="1740" w:tblpY="205"/>
        <w:tblOverlap w:val="never"/>
        <w:tblW w:w="91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7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序号</w:t>
            </w:r>
          </w:p>
        </w:tc>
        <w:tc>
          <w:tcPr>
            <w:tcW w:w="7332" w:type="dxa"/>
            <w:noWrap w:val="0"/>
            <w:vAlign w:val="center"/>
          </w:tcPr>
          <w:p>
            <w:pPr>
              <w:spacing w:line="320" w:lineRule="exact"/>
              <w:ind w:firstLine="420" w:firstLineChars="200"/>
              <w:jc w:val="center"/>
              <w:rPr>
                <w:rFonts w:hint="eastAsia" w:ascii="宋体" w:hAnsi="宋体" w:eastAsia="宋体"/>
                <w:sz w:val="21"/>
                <w:szCs w:val="21"/>
              </w:rPr>
            </w:pPr>
            <w:r>
              <w:rPr>
                <w:rFonts w:hint="eastAsia" w:ascii="宋体" w:hAnsi="宋体" w:eastAsia="宋体"/>
                <w:sz w:val="21"/>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权力类型</w:t>
            </w:r>
          </w:p>
        </w:tc>
        <w:tc>
          <w:tcPr>
            <w:tcW w:w="7332" w:type="dxa"/>
            <w:noWrap w:val="0"/>
            <w:vAlign w:val="center"/>
          </w:tcPr>
          <w:p>
            <w:pPr>
              <w:spacing w:line="320" w:lineRule="exact"/>
              <w:ind w:firstLine="420" w:firstLineChars="200"/>
              <w:jc w:val="center"/>
              <w:rPr>
                <w:rFonts w:hint="eastAsia" w:ascii="宋体" w:hAnsi="宋体" w:eastAsia="宋体"/>
                <w:sz w:val="21"/>
                <w:szCs w:val="21"/>
              </w:rPr>
            </w:pPr>
            <w:r>
              <w:rPr>
                <w:rFonts w:hint="eastAsia" w:ascii="宋体" w:hAnsi="宋体" w:eastAsia="宋体"/>
                <w:sz w:val="21"/>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noWrap w:val="0"/>
            <w:vAlign w:val="center"/>
          </w:tcPr>
          <w:p>
            <w:pPr>
              <w:spacing w:line="320" w:lineRule="exact"/>
              <w:rPr>
                <w:rFonts w:hint="eastAsia" w:ascii="宋体" w:hAnsi="宋体" w:eastAsia="宋体"/>
                <w:sz w:val="21"/>
                <w:szCs w:val="21"/>
              </w:rPr>
            </w:pPr>
            <w:r>
              <w:rPr>
                <w:rFonts w:hint="eastAsia" w:ascii="宋体" w:hAnsi="宋体" w:eastAsia="宋体"/>
                <w:sz w:val="21"/>
                <w:szCs w:val="21"/>
              </w:rPr>
              <w:t xml:space="preserve">   权力项目名称</w:t>
            </w:r>
          </w:p>
        </w:tc>
        <w:tc>
          <w:tcPr>
            <w:tcW w:w="7332" w:type="dxa"/>
            <w:noWrap w:val="0"/>
            <w:vAlign w:val="center"/>
          </w:tcPr>
          <w:p>
            <w:pPr>
              <w:spacing w:line="320" w:lineRule="exact"/>
              <w:ind w:firstLine="420" w:firstLineChars="200"/>
              <w:jc w:val="center"/>
              <w:rPr>
                <w:rFonts w:hint="eastAsia" w:ascii="宋体" w:hAnsi="宋体" w:eastAsia="宋体"/>
                <w:sz w:val="21"/>
                <w:szCs w:val="21"/>
              </w:rPr>
            </w:pPr>
            <w:r>
              <w:rPr>
                <w:rFonts w:hint="eastAsia" w:ascii="宋体" w:hAnsi="宋体" w:eastAsia="宋体"/>
                <w:sz w:val="21"/>
                <w:szCs w:val="21"/>
              </w:rPr>
              <w:t>对公证机构、公证员违法行为的处罚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责任主体</w:t>
            </w:r>
          </w:p>
        </w:tc>
        <w:tc>
          <w:tcPr>
            <w:tcW w:w="7332" w:type="dxa"/>
            <w:noWrap w:val="0"/>
            <w:vAlign w:val="center"/>
          </w:tcPr>
          <w:p>
            <w:pPr>
              <w:spacing w:line="320" w:lineRule="exact"/>
              <w:ind w:firstLine="420" w:firstLineChars="200"/>
              <w:jc w:val="center"/>
              <w:rPr>
                <w:rFonts w:hint="eastAsia" w:ascii="宋体" w:hAnsi="宋体" w:eastAsia="宋体"/>
                <w:sz w:val="21"/>
                <w:szCs w:val="21"/>
              </w:rPr>
            </w:pPr>
            <w:r>
              <w:rPr>
                <w:rFonts w:hint="eastAsia" w:ascii="宋体" w:hAnsi="宋体" w:eastAsia="宋体"/>
                <w:sz w:val="21"/>
                <w:szCs w:val="21"/>
              </w:rPr>
              <w:t>公共法律服务管理科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责任事项</w:t>
            </w:r>
          </w:p>
        </w:tc>
        <w:tc>
          <w:tcPr>
            <w:tcW w:w="7332"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1.立案责任:发现或获知公证机构或者公证员有违反《中华人民共和国公证法》有关规定的违法行为，进行初步调查，收集相关证据，予以审查，决定是否立案。</w:t>
            </w:r>
          </w:p>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2.调查责任：对已经立案的案件，指定专人负责，及时组织调查取证，与当事人有直接利害关系的应当回避。执法人员不得少于2人，调查或询问时应当制作笔录，应出示证件，允许当事人辩解。</w:t>
            </w:r>
          </w:p>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3.审查责任：审查案件调查报告，对案件违法事实、证据、调查取证程序、法律适用、处罚种类和幅度、当事人陈述和申辩等进行审查，提出处理意见。</w:t>
            </w:r>
          </w:p>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5.决定责任：作出处罚决定，制作《行政处罚决定书》，并载明行政处罚告知、当事人陈述申辩或者听证情况等内容。</w:t>
            </w:r>
          </w:p>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6.送达责任：按照法律规定的方式和时限将《行政处罚决定书》送达当事人。</w:t>
            </w:r>
          </w:p>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7.执行责任：依照生效的行政处罚决定执行。</w:t>
            </w:r>
          </w:p>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8.其他责任：法律法规规章文件规定的应履行的其他责任。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追责情形</w:t>
            </w:r>
          </w:p>
        </w:tc>
        <w:tc>
          <w:tcPr>
            <w:tcW w:w="7332"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对不履行或不正确履行行政职责的行政机关及其工作人员，依据《中华人民共和国监察法》、《中华人民共和国行政许可法》、《中华人民共和国行政处罚法》、《中华人民共和国公证法》、《行政机关公务员处分条例》、《四川省行政执法监督条例》、《公证机构执业管理办法》、《公证员执业管理办法》、《四川省行政审批违法违纪行为责任追究办法》、《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监督电话</w:t>
            </w:r>
          </w:p>
        </w:tc>
        <w:tc>
          <w:tcPr>
            <w:tcW w:w="7332"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0825-2220379</w:t>
            </w:r>
          </w:p>
        </w:tc>
      </w:tr>
    </w:tbl>
    <w:p>
      <w:pPr>
        <w:spacing w:line="320" w:lineRule="exact"/>
        <w:rPr>
          <w:rFonts w:hint="eastAsia" w:ascii="黑体" w:hAnsi="黑体" w:eastAsia="黑体"/>
          <w:bCs/>
        </w:rPr>
      </w:pPr>
    </w:p>
    <w:p>
      <w:pPr>
        <w:spacing w:line="320" w:lineRule="exact"/>
        <w:rPr>
          <w:rFonts w:hint="eastAsia" w:ascii="黑体" w:hAnsi="黑体" w:eastAsia="黑体"/>
          <w:bCs/>
          <w:sz w:val="32"/>
          <w:szCs w:val="32"/>
        </w:rPr>
      </w:pPr>
      <w:r>
        <w:rPr>
          <w:rFonts w:hint="eastAsia" w:ascii="黑体" w:hAnsi="黑体" w:eastAsia="黑体"/>
          <w:bCs/>
          <w:sz w:val="32"/>
          <w:szCs w:val="32"/>
        </w:rPr>
        <w:t>表2-13</w:t>
      </w:r>
    </w:p>
    <w:tbl>
      <w:tblPr>
        <w:tblStyle w:val="4"/>
        <w:tblpPr w:leftFromText="180" w:rightFromText="180" w:vertAnchor="text" w:horzAnchor="page" w:tblpX="1740" w:tblpY="494"/>
        <w:tblOverlap w:val="never"/>
        <w:tblW w:w="91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7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序号</w:t>
            </w:r>
          </w:p>
        </w:tc>
        <w:tc>
          <w:tcPr>
            <w:tcW w:w="7332" w:type="dxa"/>
            <w:noWrap w:val="0"/>
            <w:vAlign w:val="center"/>
          </w:tcPr>
          <w:p>
            <w:pPr>
              <w:spacing w:line="320" w:lineRule="exact"/>
              <w:ind w:firstLine="420" w:firstLineChars="200"/>
              <w:jc w:val="center"/>
              <w:rPr>
                <w:rFonts w:hint="eastAsia" w:ascii="宋体" w:hAnsi="宋体" w:eastAsia="宋体"/>
                <w:sz w:val="21"/>
                <w:szCs w:val="21"/>
              </w:rPr>
            </w:pPr>
            <w:r>
              <w:rPr>
                <w:rFonts w:hint="eastAsia" w:ascii="宋体" w:hAnsi="宋体" w:eastAsia="宋体"/>
                <w:sz w:val="21"/>
                <w:szCs w:val="21"/>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权力类型</w:t>
            </w:r>
          </w:p>
        </w:tc>
        <w:tc>
          <w:tcPr>
            <w:tcW w:w="7332" w:type="dxa"/>
            <w:noWrap w:val="0"/>
            <w:vAlign w:val="center"/>
          </w:tcPr>
          <w:p>
            <w:pPr>
              <w:spacing w:line="320" w:lineRule="exact"/>
              <w:ind w:firstLine="420" w:firstLineChars="200"/>
              <w:jc w:val="center"/>
              <w:rPr>
                <w:rFonts w:hint="eastAsia" w:ascii="宋体" w:hAnsi="宋体" w:eastAsia="宋体"/>
                <w:sz w:val="21"/>
                <w:szCs w:val="21"/>
              </w:rPr>
            </w:pPr>
            <w:r>
              <w:rPr>
                <w:rFonts w:hint="eastAsia" w:ascii="宋体" w:hAnsi="宋体" w:eastAsia="宋体"/>
                <w:sz w:val="21"/>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noWrap w:val="0"/>
            <w:vAlign w:val="center"/>
          </w:tcPr>
          <w:p>
            <w:pPr>
              <w:spacing w:line="320" w:lineRule="exact"/>
              <w:rPr>
                <w:rFonts w:hint="eastAsia" w:ascii="宋体" w:hAnsi="宋体" w:eastAsia="宋体"/>
                <w:sz w:val="21"/>
                <w:szCs w:val="21"/>
              </w:rPr>
            </w:pPr>
            <w:r>
              <w:rPr>
                <w:rFonts w:hint="eastAsia" w:ascii="宋体" w:hAnsi="宋体" w:eastAsia="宋体"/>
                <w:sz w:val="21"/>
                <w:szCs w:val="21"/>
              </w:rPr>
              <w:t xml:space="preserve">   权力项目名称</w:t>
            </w:r>
          </w:p>
        </w:tc>
        <w:tc>
          <w:tcPr>
            <w:tcW w:w="7332" w:type="dxa"/>
            <w:noWrap w:val="0"/>
            <w:vAlign w:val="center"/>
          </w:tcPr>
          <w:p>
            <w:pPr>
              <w:spacing w:line="320" w:lineRule="exact"/>
              <w:ind w:firstLine="420" w:firstLineChars="200"/>
              <w:jc w:val="center"/>
              <w:rPr>
                <w:rFonts w:hint="eastAsia" w:ascii="宋体" w:hAnsi="宋体" w:eastAsia="宋体"/>
                <w:sz w:val="21"/>
                <w:szCs w:val="21"/>
              </w:rPr>
            </w:pPr>
            <w:r>
              <w:rPr>
                <w:rFonts w:hint="eastAsia" w:ascii="宋体" w:hAnsi="宋体" w:eastAsia="宋体"/>
                <w:sz w:val="21"/>
                <w:szCs w:val="21"/>
              </w:rPr>
              <w:t>对司法鉴定机构、司法鉴定人违法行为的处罚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责任主体</w:t>
            </w:r>
          </w:p>
        </w:tc>
        <w:tc>
          <w:tcPr>
            <w:tcW w:w="7332" w:type="dxa"/>
            <w:noWrap w:val="0"/>
            <w:vAlign w:val="center"/>
          </w:tcPr>
          <w:p>
            <w:pPr>
              <w:spacing w:line="320" w:lineRule="exact"/>
              <w:ind w:firstLine="420" w:firstLineChars="200"/>
              <w:jc w:val="center"/>
              <w:rPr>
                <w:rFonts w:hint="eastAsia" w:ascii="宋体" w:hAnsi="宋体" w:eastAsia="宋体"/>
                <w:sz w:val="21"/>
                <w:szCs w:val="21"/>
              </w:rPr>
            </w:pPr>
            <w:r>
              <w:rPr>
                <w:rFonts w:hint="eastAsia" w:ascii="宋体" w:hAnsi="宋体" w:eastAsia="宋体"/>
                <w:sz w:val="21"/>
                <w:szCs w:val="21"/>
              </w:rPr>
              <w:t>公共法律服务管理科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责任事项</w:t>
            </w:r>
          </w:p>
        </w:tc>
        <w:tc>
          <w:tcPr>
            <w:tcW w:w="7332"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1.立案责任：发现或获知司法鉴定机构、司法鉴定人涉嫌存在违法违规行为，应予以审查，予以审查，决定是否立案。</w:t>
            </w:r>
          </w:p>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2.调查责任：对已经立案的案件，指定专人负责，及时组织调查取证，与当事人有直接利害关系的应当回避。执法人员不得少于2人，调查或询问时应当制作笔录，应出示证件，允许当事人辩解。</w:t>
            </w:r>
          </w:p>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3.审查责任：审查案件调查报告，对案件违法事实、证据、调查取证程序、法律适用、处罚种类和幅度、当事人陈述和申辩等进行审查，提出处理意见。</w:t>
            </w:r>
          </w:p>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5.决定责任：作出处罚决定，制作《行政处罚决定书》，并载明行政处罚告知、当事人陈述申辩或者听证情况等内容。</w:t>
            </w:r>
          </w:p>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6.送达责任：按照法律规定的方式和时限将《行政处罚决定书》送达当事人。</w:t>
            </w:r>
          </w:p>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7.执行责任：依照生效的行政处罚决定执行。</w:t>
            </w:r>
          </w:p>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8.其他责任：法律法规文件规定应履行的其他责任。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追责情形</w:t>
            </w:r>
          </w:p>
        </w:tc>
        <w:tc>
          <w:tcPr>
            <w:tcW w:w="7332"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对不履行或不正确履行行政职责的行政机关及其工作人员，依据《中华人民共和国监察法》、《中华人民共和国行政许可法》、《中华人民共和国律师法》、《中华人民共和国行政处罚法》、《行政机关公务员处分条例》、《四川省行政执法监督条例》、《四川省行政审批违法违纪行为责任追究办法》、《四川省行政机关工作人员行政过错责任追究试行办法》、《全国人民代表大会常务委员会关于司法鉴定管理问题的决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监督电话</w:t>
            </w:r>
          </w:p>
        </w:tc>
        <w:tc>
          <w:tcPr>
            <w:tcW w:w="7332"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0825-2220379</w:t>
            </w:r>
          </w:p>
        </w:tc>
      </w:tr>
    </w:tbl>
    <w:p>
      <w:pPr>
        <w:pStyle w:val="2"/>
      </w:pPr>
    </w:p>
    <w:p>
      <w:pPr>
        <w:spacing w:line="320" w:lineRule="exact"/>
        <w:ind w:firstLine="420" w:firstLineChars="200"/>
        <w:rPr>
          <w:rFonts w:hint="eastAsia" w:ascii="宋体" w:hAnsi="宋体" w:eastAsia="宋体"/>
          <w:sz w:val="21"/>
          <w:szCs w:val="21"/>
        </w:rPr>
      </w:pPr>
    </w:p>
    <w:p>
      <w:pPr>
        <w:spacing w:line="320" w:lineRule="exact"/>
        <w:ind w:firstLine="420" w:firstLineChars="200"/>
        <w:rPr>
          <w:rFonts w:hint="eastAsia" w:ascii="宋体" w:hAnsi="宋体" w:eastAsia="宋体"/>
          <w:sz w:val="21"/>
          <w:szCs w:val="21"/>
        </w:rPr>
      </w:pPr>
    </w:p>
    <w:p>
      <w:pPr>
        <w:spacing w:line="320" w:lineRule="exact"/>
        <w:ind w:firstLine="420" w:firstLineChars="200"/>
        <w:rPr>
          <w:rFonts w:hint="eastAsia" w:ascii="宋体" w:hAnsi="宋体" w:eastAsia="宋体"/>
          <w:sz w:val="21"/>
          <w:szCs w:val="21"/>
        </w:rPr>
      </w:pPr>
    </w:p>
    <w:p>
      <w:pPr>
        <w:spacing w:line="320" w:lineRule="exact"/>
        <w:ind w:firstLine="420" w:firstLineChars="200"/>
        <w:rPr>
          <w:rFonts w:hint="eastAsia" w:ascii="宋体" w:hAnsi="宋体" w:eastAsia="宋体"/>
          <w:sz w:val="21"/>
          <w:szCs w:val="21"/>
        </w:rPr>
      </w:pPr>
    </w:p>
    <w:p>
      <w:pPr>
        <w:spacing w:line="320" w:lineRule="exact"/>
        <w:ind w:firstLine="420" w:firstLineChars="200"/>
        <w:rPr>
          <w:rFonts w:hint="eastAsia" w:ascii="宋体" w:hAnsi="宋体" w:eastAsia="宋体"/>
          <w:sz w:val="21"/>
          <w:szCs w:val="21"/>
        </w:rPr>
      </w:pPr>
    </w:p>
    <w:p>
      <w:pPr>
        <w:spacing w:line="320" w:lineRule="exact"/>
        <w:ind w:firstLine="420" w:firstLineChars="200"/>
        <w:rPr>
          <w:rFonts w:hint="eastAsia" w:ascii="宋体" w:hAnsi="宋体" w:eastAsia="宋体"/>
          <w:sz w:val="21"/>
          <w:szCs w:val="21"/>
        </w:rPr>
      </w:pPr>
    </w:p>
    <w:p>
      <w:pPr>
        <w:spacing w:line="320" w:lineRule="exact"/>
        <w:rPr>
          <w:rFonts w:hint="eastAsia" w:ascii="黑体" w:hAnsi="黑体" w:eastAsia="黑体"/>
          <w:bCs/>
          <w:sz w:val="32"/>
          <w:szCs w:val="32"/>
        </w:rPr>
      </w:pPr>
      <w:r>
        <w:rPr>
          <w:rFonts w:hint="eastAsia" w:ascii="黑体" w:hAnsi="黑体" w:eastAsia="黑体"/>
          <w:bCs/>
          <w:sz w:val="32"/>
          <w:szCs w:val="32"/>
        </w:rPr>
        <w:t>表2-14</w:t>
      </w:r>
    </w:p>
    <w:tbl>
      <w:tblPr>
        <w:tblStyle w:val="4"/>
        <w:tblpPr w:leftFromText="180" w:rightFromText="180" w:vertAnchor="text" w:horzAnchor="page" w:tblpX="1710" w:tblpY="207"/>
        <w:tblOverlap w:val="never"/>
        <w:tblW w:w="91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7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序号</w:t>
            </w:r>
          </w:p>
        </w:tc>
        <w:tc>
          <w:tcPr>
            <w:tcW w:w="7332" w:type="dxa"/>
            <w:noWrap w:val="0"/>
            <w:vAlign w:val="center"/>
          </w:tcPr>
          <w:p>
            <w:pPr>
              <w:spacing w:line="320" w:lineRule="exact"/>
              <w:ind w:firstLine="420" w:firstLineChars="200"/>
              <w:jc w:val="center"/>
              <w:rPr>
                <w:rFonts w:hint="eastAsia" w:ascii="宋体" w:hAnsi="宋体" w:eastAsia="宋体"/>
                <w:sz w:val="21"/>
                <w:szCs w:val="21"/>
              </w:rPr>
            </w:pPr>
            <w:r>
              <w:rPr>
                <w:rFonts w:hint="eastAsia" w:ascii="宋体" w:hAnsi="宋体" w:eastAsia="宋体"/>
                <w:sz w:val="21"/>
                <w:szCs w:val="21"/>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权力类型</w:t>
            </w:r>
          </w:p>
        </w:tc>
        <w:tc>
          <w:tcPr>
            <w:tcW w:w="7332" w:type="dxa"/>
            <w:noWrap w:val="0"/>
            <w:vAlign w:val="center"/>
          </w:tcPr>
          <w:p>
            <w:pPr>
              <w:spacing w:line="320" w:lineRule="exact"/>
              <w:ind w:firstLine="420" w:firstLineChars="200"/>
              <w:jc w:val="center"/>
              <w:rPr>
                <w:rFonts w:hint="eastAsia" w:ascii="宋体" w:hAnsi="宋体" w:eastAsia="宋体"/>
                <w:sz w:val="21"/>
                <w:szCs w:val="21"/>
              </w:rPr>
            </w:pPr>
            <w:r>
              <w:rPr>
                <w:rFonts w:hint="eastAsia" w:ascii="宋体" w:hAnsi="宋体" w:eastAsia="宋体"/>
                <w:sz w:val="21"/>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noWrap w:val="0"/>
            <w:vAlign w:val="center"/>
          </w:tcPr>
          <w:p>
            <w:pPr>
              <w:spacing w:line="320" w:lineRule="exact"/>
              <w:rPr>
                <w:rFonts w:hint="eastAsia" w:ascii="宋体" w:hAnsi="宋体" w:eastAsia="宋体"/>
                <w:sz w:val="21"/>
                <w:szCs w:val="21"/>
              </w:rPr>
            </w:pPr>
            <w:r>
              <w:rPr>
                <w:rFonts w:hint="eastAsia" w:ascii="宋体" w:hAnsi="宋体" w:eastAsia="宋体"/>
                <w:sz w:val="21"/>
                <w:szCs w:val="21"/>
              </w:rPr>
              <w:t xml:space="preserve">   权力项目名称</w:t>
            </w:r>
          </w:p>
        </w:tc>
        <w:tc>
          <w:tcPr>
            <w:tcW w:w="7332" w:type="dxa"/>
            <w:noWrap w:val="0"/>
            <w:vAlign w:val="center"/>
          </w:tcPr>
          <w:p>
            <w:pPr>
              <w:spacing w:line="320" w:lineRule="exact"/>
              <w:ind w:firstLine="420" w:firstLineChars="200"/>
              <w:jc w:val="center"/>
              <w:rPr>
                <w:rFonts w:hint="eastAsia" w:ascii="宋体" w:hAnsi="宋体" w:eastAsia="宋体"/>
                <w:sz w:val="21"/>
                <w:szCs w:val="21"/>
              </w:rPr>
            </w:pPr>
            <w:r>
              <w:rPr>
                <w:rFonts w:hint="eastAsia" w:ascii="宋体" w:hAnsi="宋体" w:eastAsia="宋体"/>
                <w:sz w:val="21"/>
                <w:szCs w:val="21"/>
              </w:rPr>
              <w:t>对基层法律服务所、基层法律服务工作者违法行为的处罚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责任主体</w:t>
            </w:r>
          </w:p>
        </w:tc>
        <w:tc>
          <w:tcPr>
            <w:tcW w:w="7332" w:type="dxa"/>
            <w:noWrap w:val="0"/>
            <w:vAlign w:val="center"/>
          </w:tcPr>
          <w:p>
            <w:pPr>
              <w:spacing w:line="320" w:lineRule="exact"/>
              <w:ind w:firstLine="420" w:firstLineChars="200"/>
              <w:jc w:val="center"/>
              <w:rPr>
                <w:rFonts w:hint="eastAsia" w:ascii="宋体" w:hAnsi="宋体" w:eastAsia="宋体"/>
                <w:sz w:val="21"/>
                <w:szCs w:val="21"/>
              </w:rPr>
            </w:pPr>
            <w:r>
              <w:rPr>
                <w:rFonts w:hint="eastAsia" w:ascii="宋体" w:hAnsi="宋体" w:eastAsia="宋体"/>
                <w:sz w:val="21"/>
                <w:szCs w:val="21"/>
              </w:rPr>
              <w:t>公共法律服务管理科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责任事项</w:t>
            </w:r>
          </w:p>
        </w:tc>
        <w:tc>
          <w:tcPr>
            <w:tcW w:w="7332"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1.立案责任:发现或获知基层法律服务所、基层法律服务工作者有违反《四川省基层法律服务条例》、《基层法律服务所管理办法》、《基层法律服务工作者管理办法》相关规定的违法行为，进行初步调查，收集相关证据，决定是否立案。</w:t>
            </w:r>
          </w:p>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2.调查责任：对已经立案的案件，指定专人负责，及时组织调查取证，与当事人有直接利害关系的应当回避。执法人员不得少于2人，调查时应出示证件，允许当事人辩解。</w:t>
            </w:r>
          </w:p>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3.审查责任：审查案件调查报告，对案件违法事实、证据、调查取证程序、法律适用、处罚种类和幅度、当事人陈述和申辩，提出处理意见。</w:t>
            </w:r>
          </w:p>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4.告知责任：做出行政处罚决定前，应制作《行政处罚告知书》送达当事人，符合听证规定的，制作并送达《行政处罚听证告知书》。</w:t>
            </w:r>
          </w:p>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5.决定责任：制作《行政处罚决定书》，载明行政处罚告知、当事人陈述申辩或者听证情况等内容。</w:t>
            </w:r>
          </w:p>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6.送达责任：行政处罚决定书按法律规定的方式送达当事人。</w:t>
            </w:r>
          </w:p>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7.执行责任：依照生效的行政处罚决定，执行行政处罚。</w:t>
            </w:r>
          </w:p>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8.其他责任：法律法规规章文件规定的应履行的其他责任。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追责情形</w:t>
            </w:r>
          </w:p>
        </w:tc>
        <w:tc>
          <w:tcPr>
            <w:tcW w:w="7332"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对不履行或不正确履行行政职责的行政机关及其工作人员，依据《中华人民共和国监察法》、《中华人民共和国行政许可法》、《中华人民共和国行政处罚法》、《行政机关公务员处分条例》、《四川省行政执法监督条例》、《基层法律服务所管理办法》、《基层法律服务工作者管理办法》、《四川省行政审批违法违纪行为责任追究办法》、《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监督电话</w:t>
            </w:r>
          </w:p>
        </w:tc>
        <w:tc>
          <w:tcPr>
            <w:tcW w:w="7332"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0825-2220379</w:t>
            </w:r>
          </w:p>
        </w:tc>
      </w:tr>
    </w:tbl>
    <w:p>
      <w:pPr>
        <w:pStyle w:val="2"/>
      </w:pPr>
    </w:p>
    <w:p>
      <w:pPr>
        <w:spacing w:line="320" w:lineRule="exact"/>
        <w:ind w:firstLine="420" w:firstLineChars="200"/>
        <w:rPr>
          <w:rFonts w:hint="eastAsia" w:ascii="宋体" w:hAnsi="宋体" w:eastAsia="宋体"/>
          <w:sz w:val="21"/>
          <w:szCs w:val="21"/>
        </w:rPr>
      </w:pPr>
    </w:p>
    <w:p>
      <w:pPr>
        <w:spacing w:line="320" w:lineRule="exact"/>
        <w:ind w:firstLine="420" w:firstLineChars="200"/>
        <w:rPr>
          <w:rFonts w:hint="eastAsia" w:ascii="宋体" w:hAnsi="宋体" w:eastAsia="宋体"/>
          <w:sz w:val="21"/>
          <w:szCs w:val="21"/>
        </w:rPr>
      </w:pPr>
    </w:p>
    <w:p>
      <w:pPr>
        <w:spacing w:line="320" w:lineRule="exact"/>
        <w:ind w:firstLine="420" w:firstLineChars="200"/>
        <w:rPr>
          <w:rFonts w:hint="eastAsia" w:ascii="宋体" w:hAnsi="宋体" w:eastAsia="宋体"/>
          <w:sz w:val="21"/>
          <w:szCs w:val="21"/>
        </w:rPr>
      </w:pPr>
    </w:p>
    <w:p>
      <w:pPr>
        <w:spacing w:line="320" w:lineRule="exact"/>
        <w:ind w:firstLine="420" w:firstLineChars="200"/>
        <w:rPr>
          <w:rFonts w:hint="eastAsia" w:ascii="宋体" w:hAnsi="宋体" w:eastAsia="宋体"/>
          <w:sz w:val="21"/>
          <w:szCs w:val="21"/>
        </w:rPr>
      </w:pPr>
    </w:p>
    <w:p>
      <w:pPr>
        <w:spacing w:line="320" w:lineRule="exact"/>
        <w:ind w:firstLine="420" w:firstLineChars="200"/>
        <w:rPr>
          <w:rFonts w:hint="eastAsia" w:ascii="宋体" w:hAnsi="宋体" w:eastAsia="宋体"/>
          <w:sz w:val="21"/>
          <w:szCs w:val="21"/>
        </w:rPr>
      </w:pPr>
    </w:p>
    <w:p>
      <w:pPr>
        <w:spacing w:line="320" w:lineRule="exact"/>
        <w:ind w:firstLine="420" w:firstLineChars="200"/>
        <w:rPr>
          <w:rFonts w:hint="eastAsia" w:ascii="宋体" w:hAnsi="宋体" w:eastAsia="宋体"/>
          <w:sz w:val="21"/>
          <w:szCs w:val="21"/>
        </w:rPr>
      </w:pPr>
    </w:p>
    <w:p>
      <w:pPr>
        <w:spacing w:line="320" w:lineRule="exact"/>
        <w:ind w:firstLine="420" w:firstLineChars="200"/>
        <w:rPr>
          <w:rFonts w:hint="eastAsia" w:ascii="宋体" w:hAnsi="宋体" w:eastAsia="宋体"/>
          <w:sz w:val="21"/>
          <w:szCs w:val="21"/>
        </w:rPr>
      </w:pPr>
    </w:p>
    <w:p>
      <w:pPr>
        <w:spacing w:line="320" w:lineRule="exact"/>
        <w:ind w:firstLine="420" w:firstLineChars="200"/>
        <w:rPr>
          <w:rFonts w:hint="eastAsia" w:ascii="宋体" w:hAnsi="宋体" w:eastAsia="宋体"/>
          <w:sz w:val="21"/>
          <w:szCs w:val="21"/>
        </w:rPr>
      </w:pPr>
    </w:p>
    <w:p>
      <w:pPr>
        <w:spacing w:line="320" w:lineRule="exact"/>
        <w:ind w:firstLine="420" w:firstLineChars="200"/>
        <w:rPr>
          <w:rFonts w:hint="eastAsia" w:ascii="宋体" w:hAnsi="宋体" w:eastAsia="宋体"/>
          <w:sz w:val="21"/>
          <w:szCs w:val="21"/>
        </w:rPr>
      </w:pPr>
    </w:p>
    <w:p>
      <w:pPr>
        <w:spacing w:line="320" w:lineRule="exact"/>
        <w:rPr>
          <w:rFonts w:hint="eastAsia" w:ascii="黑体" w:hAnsi="黑体" w:eastAsia="黑体"/>
          <w:bCs/>
          <w:color w:val="000000"/>
          <w:sz w:val="32"/>
          <w:szCs w:val="32"/>
        </w:rPr>
      </w:pPr>
      <w:r>
        <w:rPr>
          <w:rFonts w:hint="eastAsia" w:ascii="黑体" w:hAnsi="黑体" w:eastAsia="黑体"/>
          <w:bCs/>
          <w:color w:val="000000"/>
          <w:sz w:val="32"/>
          <w:szCs w:val="32"/>
        </w:rPr>
        <w:t>表2-15</w:t>
      </w:r>
    </w:p>
    <w:tbl>
      <w:tblPr>
        <w:tblStyle w:val="4"/>
        <w:tblpPr w:leftFromText="180" w:rightFromText="180" w:vertAnchor="text" w:horzAnchor="page" w:tblpX="1755" w:tblpY="261"/>
        <w:tblOverlap w:val="never"/>
        <w:tblW w:w="91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7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noWrap w:val="0"/>
            <w:vAlign w:val="center"/>
          </w:tcPr>
          <w:p>
            <w:pPr>
              <w:spacing w:line="320" w:lineRule="exact"/>
              <w:ind w:firstLine="420" w:firstLineChars="200"/>
              <w:rPr>
                <w:rFonts w:hint="eastAsia" w:ascii="宋体" w:hAnsi="宋体" w:eastAsia="宋体"/>
                <w:color w:val="000000"/>
                <w:sz w:val="21"/>
                <w:szCs w:val="21"/>
              </w:rPr>
            </w:pPr>
            <w:r>
              <w:rPr>
                <w:rFonts w:hint="eastAsia" w:ascii="宋体" w:hAnsi="宋体" w:eastAsia="宋体"/>
                <w:color w:val="000000"/>
                <w:sz w:val="21"/>
                <w:szCs w:val="21"/>
              </w:rPr>
              <w:t>序号</w:t>
            </w:r>
          </w:p>
        </w:tc>
        <w:tc>
          <w:tcPr>
            <w:tcW w:w="7332" w:type="dxa"/>
            <w:noWrap w:val="0"/>
            <w:vAlign w:val="center"/>
          </w:tcPr>
          <w:p>
            <w:pPr>
              <w:spacing w:line="320" w:lineRule="exact"/>
              <w:ind w:firstLine="420" w:firstLineChars="200"/>
              <w:jc w:val="center"/>
              <w:rPr>
                <w:rFonts w:hint="eastAsia" w:ascii="宋体" w:hAnsi="宋体" w:eastAsia="宋体"/>
                <w:color w:val="000000"/>
                <w:sz w:val="21"/>
                <w:szCs w:val="21"/>
              </w:rPr>
            </w:pPr>
            <w:r>
              <w:rPr>
                <w:rFonts w:hint="eastAsia" w:ascii="宋体" w:hAnsi="宋体" w:eastAsia="宋体"/>
                <w:color w:val="000000"/>
                <w:sz w:val="21"/>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noWrap w:val="0"/>
            <w:vAlign w:val="center"/>
          </w:tcPr>
          <w:p>
            <w:pPr>
              <w:spacing w:line="320" w:lineRule="exact"/>
              <w:ind w:firstLine="420" w:firstLineChars="200"/>
              <w:rPr>
                <w:rFonts w:hint="eastAsia" w:ascii="宋体" w:hAnsi="宋体" w:eastAsia="宋体"/>
                <w:color w:val="000000"/>
                <w:sz w:val="21"/>
                <w:szCs w:val="21"/>
              </w:rPr>
            </w:pPr>
            <w:r>
              <w:rPr>
                <w:rFonts w:hint="eastAsia" w:ascii="宋体" w:hAnsi="宋体" w:eastAsia="宋体"/>
                <w:color w:val="000000"/>
                <w:sz w:val="21"/>
                <w:szCs w:val="21"/>
              </w:rPr>
              <w:t>权力类型</w:t>
            </w:r>
          </w:p>
        </w:tc>
        <w:tc>
          <w:tcPr>
            <w:tcW w:w="7332" w:type="dxa"/>
            <w:noWrap w:val="0"/>
            <w:vAlign w:val="center"/>
          </w:tcPr>
          <w:p>
            <w:pPr>
              <w:spacing w:line="320" w:lineRule="exact"/>
              <w:ind w:firstLine="420" w:firstLineChars="200"/>
              <w:jc w:val="center"/>
              <w:rPr>
                <w:rFonts w:hint="eastAsia" w:ascii="宋体" w:hAnsi="宋体" w:eastAsia="宋体"/>
                <w:color w:val="000000"/>
                <w:sz w:val="21"/>
                <w:szCs w:val="21"/>
              </w:rPr>
            </w:pPr>
            <w:r>
              <w:rPr>
                <w:rFonts w:hint="eastAsia" w:ascii="宋体" w:hAnsi="宋体" w:eastAsia="宋体"/>
                <w:color w:val="000000"/>
                <w:sz w:val="21"/>
                <w:szCs w:val="21"/>
              </w:rPr>
              <w:t>行政确认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noWrap w:val="0"/>
            <w:vAlign w:val="center"/>
          </w:tcPr>
          <w:p>
            <w:pPr>
              <w:spacing w:line="320" w:lineRule="exact"/>
              <w:rPr>
                <w:rFonts w:hint="eastAsia" w:ascii="宋体" w:hAnsi="宋体" w:eastAsia="宋体"/>
                <w:color w:val="000000"/>
                <w:sz w:val="21"/>
                <w:szCs w:val="21"/>
              </w:rPr>
            </w:pPr>
            <w:r>
              <w:rPr>
                <w:rFonts w:hint="eastAsia" w:ascii="宋体" w:hAnsi="宋体" w:eastAsia="宋体"/>
                <w:color w:val="000000"/>
                <w:sz w:val="21"/>
                <w:szCs w:val="21"/>
              </w:rPr>
              <w:t xml:space="preserve">   权力项目名称</w:t>
            </w:r>
          </w:p>
        </w:tc>
        <w:tc>
          <w:tcPr>
            <w:tcW w:w="7332" w:type="dxa"/>
            <w:noWrap w:val="0"/>
            <w:vAlign w:val="center"/>
          </w:tcPr>
          <w:p>
            <w:pPr>
              <w:spacing w:line="320" w:lineRule="exact"/>
              <w:ind w:firstLine="420" w:firstLineChars="200"/>
              <w:jc w:val="center"/>
              <w:rPr>
                <w:rFonts w:hint="eastAsia" w:ascii="宋体" w:hAnsi="宋体" w:eastAsia="宋体"/>
                <w:color w:val="000000"/>
                <w:sz w:val="21"/>
                <w:szCs w:val="21"/>
              </w:rPr>
            </w:pPr>
            <w:r>
              <w:rPr>
                <w:rFonts w:hint="eastAsia" w:ascii="宋体" w:hAnsi="宋体" w:eastAsia="宋体"/>
                <w:color w:val="000000"/>
                <w:sz w:val="21"/>
                <w:szCs w:val="21"/>
              </w:rPr>
              <w:t>法律援助律师、公职律师、公司律师工作证颁发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noWrap w:val="0"/>
            <w:vAlign w:val="center"/>
          </w:tcPr>
          <w:p>
            <w:pPr>
              <w:spacing w:line="320" w:lineRule="exact"/>
              <w:ind w:firstLine="420" w:firstLineChars="200"/>
              <w:rPr>
                <w:rFonts w:hint="eastAsia" w:ascii="宋体" w:hAnsi="宋体" w:eastAsia="宋体"/>
                <w:color w:val="000000"/>
                <w:sz w:val="21"/>
                <w:szCs w:val="21"/>
              </w:rPr>
            </w:pPr>
            <w:r>
              <w:rPr>
                <w:rFonts w:hint="eastAsia" w:ascii="宋体" w:hAnsi="宋体" w:eastAsia="宋体"/>
                <w:color w:val="000000"/>
                <w:sz w:val="21"/>
                <w:szCs w:val="21"/>
              </w:rPr>
              <w:t>责任主体</w:t>
            </w:r>
          </w:p>
        </w:tc>
        <w:tc>
          <w:tcPr>
            <w:tcW w:w="7332" w:type="dxa"/>
            <w:noWrap w:val="0"/>
            <w:vAlign w:val="center"/>
          </w:tcPr>
          <w:p>
            <w:pPr>
              <w:spacing w:line="320" w:lineRule="exact"/>
              <w:ind w:firstLine="420" w:firstLineChars="200"/>
              <w:jc w:val="center"/>
              <w:rPr>
                <w:rFonts w:hint="eastAsia" w:ascii="宋体" w:hAnsi="宋体" w:eastAsia="宋体"/>
                <w:color w:val="000000"/>
                <w:sz w:val="21"/>
                <w:szCs w:val="21"/>
              </w:rPr>
            </w:pPr>
            <w:r>
              <w:rPr>
                <w:rFonts w:hint="eastAsia" w:ascii="宋体" w:hAnsi="宋体" w:eastAsia="宋体"/>
                <w:color w:val="000000"/>
                <w:sz w:val="21"/>
                <w:szCs w:val="21"/>
              </w:rPr>
              <w:t>公共法律服务管理科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noWrap w:val="0"/>
            <w:vAlign w:val="center"/>
          </w:tcPr>
          <w:p>
            <w:pPr>
              <w:spacing w:line="320" w:lineRule="exact"/>
              <w:ind w:firstLine="420" w:firstLineChars="200"/>
              <w:rPr>
                <w:rFonts w:hint="eastAsia" w:ascii="宋体" w:hAnsi="宋体" w:eastAsia="宋体"/>
                <w:color w:val="000000"/>
                <w:sz w:val="21"/>
                <w:szCs w:val="21"/>
              </w:rPr>
            </w:pPr>
            <w:r>
              <w:rPr>
                <w:rFonts w:hint="eastAsia" w:ascii="宋体" w:hAnsi="宋体" w:eastAsia="宋体"/>
                <w:color w:val="000000"/>
                <w:sz w:val="21"/>
                <w:szCs w:val="21"/>
              </w:rPr>
              <w:t>责任事项</w:t>
            </w:r>
          </w:p>
        </w:tc>
        <w:tc>
          <w:tcPr>
            <w:tcW w:w="7332" w:type="dxa"/>
            <w:noWrap w:val="0"/>
            <w:vAlign w:val="center"/>
          </w:tcPr>
          <w:p>
            <w:pPr>
              <w:spacing w:line="280" w:lineRule="exact"/>
              <w:ind w:firstLine="420" w:firstLineChars="200"/>
              <w:rPr>
                <w:rFonts w:hint="eastAsia" w:ascii="宋体" w:hAnsi="宋体" w:eastAsia="宋体"/>
                <w:color w:val="000000"/>
                <w:sz w:val="21"/>
                <w:szCs w:val="21"/>
              </w:rPr>
            </w:pPr>
            <w:r>
              <w:rPr>
                <w:rFonts w:hint="eastAsia" w:ascii="宋体" w:hAnsi="宋体" w:eastAsia="宋体"/>
                <w:color w:val="000000"/>
                <w:sz w:val="21"/>
                <w:szCs w:val="21"/>
              </w:rPr>
              <w:t>1.受理环节确认:对申请人提交的材料依法受理或不予受理（不予受理应当告知理由）。</w:t>
            </w:r>
          </w:p>
          <w:p>
            <w:pPr>
              <w:spacing w:line="280" w:lineRule="exact"/>
              <w:ind w:firstLine="420" w:firstLineChars="200"/>
              <w:rPr>
                <w:rFonts w:hint="eastAsia" w:ascii="宋体" w:hAnsi="宋体" w:eastAsia="宋体"/>
                <w:color w:val="000000"/>
                <w:sz w:val="21"/>
                <w:szCs w:val="21"/>
              </w:rPr>
            </w:pPr>
            <w:r>
              <w:rPr>
                <w:rFonts w:hint="eastAsia" w:ascii="宋体" w:hAnsi="宋体" w:eastAsia="宋体"/>
                <w:color w:val="000000"/>
                <w:sz w:val="21"/>
                <w:szCs w:val="21"/>
              </w:rPr>
              <w:t>2.初审环节责任:按照规定程序对所提交材料进行审查；一次性告知补正材料；。</w:t>
            </w:r>
          </w:p>
          <w:p>
            <w:pPr>
              <w:spacing w:line="280" w:lineRule="exact"/>
              <w:ind w:firstLine="420" w:firstLineChars="200"/>
              <w:rPr>
                <w:rFonts w:ascii="宋体" w:hAnsi="宋体" w:eastAsia="宋体"/>
                <w:color w:val="000000"/>
                <w:sz w:val="21"/>
                <w:szCs w:val="21"/>
              </w:rPr>
            </w:pPr>
            <w:r>
              <w:rPr>
                <w:rFonts w:hint="eastAsia" w:ascii="宋体" w:hAnsi="宋体" w:eastAsia="宋体"/>
                <w:color w:val="000000"/>
                <w:sz w:val="21"/>
                <w:szCs w:val="21"/>
              </w:rPr>
              <w:t>3.送达环节责任：送达法律援助律师、公职律师、公司律师工作证</w:t>
            </w:r>
          </w:p>
          <w:p>
            <w:pPr>
              <w:spacing w:line="280" w:lineRule="exact"/>
              <w:ind w:firstLine="420" w:firstLineChars="200"/>
              <w:rPr>
                <w:rFonts w:hint="eastAsia" w:ascii="宋体" w:hAnsi="宋体" w:eastAsia="宋体"/>
                <w:color w:val="000000"/>
                <w:sz w:val="21"/>
                <w:szCs w:val="21"/>
              </w:rPr>
            </w:pPr>
            <w:r>
              <w:rPr>
                <w:rFonts w:hint="eastAsia" w:ascii="宋体" w:hAnsi="宋体" w:eastAsia="宋体"/>
                <w:color w:val="000000"/>
                <w:sz w:val="21"/>
                <w:szCs w:val="21"/>
              </w:rPr>
              <w:t>4.信息公开责任:按照相关规定办理信息公开事项。</w:t>
            </w:r>
          </w:p>
          <w:p>
            <w:pPr>
              <w:spacing w:line="280" w:lineRule="exact"/>
              <w:ind w:firstLine="420" w:firstLineChars="200"/>
              <w:rPr>
                <w:rFonts w:ascii="宋体" w:hAnsi="宋体" w:eastAsia="宋体"/>
                <w:color w:val="000000"/>
                <w:sz w:val="21"/>
                <w:szCs w:val="21"/>
              </w:rPr>
            </w:pPr>
            <w:r>
              <w:rPr>
                <w:rFonts w:hint="eastAsia" w:ascii="宋体" w:hAnsi="宋体" w:eastAsia="宋体"/>
                <w:color w:val="000000"/>
                <w:sz w:val="21"/>
                <w:szCs w:val="21"/>
              </w:rPr>
              <w:t>5.监管环节责任：加强日常监督检查。</w:t>
            </w:r>
          </w:p>
          <w:p>
            <w:pPr>
              <w:spacing w:line="280" w:lineRule="exact"/>
              <w:ind w:firstLine="420" w:firstLineChars="200"/>
              <w:rPr>
                <w:rFonts w:hint="eastAsia" w:ascii="宋体" w:hAnsi="宋体" w:eastAsia="宋体"/>
                <w:color w:val="000000"/>
                <w:sz w:val="21"/>
                <w:szCs w:val="21"/>
              </w:rPr>
            </w:pPr>
            <w:r>
              <w:rPr>
                <w:rFonts w:hint="eastAsia" w:ascii="宋体" w:hAnsi="宋体" w:eastAsia="宋体"/>
                <w:color w:val="000000"/>
                <w:sz w:val="21"/>
                <w:szCs w:val="21"/>
              </w:rPr>
              <w:t>6.其他责任：法律法规规章文件规定应履行的其他责任。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noWrap w:val="0"/>
            <w:vAlign w:val="center"/>
          </w:tcPr>
          <w:p>
            <w:pPr>
              <w:spacing w:line="320" w:lineRule="exact"/>
              <w:ind w:firstLine="420" w:firstLineChars="200"/>
              <w:rPr>
                <w:rFonts w:hint="eastAsia" w:ascii="宋体" w:hAnsi="宋体" w:eastAsia="宋体"/>
                <w:color w:val="000000"/>
                <w:sz w:val="21"/>
                <w:szCs w:val="21"/>
              </w:rPr>
            </w:pPr>
            <w:r>
              <w:rPr>
                <w:rFonts w:hint="eastAsia" w:ascii="宋体" w:hAnsi="宋体" w:eastAsia="宋体"/>
                <w:color w:val="000000"/>
                <w:sz w:val="21"/>
                <w:szCs w:val="21"/>
              </w:rPr>
              <w:t>追责情形</w:t>
            </w:r>
          </w:p>
        </w:tc>
        <w:tc>
          <w:tcPr>
            <w:tcW w:w="7332" w:type="dxa"/>
            <w:noWrap w:val="0"/>
            <w:vAlign w:val="center"/>
          </w:tcPr>
          <w:p>
            <w:pPr>
              <w:spacing w:line="280" w:lineRule="exact"/>
              <w:ind w:firstLine="420" w:firstLineChars="200"/>
              <w:rPr>
                <w:rFonts w:hint="eastAsia" w:ascii="宋体" w:hAnsi="宋体" w:eastAsia="宋体"/>
                <w:color w:val="000000"/>
                <w:sz w:val="21"/>
                <w:szCs w:val="21"/>
              </w:rPr>
            </w:pPr>
            <w:r>
              <w:rPr>
                <w:rFonts w:hint="eastAsia" w:ascii="宋体" w:hAnsi="宋体" w:eastAsia="宋体"/>
                <w:color w:val="000000"/>
                <w:sz w:val="21"/>
                <w:szCs w:val="21"/>
              </w:rPr>
              <w:t>对不履行或不正确履行行政职责的行政机关及其工作人员，依据《中华人民共和国监察法》《中华人民共和国行政许可法》《中华人民共和国行政处罚法》《行政机关公务员处分条例》《四川省行政执法监督条例》《中华人民共和国律师法》《四川省行政审批违法违纪行为责任追究办法》《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noWrap w:val="0"/>
            <w:vAlign w:val="center"/>
          </w:tcPr>
          <w:p>
            <w:pPr>
              <w:spacing w:line="320" w:lineRule="exact"/>
              <w:ind w:firstLine="420" w:firstLineChars="200"/>
              <w:rPr>
                <w:rFonts w:hint="eastAsia" w:ascii="宋体" w:hAnsi="宋体" w:eastAsia="宋体"/>
                <w:color w:val="000000"/>
                <w:sz w:val="21"/>
                <w:szCs w:val="21"/>
              </w:rPr>
            </w:pPr>
            <w:r>
              <w:rPr>
                <w:rFonts w:hint="eastAsia" w:ascii="宋体" w:hAnsi="宋体" w:eastAsia="宋体"/>
                <w:color w:val="000000"/>
                <w:sz w:val="21"/>
                <w:szCs w:val="21"/>
              </w:rPr>
              <w:t>监督电话</w:t>
            </w:r>
          </w:p>
        </w:tc>
        <w:tc>
          <w:tcPr>
            <w:tcW w:w="7332" w:type="dxa"/>
            <w:noWrap w:val="0"/>
            <w:vAlign w:val="center"/>
          </w:tcPr>
          <w:p>
            <w:pPr>
              <w:spacing w:line="320" w:lineRule="exact"/>
              <w:ind w:firstLine="420" w:firstLineChars="200"/>
              <w:rPr>
                <w:rFonts w:hint="eastAsia" w:ascii="宋体" w:hAnsi="宋体" w:eastAsia="宋体"/>
                <w:color w:val="000000"/>
                <w:sz w:val="21"/>
                <w:szCs w:val="21"/>
              </w:rPr>
            </w:pPr>
            <w:r>
              <w:rPr>
                <w:rFonts w:hint="eastAsia" w:ascii="宋体" w:hAnsi="宋体" w:eastAsia="宋体"/>
                <w:color w:val="000000"/>
                <w:sz w:val="21"/>
                <w:szCs w:val="21"/>
              </w:rPr>
              <w:t>0825-2220379</w:t>
            </w:r>
          </w:p>
        </w:tc>
      </w:tr>
    </w:tbl>
    <w:p>
      <w:pPr>
        <w:spacing w:line="320" w:lineRule="exact"/>
        <w:rPr>
          <w:rFonts w:hint="eastAsia" w:ascii="黑体" w:hAnsi="黑体" w:eastAsia="黑体"/>
          <w:bCs/>
          <w:color w:val="000000"/>
        </w:rPr>
      </w:pPr>
    </w:p>
    <w:p>
      <w:pPr>
        <w:spacing w:line="320" w:lineRule="exact"/>
        <w:rPr>
          <w:rFonts w:hint="eastAsia" w:ascii="黑体" w:hAnsi="黑体" w:eastAsia="黑体"/>
          <w:bCs/>
          <w:color w:val="000000"/>
          <w:sz w:val="32"/>
          <w:szCs w:val="32"/>
        </w:rPr>
      </w:pPr>
      <w:r>
        <w:rPr>
          <w:rFonts w:hint="eastAsia" w:ascii="黑体" w:hAnsi="黑体" w:eastAsia="黑体"/>
          <w:bCs/>
          <w:color w:val="000000"/>
          <w:sz w:val="32"/>
          <w:szCs w:val="32"/>
        </w:rPr>
        <w:t xml:space="preserve">表2-16 </w:t>
      </w:r>
    </w:p>
    <w:tbl>
      <w:tblPr>
        <w:tblStyle w:val="4"/>
        <w:tblpPr w:leftFromText="180" w:rightFromText="180" w:vertAnchor="text" w:horzAnchor="page" w:tblpX="1725" w:tblpY="227"/>
        <w:tblOverlap w:val="never"/>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宋体"/>
                <w:sz w:val="21"/>
                <w:szCs w:val="21"/>
              </w:rPr>
            </w:pPr>
            <w:r>
              <w:rPr>
                <w:rFonts w:hint="eastAsia" w:ascii="宋体" w:hAnsi="宋体" w:eastAsia="宋体" w:cs="宋体"/>
                <w:sz w:val="21"/>
                <w:szCs w:val="21"/>
              </w:rPr>
              <w:t>序号</w:t>
            </w:r>
          </w:p>
        </w:tc>
        <w:tc>
          <w:tcPr>
            <w:tcW w:w="710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宋体"/>
                <w:sz w:val="21"/>
                <w:szCs w:val="21"/>
              </w:rPr>
            </w:pPr>
            <w:r>
              <w:rPr>
                <w:rFonts w:hint="eastAsia" w:ascii="宋体" w:hAnsi="宋体" w:eastAsia="宋体" w:cs="宋体"/>
                <w:sz w:val="21"/>
                <w:szCs w:val="21"/>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宋体"/>
                <w:sz w:val="21"/>
                <w:szCs w:val="21"/>
              </w:rPr>
            </w:pPr>
            <w:r>
              <w:rPr>
                <w:rFonts w:hint="eastAsia" w:ascii="宋体" w:hAnsi="宋体" w:eastAsia="宋体" w:cs="宋体"/>
                <w:sz w:val="21"/>
                <w:szCs w:val="21"/>
              </w:rPr>
              <w:t>权力类型</w:t>
            </w:r>
          </w:p>
        </w:tc>
        <w:tc>
          <w:tcPr>
            <w:tcW w:w="710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宋体"/>
                <w:sz w:val="21"/>
                <w:szCs w:val="21"/>
              </w:rPr>
            </w:pPr>
            <w:r>
              <w:rPr>
                <w:rFonts w:hint="eastAsia" w:ascii="宋体" w:hAnsi="宋体" w:eastAsia="宋体" w:cs="宋体"/>
                <w:sz w:val="21"/>
                <w:szCs w:val="21"/>
              </w:rPr>
              <w:t>行政给付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宋体"/>
                <w:sz w:val="21"/>
                <w:szCs w:val="21"/>
              </w:rPr>
            </w:pPr>
            <w:r>
              <w:rPr>
                <w:rFonts w:hint="eastAsia" w:ascii="宋体" w:hAnsi="宋体" w:eastAsia="宋体" w:cs="宋体"/>
                <w:sz w:val="21"/>
                <w:szCs w:val="21"/>
              </w:rPr>
              <w:t>权力项目名称</w:t>
            </w:r>
          </w:p>
        </w:tc>
        <w:tc>
          <w:tcPr>
            <w:tcW w:w="71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对公民法律援助申请的审批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宋体"/>
                <w:sz w:val="21"/>
                <w:szCs w:val="21"/>
              </w:rPr>
            </w:pPr>
            <w:r>
              <w:rPr>
                <w:rFonts w:hint="eastAsia" w:ascii="宋体" w:hAnsi="宋体" w:eastAsia="宋体" w:cs="宋体"/>
                <w:sz w:val="21"/>
                <w:szCs w:val="21"/>
              </w:rPr>
              <w:t>责任主体</w:t>
            </w:r>
          </w:p>
        </w:tc>
        <w:tc>
          <w:tcPr>
            <w:tcW w:w="71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遂宁市法律援助中心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宋体"/>
                <w:sz w:val="21"/>
                <w:szCs w:val="21"/>
              </w:rPr>
            </w:pPr>
            <w:r>
              <w:rPr>
                <w:rFonts w:hint="eastAsia" w:ascii="宋体" w:hAnsi="宋体" w:eastAsia="宋体" w:cs="宋体"/>
                <w:sz w:val="21"/>
                <w:szCs w:val="21"/>
              </w:rPr>
              <w:t>责任事项</w:t>
            </w:r>
          </w:p>
        </w:tc>
        <w:tc>
          <w:tcPr>
            <w:tcW w:w="7109" w:type="dxa"/>
            <w:tcBorders>
              <w:top w:val="single" w:color="auto" w:sz="4" w:space="0"/>
              <w:left w:val="single" w:color="auto" w:sz="4" w:space="0"/>
              <w:bottom w:val="single" w:color="auto" w:sz="4" w:space="0"/>
              <w:right w:val="single" w:color="auto" w:sz="4" w:space="0"/>
            </w:tcBorders>
            <w:noWrap w:val="0"/>
            <w:vAlign w:val="center"/>
          </w:tcPr>
          <w:p>
            <w:pPr>
              <w:spacing w:line="280" w:lineRule="exact"/>
              <w:ind w:firstLine="420" w:firstLineChars="200"/>
              <w:rPr>
                <w:rFonts w:hint="eastAsia" w:ascii="宋体" w:hAnsi="宋体" w:eastAsia="宋体"/>
                <w:color w:val="000000"/>
                <w:sz w:val="21"/>
                <w:szCs w:val="21"/>
              </w:rPr>
            </w:pPr>
            <w:r>
              <w:rPr>
                <w:rFonts w:hint="eastAsia" w:ascii="宋体" w:hAnsi="宋体" w:eastAsia="宋体"/>
                <w:color w:val="000000"/>
                <w:sz w:val="21"/>
                <w:szCs w:val="21"/>
              </w:rPr>
              <w:t>1.受理责任：依法受理或不予受理（不予受理应当告知理由）申请人提交的法律援助申请材料。</w:t>
            </w:r>
          </w:p>
          <w:p>
            <w:pPr>
              <w:spacing w:line="280" w:lineRule="exact"/>
              <w:ind w:firstLine="420" w:firstLineChars="200"/>
              <w:rPr>
                <w:rFonts w:hint="eastAsia" w:ascii="宋体" w:hAnsi="宋体" w:eastAsia="宋体"/>
                <w:color w:val="000000"/>
                <w:sz w:val="21"/>
                <w:szCs w:val="21"/>
              </w:rPr>
            </w:pPr>
            <w:r>
              <w:rPr>
                <w:rFonts w:hint="eastAsia" w:ascii="宋体" w:hAnsi="宋体" w:eastAsia="宋体"/>
                <w:color w:val="000000"/>
                <w:sz w:val="21"/>
                <w:szCs w:val="21"/>
              </w:rPr>
              <w:t>2.审查责任：按照规定程序对所提交证件、材料进行审查；一次性告知补正材料；需要查证的，向有关机关、单位查证。</w:t>
            </w:r>
          </w:p>
          <w:p>
            <w:pPr>
              <w:spacing w:line="280" w:lineRule="exact"/>
              <w:ind w:firstLine="420" w:firstLineChars="200"/>
              <w:rPr>
                <w:rFonts w:hint="eastAsia" w:ascii="宋体" w:hAnsi="宋体" w:eastAsia="宋体"/>
                <w:color w:val="000000"/>
                <w:sz w:val="21"/>
                <w:szCs w:val="21"/>
              </w:rPr>
            </w:pPr>
            <w:r>
              <w:rPr>
                <w:rFonts w:hint="eastAsia" w:ascii="宋体" w:hAnsi="宋体" w:eastAsia="宋体"/>
                <w:color w:val="000000"/>
                <w:sz w:val="21"/>
                <w:szCs w:val="21"/>
              </w:rPr>
              <w:t>3.决定责任：做出是否受理法律援助申请的决定，对符合法律援助条件的公民应当及时决定提供法律援助；对不符合法律援助条件的，应当书面告知申请人理由。</w:t>
            </w:r>
          </w:p>
          <w:p>
            <w:pPr>
              <w:spacing w:line="280" w:lineRule="exact"/>
              <w:ind w:firstLine="420" w:firstLineChars="200"/>
              <w:rPr>
                <w:rFonts w:hint="eastAsia" w:ascii="宋体" w:hAnsi="宋体" w:eastAsia="宋体"/>
                <w:color w:val="000000"/>
                <w:sz w:val="21"/>
                <w:szCs w:val="21"/>
              </w:rPr>
            </w:pPr>
            <w:r>
              <w:rPr>
                <w:rFonts w:hint="eastAsia" w:ascii="宋体" w:hAnsi="宋体" w:eastAsia="宋体"/>
                <w:color w:val="000000"/>
                <w:sz w:val="21"/>
                <w:szCs w:val="21"/>
              </w:rPr>
              <w:t>4.事后监管责任：对辖区内法律援助活动进行指导；对法律援助案件的受援人和承办人进行日常监督。</w:t>
            </w:r>
          </w:p>
          <w:p>
            <w:pPr>
              <w:spacing w:line="280" w:lineRule="exact"/>
              <w:ind w:firstLine="420" w:firstLineChars="200"/>
              <w:rPr>
                <w:rFonts w:hint="eastAsia" w:ascii="宋体" w:hAnsi="宋体" w:eastAsia="宋体"/>
                <w:color w:val="000000"/>
                <w:sz w:val="21"/>
                <w:szCs w:val="21"/>
              </w:rPr>
            </w:pPr>
            <w:r>
              <w:rPr>
                <w:rFonts w:hint="eastAsia" w:ascii="宋体" w:hAnsi="宋体" w:eastAsia="宋体"/>
                <w:color w:val="000000"/>
                <w:sz w:val="21"/>
                <w:szCs w:val="21"/>
              </w:rPr>
              <w:t xml:space="preserve">5.其他责任：法律法规规章文件规定应履行的其他责任。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宋体"/>
                <w:sz w:val="21"/>
                <w:szCs w:val="21"/>
              </w:rPr>
            </w:pPr>
            <w:r>
              <w:rPr>
                <w:rFonts w:hint="eastAsia" w:ascii="宋体" w:hAnsi="宋体" w:eastAsia="宋体" w:cs="宋体"/>
                <w:sz w:val="21"/>
                <w:szCs w:val="21"/>
              </w:rPr>
              <w:t>追责情形</w:t>
            </w:r>
          </w:p>
        </w:tc>
        <w:tc>
          <w:tcPr>
            <w:tcW w:w="7109" w:type="dxa"/>
            <w:tcBorders>
              <w:top w:val="single" w:color="auto" w:sz="4" w:space="0"/>
              <w:left w:val="single" w:color="auto" w:sz="4" w:space="0"/>
              <w:bottom w:val="single" w:color="auto" w:sz="4" w:space="0"/>
              <w:right w:val="single" w:color="auto" w:sz="4" w:space="0"/>
            </w:tcBorders>
            <w:noWrap w:val="0"/>
            <w:vAlign w:val="center"/>
          </w:tcPr>
          <w:p>
            <w:pPr>
              <w:spacing w:line="280" w:lineRule="exact"/>
              <w:ind w:firstLine="420" w:firstLineChars="200"/>
              <w:rPr>
                <w:rFonts w:hint="eastAsia" w:ascii="宋体" w:hAnsi="宋体" w:eastAsia="宋体"/>
                <w:color w:val="000000"/>
                <w:sz w:val="21"/>
                <w:szCs w:val="21"/>
              </w:rPr>
            </w:pPr>
            <w:r>
              <w:rPr>
                <w:rFonts w:hint="eastAsia" w:ascii="宋体" w:hAnsi="宋体" w:eastAsia="宋体"/>
                <w:color w:val="000000"/>
                <w:sz w:val="21"/>
                <w:szCs w:val="21"/>
              </w:rPr>
              <w:t>对不履行或不正确履行行政职责的行政机关及其工作人员、法律援助服务机构及其人员，依据《中华人民共和国监察法》《法律援助条例》《四川省法律援助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宋体"/>
                <w:sz w:val="21"/>
                <w:szCs w:val="21"/>
              </w:rPr>
            </w:pPr>
            <w:r>
              <w:rPr>
                <w:rFonts w:hint="eastAsia" w:ascii="宋体" w:hAnsi="宋体" w:eastAsia="宋体" w:cs="宋体"/>
                <w:sz w:val="21"/>
                <w:szCs w:val="21"/>
              </w:rPr>
              <w:t>监督电话</w:t>
            </w:r>
          </w:p>
        </w:tc>
        <w:tc>
          <w:tcPr>
            <w:tcW w:w="710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eastAsia="宋体" w:cs="宋体"/>
                <w:sz w:val="21"/>
                <w:szCs w:val="21"/>
              </w:rPr>
            </w:pPr>
            <w:r>
              <w:rPr>
                <w:rFonts w:hint="eastAsia" w:ascii="宋体" w:hAnsi="宋体" w:eastAsia="宋体"/>
                <w:color w:val="000000"/>
                <w:sz w:val="21"/>
                <w:szCs w:val="21"/>
              </w:rPr>
              <w:t xml:space="preserve">     0825-2220379</w:t>
            </w:r>
          </w:p>
        </w:tc>
      </w:tr>
    </w:tbl>
    <w:p>
      <w:pPr>
        <w:spacing w:line="320" w:lineRule="exact"/>
        <w:rPr>
          <w:rFonts w:hint="eastAsia" w:ascii="黑体" w:hAnsi="黑体" w:eastAsia="黑体"/>
          <w:bCs/>
          <w:color w:val="000000"/>
        </w:rPr>
      </w:pPr>
      <w:r>
        <w:rPr>
          <w:rFonts w:hint="eastAsia" w:ascii="黑体" w:hAnsi="黑体" w:eastAsia="黑体"/>
          <w:bCs/>
          <w:color w:val="000000"/>
          <w:sz w:val="32"/>
          <w:szCs w:val="32"/>
        </w:rPr>
        <w:t>表2-17</w:t>
      </w:r>
      <w:r>
        <w:rPr>
          <w:rFonts w:hint="eastAsia" w:ascii="黑体" w:hAnsi="黑体" w:eastAsia="黑体"/>
          <w:bCs/>
          <w:color w:val="000000"/>
        </w:rPr>
        <w:t xml:space="preserve">  </w:t>
      </w:r>
    </w:p>
    <w:tbl>
      <w:tblPr>
        <w:tblStyle w:val="4"/>
        <w:tblpPr w:leftFromText="180" w:rightFromText="180" w:vertAnchor="text" w:horzAnchor="page" w:tblpX="1695" w:tblpY="131"/>
        <w:tblOverlap w:val="never"/>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宋体"/>
                <w:sz w:val="21"/>
                <w:szCs w:val="21"/>
              </w:rPr>
            </w:pPr>
            <w:r>
              <w:rPr>
                <w:rFonts w:hint="eastAsia" w:ascii="宋体" w:hAnsi="宋体" w:eastAsia="宋体" w:cs="宋体"/>
                <w:sz w:val="21"/>
                <w:szCs w:val="21"/>
              </w:rPr>
              <w:t>序号</w:t>
            </w:r>
          </w:p>
        </w:tc>
        <w:tc>
          <w:tcPr>
            <w:tcW w:w="710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宋体"/>
                <w:sz w:val="21"/>
                <w:szCs w:val="21"/>
              </w:rPr>
            </w:pPr>
            <w:r>
              <w:rPr>
                <w:rFonts w:hint="eastAsia" w:ascii="宋体" w:hAnsi="宋体" w:eastAsia="宋体" w:cs="宋体"/>
                <w:sz w:val="21"/>
                <w:szCs w:val="21"/>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宋体"/>
                <w:sz w:val="21"/>
                <w:szCs w:val="21"/>
              </w:rPr>
            </w:pPr>
            <w:r>
              <w:rPr>
                <w:rFonts w:hint="eastAsia" w:ascii="宋体" w:hAnsi="宋体" w:eastAsia="宋体" w:cs="宋体"/>
                <w:sz w:val="21"/>
                <w:szCs w:val="21"/>
              </w:rPr>
              <w:t>权力类型</w:t>
            </w:r>
          </w:p>
        </w:tc>
        <w:tc>
          <w:tcPr>
            <w:tcW w:w="71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行政给付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宋体"/>
                <w:sz w:val="21"/>
                <w:szCs w:val="21"/>
              </w:rPr>
            </w:pPr>
            <w:r>
              <w:rPr>
                <w:rFonts w:hint="eastAsia" w:ascii="宋体" w:hAnsi="宋体" w:eastAsia="宋体" w:cs="宋体"/>
                <w:sz w:val="21"/>
                <w:szCs w:val="21"/>
              </w:rPr>
              <w:t>权力项目名称</w:t>
            </w:r>
          </w:p>
        </w:tc>
        <w:tc>
          <w:tcPr>
            <w:tcW w:w="71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法律援助补贴发放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宋体"/>
                <w:sz w:val="21"/>
                <w:szCs w:val="21"/>
              </w:rPr>
            </w:pPr>
            <w:r>
              <w:rPr>
                <w:rFonts w:hint="eastAsia" w:ascii="宋体" w:hAnsi="宋体" w:eastAsia="宋体" w:cs="宋体"/>
                <w:sz w:val="21"/>
                <w:szCs w:val="21"/>
              </w:rPr>
              <w:t>责任主体</w:t>
            </w:r>
          </w:p>
        </w:tc>
        <w:tc>
          <w:tcPr>
            <w:tcW w:w="71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遂宁市法律援助中心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宋体"/>
                <w:sz w:val="21"/>
                <w:szCs w:val="21"/>
              </w:rPr>
            </w:pPr>
            <w:r>
              <w:rPr>
                <w:rFonts w:hint="eastAsia" w:ascii="宋体" w:hAnsi="宋体" w:eastAsia="宋体" w:cs="宋体"/>
                <w:sz w:val="21"/>
                <w:szCs w:val="21"/>
              </w:rPr>
              <w:t>责任事项</w:t>
            </w:r>
          </w:p>
        </w:tc>
        <w:tc>
          <w:tcPr>
            <w:tcW w:w="7109" w:type="dxa"/>
            <w:tcBorders>
              <w:top w:val="single" w:color="auto" w:sz="4" w:space="0"/>
              <w:left w:val="single" w:color="auto" w:sz="4" w:space="0"/>
              <w:bottom w:val="single" w:color="auto" w:sz="4" w:space="0"/>
              <w:right w:val="single" w:color="auto" w:sz="4" w:space="0"/>
            </w:tcBorders>
            <w:noWrap w:val="0"/>
            <w:vAlign w:val="center"/>
          </w:tcPr>
          <w:p>
            <w:pPr>
              <w:spacing w:line="280" w:lineRule="exact"/>
              <w:ind w:firstLine="420" w:firstLineChars="200"/>
              <w:rPr>
                <w:rFonts w:hint="eastAsia" w:ascii="宋体" w:hAnsi="宋体" w:eastAsia="宋体"/>
                <w:color w:val="000000"/>
                <w:sz w:val="21"/>
                <w:szCs w:val="21"/>
              </w:rPr>
            </w:pPr>
            <w:r>
              <w:rPr>
                <w:rFonts w:hint="eastAsia" w:ascii="宋体" w:hAnsi="宋体" w:eastAsia="宋体"/>
                <w:color w:val="000000"/>
                <w:sz w:val="21"/>
                <w:szCs w:val="21"/>
              </w:rPr>
              <w:t>1.受理责任：依法接收法律援助案件承办人员提交的法律文书副本或者复印件等结案材料。</w:t>
            </w:r>
          </w:p>
          <w:p>
            <w:pPr>
              <w:spacing w:line="280" w:lineRule="exact"/>
              <w:ind w:firstLine="420" w:firstLineChars="200"/>
              <w:rPr>
                <w:rFonts w:hint="eastAsia" w:ascii="宋体" w:hAnsi="宋体" w:eastAsia="宋体"/>
                <w:color w:val="000000"/>
                <w:sz w:val="21"/>
                <w:szCs w:val="21"/>
              </w:rPr>
            </w:pPr>
            <w:r>
              <w:rPr>
                <w:rFonts w:hint="eastAsia" w:ascii="宋体" w:hAnsi="宋体" w:eastAsia="宋体"/>
                <w:color w:val="000000"/>
                <w:sz w:val="21"/>
                <w:szCs w:val="21"/>
              </w:rPr>
              <w:t>2.审查和决定责任：审核有关材料，审查合格的，应当及时支付法律援助办案补贴，审查不合格的，应当要求其整改。</w:t>
            </w:r>
          </w:p>
          <w:p>
            <w:pPr>
              <w:spacing w:line="280" w:lineRule="exact"/>
              <w:ind w:firstLine="420" w:firstLineChars="200"/>
              <w:rPr>
                <w:rFonts w:hint="eastAsia" w:ascii="宋体" w:hAnsi="宋体" w:eastAsia="宋体"/>
                <w:color w:val="000000"/>
                <w:sz w:val="21"/>
                <w:szCs w:val="21"/>
              </w:rPr>
            </w:pPr>
            <w:r>
              <w:rPr>
                <w:rFonts w:hint="eastAsia" w:ascii="宋体" w:hAnsi="宋体" w:eastAsia="宋体"/>
                <w:color w:val="000000"/>
                <w:sz w:val="21"/>
                <w:szCs w:val="21"/>
              </w:rPr>
              <w:t>3.事后监管责任：加强对法律援助案件补贴发放的日常监督检查。</w:t>
            </w:r>
          </w:p>
          <w:p>
            <w:pPr>
              <w:spacing w:line="280" w:lineRule="exact"/>
              <w:ind w:firstLine="420" w:firstLineChars="200"/>
              <w:rPr>
                <w:rFonts w:hint="eastAsia" w:ascii="宋体" w:hAnsi="宋体" w:eastAsia="宋体"/>
                <w:color w:val="000000"/>
                <w:sz w:val="21"/>
                <w:szCs w:val="21"/>
              </w:rPr>
            </w:pPr>
            <w:r>
              <w:rPr>
                <w:rFonts w:hint="eastAsia" w:ascii="宋体" w:hAnsi="宋体" w:eastAsia="宋体"/>
                <w:color w:val="000000"/>
                <w:sz w:val="21"/>
                <w:szCs w:val="21"/>
              </w:rPr>
              <w:t xml:space="preserve">4.其他责任：法律法规规章文件规定应履行的其他责任。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宋体"/>
                <w:sz w:val="21"/>
                <w:szCs w:val="21"/>
              </w:rPr>
            </w:pPr>
            <w:r>
              <w:rPr>
                <w:rFonts w:hint="eastAsia" w:ascii="宋体" w:hAnsi="宋体" w:eastAsia="宋体" w:cs="宋体"/>
                <w:sz w:val="21"/>
                <w:szCs w:val="21"/>
              </w:rPr>
              <w:t>追责情形</w:t>
            </w:r>
          </w:p>
        </w:tc>
        <w:tc>
          <w:tcPr>
            <w:tcW w:w="7109" w:type="dxa"/>
            <w:tcBorders>
              <w:top w:val="single" w:color="auto" w:sz="4" w:space="0"/>
              <w:left w:val="single" w:color="auto" w:sz="4" w:space="0"/>
              <w:bottom w:val="single" w:color="auto" w:sz="4" w:space="0"/>
              <w:right w:val="single" w:color="auto" w:sz="4" w:space="0"/>
            </w:tcBorders>
            <w:noWrap w:val="0"/>
            <w:vAlign w:val="center"/>
          </w:tcPr>
          <w:p>
            <w:pPr>
              <w:spacing w:line="280" w:lineRule="exact"/>
              <w:ind w:firstLine="420" w:firstLineChars="200"/>
              <w:rPr>
                <w:rFonts w:hint="eastAsia" w:ascii="宋体" w:hAnsi="宋体" w:eastAsia="宋体"/>
                <w:color w:val="000000"/>
                <w:sz w:val="21"/>
                <w:szCs w:val="21"/>
              </w:rPr>
            </w:pPr>
            <w:r>
              <w:rPr>
                <w:rFonts w:hint="eastAsia" w:ascii="宋体" w:hAnsi="宋体" w:eastAsia="宋体"/>
                <w:color w:val="000000"/>
                <w:sz w:val="21"/>
                <w:szCs w:val="21"/>
              </w:rPr>
              <w:t>对不履行或不正确履行行政职责的行政机关及其工作人员、法律援助服务机构及其人员，依据《中华人民共和国监察法》《法律援助条例》《四川省法律援助条例》《四川省行政机关工作人员行政过错责任追究试行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宋体"/>
                <w:sz w:val="21"/>
                <w:szCs w:val="21"/>
              </w:rPr>
            </w:pPr>
            <w:r>
              <w:rPr>
                <w:rFonts w:hint="eastAsia" w:ascii="宋体" w:hAnsi="宋体" w:eastAsia="宋体" w:cs="宋体"/>
                <w:sz w:val="21"/>
                <w:szCs w:val="21"/>
              </w:rPr>
              <w:t>监督电话</w:t>
            </w:r>
          </w:p>
        </w:tc>
        <w:tc>
          <w:tcPr>
            <w:tcW w:w="710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eastAsia="宋体" w:cs="宋体"/>
                <w:sz w:val="21"/>
                <w:szCs w:val="21"/>
              </w:rPr>
            </w:pPr>
            <w:r>
              <w:rPr>
                <w:rFonts w:hint="eastAsia" w:ascii="宋体" w:hAnsi="宋体" w:eastAsia="宋体"/>
                <w:color w:val="000000"/>
                <w:sz w:val="21"/>
                <w:szCs w:val="21"/>
              </w:rPr>
              <w:t xml:space="preserve">     0825-2220379</w:t>
            </w:r>
          </w:p>
        </w:tc>
      </w:tr>
    </w:tbl>
    <w:p>
      <w:pPr>
        <w:spacing w:line="320" w:lineRule="exact"/>
        <w:rPr>
          <w:rFonts w:hint="eastAsia" w:ascii="黑体" w:hAnsi="黑体" w:eastAsia="黑体"/>
          <w:bCs/>
          <w:color w:val="000000"/>
        </w:rPr>
      </w:pPr>
    </w:p>
    <w:p>
      <w:pPr>
        <w:spacing w:line="320" w:lineRule="exact"/>
        <w:rPr>
          <w:rFonts w:hint="eastAsia" w:ascii="黑体" w:hAnsi="黑体" w:eastAsia="黑体"/>
          <w:bCs/>
          <w:color w:val="000000"/>
        </w:rPr>
      </w:pPr>
      <w:r>
        <w:rPr>
          <w:rFonts w:hint="eastAsia" w:ascii="黑体" w:hAnsi="黑体" w:eastAsia="黑体"/>
          <w:bCs/>
          <w:color w:val="000000"/>
          <w:sz w:val="32"/>
          <w:szCs w:val="32"/>
        </w:rPr>
        <w:t>表2-18</w:t>
      </w:r>
      <w:r>
        <w:rPr>
          <w:rFonts w:hint="eastAsia" w:ascii="黑体" w:hAnsi="黑体" w:eastAsia="黑体"/>
          <w:bCs/>
          <w:color w:val="000000"/>
        </w:rPr>
        <w:t xml:space="preserve"> </w:t>
      </w:r>
    </w:p>
    <w:tbl>
      <w:tblPr>
        <w:tblStyle w:val="4"/>
        <w:tblpPr w:leftFromText="180" w:rightFromText="180" w:vertAnchor="text" w:horzAnchor="page" w:tblpX="1695" w:tblpY="208"/>
        <w:tblOverlap w:val="never"/>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宋体"/>
                <w:sz w:val="21"/>
                <w:szCs w:val="21"/>
              </w:rPr>
            </w:pPr>
            <w:r>
              <w:rPr>
                <w:rFonts w:hint="eastAsia" w:ascii="宋体" w:hAnsi="宋体" w:eastAsia="宋体" w:cs="宋体"/>
                <w:sz w:val="21"/>
                <w:szCs w:val="21"/>
              </w:rPr>
              <w:t>序号</w:t>
            </w:r>
          </w:p>
        </w:tc>
        <w:tc>
          <w:tcPr>
            <w:tcW w:w="710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宋体"/>
                <w:sz w:val="21"/>
                <w:szCs w:val="21"/>
              </w:rPr>
            </w:pPr>
            <w:r>
              <w:rPr>
                <w:rFonts w:hint="eastAsia" w:ascii="宋体" w:hAnsi="宋体" w:eastAsia="宋体" w:cs="宋体"/>
                <w:sz w:val="21"/>
                <w:szCs w:val="21"/>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宋体"/>
                <w:sz w:val="21"/>
                <w:szCs w:val="21"/>
              </w:rPr>
            </w:pPr>
            <w:r>
              <w:rPr>
                <w:rFonts w:hint="eastAsia" w:ascii="宋体" w:hAnsi="宋体" w:eastAsia="宋体" w:cs="宋体"/>
                <w:sz w:val="21"/>
                <w:szCs w:val="21"/>
              </w:rPr>
              <w:t>权力类型</w:t>
            </w:r>
          </w:p>
        </w:tc>
        <w:tc>
          <w:tcPr>
            <w:tcW w:w="710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宋体"/>
                <w:sz w:val="21"/>
                <w:szCs w:val="21"/>
              </w:rPr>
            </w:pPr>
            <w:r>
              <w:rPr>
                <w:rFonts w:hint="eastAsia" w:ascii="宋体" w:hAnsi="宋体" w:eastAsia="宋体" w:cs="宋体"/>
                <w:sz w:val="21"/>
                <w:szCs w:val="21"/>
              </w:rPr>
              <w:t>行政给付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宋体"/>
                <w:sz w:val="21"/>
                <w:szCs w:val="21"/>
              </w:rPr>
            </w:pPr>
            <w:r>
              <w:rPr>
                <w:rFonts w:hint="eastAsia" w:ascii="宋体" w:hAnsi="宋体" w:eastAsia="宋体" w:cs="宋体"/>
                <w:sz w:val="21"/>
                <w:szCs w:val="21"/>
              </w:rPr>
              <w:t>权力项目名称</w:t>
            </w:r>
          </w:p>
        </w:tc>
        <w:tc>
          <w:tcPr>
            <w:tcW w:w="71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人民调解员补贴发放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宋体"/>
                <w:sz w:val="21"/>
                <w:szCs w:val="21"/>
              </w:rPr>
            </w:pPr>
            <w:r>
              <w:rPr>
                <w:rFonts w:hint="eastAsia" w:ascii="宋体" w:hAnsi="宋体" w:eastAsia="宋体" w:cs="宋体"/>
                <w:sz w:val="21"/>
                <w:szCs w:val="21"/>
              </w:rPr>
              <w:t>责任主体</w:t>
            </w:r>
          </w:p>
        </w:tc>
        <w:tc>
          <w:tcPr>
            <w:tcW w:w="71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人民参与和促进法治科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宋体"/>
                <w:sz w:val="21"/>
                <w:szCs w:val="21"/>
              </w:rPr>
            </w:pPr>
            <w:r>
              <w:rPr>
                <w:rFonts w:hint="eastAsia" w:ascii="宋体" w:hAnsi="宋体" w:eastAsia="宋体" w:cs="宋体"/>
                <w:sz w:val="21"/>
                <w:szCs w:val="21"/>
              </w:rPr>
              <w:t>责任事项</w:t>
            </w:r>
          </w:p>
        </w:tc>
        <w:tc>
          <w:tcPr>
            <w:tcW w:w="7109" w:type="dxa"/>
            <w:tcBorders>
              <w:top w:val="single" w:color="auto" w:sz="4" w:space="0"/>
              <w:left w:val="single" w:color="auto" w:sz="4" w:space="0"/>
              <w:bottom w:val="single" w:color="auto" w:sz="4" w:space="0"/>
              <w:right w:val="single" w:color="auto" w:sz="4" w:space="0"/>
            </w:tcBorders>
            <w:noWrap w:val="0"/>
            <w:vAlign w:val="center"/>
          </w:tcPr>
          <w:p>
            <w:pPr>
              <w:ind w:firstLine="420" w:firstLineChars="200"/>
              <w:jc w:val="left"/>
              <w:rPr>
                <w:rFonts w:hint="eastAsia" w:ascii="宋体" w:hAnsi="宋体" w:eastAsia="宋体" w:cs="宋体"/>
                <w:sz w:val="21"/>
                <w:szCs w:val="21"/>
              </w:rPr>
            </w:pPr>
            <w:r>
              <w:rPr>
                <w:rFonts w:hint="eastAsia" w:ascii="宋体" w:hAnsi="宋体" w:eastAsia="宋体" w:cs="宋体"/>
                <w:sz w:val="21"/>
                <w:szCs w:val="21"/>
              </w:rPr>
              <w:t>1.受理责任：能受理或通过补正达到受理条件的，直接进入受理步骤，当场出具受理通知书；根据一次性告知通知书内容进行补正后达到受理条件的，出具决定受理通知书；收件之日起5个工作日内未收到一次性告知通知书的，从收件之日起即为受理。</w:t>
            </w:r>
          </w:p>
          <w:p>
            <w:pPr>
              <w:ind w:firstLine="420" w:firstLineChars="200"/>
              <w:jc w:val="left"/>
              <w:rPr>
                <w:rFonts w:hint="eastAsia" w:ascii="宋体" w:hAnsi="宋体" w:eastAsia="宋体" w:cs="宋体"/>
                <w:sz w:val="21"/>
                <w:szCs w:val="21"/>
              </w:rPr>
            </w:pPr>
            <w:r>
              <w:rPr>
                <w:rFonts w:hint="eastAsia" w:ascii="宋体" w:hAnsi="宋体" w:eastAsia="宋体" w:cs="宋体"/>
                <w:sz w:val="21"/>
                <w:szCs w:val="21"/>
              </w:rPr>
              <w:t>2.审查责任：提出初步意见，转入决定步骤。该申请内容是否涉及国家秘密、工作秘密、商业秘密和个人隐私； 该申请内容是否符合《人民调解法》第十六条规定。</w:t>
            </w:r>
          </w:p>
          <w:p>
            <w:pPr>
              <w:ind w:firstLine="420" w:firstLineChars="200"/>
              <w:jc w:val="left"/>
              <w:rPr>
                <w:rFonts w:hint="eastAsia" w:ascii="宋体" w:hAnsi="宋体" w:eastAsia="宋体" w:cs="宋体"/>
                <w:sz w:val="21"/>
                <w:szCs w:val="21"/>
              </w:rPr>
            </w:pPr>
            <w:r>
              <w:rPr>
                <w:rFonts w:hint="eastAsia" w:ascii="宋体" w:hAnsi="宋体" w:eastAsia="宋体" w:cs="宋体"/>
                <w:sz w:val="21"/>
                <w:szCs w:val="21"/>
              </w:rPr>
              <w:t>3.决定责任：申请符合《人民调解法》第十六条规定的，准予发放；申请不符合《人民调解法》第十六条规定的，不准予发放。</w:t>
            </w:r>
          </w:p>
          <w:p>
            <w:pPr>
              <w:ind w:firstLine="420" w:firstLineChars="200"/>
              <w:jc w:val="left"/>
              <w:rPr>
                <w:rFonts w:hint="eastAsia" w:ascii="宋体" w:hAnsi="宋体" w:eastAsia="宋体" w:cs="宋体"/>
                <w:sz w:val="21"/>
                <w:szCs w:val="21"/>
              </w:rPr>
            </w:pPr>
            <w:r>
              <w:rPr>
                <w:rFonts w:hint="eastAsia" w:ascii="宋体" w:hAnsi="宋体" w:eastAsia="宋体" w:cs="宋体"/>
                <w:sz w:val="21"/>
                <w:szCs w:val="21"/>
              </w:rPr>
              <w:t>4.事后监管责任：复核审查步骤阶段提出的初步意见。</w:t>
            </w:r>
          </w:p>
          <w:p>
            <w:pPr>
              <w:ind w:firstLine="420" w:firstLineChars="200"/>
              <w:jc w:val="left"/>
              <w:rPr>
                <w:rFonts w:ascii="宋体" w:hAnsi="宋体" w:eastAsia="宋体" w:cs="宋体"/>
                <w:sz w:val="21"/>
                <w:szCs w:val="21"/>
              </w:rPr>
            </w:pPr>
            <w:r>
              <w:rPr>
                <w:rFonts w:hint="eastAsia" w:ascii="宋体" w:hAnsi="宋体" w:eastAsia="宋体" w:cs="宋体"/>
                <w:sz w:val="21"/>
                <w:szCs w:val="21"/>
              </w:rPr>
              <w:t xml:space="preserve">5.其他责任：法律法规规章文件规定应履行的其他责任。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宋体"/>
                <w:sz w:val="21"/>
                <w:szCs w:val="21"/>
              </w:rPr>
            </w:pPr>
            <w:r>
              <w:rPr>
                <w:rFonts w:hint="eastAsia" w:ascii="宋体" w:hAnsi="宋体" w:eastAsia="宋体" w:cs="宋体"/>
                <w:sz w:val="21"/>
                <w:szCs w:val="21"/>
              </w:rPr>
              <w:t>追责情形</w:t>
            </w:r>
          </w:p>
        </w:tc>
        <w:tc>
          <w:tcPr>
            <w:tcW w:w="7109" w:type="dxa"/>
            <w:tcBorders>
              <w:top w:val="single" w:color="auto" w:sz="4" w:space="0"/>
              <w:left w:val="single" w:color="auto" w:sz="4" w:space="0"/>
              <w:bottom w:val="single" w:color="auto" w:sz="4" w:space="0"/>
              <w:right w:val="single" w:color="auto" w:sz="4" w:space="0"/>
            </w:tcBorders>
            <w:noWrap w:val="0"/>
            <w:vAlign w:val="center"/>
          </w:tcPr>
          <w:p>
            <w:pPr>
              <w:ind w:firstLine="420" w:firstLineChars="200"/>
              <w:jc w:val="left"/>
              <w:rPr>
                <w:rFonts w:ascii="宋体" w:hAnsi="宋体" w:eastAsia="宋体" w:cs="宋体"/>
                <w:sz w:val="21"/>
                <w:szCs w:val="21"/>
              </w:rPr>
            </w:pPr>
            <w:r>
              <w:rPr>
                <w:rFonts w:hint="eastAsia" w:ascii="宋体" w:hAnsi="宋体" w:eastAsia="宋体" w:cs="宋体"/>
                <w:sz w:val="21"/>
                <w:szCs w:val="21"/>
              </w:rPr>
              <w:t>对不履行或不正确履行行政职责的行政机关及其工作人员，依据《中华人民共和国人民调解法》第十六条等法律法规规章的相关规定追究相应的责任。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宋体"/>
                <w:sz w:val="21"/>
                <w:szCs w:val="21"/>
              </w:rPr>
            </w:pPr>
            <w:r>
              <w:rPr>
                <w:rFonts w:hint="eastAsia" w:ascii="宋体" w:hAnsi="宋体" w:eastAsia="宋体" w:cs="宋体"/>
                <w:sz w:val="21"/>
                <w:szCs w:val="21"/>
              </w:rPr>
              <w:t>监督电话</w:t>
            </w:r>
          </w:p>
        </w:tc>
        <w:tc>
          <w:tcPr>
            <w:tcW w:w="710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eastAsia="宋体" w:cs="宋体"/>
                <w:sz w:val="21"/>
                <w:szCs w:val="21"/>
              </w:rPr>
            </w:pPr>
            <w:r>
              <w:rPr>
                <w:rFonts w:hint="eastAsia" w:ascii="宋体" w:hAnsi="宋体" w:eastAsia="宋体"/>
                <w:color w:val="000000"/>
                <w:sz w:val="21"/>
                <w:szCs w:val="21"/>
              </w:rPr>
              <w:t xml:space="preserve">     0825-2220379</w:t>
            </w:r>
          </w:p>
        </w:tc>
      </w:tr>
    </w:tbl>
    <w:p>
      <w:pPr>
        <w:spacing w:line="320" w:lineRule="exact"/>
        <w:rPr>
          <w:rFonts w:ascii="黑体" w:hAnsi="黑体" w:eastAsia="黑体"/>
          <w:color w:val="000000"/>
        </w:rPr>
      </w:pPr>
      <w:r>
        <w:rPr>
          <w:rFonts w:hint="eastAsia" w:ascii="黑体" w:hAnsi="黑体" w:eastAsia="黑体"/>
          <w:bCs/>
          <w:color w:val="000000"/>
        </w:rPr>
        <w:t xml:space="preserve"> </w:t>
      </w:r>
    </w:p>
    <w:p>
      <w:pPr>
        <w:spacing w:line="320" w:lineRule="exact"/>
        <w:ind w:firstLine="420" w:firstLineChars="200"/>
        <w:rPr>
          <w:rFonts w:hint="eastAsia" w:ascii="宋体" w:hAnsi="宋体" w:eastAsia="宋体"/>
          <w:sz w:val="21"/>
          <w:szCs w:val="21"/>
        </w:rPr>
      </w:pPr>
    </w:p>
    <w:p>
      <w:pPr>
        <w:spacing w:line="320" w:lineRule="exact"/>
        <w:rPr>
          <w:rFonts w:hint="eastAsia" w:ascii="黑体" w:hAnsi="黑体" w:eastAsia="黑体"/>
          <w:bCs/>
          <w:color w:val="000000"/>
        </w:rPr>
      </w:pPr>
      <w:r>
        <w:rPr>
          <w:rFonts w:hint="eastAsia" w:ascii="黑体" w:hAnsi="黑体" w:eastAsia="黑体"/>
          <w:bCs/>
          <w:color w:val="000000"/>
          <w:sz w:val="32"/>
          <w:szCs w:val="32"/>
        </w:rPr>
        <w:t>表2-19</w:t>
      </w:r>
      <w:r>
        <w:rPr>
          <w:rFonts w:hint="eastAsia" w:ascii="黑体" w:hAnsi="黑体" w:eastAsia="黑体"/>
          <w:bCs/>
          <w:color w:val="000000"/>
        </w:rPr>
        <w:t xml:space="preserve"> </w:t>
      </w:r>
    </w:p>
    <w:tbl>
      <w:tblPr>
        <w:tblStyle w:val="4"/>
        <w:tblpPr w:leftFromText="180" w:rightFromText="180" w:vertAnchor="text" w:horzAnchor="page" w:tblpX="1740" w:tblpY="215"/>
        <w:tblOverlap w:val="never"/>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宋体"/>
                <w:sz w:val="21"/>
                <w:szCs w:val="21"/>
              </w:rPr>
            </w:pPr>
            <w:r>
              <w:rPr>
                <w:rFonts w:hint="eastAsia" w:ascii="宋体" w:hAnsi="宋体" w:eastAsia="宋体" w:cs="宋体"/>
                <w:sz w:val="21"/>
                <w:szCs w:val="21"/>
              </w:rPr>
              <w:t>序号</w:t>
            </w:r>
          </w:p>
        </w:tc>
        <w:tc>
          <w:tcPr>
            <w:tcW w:w="710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宋体"/>
                <w:sz w:val="21"/>
                <w:szCs w:val="21"/>
              </w:rPr>
            </w:pPr>
            <w:r>
              <w:rPr>
                <w:rFonts w:hint="eastAsia" w:ascii="宋体" w:hAnsi="宋体" w:eastAsia="宋体" w:cs="宋体"/>
                <w:sz w:val="21"/>
                <w:szCs w:val="21"/>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宋体"/>
                <w:sz w:val="21"/>
                <w:szCs w:val="21"/>
              </w:rPr>
            </w:pPr>
            <w:r>
              <w:rPr>
                <w:rFonts w:hint="eastAsia" w:ascii="宋体" w:hAnsi="宋体" w:eastAsia="宋体" w:cs="宋体"/>
                <w:sz w:val="21"/>
                <w:szCs w:val="21"/>
              </w:rPr>
              <w:t>权力类型</w:t>
            </w:r>
          </w:p>
        </w:tc>
        <w:tc>
          <w:tcPr>
            <w:tcW w:w="710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宋体"/>
                <w:sz w:val="21"/>
                <w:szCs w:val="21"/>
              </w:rPr>
            </w:pPr>
            <w:r>
              <w:rPr>
                <w:rFonts w:hint="eastAsia" w:ascii="宋体" w:hAnsi="宋体" w:eastAsia="宋体" w:cs="宋体"/>
                <w:sz w:val="21"/>
                <w:szCs w:val="21"/>
              </w:rPr>
              <w:t>行政给付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宋体"/>
                <w:sz w:val="21"/>
                <w:szCs w:val="21"/>
              </w:rPr>
            </w:pPr>
            <w:r>
              <w:rPr>
                <w:rFonts w:hint="eastAsia" w:ascii="宋体" w:hAnsi="宋体" w:eastAsia="宋体" w:cs="宋体"/>
                <w:sz w:val="21"/>
                <w:szCs w:val="21"/>
              </w:rPr>
              <w:t>权力项目名称</w:t>
            </w:r>
          </w:p>
        </w:tc>
        <w:tc>
          <w:tcPr>
            <w:tcW w:w="71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人民调解员因从事工作致伤致残、牺牲的救助、抚恤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宋体"/>
                <w:sz w:val="21"/>
                <w:szCs w:val="21"/>
              </w:rPr>
            </w:pPr>
            <w:r>
              <w:rPr>
                <w:rFonts w:hint="eastAsia" w:ascii="宋体" w:hAnsi="宋体" w:eastAsia="宋体" w:cs="宋体"/>
                <w:sz w:val="21"/>
                <w:szCs w:val="21"/>
              </w:rPr>
              <w:t>责任主体</w:t>
            </w:r>
          </w:p>
        </w:tc>
        <w:tc>
          <w:tcPr>
            <w:tcW w:w="71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人民参与和促进法治科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宋体"/>
                <w:sz w:val="21"/>
                <w:szCs w:val="21"/>
              </w:rPr>
            </w:pPr>
            <w:r>
              <w:rPr>
                <w:rFonts w:hint="eastAsia" w:ascii="宋体" w:hAnsi="宋体" w:eastAsia="宋体" w:cs="宋体"/>
                <w:sz w:val="21"/>
                <w:szCs w:val="21"/>
              </w:rPr>
              <w:t>责任事项</w:t>
            </w:r>
          </w:p>
        </w:tc>
        <w:tc>
          <w:tcPr>
            <w:tcW w:w="7109" w:type="dxa"/>
            <w:tcBorders>
              <w:top w:val="single" w:color="auto" w:sz="4" w:space="0"/>
              <w:left w:val="single" w:color="auto" w:sz="4" w:space="0"/>
              <w:bottom w:val="single" w:color="auto" w:sz="4" w:space="0"/>
              <w:right w:val="single" w:color="auto" w:sz="4" w:space="0"/>
            </w:tcBorders>
            <w:noWrap w:val="0"/>
            <w:vAlign w:val="center"/>
          </w:tcPr>
          <w:p>
            <w:pPr>
              <w:ind w:firstLine="420" w:firstLineChars="200"/>
              <w:jc w:val="left"/>
              <w:rPr>
                <w:rFonts w:hint="eastAsia" w:ascii="宋体" w:hAnsi="宋体" w:eastAsia="宋体" w:cs="宋体"/>
                <w:sz w:val="21"/>
                <w:szCs w:val="21"/>
              </w:rPr>
            </w:pPr>
            <w:r>
              <w:rPr>
                <w:rFonts w:hint="eastAsia" w:ascii="宋体" w:hAnsi="宋体" w:eastAsia="宋体" w:cs="宋体"/>
                <w:sz w:val="21"/>
                <w:szCs w:val="21"/>
              </w:rPr>
              <w:t>1.受理责任：因从事调解工作致伤致残，生活发生困难的，当地人民政府应当提供必要的医疗、生活救助；在人民调解工作岗位上牺牲的人民调解员，其配偶、子女按照国家规定享受抚恤和优待。</w:t>
            </w:r>
          </w:p>
          <w:p>
            <w:pPr>
              <w:ind w:firstLine="420" w:firstLineChars="200"/>
              <w:jc w:val="left"/>
              <w:rPr>
                <w:rFonts w:hint="eastAsia" w:ascii="宋体" w:hAnsi="宋体" w:eastAsia="宋体" w:cs="宋体"/>
                <w:sz w:val="21"/>
                <w:szCs w:val="21"/>
              </w:rPr>
            </w:pPr>
            <w:r>
              <w:rPr>
                <w:rFonts w:hint="eastAsia" w:ascii="宋体" w:hAnsi="宋体" w:eastAsia="宋体" w:cs="宋体"/>
                <w:sz w:val="21"/>
                <w:szCs w:val="21"/>
              </w:rPr>
              <w:t>2.审查责任：人民调解员申请因工伤残救助审核表；人民调解员因工牺牲家属申请抚恤审核表按规定填写完整且真实有效；材料齐全，符合法定形式，补贴金额符合法定标准。</w:t>
            </w:r>
          </w:p>
          <w:p>
            <w:pPr>
              <w:ind w:firstLine="420" w:firstLineChars="200"/>
              <w:jc w:val="left"/>
              <w:rPr>
                <w:rFonts w:hint="eastAsia" w:ascii="宋体" w:hAnsi="宋体" w:eastAsia="宋体" w:cs="宋体"/>
                <w:sz w:val="21"/>
                <w:szCs w:val="21"/>
              </w:rPr>
            </w:pPr>
            <w:r>
              <w:rPr>
                <w:rFonts w:hint="eastAsia" w:ascii="宋体" w:hAnsi="宋体" w:eastAsia="宋体" w:cs="宋体"/>
                <w:sz w:val="21"/>
                <w:szCs w:val="21"/>
              </w:rPr>
              <w:t>3.决定责任：人民调解员申请因工伤残救助核准的条件：（1）申请人在因工伤残日之前是本市人民调解员名册中成员；（2）申请人因从事调解工作致伤致残，生活发生困难的。申请因工牺牲抚恤核准的条件：1.准予批准的条件：（1）申请人为因工伤牺牲人民调解员的配偶、子女。（2）因工伤牺牲人民调解员牺牲之前是本市人民调解员名册中成员。</w:t>
            </w:r>
          </w:p>
          <w:p>
            <w:pPr>
              <w:ind w:firstLine="420" w:firstLineChars="200"/>
              <w:jc w:val="left"/>
              <w:rPr>
                <w:rFonts w:hint="eastAsia" w:ascii="宋体" w:hAnsi="宋体" w:eastAsia="宋体" w:cs="宋体"/>
                <w:sz w:val="21"/>
                <w:szCs w:val="21"/>
              </w:rPr>
            </w:pPr>
            <w:r>
              <w:rPr>
                <w:rFonts w:hint="eastAsia" w:ascii="宋体" w:hAnsi="宋体" w:eastAsia="宋体" w:cs="宋体"/>
                <w:sz w:val="21"/>
                <w:szCs w:val="21"/>
              </w:rPr>
              <w:t>4.事后监管责任：复核审查步骤阶段提出的初步意见。</w:t>
            </w:r>
          </w:p>
          <w:p>
            <w:pPr>
              <w:ind w:firstLine="420" w:firstLineChars="200"/>
              <w:jc w:val="left"/>
              <w:rPr>
                <w:rFonts w:ascii="宋体" w:hAnsi="宋体" w:eastAsia="宋体" w:cs="宋体"/>
                <w:sz w:val="21"/>
                <w:szCs w:val="21"/>
              </w:rPr>
            </w:pPr>
            <w:r>
              <w:rPr>
                <w:rFonts w:hint="eastAsia" w:ascii="宋体" w:hAnsi="宋体" w:eastAsia="宋体" w:cs="宋体"/>
                <w:sz w:val="21"/>
                <w:szCs w:val="21"/>
              </w:rPr>
              <w:t xml:space="preserve">5.其他责任：法律法规规章文件规定应履行的其他责任。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宋体"/>
                <w:sz w:val="21"/>
                <w:szCs w:val="21"/>
              </w:rPr>
            </w:pPr>
            <w:r>
              <w:rPr>
                <w:rFonts w:hint="eastAsia" w:ascii="宋体" w:hAnsi="宋体" w:eastAsia="宋体" w:cs="宋体"/>
                <w:sz w:val="21"/>
                <w:szCs w:val="21"/>
              </w:rPr>
              <w:t>追责情形</w:t>
            </w:r>
          </w:p>
        </w:tc>
        <w:tc>
          <w:tcPr>
            <w:tcW w:w="7109" w:type="dxa"/>
            <w:tcBorders>
              <w:top w:val="single" w:color="auto" w:sz="4" w:space="0"/>
              <w:left w:val="single" w:color="auto" w:sz="4" w:space="0"/>
              <w:bottom w:val="single" w:color="auto" w:sz="4" w:space="0"/>
              <w:right w:val="single" w:color="auto" w:sz="4" w:space="0"/>
            </w:tcBorders>
            <w:noWrap w:val="0"/>
            <w:vAlign w:val="center"/>
          </w:tcPr>
          <w:p>
            <w:pPr>
              <w:ind w:firstLine="420" w:firstLineChars="200"/>
              <w:jc w:val="left"/>
              <w:rPr>
                <w:rFonts w:ascii="宋体" w:hAnsi="宋体" w:eastAsia="宋体" w:cs="宋体"/>
                <w:sz w:val="21"/>
                <w:szCs w:val="21"/>
              </w:rPr>
            </w:pPr>
            <w:r>
              <w:rPr>
                <w:rFonts w:hint="eastAsia" w:ascii="宋体" w:hAnsi="宋体" w:eastAsia="宋体" w:cs="宋体"/>
                <w:sz w:val="21"/>
                <w:szCs w:val="21"/>
              </w:rPr>
              <w:t>对不履行或不正确履行行政职责的行政机关及其工作人员，依据《中华人民共和国人民调解法》第十六条等法律法规规章的相关规定追究相应的责任。</w:t>
            </w:r>
          </w:p>
        </w:tc>
      </w:tr>
    </w:tbl>
    <w:p>
      <w:pPr>
        <w:spacing w:line="320" w:lineRule="exact"/>
        <w:rPr>
          <w:rFonts w:hint="eastAsia" w:ascii="黑体" w:hAnsi="黑体" w:eastAsia="黑体"/>
          <w:bCs/>
        </w:rPr>
      </w:pPr>
    </w:p>
    <w:p>
      <w:pPr>
        <w:spacing w:line="320" w:lineRule="exact"/>
        <w:rPr>
          <w:rFonts w:hint="eastAsia" w:ascii="黑体" w:hAnsi="黑体" w:eastAsia="黑体"/>
          <w:bCs/>
          <w:sz w:val="32"/>
          <w:szCs w:val="32"/>
        </w:rPr>
      </w:pPr>
      <w:r>
        <w:rPr>
          <w:rFonts w:hint="eastAsia" w:ascii="黑体" w:hAnsi="黑体" w:eastAsia="黑体"/>
          <w:bCs/>
          <w:sz w:val="32"/>
          <w:szCs w:val="32"/>
        </w:rPr>
        <w:t>表2-20</w:t>
      </w:r>
    </w:p>
    <w:tbl>
      <w:tblPr>
        <w:tblStyle w:val="4"/>
        <w:tblpPr w:leftFromText="180" w:rightFromText="180" w:vertAnchor="text" w:horzAnchor="page" w:tblpX="1740" w:tblpY="130"/>
        <w:tblOverlap w:val="never"/>
        <w:tblW w:w="91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7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序号</w:t>
            </w:r>
          </w:p>
        </w:tc>
        <w:tc>
          <w:tcPr>
            <w:tcW w:w="7332" w:type="dxa"/>
            <w:noWrap w:val="0"/>
            <w:vAlign w:val="center"/>
          </w:tcPr>
          <w:p>
            <w:pPr>
              <w:spacing w:line="320" w:lineRule="exact"/>
              <w:ind w:firstLine="420" w:firstLineChars="200"/>
              <w:jc w:val="center"/>
              <w:rPr>
                <w:rFonts w:hint="eastAsia" w:ascii="宋体" w:hAnsi="宋体" w:eastAsia="宋体"/>
                <w:sz w:val="21"/>
                <w:szCs w:val="21"/>
              </w:rPr>
            </w:pPr>
            <w:r>
              <w:rPr>
                <w:rFonts w:hint="eastAsia" w:ascii="宋体" w:hAnsi="宋体" w:eastAsia="宋体"/>
                <w:sz w:val="21"/>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权力类型</w:t>
            </w:r>
          </w:p>
        </w:tc>
        <w:tc>
          <w:tcPr>
            <w:tcW w:w="7332" w:type="dxa"/>
            <w:noWrap w:val="0"/>
            <w:vAlign w:val="center"/>
          </w:tcPr>
          <w:p>
            <w:pPr>
              <w:spacing w:line="320" w:lineRule="exact"/>
              <w:ind w:firstLine="420" w:firstLineChars="200"/>
              <w:jc w:val="center"/>
              <w:rPr>
                <w:rFonts w:hint="eastAsia" w:ascii="宋体" w:hAnsi="宋体" w:eastAsia="宋体"/>
                <w:sz w:val="21"/>
                <w:szCs w:val="21"/>
              </w:rPr>
            </w:pPr>
            <w:r>
              <w:rPr>
                <w:rFonts w:hint="eastAsia" w:ascii="宋体" w:hAnsi="宋体" w:eastAsia="宋体"/>
                <w:sz w:val="21"/>
                <w:szCs w:val="21"/>
              </w:rPr>
              <w:t>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noWrap w:val="0"/>
            <w:vAlign w:val="center"/>
          </w:tcPr>
          <w:p>
            <w:pPr>
              <w:spacing w:line="320" w:lineRule="exact"/>
              <w:rPr>
                <w:rFonts w:hint="eastAsia" w:ascii="宋体" w:hAnsi="宋体" w:eastAsia="宋体"/>
                <w:sz w:val="21"/>
                <w:szCs w:val="21"/>
              </w:rPr>
            </w:pPr>
            <w:r>
              <w:rPr>
                <w:rFonts w:hint="eastAsia" w:ascii="宋体" w:hAnsi="宋体" w:eastAsia="宋体"/>
                <w:sz w:val="21"/>
                <w:szCs w:val="21"/>
              </w:rPr>
              <w:t xml:space="preserve">   权力项目名称</w:t>
            </w:r>
          </w:p>
        </w:tc>
        <w:tc>
          <w:tcPr>
            <w:tcW w:w="7332" w:type="dxa"/>
            <w:noWrap w:val="0"/>
            <w:vAlign w:val="center"/>
          </w:tcPr>
          <w:p>
            <w:pPr>
              <w:spacing w:line="320" w:lineRule="exact"/>
              <w:ind w:firstLine="420" w:firstLineChars="200"/>
              <w:jc w:val="center"/>
              <w:rPr>
                <w:rFonts w:hint="eastAsia" w:ascii="宋体" w:hAnsi="宋体" w:eastAsia="宋体"/>
                <w:sz w:val="21"/>
                <w:szCs w:val="21"/>
              </w:rPr>
            </w:pPr>
            <w:r>
              <w:rPr>
                <w:rFonts w:hint="eastAsia" w:ascii="宋体" w:hAnsi="宋体" w:eastAsia="宋体"/>
                <w:sz w:val="21"/>
                <w:szCs w:val="21"/>
              </w:rPr>
              <w:t>对司法鉴定机构、司法鉴定人的监督检查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责任主体</w:t>
            </w:r>
          </w:p>
        </w:tc>
        <w:tc>
          <w:tcPr>
            <w:tcW w:w="7332" w:type="dxa"/>
            <w:noWrap w:val="0"/>
            <w:vAlign w:val="center"/>
          </w:tcPr>
          <w:p>
            <w:pPr>
              <w:spacing w:line="320" w:lineRule="exact"/>
              <w:ind w:firstLine="420" w:firstLineChars="200"/>
              <w:jc w:val="center"/>
              <w:rPr>
                <w:rFonts w:hint="eastAsia" w:ascii="宋体" w:hAnsi="宋体" w:eastAsia="宋体"/>
                <w:sz w:val="21"/>
                <w:szCs w:val="21"/>
              </w:rPr>
            </w:pPr>
            <w:r>
              <w:rPr>
                <w:rFonts w:hint="eastAsia" w:ascii="宋体" w:hAnsi="宋体" w:eastAsia="宋体"/>
                <w:sz w:val="21"/>
                <w:szCs w:val="21"/>
              </w:rPr>
              <w:t>公共法律服务管理科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责任事项</w:t>
            </w:r>
          </w:p>
        </w:tc>
        <w:tc>
          <w:tcPr>
            <w:tcW w:w="7332" w:type="dxa"/>
            <w:noWrap w:val="0"/>
            <w:vAlign w:val="center"/>
          </w:tcPr>
          <w:p>
            <w:pPr>
              <w:spacing w:line="280" w:lineRule="exact"/>
              <w:ind w:firstLine="420" w:firstLineChars="200"/>
              <w:rPr>
                <w:rFonts w:hint="eastAsia" w:ascii="宋体" w:hAnsi="宋体" w:eastAsia="宋体"/>
                <w:sz w:val="21"/>
                <w:szCs w:val="21"/>
              </w:rPr>
            </w:pPr>
            <w:r>
              <w:rPr>
                <w:rFonts w:hint="eastAsia" w:ascii="宋体" w:hAnsi="宋体" w:eastAsia="宋体"/>
                <w:sz w:val="21"/>
                <w:szCs w:val="21"/>
              </w:rPr>
              <w:t>1.检查责任:司法行政部门根据本地区的实际情况，建立健全监督检查制度，在法定职权范围内对司法鉴定机构、司法鉴定人执业活动实施监督检查。</w:t>
            </w:r>
          </w:p>
          <w:p>
            <w:pPr>
              <w:spacing w:line="280" w:lineRule="exact"/>
              <w:ind w:firstLine="420" w:firstLineChars="200"/>
              <w:rPr>
                <w:rFonts w:hint="eastAsia" w:ascii="宋体" w:hAnsi="宋体" w:eastAsia="宋体"/>
                <w:sz w:val="21"/>
                <w:szCs w:val="21"/>
              </w:rPr>
            </w:pPr>
            <w:r>
              <w:rPr>
                <w:rFonts w:hint="eastAsia" w:ascii="宋体" w:hAnsi="宋体" w:eastAsia="宋体"/>
                <w:sz w:val="21"/>
                <w:szCs w:val="21"/>
              </w:rPr>
              <w:t>2.处置责任:司法行政执法人员对监督检查中发现的违法情形，应当依法予以处理。公民、法人和其他组织对司法鉴定机构、司法鉴定人违反法律法规的行为进行举报、投诉的，司法行政机关应当及时进行监督、检查，并根据调查结果进行处理。</w:t>
            </w:r>
          </w:p>
          <w:p>
            <w:pPr>
              <w:spacing w:line="280" w:lineRule="exact"/>
              <w:ind w:firstLine="420" w:firstLineChars="200"/>
              <w:rPr>
                <w:rFonts w:hint="eastAsia" w:ascii="宋体" w:hAnsi="宋体" w:eastAsia="宋体"/>
                <w:sz w:val="21"/>
                <w:szCs w:val="21"/>
              </w:rPr>
            </w:pPr>
            <w:r>
              <w:rPr>
                <w:rFonts w:hint="eastAsia" w:ascii="宋体" w:hAnsi="宋体" w:eastAsia="宋体"/>
                <w:sz w:val="21"/>
                <w:szCs w:val="21"/>
              </w:rPr>
              <w:t>3.信息公开责任:按照相关规定办理信息公开事项。</w:t>
            </w:r>
          </w:p>
          <w:p>
            <w:pPr>
              <w:spacing w:line="280" w:lineRule="exact"/>
              <w:ind w:firstLine="420" w:firstLineChars="200"/>
              <w:rPr>
                <w:rFonts w:hint="eastAsia" w:ascii="宋体" w:hAnsi="宋体" w:eastAsia="宋体"/>
                <w:sz w:val="21"/>
                <w:szCs w:val="21"/>
              </w:rPr>
            </w:pPr>
            <w:r>
              <w:rPr>
                <w:rFonts w:hint="eastAsia" w:ascii="宋体" w:hAnsi="宋体" w:eastAsia="宋体"/>
                <w:sz w:val="21"/>
                <w:szCs w:val="21"/>
              </w:rPr>
              <w:t>4.其他责任：法律法规规章文件规定应履行的其他责任。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追责情形</w:t>
            </w:r>
          </w:p>
        </w:tc>
        <w:tc>
          <w:tcPr>
            <w:tcW w:w="7332" w:type="dxa"/>
            <w:noWrap w:val="0"/>
            <w:vAlign w:val="center"/>
          </w:tcPr>
          <w:p>
            <w:pPr>
              <w:spacing w:line="280" w:lineRule="exact"/>
              <w:ind w:firstLine="420" w:firstLineChars="200"/>
              <w:rPr>
                <w:rFonts w:hint="eastAsia" w:ascii="宋体" w:hAnsi="宋体" w:eastAsia="宋体"/>
                <w:sz w:val="21"/>
                <w:szCs w:val="21"/>
              </w:rPr>
            </w:pPr>
            <w:r>
              <w:rPr>
                <w:rFonts w:hint="eastAsia" w:ascii="宋体" w:hAnsi="宋体" w:eastAsia="宋体"/>
                <w:sz w:val="21"/>
                <w:szCs w:val="21"/>
              </w:rPr>
              <w:t>对不履行或不正确履行行政职责的行政机关及其工作人员，依据《中华人民共和国监察法》、《中华人民共和国行政许可法》、《中华人民共和国行政处罚法》、《行政机关公务员处分条例》、《四川省行政执法监督条例》、《司法鉴定机构登记管理办法》、《司法鉴定人登记管理办法》、《四川省行政审批违法违纪行为责任追究办法》、《四川省行政机关工作人员行政过错责任追究试行办法》、《全国人民代表大会常务委员会关于司法鉴定管理问题的决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监督电话</w:t>
            </w:r>
          </w:p>
        </w:tc>
        <w:tc>
          <w:tcPr>
            <w:tcW w:w="7332"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0825-2220379</w:t>
            </w:r>
          </w:p>
        </w:tc>
      </w:tr>
    </w:tbl>
    <w:p>
      <w:pPr>
        <w:spacing w:line="320" w:lineRule="exact"/>
        <w:rPr>
          <w:rFonts w:hint="eastAsia" w:ascii="黑体" w:hAnsi="黑体" w:eastAsia="黑体"/>
          <w:bCs/>
          <w:sz w:val="32"/>
          <w:szCs w:val="32"/>
        </w:rPr>
      </w:pPr>
    </w:p>
    <w:p>
      <w:pPr>
        <w:spacing w:line="320" w:lineRule="exact"/>
        <w:rPr>
          <w:rFonts w:hint="eastAsia" w:ascii="黑体" w:hAnsi="黑体" w:eastAsia="黑体"/>
          <w:bCs/>
          <w:sz w:val="32"/>
          <w:szCs w:val="32"/>
        </w:rPr>
      </w:pPr>
      <w:r>
        <w:rPr>
          <w:rFonts w:hint="eastAsia" w:ascii="黑体" w:hAnsi="黑体" w:eastAsia="黑体"/>
          <w:bCs/>
          <w:sz w:val="32"/>
          <w:szCs w:val="32"/>
        </w:rPr>
        <w:t>表2-21</w:t>
      </w:r>
    </w:p>
    <w:tbl>
      <w:tblPr>
        <w:tblStyle w:val="4"/>
        <w:tblpPr w:leftFromText="180" w:rightFromText="180" w:vertAnchor="text" w:horzAnchor="page" w:tblpX="1755" w:tblpY="194"/>
        <w:tblOverlap w:val="never"/>
        <w:tblW w:w="91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7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序号</w:t>
            </w:r>
          </w:p>
        </w:tc>
        <w:tc>
          <w:tcPr>
            <w:tcW w:w="7332" w:type="dxa"/>
            <w:noWrap w:val="0"/>
            <w:vAlign w:val="center"/>
          </w:tcPr>
          <w:p>
            <w:pPr>
              <w:spacing w:line="320" w:lineRule="exact"/>
              <w:ind w:firstLine="420" w:firstLineChars="200"/>
              <w:jc w:val="center"/>
              <w:rPr>
                <w:rFonts w:hint="eastAsia" w:ascii="宋体" w:hAnsi="宋体" w:eastAsia="宋体"/>
                <w:sz w:val="21"/>
                <w:szCs w:val="21"/>
              </w:rPr>
            </w:pPr>
            <w:r>
              <w:rPr>
                <w:rFonts w:hint="eastAsia" w:ascii="宋体" w:hAnsi="宋体" w:eastAsia="宋体"/>
                <w:sz w:val="21"/>
                <w:szCs w:val="21"/>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权力类型</w:t>
            </w:r>
          </w:p>
        </w:tc>
        <w:tc>
          <w:tcPr>
            <w:tcW w:w="7332" w:type="dxa"/>
            <w:noWrap w:val="0"/>
            <w:vAlign w:val="center"/>
          </w:tcPr>
          <w:p>
            <w:pPr>
              <w:spacing w:line="320" w:lineRule="exact"/>
              <w:ind w:firstLine="420" w:firstLineChars="200"/>
              <w:jc w:val="center"/>
              <w:rPr>
                <w:rFonts w:hint="eastAsia" w:ascii="宋体" w:hAnsi="宋体" w:eastAsia="宋体"/>
                <w:sz w:val="21"/>
                <w:szCs w:val="21"/>
              </w:rPr>
            </w:pPr>
            <w:r>
              <w:rPr>
                <w:rFonts w:hint="eastAsia" w:ascii="宋体" w:hAnsi="宋体" w:eastAsia="宋体"/>
                <w:sz w:val="21"/>
                <w:szCs w:val="21"/>
              </w:rPr>
              <w:t>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noWrap w:val="0"/>
            <w:vAlign w:val="center"/>
          </w:tcPr>
          <w:p>
            <w:pPr>
              <w:spacing w:line="320" w:lineRule="exact"/>
              <w:rPr>
                <w:rFonts w:hint="eastAsia" w:ascii="宋体" w:hAnsi="宋体" w:eastAsia="宋体"/>
                <w:sz w:val="21"/>
                <w:szCs w:val="21"/>
              </w:rPr>
            </w:pPr>
            <w:r>
              <w:rPr>
                <w:rFonts w:hint="eastAsia" w:ascii="宋体" w:hAnsi="宋体" w:eastAsia="宋体"/>
                <w:sz w:val="21"/>
                <w:szCs w:val="21"/>
              </w:rPr>
              <w:t xml:space="preserve">   权力项目名称</w:t>
            </w:r>
          </w:p>
        </w:tc>
        <w:tc>
          <w:tcPr>
            <w:tcW w:w="7332" w:type="dxa"/>
            <w:noWrap w:val="0"/>
            <w:vAlign w:val="center"/>
          </w:tcPr>
          <w:p>
            <w:pPr>
              <w:spacing w:line="320" w:lineRule="exact"/>
              <w:ind w:firstLine="420" w:firstLineChars="200"/>
              <w:jc w:val="center"/>
              <w:rPr>
                <w:rFonts w:hint="eastAsia" w:ascii="宋体" w:hAnsi="宋体" w:eastAsia="宋体"/>
                <w:sz w:val="21"/>
                <w:szCs w:val="21"/>
              </w:rPr>
            </w:pPr>
            <w:r>
              <w:rPr>
                <w:rFonts w:hint="eastAsia" w:ascii="宋体" w:hAnsi="宋体" w:eastAsia="宋体"/>
                <w:sz w:val="21"/>
                <w:szCs w:val="21"/>
              </w:rPr>
              <w:t>对公证机构、公证员的监督检查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责任主体</w:t>
            </w:r>
          </w:p>
        </w:tc>
        <w:tc>
          <w:tcPr>
            <w:tcW w:w="7332" w:type="dxa"/>
            <w:noWrap w:val="0"/>
            <w:vAlign w:val="center"/>
          </w:tcPr>
          <w:p>
            <w:pPr>
              <w:spacing w:line="320" w:lineRule="exact"/>
              <w:ind w:firstLine="420" w:firstLineChars="200"/>
              <w:jc w:val="center"/>
              <w:rPr>
                <w:rFonts w:hint="eastAsia" w:ascii="宋体" w:hAnsi="宋体" w:eastAsia="宋体"/>
                <w:sz w:val="21"/>
                <w:szCs w:val="21"/>
              </w:rPr>
            </w:pPr>
            <w:r>
              <w:rPr>
                <w:rFonts w:hint="eastAsia" w:ascii="宋体" w:hAnsi="宋体" w:eastAsia="宋体"/>
                <w:sz w:val="21"/>
                <w:szCs w:val="21"/>
              </w:rPr>
              <w:t>公共法律服务管理科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责任事项</w:t>
            </w:r>
          </w:p>
        </w:tc>
        <w:tc>
          <w:tcPr>
            <w:tcW w:w="7332" w:type="dxa"/>
            <w:noWrap w:val="0"/>
            <w:vAlign w:val="center"/>
          </w:tcPr>
          <w:p>
            <w:pPr>
              <w:spacing w:line="280" w:lineRule="exact"/>
              <w:ind w:firstLine="420" w:firstLineChars="200"/>
              <w:rPr>
                <w:rFonts w:hint="eastAsia" w:ascii="宋体" w:hAnsi="宋体" w:eastAsia="宋体"/>
                <w:sz w:val="21"/>
                <w:szCs w:val="21"/>
              </w:rPr>
            </w:pPr>
            <w:r>
              <w:rPr>
                <w:rFonts w:hint="eastAsia" w:ascii="宋体" w:hAnsi="宋体" w:eastAsia="宋体"/>
                <w:sz w:val="21"/>
                <w:szCs w:val="21"/>
              </w:rPr>
              <w:t>1.检查责任:司法行政部门根据本地区的实际情况，建立健全监督检查制度，在法定职权范围内对公证机构、公证员执业活动实施监督检查。</w:t>
            </w:r>
          </w:p>
          <w:p>
            <w:pPr>
              <w:spacing w:line="280" w:lineRule="exact"/>
              <w:ind w:firstLine="420" w:firstLineChars="200"/>
              <w:rPr>
                <w:rFonts w:hint="eastAsia" w:ascii="宋体" w:hAnsi="宋体" w:eastAsia="宋体"/>
                <w:sz w:val="21"/>
                <w:szCs w:val="21"/>
              </w:rPr>
            </w:pPr>
            <w:r>
              <w:rPr>
                <w:rFonts w:hint="eastAsia" w:ascii="宋体" w:hAnsi="宋体" w:eastAsia="宋体"/>
                <w:sz w:val="21"/>
                <w:szCs w:val="21"/>
              </w:rPr>
              <w:t>2.处置责任：司法行政执法人员对监督检查中发现的违法情形，应当依法予以处理。公民、法人和其他组织对公证机构、公证员违反法律法规的行为进行举报、投诉的，司法行政机关应当及时进行监督、检查，并根据调查结果进行处理。</w:t>
            </w:r>
          </w:p>
          <w:p>
            <w:pPr>
              <w:spacing w:line="280" w:lineRule="exact"/>
              <w:ind w:firstLine="420" w:firstLineChars="200"/>
              <w:rPr>
                <w:rFonts w:hint="eastAsia" w:ascii="宋体" w:hAnsi="宋体" w:eastAsia="宋体"/>
                <w:sz w:val="21"/>
                <w:szCs w:val="21"/>
              </w:rPr>
            </w:pPr>
            <w:r>
              <w:rPr>
                <w:rFonts w:hint="eastAsia" w:ascii="宋体" w:hAnsi="宋体" w:eastAsia="宋体"/>
                <w:sz w:val="21"/>
                <w:szCs w:val="21"/>
              </w:rPr>
              <w:t>3.信息公开责任:按照相关规定办理信息公开事项。</w:t>
            </w:r>
          </w:p>
          <w:p>
            <w:pPr>
              <w:spacing w:line="280" w:lineRule="exact"/>
              <w:ind w:firstLine="420" w:firstLineChars="200"/>
              <w:rPr>
                <w:rFonts w:hint="eastAsia" w:ascii="宋体" w:hAnsi="宋体" w:eastAsia="宋体"/>
                <w:sz w:val="21"/>
                <w:szCs w:val="21"/>
              </w:rPr>
            </w:pPr>
            <w:r>
              <w:rPr>
                <w:rFonts w:hint="eastAsia" w:ascii="宋体" w:hAnsi="宋体" w:eastAsia="宋体"/>
                <w:sz w:val="21"/>
                <w:szCs w:val="21"/>
              </w:rPr>
              <w:t>4.其他责任：法律法规规章文件规定的应履行的其他责任。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追责情形</w:t>
            </w:r>
          </w:p>
        </w:tc>
        <w:tc>
          <w:tcPr>
            <w:tcW w:w="7332"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对不履行或不正确履行行政职责的行政机关及其工作人员，依据《中华人民共和国监察法》、《中华人民共和国行政许可法》、《中华人民共和国公证法》、《公证员执业管理办法》、《中华人民共和国行政处罚法》、《行政机关公务员处分条例》、《四川省行政执法监督条例》、《公证机构执业管理办法》、《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监督电话</w:t>
            </w:r>
          </w:p>
        </w:tc>
        <w:tc>
          <w:tcPr>
            <w:tcW w:w="7332"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0825-2220379</w:t>
            </w:r>
          </w:p>
        </w:tc>
      </w:tr>
    </w:tbl>
    <w:p>
      <w:pPr>
        <w:spacing w:line="320" w:lineRule="exact"/>
        <w:rPr>
          <w:rFonts w:hint="eastAsia" w:ascii="黑体" w:hAnsi="黑体" w:eastAsia="黑体"/>
          <w:bCs/>
        </w:rPr>
      </w:pPr>
    </w:p>
    <w:p>
      <w:pPr>
        <w:spacing w:line="320" w:lineRule="exact"/>
        <w:rPr>
          <w:rFonts w:hint="eastAsia" w:ascii="黑体" w:hAnsi="黑体" w:eastAsia="黑体"/>
          <w:bCs/>
          <w:sz w:val="32"/>
          <w:szCs w:val="32"/>
        </w:rPr>
      </w:pPr>
      <w:r>
        <w:rPr>
          <w:rFonts w:hint="eastAsia" w:ascii="黑体" w:hAnsi="黑体" w:eastAsia="黑体"/>
          <w:bCs/>
          <w:sz w:val="32"/>
          <w:szCs w:val="32"/>
        </w:rPr>
        <w:t>表2-22</w:t>
      </w:r>
    </w:p>
    <w:tbl>
      <w:tblPr>
        <w:tblStyle w:val="4"/>
        <w:tblpPr w:leftFromText="180" w:rightFromText="180" w:vertAnchor="text" w:horzAnchor="page" w:tblpX="1755" w:tblpY="197"/>
        <w:tblOverlap w:val="never"/>
        <w:tblW w:w="91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7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序号</w:t>
            </w:r>
          </w:p>
        </w:tc>
        <w:tc>
          <w:tcPr>
            <w:tcW w:w="7332" w:type="dxa"/>
            <w:noWrap w:val="0"/>
            <w:vAlign w:val="center"/>
          </w:tcPr>
          <w:p>
            <w:pPr>
              <w:spacing w:line="320" w:lineRule="exact"/>
              <w:ind w:firstLine="420" w:firstLineChars="200"/>
              <w:jc w:val="center"/>
              <w:rPr>
                <w:rFonts w:hint="eastAsia" w:ascii="宋体" w:hAnsi="宋体" w:eastAsia="宋体"/>
                <w:sz w:val="21"/>
                <w:szCs w:val="21"/>
              </w:rPr>
            </w:pPr>
            <w:r>
              <w:rPr>
                <w:rFonts w:hint="eastAsia" w:ascii="宋体" w:hAnsi="宋体" w:eastAsia="宋体"/>
                <w:sz w:val="21"/>
                <w:szCs w:val="21"/>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权力类型</w:t>
            </w:r>
          </w:p>
        </w:tc>
        <w:tc>
          <w:tcPr>
            <w:tcW w:w="7332" w:type="dxa"/>
            <w:noWrap w:val="0"/>
            <w:vAlign w:val="center"/>
          </w:tcPr>
          <w:p>
            <w:pPr>
              <w:spacing w:line="320" w:lineRule="exact"/>
              <w:ind w:firstLine="420" w:firstLineChars="200"/>
              <w:jc w:val="center"/>
              <w:rPr>
                <w:rFonts w:hint="eastAsia" w:ascii="宋体" w:hAnsi="宋体" w:eastAsia="宋体"/>
                <w:sz w:val="21"/>
                <w:szCs w:val="21"/>
              </w:rPr>
            </w:pPr>
            <w:r>
              <w:rPr>
                <w:rFonts w:hint="eastAsia" w:ascii="宋体" w:hAnsi="宋体" w:eastAsia="宋体"/>
                <w:sz w:val="21"/>
                <w:szCs w:val="21"/>
              </w:rPr>
              <w:t>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noWrap w:val="0"/>
            <w:vAlign w:val="center"/>
          </w:tcPr>
          <w:p>
            <w:pPr>
              <w:spacing w:line="320" w:lineRule="exact"/>
              <w:rPr>
                <w:rFonts w:hint="eastAsia" w:ascii="宋体" w:hAnsi="宋体" w:eastAsia="宋体"/>
                <w:sz w:val="21"/>
                <w:szCs w:val="21"/>
              </w:rPr>
            </w:pPr>
            <w:r>
              <w:rPr>
                <w:rFonts w:hint="eastAsia" w:ascii="宋体" w:hAnsi="宋体" w:eastAsia="宋体"/>
                <w:sz w:val="21"/>
                <w:szCs w:val="21"/>
              </w:rPr>
              <w:t xml:space="preserve">   权力项目名称</w:t>
            </w:r>
          </w:p>
        </w:tc>
        <w:tc>
          <w:tcPr>
            <w:tcW w:w="7332" w:type="dxa"/>
            <w:noWrap w:val="0"/>
            <w:vAlign w:val="center"/>
          </w:tcPr>
          <w:p>
            <w:pPr>
              <w:spacing w:line="320" w:lineRule="exact"/>
              <w:ind w:firstLine="420" w:firstLineChars="200"/>
              <w:jc w:val="center"/>
              <w:rPr>
                <w:rFonts w:hint="eastAsia" w:ascii="宋体" w:hAnsi="宋体" w:eastAsia="宋体"/>
                <w:sz w:val="21"/>
                <w:szCs w:val="21"/>
              </w:rPr>
            </w:pPr>
            <w:r>
              <w:rPr>
                <w:rFonts w:hint="eastAsia" w:ascii="宋体" w:hAnsi="宋体" w:eastAsia="宋体"/>
                <w:sz w:val="21"/>
                <w:szCs w:val="21"/>
              </w:rPr>
              <w:t>对律师事务所、律师执业的监督检查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责任主体</w:t>
            </w:r>
          </w:p>
        </w:tc>
        <w:tc>
          <w:tcPr>
            <w:tcW w:w="7332" w:type="dxa"/>
            <w:noWrap w:val="0"/>
            <w:vAlign w:val="center"/>
          </w:tcPr>
          <w:p>
            <w:pPr>
              <w:spacing w:line="320" w:lineRule="exact"/>
              <w:ind w:firstLine="420" w:firstLineChars="200"/>
              <w:jc w:val="center"/>
              <w:rPr>
                <w:rFonts w:hint="eastAsia" w:ascii="宋体" w:hAnsi="宋体" w:eastAsia="宋体"/>
                <w:sz w:val="21"/>
                <w:szCs w:val="21"/>
              </w:rPr>
            </w:pPr>
            <w:r>
              <w:rPr>
                <w:rFonts w:hint="eastAsia" w:ascii="宋体" w:hAnsi="宋体" w:eastAsia="宋体"/>
                <w:sz w:val="21"/>
                <w:szCs w:val="21"/>
              </w:rPr>
              <w:t>公共法律服务管理科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责任事项</w:t>
            </w:r>
          </w:p>
        </w:tc>
        <w:tc>
          <w:tcPr>
            <w:tcW w:w="7332"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1.检查责任:司法行政部门根据本地区的实际情况，建立健全监督检查制度，在法定职权范围内对律师事务所、律师执业活动实施监督检查。</w:t>
            </w:r>
          </w:p>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2.处置责任：司法行政执法人员对监督检查中发现的违法情形，应当依法予以处理。公民、法人和其他组织对律师事务所、律师违反法律法规的行为进行举报、投诉的，司法行政机关应当及时进行监督、检查，并根据调查结果进行处理。</w:t>
            </w:r>
          </w:p>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3.信息公开责任:按照相关规定办理信息公开事项。</w:t>
            </w:r>
          </w:p>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4.其他责任：法律法规规章文件规定的应履行的其他责任。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追责情形</w:t>
            </w:r>
          </w:p>
        </w:tc>
        <w:tc>
          <w:tcPr>
            <w:tcW w:w="7332"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对不履行或不正确履行行政职责的行政机关及其工作人员，依据《中华人民共和国监察法》、《中华人民共和国行政许可法》、《行政机关公务员处分条例》、《四川省行政执法监督条例》、《律师事务所管理办法》、《律师执业管理办法》、《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监督电话</w:t>
            </w:r>
          </w:p>
        </w:tc>
        <w:tc>
          <w:tcPr>
            <w:tcW w:w="7332"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0825-2220379</w:t>
            </w:r>
          </w:p>
        </w:tc>
      </w:tr>
    </w:tbl>
    <w:p>
      <w:pPr>
        <w:spacing w:line="320" w:lineRule="exact"/>
        <w:rPr>
          <w:rFonts w:hint="eastAsia" w:ascii="黑体" w:hAnsi="黑体" w:eastAsia="黑体"/>
          <w:bCs/>
        </w:rPr>
      </w:pPr>
    </w:p>
    <w:p>
      <w:pPr>
        <w:spacing w:line="320" w:lineRule="exact"/>
        <w:rPr>
          <w:rFonts w:hint="eastAsia" w:ascii="黑体" w:hAnsi="黑体" w:eastAsia="黑体"/>
          <w:bCs/>
          <w:sz w:val="32"/>
          <w:szCs w:val="32"/>
        </w:rPr>
      </w:pPr>
      <w:r>
        <w:rPr>
          <w:rFonts w:hint="eastAsia" w:ascii="黑体" w:hAnsi="黑体" w:eastAsia="黑体"/>
          <w:bCs/>
          <w:sz w:val="32"/>
          <w:szCs w:val="32"/>
        </w:rPr>
        <w:t>表2-23</w:t>
      </w:r>
    </w:p>
    <w:tbl>
      <w:tblPr>
        <w:tblStyle w:val="4"/>
        <w:tblpPr w:leftFromText="180" w:rightFromText="180" w:vertAnchor="text" w:horzAnchor="page" w:tblpX="1740" w:tblpY="221"/>
        <w:tblOverlap w:val="never"/>
        <w:tblW w:w="91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7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序号</w:t>
            </w:r>
          </w:p>
        </w:tc>
        <w:tc>
          <w:tcPr>
            <w:tcW w:w="7332" w:type="dxa"/>
            <w:noWrap w:val="0"/>
            <w:vAlign w:val="center"/>
          </w:tcPr>
          <w:p>
            <w:pPr>
              <w:spacing w:line="320" w:lineRule="exact"/>
              <w:ind w:firstLine="420" w:firstLineChars="200"/>
              <w:jc w:val="center"/>
              <w:rPr>
                <w:rFonts w:hint="eastAsia" w:ascii="宋体" w:hAnsi="宋体" w:eastAsia="宋体"/>
                <w:sz w:val="21"/>
                <w:szCs w:val="21"/>
              </w:rPr>
            </w:pPr>
            <w:r>
              <w:rPr>
                <w:rFonts w:hint="eastAsia" w:ascii="宋体" w:hAnsi="宋体" w:eastAsia="宋体"/>
                <w:sz w:val="21"/>
                <w:szCs w:val="21"/>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权力类型</w:t>
            </w:r>
          </w:p>
        </w:tc>
        <w:tc>
          <w:tcPr>
            <w:tcW w:w="7332" w:type="dxa"/>
            <w:noWrap w:val="0"/>
            <w:vAlign w:val="center"/>
          </w:tcPr>
          <w:p>
            <w:pPr>
              <w:spacing w:line="320" w:lineRule="exact"/>
              <w:ind w:firstLine="420" w:firstLineChars="200"/>
              <w:jc w:val="center"/>
              <w:rPr>
                <w:rFonts w:hint="eastAsia" w:ascii="宋体" w:hAnsi="宋体" w:eastAsia="宋体"/>
                <w:sz w:val="21"/>
                <w:szCs w:val="21"/>
              </w:rPr>
            </w:pPr>
            <w:r>
              <w:rPr>
                <w:rFonts w:hint="eastAsia" w:ascii="宋体" w:hAnsi="宋体" w:eastAsia="宋体"/>
                <w:sz w:val="21"/>
                <w:szCs w:val="21"/>
              </w:rPr>
              <w:t>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noWrap w:val="0"/>
            <w:vAlign w:val="center"/>
          </w:tcPr>
          <w:p>
            <w:pPr>
              <w:spacing w:line="320" w:lineRule="exact"/>
              <w:rPr>
                <w:rFonts w:hint="eastAsia" w:ascii="宋体" w:hAnsi="宋体" w:eastAsia="宋体"/>
                <w:sz w:val="21"/>
                <w:szCs w:val="21"/>
              </w:rPr>
            </w:pPr>
            <w:r>
              <w:rPr>
                <w:rFonts w:hint="eastAsia" w:ascii="宋体" w:hAnsi="宋体" w:eastAsia="宋体"/>
                <w:sz w:val="21"/>
                <w:szCs w:val="21"/>
              </w:rPr>
              <w:t xml:space="preserve">   权力项目名称</w:t>
            </w:r>
          </w:p>
        </w:tc>
        <w:tc>
          <w:tcPr>
            <w:tcW w:w="7332" w:type="dxa"/>
            <w:noWrap w:val="0"/>
            <w:vAlign w:val="center"/>
          </w:tcPr>
          <w:p>
            <w:pPr>
              <w:spacing w:line="320" w:lineRule="exact"/>
              <w:ind w:firstLine="420" w:firstLineChars="200"/>
              <w:jc w:val="center"/>
              <w:rPr>
                <w:rFonts w:hint="eastAsia" w:ascii="宋体" w:hAnsi="宋体" w:eastAsia="宋体"/>
                <w:sz w:val="21"/>
                <w:szCs w:val="21"/>
              </w:rPr>
            </w:pPr>
            <w:r>
              <w:rPr>
                <w:rFonts w:hint="eastAsia" w:ascii="宋体" w:hAnsi="宋体" w:eastAsia="宋体"/>
                <w:sz w:val="21"/>
                <w:szCs w:val="21"/>
              </w:rPr>
              <w:t>对基层法律服务所的监督检查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责任主体</w:t>
            </w:r>
          </w:p>
        </w:tc>
        <w:tc>
          <w:tcPr>
            <w:tcW w:w="7332" w:type="dxa"/>
            <w:noWrap w:val="0"/>
            <w:vAlign w:val="center"/>
          </w:tcPr>
          <w:p>
            <w:pPr>
              <w:spacing w:line="320" w:lineRule="exact"/>
              <w:ind w:firstLine="420" w:firstLineChars="200"/>
              <w:jc w:val="center"/>
              <w:rPr>
                <w:rFonts w:hint="eastAsia" w:ascii="宋体" w:hAnsi="宋体" w:eastAsia="宋体"/>
                <w:sz w:val="21"/>
                <w:szCs w:val="21"/>
              </w:rPr>
            </w:pPr>
            <w:r>
              <w:rPr>
                <w:rFonts w:hint="eastAsia" w:ascii="宋体" w:hAnsi="宋体" w:eastAsia="宋体"/>
                <w:sz w:val="21"/>
                <w:szCs w:val="21"/>
              </w:rPr>
              <w:t>公共法律服务管理科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责任事项</w:t>
            </w:r>
          </w:p>
        </w:tc>
        <w:tc>
          <w:tcPr>
            <w:tcW w:w="7332"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1.检查责任:司法行政部门根据本地区的实际情况，建立健全监督检查制度，在法定职权范围内对基层法律服务所执业活动实施监督检查。</w:t>
            </w:r>
          </w:p>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2.处置责任：司法行政执法人员对监督检查中发现的违法情形，应当依法予以处理。公民、法人和其他组织对基层法律服务所违反法律法规的行为进行举报、投诉的，司法行政机关应当及时进行监督、检查，并根据调查结果进行处理。</w:t>
            </w:r>
          </w:p>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3.信息公开责任:按照相关规定办理信息公开事项。</w:t>
            </w:r>
          </w:p>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4.其他责任：法律法规规章文件规定的应履行的其他责任。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追责情形</w:t>
            </w:r>
          </w:p>
        </w:tc>
        <w:tc>
          <w:tcPr>
            <w:tcW w:w="7332" w:type="dxa"/>
            <w:noWrap w:val="0"/>
            <w:vAlign w:val="center"/>
          </w:tcPr>
          <w:p>
            <w:pPr>
              <w:spacing w:line="280" w:lineRule="exact"/>
              <w:ind w:firstLine="420" w:firstLineChars="200"/>
              <w:rPr>
                <w:rFonts w:hint="eastAsia" w:ascii="宋体" w:hAnsi="宋体" w:eastAsia="宋体"/>
                <w:sz w:val="21"/>
                <w:szCs w:val="21"/>
              </w:rPr>
            </w:pPr>
            <w:r>
              <w:rPr>
                <w:rFonts w:hint="eastAsia" w:ascii="宋体" w:hAnsi="宋体" w:eastAsia="宋体"/>
                <w:sz w:val="21"/>
                <w:szCs w:val="21"/>
              </w:rPr>
              <w:t>对不履行或不正确履行行政职责的行政机关及其工作人员，依据《中华人民共和国监察法》、《中华人民共和国行政许可法》、《基层法律服务所管理办法》、《行政机关公务员处分条例》、《四川省行政执法监督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监督电话</w:t>
            </w:r>
          </w:p>
        </w:tc>
        <w:tc>
          <w:tcPr>
            <w:tcW w:w="7332"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0825-2220379</w:t>
            </w:r>
          </w:p>
        </w:tc>
      </w:tr>
    </w:tbl>
    <w:p>
      <w:pPr>
        <w:spacing w:line="320" w:lineRule="exact"/>
        <w:rPr>
          <w:rFonts w:hint="eastAsia" w:ascii="黑体" w:hAnsi="黑体" w:eastAsia="黑体"/>
          <w:bCs/>
        </w:rPr>
      </w:pPr>
    </w:p>
    <w:p>
      <w:pPr>
        <w:spacing w:line="320" w:lineRule="exact"/>
        <w:rPr>
          <w:rFonts w:hint="eastAsia" w:ascii="黑体" w:hAnsi="黑体" w:eastAsia="黑体"/>
          <w:bCs/>
          <w:sz w:val="32"/>
          <w:szCs w:val="32"/>
        </w:rPr>
      </w:pPr>
      <w:r>
        <w:rPr>
          <w:rFonts w:hint="eastAsia" w:ascii="黑体" w:hAnsi="黑体" w:eastAsia="黑体"/>
          <w:bCs/>
          <w:sz w:val="32"/>
          <w:szCs w:val="32"/>
        </w:rPr>
        <w:t>表2-24</w:t>
      </w:r>
    </w:p>
    <w:tbl>
      <w:tblPr>
        <w:tblStyle w:val="4"/>
        <w:tblpPr w:leftFromText="180" w:rightFromText="180" w:vertAnchor="text" w:horzAnchor="page" w:tblpX="1755" w:tblpY="215"/>
        <w:tblOverlap w:val="never"/>
        <w:tblW w:w="9360" w:type="dxa"/>
        <w:tblInd w:w="0" w:type="dxa"/>
        <w:tblLayout w:type="fixed"/>
        <w:tblCellMar>
          <w:top w:w="0" w:type="dxa"/>
          <w:left w:w="108" w:type="dxa"/>
          <w:bottom w:w="0" w:type="dxa"/>
          <w:right w:w="108" w:type="dxa"/>
        </w:tblCellMar>
      </w:tblPr>
      <w:tblGrid>
        <w:gridCol w:w="1800"/>
        <w:gridCol w:w="7560"/>
      </w:tblGrid>
      <w:tr>
        <w:tblPrEx>
          <w:tblCellMar>
            <w:top w:w="0" w:type="dxa"/>
            <w:left w:w="108" w:type="dxa"/>
            <w:bottom w:w="0" w:type="dxa"/>
            <w:right w:w="108" w:type="dxa"/>
          </w:tblCellMar>
        </w:tblPrEx>
        <w:trPr>
          <w:trHeight w:val="472" w:hRule="atLeast"/>
        </w:trPr>
        <w:tc>
          <w:tcPr>
            <w:tcW w:w="180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序号</w:t>
            </w:r>
          </w:p>
        </w:tc>
        <w:tc>
          <w:tcPr>
            <w:tcW w:w="7560" w:type="dxa"/>
            <w:tcBorders>
              <w:top w:val="single" w:color="auto" w:sz="4" w:space="0"/>
              <w:left w:val="nil"/>
              <w:bottom w:val="single" w:color="auto" w:sz="4" w:space="0"/>
              <w:right w:val="single" w:color="auto" w:sz="4" w:space="0"/>
            </w:tcBorders>
            <w:noWrap w:val="0"/>
            <w:vAlign w:val="center"/>
          </w:tcPr>
          <w:p>
            <w:pPr>
              <w:spacing w:line="320" w:lineRule="exact"/>
              <w:ind w:firstLine="420" w:firstLineChars="200"/>
              <w:jc w:val="center"/>
              <w:rPr>
                <w:rFonts w:ascii="宋体" w:hAnsi="宋体" w:eastAsia="宋体"/>
                <w:sz w:val="21"/>
                <w:szCs w:val="21"/>
              </w:rPr>
            </w:pPr>
            <w:r>
              <w:rPr>
                <w:rFonts w:hint="eastAsia" w:ascii="宋体" w:hAnsi="宋体" w:eastAsia="宋体"/>
                <w:sz w:val="21"/>
                <w:szCs w:val="21"/>
              </w:rPr>
              <w:t>24</w:t>
            </w:r>
          </w:p>
        </w:tc>
      </w:tr>
      <w:tr>
        <w:tblPrEx>
          <w:tblCellMar>
            <w:top w:w="0" w:type="dxa"/>
            <w:left w:w="108" w:type="dxa"/>
            <w:bottom w:w="0" w:type="dxa"/>
            <w:right w:w="108" w:type="dxa"/>
          </w:tblCellMar>
        </w:tblPrEx>
        <w:trPr>
          <w:trHeight w:val="427" w:hRule="atLeast"/>
        </w:trPr>
        <w:tc>
          <w:tcPr>
            <w:tcW w:w="180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权力类型</w:t>
            </w:r>
          </w:p>
        </w:tc>
        <w:tc>
          <w:tcPr>
            <w:tcW w:w="7560" w:type="dxa"/>
            <w:tcBorders>
              <w:top w:val="single" w:color="auto" w:sz="4" w:space="0"/>
              <w:left w:val="nil"/>
              <w:bottom w:val="single" w:color="auto" w:sz="4" w:space="0"/>
              <w:right w:val="single" w:color="auto" w:sz="4" w:space="0"/>
            </w:tcBorders>
            <w:noWrap w:val="0"/>
            <w:vAlign w:val="center"/>
          </w:tcPr>
          <w:p>
            <w:pPr>
              <w:spacing w:line="320" w:lineRule="exact"/>
              <w:ind w:firstLine="420" w:firstLineChars="200"/>
              <w:jc w:val="center"/>
              <w:rPr>
                <w:rFonts w:hint="eastAsia" w:ascii="宋体" w:hAnsi="宋体" w:eastAsia="宋体"/>
                <w:sz w:val="21"/>
                <w:szCs w:val="21"/>
              </w:rPr>
            </w:pPr>
            <w:r>
              <w:rPr>
                <w:rFonts w:hint="eastAsia" w:ascii="宋体" w:hAnsi="宋体" w:eastAsia="宋体"/>
                <w:sz w:val="21"/>
                <w:szCs w:val="21"/>
              </w:rPr>
              <w:t>行政检查</w:t>
            </w:r>
          </w:p>
        </w:tc>
      </w:tr>
      <w:tr>
        <w:tblPrEx>
          <w:tblCellMar>
            <w:top w:w="0" w:type="dxa"/>
            <w:left w:w="108" w:type="dxa"/>
            <w:bottom w:w="0" w:type="dxa"/>
            <w:right w:w="108" w:type="dxa"/>
          </w:tblCellMar>
        </w:tblPrEx>
        <w:trPr>
          <w:trHeight w:val="502" w:hRule="atLeast"/>
        </w:trPr>
        <w:tc>
          <w:tcPr>
            <w:tcW w:w="180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宋体" w:hAnsi="宋体" w:eastAsia="宋体"/>
                <w:sz w:val="21"/>
                <w:szCs w:val="21"/>
              </w:rPr>
            </w:pPr>
            <w:r>
              <w:rPr>
                <w:rFonts w:hint="eastAsia" w:ascii="宋体" w:hAnsi="宋体" w:eastAsia="宋体"/>
                <w:sz w:val="21"/>
                <w:szCs w:val="21"/>
              </w:rPr>
              <w:t xml:space="preserve">   权力项目名称</w:t>
            </w:r>
          </w:p>
        </w:tc>
        <w:tc>
          <w:tcPr>
            <w:tcW w:w="7560" w:type="dxa"/>
            <w:tcBorders>
              <w:top w:val="single" w:color="auto" w:sz="4" w:space="0"/>
              <w:left w:val="nil"/>
              <w:bottom w:val="single" w:color="auto" w:sz="4" w:space="0"/>
              <w:right w:val="single" w:color="auto" w:sz="4" w:space="0"/>
            </w:tcBorders>
            <w:noWrap w:val="0"/>
            <w:vAlign w:val="center"/>
          </w:tcPr>
          <w:p>
            <w:pPr>
              <w:spacing w:line="320" w:lineRule="exact"/>
              <w:ind w:firstLine="420" w:firstLineChars="200"/>
              <w:jc w:val="center"/>
              <w:rPr>
                <w:rFonts w:hint="eastAsia" w:ascii="宋体" w:hAnsi="宋体" w:eastAsia="宋体"/>
                <w:sz w:val="21"/>
                <w:szCs w:val="21"/>
              </w:rPr>
            </w:pPr>
            <w:r>
              <w:rPr>
                <w:rFonts w:hint="eastAsia" w:ascii="宋体" w:hAnsi="宋体" w:eastAsia="宋体"/>
                <w:sz w:val="21"/>
                <w:szCs w:val="21"/>
              </w:rPr>
              <w:t>对基层法律服务工作者的监督检查</w:t>
            </w:r>
          </w:p>
        </w:tc>
      </w:tr>
      <w:tr>
        <w:tblPrEx>
          <w:tblCellMar>
            <w:top w:w="0" w:type="dxa"/>
            <w:left w:w="108" w:type="dxa"/>
            <w:bottom w:w="0" w:type="dxa"/>
            <w:right w:w="108" w:type="dxa"/>
          </w:tblCellMar>
        </w:tblPrEx>
        <w:trPr>
          <w:trHeight w:val="517" w:hRule="atLeast"/>
        </w:trPr>
        <w:tc>
          <w:tcPr>
            <w:tcW w:w="180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责任主体</w:t>
            </w:r>
          </w:p>
        </w:tc>
        <w:tc>
          <w:tcPr>
            <w:tcW w:w="7560" w:type="dxa"/>
            <w:tcBorders>
              <w:top w:val="single" w:color="auto" w:sz="4" w:space="0"/>
              <w:left w:val="nil"/>
              <w:bottom w:val="single" w:color="auto" w:sz="4" w:space="0"/>
              <w:right w:val="single" w:color="auto" w:sz="4" w:space="0"/>
            </w:tcBorders>
            <w:noWrap w:val="0"/>
            <w:vAlign w:val="center"/>
          </w:tcPr>
          <w:p>
            <w:pPr>
              <w:spacing w:line="320" w:lineRule="exact"/>
              <w:ind w:firstLine="420" w:firstLineChars="200"/>
              <w:jc w:val="center"/>
              <w:rPr>
                <w:rFonts w:hint="eastAsia" w:ascii="宋体" w:hAnsi="宋体" w:eastAsia="宋体"/>
                <w:sz w:val="21"/>
                <w:szCs w:val="21"/>
              </w:rPr>
            </w:pPr>
            <w:r>
              <w:rPr>
                <w:rFonts w:hint="eastAsia" w:ascii="宋体" w:hAnsi="宋体" w:eastAsia="宋体"/>
                <w:sz w:val="21"/>
                <w:szCs w:val="21"/>
              </w:rPr>
              <w:t>公共法律服务管理科</w:t>
            </w:r>
          </w:p>
        </w:tc>
      </w:tr>
      <w:tr>
        <w:tblPrEx>
          <w:tblCellMar>
            <w:top w:w="0" w:type="dxa"/>
            <w:left w:w="108" w:type="dxa"/>
            <w:bottom w:w="0" w:type="dxa"/>
            <w:right w:w="108" w:type="dxa"/>
          </w:tblCellMar>
        </w:tblPrEx>
        <w:trPr>
          <w:trHeight w:val="733" w:hRule="atLeast"/>
        </w:trPr>
        <w:tc>
          <w:tcPr>
            <w:tcW w:w="180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责任事项</w:t>
            </w:r>
          </w:p>
        </w:tc>
        <w:tc>
          <w:tcPr>
            <w:tcW w:w="7560" w:type="dxa"/>
            <w:tcBorders>
              <w:top w:val="single" w:color="auto" w:sz="4" w:space="0"/>
              <w:left w:val="nil"/>
              <w:bottom w:val="single" w:color="auto" w:sz="4" w:space="0"/>
              <w:right w:val="single" w:color="auto" w:sz="4" w:space="0"/>
            </w:tcBorders>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1.检查责任:基层法律服务工作者定期或不定期监督检查。</w:t>
            </w:r>
          </w:p>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2.处置责任: 发现基层法律服务工作者有违反《四川省基层法律服务条例》《基层法律服务所管理办法》《基层法律服务工作者管理办法》的突出问题的，应当进行重点监督、检查。发现基层法律服务所、基层法律服务工作者有违反《四川省基层法律服务条例》第21条，《基层法律服务工作者管理办法》46条, 《基层法律服务所管理办法》36条规定的行为，应当及时立案调查，收集证据，查明事实，查实后依据《四川省基层法律服务条例》《基层法律服务工作者管理办法》《基层法律服务所管理办法》的规定，予以处罚。</w:t>
            </w:r>
          </w:p>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3.信息公开责任:按照相关规定办理信息公开事项。</w:t>
            </w:r>
          </w:p>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4.其他责任：法律法规规章文件规定的应履行的其他责任。</w:t>
            </w:r>
          </w:p>
        </w:tc>
      </w:tr>
      <w:tr>
        <w:tblPrEx>
          <w:tblCellMar>
            <w:top w:w="0" w:type="dxa"/>
            <w:left w:w="108" w:type="dxa"/>
            <w:bottom w:w="0" w:type="dxa"/>
            <w:right w:w="108" w:type="dxa"/>
          </w:tblCellMar>
        </w:tblPrEx>
        <w:trPr>
          <w:trHeight w:val="1303" w:hRule="atLeast"/>
        </w:trPr>
        <w:tc>
          <w:tcPr>
            <w:tcW w:w="180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问责依据</w:t>
            </w:r>
          </w:p>
        </w:tc>
        <w:tc>
          <w:tcPr>
            <w:tcW w:w="7560" w:type="dxa"/>
            <w:tcBorders>
              <w:top w:val="single" w:color="auto" w:sz="4" w:space="0"/>
              <w:left w:val="nil"/>
              <w:bottom w:val="single" w:color="auto" w:sz="4" w:space="0"/>
              <w:right w:val="single" w:color="auto" w:sz="4" w:space="0"/>
            </w:tcBorders>
            <w:noWrap w:val="0"/>
            <w:vAlign w:val="center"/>
          </w:tcPr>
          <w:p>
            <w:pPr>
              <w:spacing w:line="280" w:lineRule="exact"/>
              <w:ind w:firstLine="420" w:firstLineChars="200"/>
              <w:rPr>
                <w:rFonts w:hint="eastAsia" w:ascii="宋体" w:hAnsi="宋体" w:eastAsia="宋体"/>
                <w:sz w:val="21"/>
                <w:szCs w:val="21"/>
              </w:rPr>
            </w:pPr>
            <w:r>
              <w:rPr>
                <w:rFonts w:hint="eastAsia" w:ascii="宋体" w:hAnsi="宋体" w:eastAsia="宋体"/>
                <w:sz w:val="21"/>
                <w:szCs w:val="21"/>
              </w:rPr>
              <w:t>对不履行或不正确履行职责的行政机关及其工作人员，依据《中华人民共和国行政监察法》《中华人民共和国行政许可法》《四川省基层法律服务条例》《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508" w:hRule="atLeast"/>
        </w:trPr>
        <w:tc>
          <w:tcPr>
            <w:tcW w:w="180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监督电话</w:t>
            </w:r>
          </w:p>
        </w:tc>
        <w:tc>
          <w:tcPr>
            <w:tcW w:w="7560" w:type="dxa"/>
            <w:tcBorders>
              <w:top w:val="single" w:color="auto" w:sz="4" w:space="0"/>
              <w:left w:val="nil"/>
              <w:bottom w:val="single" w:color="auto" w:sz="4" w:space="0"/>
              <w:right w:val="single" w:color="auto" w:sz="4" w:space="0"/>
            </w:tcBorders>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0825-2220379</w:t>
            </w:r>
          </w:p>
        </w:tc>
      </w:tr>
    </w:tbl>
    <w:p>
      <w:pPr>
        <w:spacing w:line="320" w:lineRule="exact"/>
        <w:rPr>
          <w:rFonts w:hint="eastAsia" w:ascii="黑体" w:hAnsi="黑体" w:eastAsia="黑体"/>
          <w:bCs/>
        </w:rPr>
      </w:pPr>
    </w:p>
    <w:p>
      <w:pPr>
        <w:spacing w:line="320" w:lineRule="exact"/>
        <w:rPr>
          <w:rFonts w:hint="eastAsia" w:ascii="黑体" w:hAnsi="黑体" w:eastAsia="黑体"/>
          <w:bCs/>
          <w:sz w:val="32"/>
          <w:szCs w:val="32"/>
        </w:rPr>
      </w:pPr>
      <w:r>
        <w:rPr>
          <w:rFonts w:hint="eastAsia" w:ascii="黑体" w:hAnsi="黑体" w:eastAsia="黑体"/>
          <w:bCs/>
          <w:sz w:val="32"/>
          <w:szCs w:val="32"/>
        </w:rPr>
        <w:t>表2-25</w:t>
      </w:r>
    </w:p>
    <w:tbl>
      <w:tblPr>
        <w:tblStyle w:val="4"/>
        <w:tblpPr w:leftFromText="180" w:rightFromText="180" w:vertAnchor="text" w:horzAnchor="page" w:tblpX="1740" w:tblpY="214"/>
        <w:tblOverlap w:val="never"/>
        <w:tblW w:w="9360" w:type="dxa"/>
        <w:tblInd w:w="0" w:type="dxa"/>
        <w:tblLayout w:type="fixed"/>
        <w:tblCellMar>
          <w:top w:w="0" w:type="dxa"/>
          <w:left w:w="108" w:type="dxa"/>
          <w:bottom w:w="0" w:type="dxa"/>
          <w:right w:w="108" w:type="dxa"/>
        </w:tblCellMar>
      </w:tblPr>
      <w:tblGrid>
        <w:gridCol w:w="1800"/>
        <w:gridCol w:w="7560"/>
      </w:tblGrid>
      <w:tr>
        <w:tblPrEx>
          <w:tblCellMar>
            <w:top w:w="0" w:type="dxa"/>
            <w:left w:w="108" w:type="dxa"/>
            <w:bottom w:w="0" w:type="dxa"/>
            <w:right w:w="108" w:type="dxa"/>
          </w:tblCellMar>
        </w:tblPrEx>
        <w:trPr>
          <w:trHeight w:val="455" w:hRule="atLeast"/>
        </w:trPr>
        <w:tc>
          <w:tcPr>
            <w:tcW w:w="180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420" w:firstLineChars="200"/>
              <w:jc w:val="center"/>
              <w:rPr>
                <w:rFonts w:hint="eastAsia" w:ascii="宋体" w:hAnsi="宋体" w:eastAsia="宋体"/>
                <w:sz w:val="21"/>
                <w:szCs w:val="21"/>
              </w:rPr>
            </w:pPr>
            <w:r>
              <w:rPr>
                <w:rFonts w:hint="eastAsia" w:ascii="宋体" w:hAnsi="宋体" w:eastAsia="宋体"/>
                <w:sz w:val="21"/>
                <w:szCs w:val="21"/>
              </w:rPr>
              <w:t>序号</w:t>
            </w:r>
          </w:p>
        </w:tc>
        <w:tc>
          <w:tcPr>
            <w:tcW w:w="7560" w:type="dxa"/>
            <w:tcBorders>
              <w:top w:val="single" w:color="auto" w:sz="4" w:space="0"/>
              <w:left w:val="nil"/>
              <w:bottom w:val="single" w:color="auto" w:sz="4" w:space="0"/>
              <w:right w:val="single" w:color="auto" w:sz="4" w:space="0"/>
            </w:tcBorders>
            <w:noWrap w:val="0"/>
            <w:vAlign w:val="center"/>
          </w:tcPr>
          <w:p>
            <w:pPr>
              <w:spacing w:line="320" w:lineRule="exact"/>
              <w:ind w:firstLine="420" w:firstLineChars="200"/>
              <w:jc w:val="center"/>
              <w:rPr>
                <w:rFonts w:hint="eastAsia" w:ascii="宋体" w:hAnsi="宋体" w:eastAsia="宋体"/>
                <w:sz w:val="21"/>
                <w:szCs w:val="21"/>
              </w:rPr>
            </w:pPr>
            <w:r>
              <w:rPr>
                <w:rFonts w:hint="eastAsia" w:ascii="宋体" w:hAnsi="宋体" w:eastAsia="宋体"/>
                <w:sz w:val="21"/>
                <w:szCs w:val="21"/>
              </w:rPr>
              <w:t>25</w:t>
            </w:r>
          </w:p>
        </w:tc>
      </w:tr>
      <w:tr>
        <w:tblPrEx>
          <w:tblCellMar>
            <w:top w:w="0" w:type="dxa"/>
            <w:left w:w="108" w:type="dxa"/>
            <w:bottom w:w="0" w:type="dxa"/>
            <w:right w:w="108" w:type="dxa"/>
          </w:tblCellMar>
        </w:tblPrEx>
        <w:trPr>
          <w:trHeight w:val="410" w:hRule="atLeast"/>
        </w:trPr>
        <w:tc>
          <w:tcPr>
            <w:tcW w:w="180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420" w:firstLineChars="200"/>
              <w:jc w:val="center"/>
              <w:rPr>
                <w:rFonts w:hint="eastAsia" w:ascii="宋体" w:hAnsi="宋体" w:eastAsia="宋体"/>
                <w:sz w:val="21"/>
                <w:szCs w:val="21"/>
              </w:rPr>
            </w:pPr>
            <w:r>
              <w:rPr>
                <w:rFonts w:hint="eastAsia" w:ascii="宋体" w:hAnsi="宋体" w:eastAsia="宋体"/>
                <w:sz w:val="21"/>
                <w:szCs w:val="21"/>
              </w:rPr>
              <w:t>权力类型</w:t>
            </w:r>
          </w:p>
        </w:tc>
        <w:tc>
          <w:tcPr>
            <w:tcW w:w="7560" w:type="dxa"/>
            <w:tcBorders>
              <w:top w:val="single" w:color="auto" w:sz="4" w:space="0"/>
              <w:left w:val="nil"/>
              <w:bottom w:val="single" w:color="auto" w:sz="4" w:space="0"/>
              <w:right w:val="single" w:color="auto" w:sz="4" w:space="0"/>
            </w:tcBorders>
            <w:noWrap w:val="0"/>
            <w:vAlign w:val="center"/>
          </w:tcPr>
          <w:p>
            <w:pPr>
              <w:spacing w:line="320" w:lineRule="exact"/>
              <w:ind w:firstLine="420" w:firstLineChars="200"/>
              <w:jc w:val="center"/>
              <w:rPr>
                <w:rFonts w:hint="eastAsia" w:ascii="宋体" w:hAnsi="宋体" w:eastAsia="宋体"/>
                <w:sz w:val="21"/>
                <w:szCs w:val="21"/>
              </w:rPr>
            </w:pPr>
            <w:r>
              <w:rPr>
                <w:rFonts w:hint="eastAsia" w:ascii="宋体" w:hAnsi="宋体" w:eastAsia="宋体"/>
                <w:sz w:val="21"/>
                <w:szCs w:val="21"/>
              </w:rPr>
              <w:t>行政奖励</w:t>
            </w:r>
          </w:p>
        </w:tc>
      </w:tr>
      <w:tr>
        <w:tblPrEx>
          <w:tblCellMar>
            <w:top w:w="0" w:type="dxa"/>
            <w:left w:w="108" w:type="dxa"/>
            <w:bottom w:w="0" w:type="dxa"/>
            <w:right w:w="108" w:type="dxa"/>
          </w:tblCellMar>
        </w:tblPrEx>
        <w:trPr>
          <w:trHeight w:val="410" w:hRule="atLeast"/>
        </w:trPr>
        <w:tc>
          <w:tcPr>
            <w:tcW w:w="180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eastAsia="宋体"/>
                <w:sz w:val="21"/>
                <w:szCs w:val="21"/>
              </w:rPr>
            </w:pPr>
            <w:r>
              <w:rPr>
                <w:rFonts w:hint="eastAsia" w:ascii="宋体" w:hAnsi="宋体" w:eastAsia="宋体"/>
                <w:sz w:val="21"/>
                <w:szCs w:val="21"/>
              </w:rPr>
              <w:t xml:space="preserve">  权力项目名称</w:t>
            </w:r>
          </w:p>
        </w:tc>
        <w:tc>
          <w:tcPr>
            <w:tcW w:w="7560" w:type="dxa"/>
            <w:tcBorders>
              <w:top w:val="single" w:color="auto" w:sz="4" w:space="0"/>
              <w:left w:val="nil"/>
              <w:bottom w:val="single" w:color="auto" w:sz="4" w:space="0"/>
              <w:right w:val="single" w:color="auto" w:sz="4" w:space="0"/>
            </w:tcBorders>
            <w:noWrap w:val="0"/>
            <w:vAlign w:val="center"/>
          </w:tcPr>
          <w:p>
            <w:pPr>
              <w:spacing w:line="320" w:lineRule="exact"/>
              <w:ind w:firstLine="420" w:firstLineChars="200"/>
              <w:jc w:val="center"/>
              <w:rPr>
                <w:rFonts w:hint="eastAsia" w:ascii="宋体" w:hAnsi="宋体" w:eastAsia="宋体"/>
                <w:sz w:val="21"/>
                <w:szCs w:val="21"/>
              </w:rPr>
            </w:pPr>
            <w:r>
              <w:rPr>
                <w:rFonts w:hint="eastAsia" w:ascii="宋体" w:hAnsi="宋体" w:eastAsia="宋体"/>
                <w:sz w:val="21"/>
                <w:szCs w:val="21"/>
              </w:rPr>
              <w:t>对人民调解委员会和人民调解员的表彰奖励</w:t>
            </w:r>
          </w:p>
        </w:tc>
      </w:tr>
      <w:tr>
        <w:tblPrEx>
          <w:tblCellMar>
            <w:top w:w="0" w:type="dxa"/>
            <w:left w:w="108" w:type="dxa"/>
            <w:bottom w:w="0" w:type="dxa"/>
            <w:right w:w="108" w:type="dxa"/>
          </w:tblCellMar>
        </w:tblPrEx>
        <w:trPr>
          <w:trHeight w:val="365" w:hRule="atLeast"/>
        </w:trPr>
        <w:tc>
          <w:tcPr>
            <w:tcW w:w="180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420" w:firstLineChars="200"/>
              <w:jc w:val="center"/>
              <w:rPr>
                <w:rFonts w:hint="eastAsia" w:ascii="宋体" w:hAnsi="宋体" w:eastAsia="宋体"/>
                <w:sz w:val="21"/>
                <w:szCs w:val="21"/>
              </w:rPr>
            </w:pPr>
            <w:r>
              <w:rPr>
                <w:rFonts w:hint="eastAsia" w:ascii="宋体" w:hAnsi="宋体" w:eastAsia="宋体"/>
                <w:sz w:val="21"/>
                <w:szCs w:val="21"/>
              </w:rPr>
              <w:t>责任主体</w:t>
            </w:r>
          </w:p>
        </w:tc>
        <w:tc>
          <w:tcPr>
            <w:tcW w:w="7560" w:type="dxa"/>
            <w:tcBorders>
              <w:top w:val="single" w:color="auto" w:sz="4" w:space="0"/>
              <w:left w:val="nil"/>
              <w:bottom w:val="single" w:color="auto" w:sz="4" w:space="0"/>
              <w:right w:val="single" w:color="auto" w:sz="4" w:space="0"/>
            </w:tcBorders>
            <w:noWrap w:val="0"/>
            <w:vAlign w:val="center"/>
          </w:tcPr>
          <w:p>
            <w:pPr>
              <w:spacing w:line="280" w:lineRule="exact"/>
              <w:ind w:firstLine="420" w:firstLineChars="200"/>
              <w:jc w:val="center"/>
              <w:rPr>
                <w:rFonts w:hint="eastAsia" w:ascii="宋体" w:hAnsi="宋体" w:eastAsia="宋体"/>
                <w:color w:val="000000"/>
                <w:sz w:val="21"/>
                <w:szCs w:val="21"/>
              </w:rPr>
            </w:pPr>
            <w:r>
              <w:rPr>
                <w:rFonts w:hint="eastAsia" w:ascii="宋体" w:hAnsi="宋体" w:eastAsia="宋体"/>
                <w:color w:val="000000"/>
                <w:sz w:val="21"/>
                <w:szCs w:val="21"/>
              </w:rPr>
              <w:t>公共法律服务管理科</w:t>
            </w:r>
          </w:p>
        </w:tc>
      </w:tr>
      <w:tr>
        <w:tblPrEx>
          <w:tblCellMar>
            <w:top w:w="0" w:type="dxa"/>
            <w:left w:w="108" w:type="dxa"/>
            <w:bottom w:w="0" w:type="dxa"/>
            <w:right w:w="108" w:type="dxa"/>
          </w:tblCellMar>
        </w:tblPrEx>
        <w:tc>
          <w:tcPr>
            <w:tcW w:w="180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责任事项</w:t>
            </w:r>
          </w:p>
        </w:tc>
        <w:tc>
          <w:tcPr>
            <w:tcW w:w="7560" w:type="dxa"/>
            <w:tcBorders>
              <w:top w:val="single" w:color="auto" w:sz="4" w:space="0"/>
              <w:left w:val="nil"/>
              <w:bottom w:val="single" w:color="auto" w:sz="4" w:space="0"/>
              <w:right w:val="single" w:color="auto" w:sz="4" w:space="0"/>
            </w:tcBorders>
            <w:noWrap w:val="0"/>
            <w:vAlign w:val="center"/>
          </w:tcPr>
          <w:p>
            <w:pPr>
              <w:spacing w:line="280" w:lineRule="exact"/>
              <w:ind w:firstLine="420" w:firstLineChars="200"/>
              <w:rPr>
                <w:rFonts w:hint="eastAsia" w:ascii="宋体" w:hAnsi="宋体" w:eastAsia="宋体"/>
                <w:sz w:val="21"/>
                <w:szCs w:val="21"/>
              </w:rPr>
            </w:pPr>
            <w:r>
              <w:rPr>
                <w:rFonts w:hint="eastAsia" w:ascii="宋体" w:hAnsi="宋体" w:eastAsia="宋体"/>
                <w:sz w:val="21"/>
                <w:szCs w:val="21"/>
              </w:rPr>
              <w:t>1. 制定表彰方案：征求区（县）司法局意见，科学制定表彰方案。</w:t>
            </w:r>
          </w:p>
          <w:p>
            <w:pPr>
              <w:spacing w:line="280" w:lineRule="exact"/>
              <w:ind w:firstLine="420" w:firstLineChars="200"/>
              <w:rPr>
                <w:rFonts w:hint="eastAsia" w:ascii="宋体" w:hAnsi="宋体" w:eastAsia="宋体"/>
                <w:sz w:val="21"/>
                <w:szCs w:val="21"/>
              </w:rPr>
            </w:pPr>
            <w:r>
              <w:rPr>
                <w:rFonts w:hint="eastAsia" w:ascii="宋体" w:hAnsi="宋体" w:eastAsia="宋体"/>
                <w:sz w:val="21"/>
                <w:szCs w:val="21"/>
              </w:rPr>
              <w:t>2. 组织推荐责任：严格按照表彰方案规定的条件、程序，组织推荐工作，由区（县）司法局进行初审和复审。</w:t>
            </w:r>
          </w:p>
          <w:p>
            <w:pPr>
              <w:spacing w:line="280" w:lineRule="exact"/>
              <w:ind w:firstLine="420" w:firstLineChars="200"/>
              <w:rPr>
                <w:rFonts w:hint="eastAsia" w:ascii="宋体" w:hAnsi="宋体" w:eastAsia="宋体"/>
                <w:sz w:val="21"/>
                <w:szCs w:val="21"/>
              </w:rPr>
            </w:pPr>
            <w:r>
              <w:rPr>
                <w:rFonts w:hint="eastAsia" w:ascii="宋体" w:hAnsi="宋体" w:eastAsia="宋体"/>
                <w:sz w:val="21"/>
                <w:szCs w:val="21"/>
              </w:rPr>
              <w:t>3. 审核公示责任：对区（县）推荐对象进行审核，送市司法局政治部备案，并进行公示。</w:t>
            </w:r>
          </w:p>
          <w:p>
            <w:pPr>
              <w:spacing w:line="280" w:lineRule="exact"/>
              <w:ind w:firstLine="420" w:firstLineChars="200"/>
              <w:rPr>
                <w:rFonts w:hint="eastAsia" w:ascii="宋体" w:hAnsi="宋体" w:eastAsia="宋体"/>
                <w:sz w:val="21"/>
                <w:szCs w:val="21"/>
              </w:rPr>
            </w:pPr>
            <w:r>
              <w:rPr>
                <w:rFonts w:hint="eastAsia" w:ascii="宋体" w:hAnsi="宋体" w:eastAsia="宋体"/>
                <w:sz w:val="21"/>
                <w:szCs w:val="21"/>
              </w:rPr>
              <w:t>4. 表彰责任：按照程序报市司法局党委批准，以市司法局名义表彰并进行公示。</w:t>
            </w:r>
          </w:p>
          <w:p>
            <w:pPr>
              <w:spacing w:line="280" w:lineRule="exact"/>
              <w:ind w:firstLine="420" w:firstLineChars="200"/>
              <w:rPr>
                <w:rFonts w:hint="eastAsia" w:ascii="宋体" w:hAnsi="宋体" w:eastAsia="宋体"/>
                <w:sz w:val="21"/>
                <w:szCs w:val="21"/>
              </w:rPr>
            </w:pPr>
            <w:r>
              <w:rPr>
                <w:rFonts w:hint="eastAsia" w:ascii="宋体" w:hAnsi="宋体" w:eastAsia="宋体"/>
                <w:sz w:val="21"/>
                <w:szCs w:val="21"/>
              </w:rPr>
              <w:t>5. 其他责任：法律法规规章文件规定应履行的其他责任。</w:t>
            </w:r>
          </w:p>
        </w:tc>
      </w:tr>
      <w:tr>
        <w:tblPrEx>
          <w:tblCellMar>
            <w:top w:w="0" w:type="dxa"/>
            <w:left w:w="108" w:type="dxa"/>
            <w:bottom w:w="0" w:type="dxa"/>
            <w:right w:w="108" w:type="dxa"/>
          </w:tblCellMar>
        </w:tblPrEx>
        <w:trPr>
          <w:trHeight w:val="1370" w:hRule="atLeast"/>
        </w:trPr>
        <w:tc>
          <w:tcPr>
            <w:tcW w:w="180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问责依据</w:t>
            </w:r>
          </w:p>
        </w:tc>
        <w:tc>
          <w:tcPr>
            <w:tcW w:w="7560" w:type="dxa"/>
            <w:tcBorders>
              <w:top w:val="single" w:color="auto" w:sz="4" w:space="0"/>
              <w:left w:val="nil"/>
              <w:bottom w:val="single" w:color="auto" w:sz="4" w:space="0"/>
              <w:right w:val="single" w:color="auto" w:sz="4" w:space="0"/>
            </w:tcBorders>
            <w:noWrap w:val="0"/>
            <w:vAlign w:val="center"/>
          </w:tcPr>
          <w:p>
            <w:pPr>
              <w:spacing w:line="280" w:lineRule="exact"/>
              <w:ind w:firstLine="420" w:firstLineChars="200"/>
              <w:rPr>
                <w:rFonts w:hint="eastAsia" w:ascii="宋体" w:hAnsi="宋体" w:eastAsia="宋体"/>
                <w:sz w:val="21"/>
                <w:szCs w:val="21"/>
              </w:rPr>
            </w:pPr>
            <w:r>
              <w:rPr>
                <w:rFonts w:hint="eastAsia" w:ascii="宋体" w:hAnsi="宋体" w:eastAsia="宋体"/>
                <w:sz w:val="21"/>
                <w:szCs w:val="21"/>
              </w:rPr>
              <w:t>对不履行或不正确履行行政职责的行政机关及其工作人员，依据《中华人民共和国行政监察法》《中华人民共和国行政许可法》《四川省人民调解条例》《行政机关公务员处分条例》《四川省行政审批违法违纪行为责任追究办法》等法律法规规章的相关规定追究相应的责任。</w:t>
            </w:r>
          </w:p>
        </w:tc>
      </w:tr>
      <w:tr>
        <w:tblPrEx>
          <w:tblCellMar>
            <w:top w:w="0" w:type="dxa"/>
            <w:left w:w="108" w:type="dxa"/>
            <w:bottom w:w="0" w:type="dxa"/>
            <w:right w:w="108" w:type="dxa"/>
          </w:tblCellMar>
        </w:tblPrEx>
        <w:trPr>
          <w:trHeight w:val="465" w:hRule="atLeast"/>
        </w:trPr>
        <w:tc>
          <w:tcPr>
            <w:tcW w:w="180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监督电话</w:t>
            </w:r>
          </w:p>
        </w:tc>
        <w:tc>
          <w:tcPr>
            <w:tcW w:w="7560" w:type="dxa"/>
            <w:tcBorders>
              <w:top w:val="single" w:color="auto" w:sz="4" w:space="0"/>
              <w:left w:val="nil"/>
              <w:bottom w:val="single" w:color="auto" w:sz="4" w:space="0"/>
              <w:right w:val="single" w:color="auto" w:sz="4" w:space="0"/>
            </w:tcBorders>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0825-2220379</w:t>
            </w:r>
          </w:p>
        </w:tc>
      </w:tr>
    </w:tbl>
    <w:p>
      <w:pPr>
        <w:spacing w:line="320" w:lineRule="exact"/>
        <w:rPr>
          <w:rFonts w:hint="eastAsia" w:ascii="黑体" w:hAnsi="黑体" w:eastAsia="黑体"/>
          <w:bCs/>
        </w:rPr>
      </w:pPr>
    </w:p>
    <w:p>
      <w:pPr>
        <w:spacing w:line="320" w:lineRule="exact"/>
        <w:rPr>
          <w:rFonts w:hint="eastAsia" w:ascii="黑体" w:hAnsi="黑体" w:eastAsia="黑体"/>
          <w:bCs/>
          <w:sz w:val="32"/>
          <w:szCs w:val="32"/>
        </w:rPr>
      </w:pPr>
      <w:r>
        <w:rPr>
          <w:rFonts w:hint="eastAsia" w:ascii="黑体" w:hAnsi="黑体" w:eastAsia="黑体"/>
          <w:bCs/>
          <w:sz w:val="32"/>
          <w:szCs w:val="32"/>
        </w:rPr>
        <w:t>表2-26</w:t>
      </w:r>
    </w:p>
    <w:tbl>
      <w:tblPr>
        <w:tblStyle w:val="4"/>
        <w:tblpPr w:leftFromText="180" w:rightFromText="180" w:vertAnchor="text" w:horzAnchor="page" w:tblpX="1755" w:tblpY="182"/>
        <w:tblOverlap w:val="never"/>
        <w:tblW w:w="91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7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序号</w:t>
            </w:r>
          </w:p>
        </w:tc>
        <w:tc>
          <w:tcPr>
            <w:tcW w:w="7332" w:type="dxa"/>
            <w:noWrap w:val="0"/>
            <w:vAlign w:val="center"/>
          </w:tcPr>
          <w:p>
            <w:pPr>
              <w:spacing w:line="320" w:lineRule="exact"/>
              <w:ind w:firstLine="420" w:firstLineChars="200"/>
              <w:jc w:val="center"/>
              <w:rPr>
                <w:rFonts w:hint="eastAsia" w:ascii="宋体" w:hAnsi="宋体" w:eastAsia="宋体"/>
                <w:sz w:val="21"/>
                <w:szCs w:val="21"/>
              </w:rPr>
            </w:pPr>
            <w:r>
              <w:rPr>
                <w:rFonts w:hint="eastAsia" w:ascii="宋体" w:hAnsi="宋体" w:eastAsia="宋体"/>
                <w:sz w:val="21"/>
                <w:szCs w:val="21"/>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权力类型</w:t>
            </w:r>
          </w:p>
        </w:tc>
        <w:tc>
          <w:tcPr>
            <w:tcW w:w="7332" w:type="dxa"/>
            <w:noWrap w:val="0"/>
            <w:vAlign w:val="center"/>
          </w:tcPr>
          <w:p>
            <w:pPr>
              <w:spacing w:line="320" w:lineRule="exact"/>
              <w:ind w:firstLine="420" w:firstLineChars="200"/>
              <w:jc w:val="center"/>
              <w:rPr>
                <w:rFonts w:hint="eastAsia" w:ascii="宋体" w:hAnsi="宋体" w:eastAsia="宋体"/>
                <w:sz w:val="21"/>
                <w:szCs w:val="21"/>
              </w:rPr>
            </w:pPr>
            <w:r>
              <w:rPr>
                <w:rFonts w:hint="eastAsia" w:ascii="宋体" w:hAnsi="宋体" w:eastAsia="宋体"/>
                <w:sz w:val="21"/>
                <w:szCs w:val="21"/>
              </w:rPr>
              <w:t>行政奖励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noWrap w:val="0"/>
            <w:vAlign w:val="center"/>
          </w:tcPr>
          <w:p>
            <w:pPr>
              <w:spacing w:line="320" w:lineRule="exact"/>
              <w:rPr>
                <w:rFonts w:hint="eastAsia" w:ascii="宋体" w:hAnsi="宋体" w:eastAsia="宋体"/>
                <w:sz w:val="21"/>
                <w:szCs w:val="21"/>
              </w:rPr>
            </w:pPr>
            <w:r>
              <w:rPr>
                <w:rFonts w:hint="eastAsia" w:ascii="宋体" w:hAnsi="宋体" w:eastAsia="宋体"/>
                <w:sz w:val="21"/>
                <w:szCs w:val="21"/>
              </w:rPr>
              <w:t xml:space="preserve">   权力项目名称</w:t>
            </w:r>
          </w:p>
        </w:tc>
        <w:tc>
          <w:tcPr>
            <w:tcW w:w="7332" w:type="dxa"/>
            <w:noWrap w:val="0"/>
            <w:vAlign w:val="center"/>
          </w:tcPr>
          <w:p>
            <w:pPr>
              <w:spacing w:line="320" w:lineRule="exact"/>
              <w:ind w:firstLine="420" w:firstLineChars="200"/>
              <w:jc w:val="center"/>
              <w:rPr>
                <w:rFonts w:hint="eastAsia" w:ascii="宋体" w:hAnsi="宋体" w:eastAsia="宋体"/>
                <w:sz w:val="21"/>
                <w:szCs w:val="21"/>
              </w:rPr>
            </w:pPr>
            <w:r>
              <w:rPr>
                <w:rFonts w:hint="eastAsia" w:ascii="宋体" w:hAnsi="宋体" w:eastAsia="宋体"/>
                <w:sz w:val="21"/>
                <w:szCs w:val="21"/>
              </w:rPr>
              <w:t>对法律援助服务机构和法律援助人员的表彰奖励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责任主体</w:t>
            </w:r>
          </w:p>
        </w:tc>
        <w:tc>
          <w:tcPr>
            <w:tcW w:w="7332" w:type="dxa"/>
            <w:noWrap w:val="0"/>
            <w:vAlign w:val="center"/>
          </w:tcPr>
          <w:p>
            <w:pPr>
              <w:spacing w:line="320" w:lineRule="exact"/>
              <w:ind w:firstLine="420" w:firstLineChars="200"/>
              <w:jc w:val="center"/>
              <w:rPr>
                <w:rFonts w:hint="eastAsia" w:ascii="宋体" w:hAnsi="宋体" w:eastAsia="宋体"/>
                <w:sz w:val="21"/>
                <w:szCs w:val="21"/>
              </w:rPr>
            </w:pPr>
            <w:r>
              <w:rPr>
                <w:rFonts w:hint="eastAsia" w:ascii="宋体" w:hAnsi="宋体" w:eastAsia="宋体"/>
                <w:sz w:val="21"/>
                <w:szCs w:val="21"/>
              </w:rPr>
              <w:t>公共法律服务管理科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责任事项</w:t>
            </w:r>
          </w:p>
        </w:tc>
        <w:tc>
          <w:tcPr>
            <w:tcW w:w="7332" w:type="dxa"/>
            <w:noWrap w:val="0"/>
            <w:vAlign w:val="center"/>
          </w:tcPr>
          <w:p>
            <w:pPr>
              <w:spacing w:line="280" w:lineRule="exact"/>
              <w:ind w:firstLine="420" w:firstLineChars="200"/>
              <w:rPr>
                <w:rFonts w:hint="eastAsia" w:ascii="宋体" w:hAnsi="宋体" w:eastAsia="宋体"/>
                <w:sz w:val="21"/>
                <w:szCs w:val="21"/>
              </w:rPr>
            </w:pPr>
            <w:r>
              <w:rPr>
                <w:rFonts w:hint="eastAsia" w:ascii="宋体" w:hAnsi="宋体" w:eastAsia="宋体"/>
                <w:sz w:val="21"/>
                <w:szCs w:val="21"/>
              </w:rPr>
              <w:t>1.制定方案责任：按照相关表彰规章制度，科学制定表彰方案。</w:t>
            </w:r>
          </w:p>
          <w:p>
            <w:pPr>
              <w:spacing w:line="280" w:lineRule="exact"/>
              <w:ind w:firstLine="420" w:firstLineChars="200"/>
              <w:rPr>
                <w:rFonts w:hint="eastAsia" w:ascii="宋体" w:hAnsi="宋体" w:eastAsia="宋体"/>
                <w:sz w:val="21"/>
                <w:szCs w:val="21"/>
              </w:rPr>
            </w:pPr>
            <w:r>
              <w:rPr>
                <w:rFonts w:hint="eastAsia" w:ascii="宋体" w:hAnsi="宋体" w:eastAsia="宋体"/>
                <w:sz w:val="21"/>
                <w:szCs w:val="21"/>
              </w:rPr>
              <w:t xml:space="preserve">2.组织推荐责任：严格按照表彰方案规定的条件、程序，组织推荐或评选工作。 </w:t>
            </w:r>
          </w:p>
          <w:p>
            <w:pPr>
              <w:spacing w:line="280" w:lineRule="exact"/>
              <w:ind w:firstLine="420" w:firstLineChars="200"/>
              <w:rPr>
                <w:rFonts w:hint="eastAsia" w:ascii="宋体" w:hAnsi="宋体" w:eastAsia="宋体"/>
                <w:sz w:val="21"/>
                <w:szCs w:val="21"/>
              </w:rPr>
            </w:pPr>
            <w:r>
              <w:rPr>
                <w:rFonts w:hint="eastAsia" w:ascii="宋体" w:hAnsi="宋体" w:eastAsia="宋体"/>
                <w:sz w:val="21"/>
                <w:szCs w:val="21"/>
              </w:rPr>
              <w:t>3.审核公示责任：对符合条件的推荐对象或评选对象进行审核，并报局领导班子集体研究审定后进行公示。</w:t>
            </w:r>
          </w:p>
          <w:p>
            <w:pPr>
              <w:spacing w:line="280" w:lineRule="exact"/>
              <w:ind w:firstLine="420" w:firstLineChars="200"/>
              <w:rPr>
                <w:rFonts w:hint="eastAsia" w:ascii="宋体" w:hAnsi="宋体" w:eastAsia="宋体"/>
                <w:sz w:val="21"/>
                <w:szCs w:val="21"/>
              </w:rPr>
            </w:pPr>
            <w:r>
              <w:rPr>
                <w:rFonts w:hint="eastAsia" w:ascii="宋体" w:hAnsi="宋体" w:eastAsia="宋体"/>
                <w:sz w:val="21"/>
                <w:szCs w:val="21"/>
              </w:rPr>
              <w:t>4.表彰责任：本级本部门表彰的按照程序进行表彰。报上级表彰的，报请上级研究决定，进行表彰。</w:t>
            </w:r>
          </w:p>
          <w:p>
            <w:pPr>
              <w:spacing w:line="280" w:lineRule="exact"/>
              <w:ind w:firstLine="420" w:firstLineChars="200"/>
              <w:rPr>
                <w:rFonts w:hint="eastAsia" w:ascii="宋体" w:hAnsi="宋体" w:eastAsia="宋体"/>
                <w:sz w:val="21"/>
                <w:szCs w:val="21"/>
              </w:rPr>
            </w:pPr>
            <w:r>
              <w:rPr>
                <w:rFonts w:hint="eastAsia" w:ascii="宋体" w:hAnsi="宋体" w:eastAsia="宋体"/>
                <w:sz w:val="21"/>
                <w:szCs w:val="21"/>
              </w:rPr>
              <w:t>5.其他责任：其他法律法规规章文件规定应履行的责任。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追责情形</w:t>
            </w:r>
          </w:p>
        </w:tc>
        <w:tc>
          <w:tcPr>
            <w:tcW w:w="7332" w:type="dxa"/>
            <w:noWrap w:val="0"/>
            <w:vAlign w:val="center"/>
          </w:tcPr>
          <w:p>
            <w:pPr>
              <w:spacing w:line="280" w:lineRule="exact"/>
              <w:ind w:firstLine="420" w:firstLineChars="200"/>
              <w:rPr>
                <w:rFonts w:hint="eastAsia" w:ascii="宋体" w:hAnsi="宋体" w:eastAsia="宋体"/>
                <w:sz w:val="21"/>
                <w:szCs w:val="21"/>
              </w:rPr>
            </w:pPr>
            <w:r>
              <w:rPr>
                <w:rFonts w:hint="eastAsia" w:ascii="宋体" w:hAnsi="宋体" w:eastAsia="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司法部办公厅关于评选表彰全国模范司法所及先进集体和先进个人的通知》、《司法部关于印发&lt;司法部关于司法行政系统表彰奖励工作的实施意见&gt;的通知》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监督电话</w:t>
            </w:r>
          </w:p>
        </w:tc>
        <w:tc>
          <w:tcPr>
            <w:tcW w:w="7332"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0825-2220379</w:t>
            </w:r>
          </w:p>
        </w:tc>
      </w:tr>
    </w:tbl>
    <w:p>
      <w:pPr>
        <w:spacing w:line="320" w:lineRule="exact"/>
        <w:rPr>
          <w:rFonts w:hint="eastAsia" w:ascii="黑体" w:hAnsi="黑体" w:eastAsia="黑体"/>
          <w:bCs/>
        </w:rPr>
      </w:pPr>
    </w:p>
    <w:p>
      <w:pPr>
        <w:spacing w:line="320" w:lineRule="exact"/>
        <w:rPr>
          <w:rFonts w:hint="eastAsia" w:ascii="黑体" w:hAnsi="黑体" w:eastAsia="黑体"/>
          <w:bCs/>
          <w:sz w:val="32"/>
          <w:szCs w:val="32"/>
        </w:rPr>
      </w:pPr>
      <w:r>
        <w:rPr>
          <w:rFonts w:hint="eastAsia" w:ascii="黑体" w:hAnsi="黑体" w:eastAsia="黑体"/>
          <w:bCs/>
          <w:sz w:val="32"/>
          <w:szCs w:val="32"/>
        </w:rPr>
        <w:t>表2-27</w:t>
      </w:r>
    </w:p>
    <w:tbl>
      <w:tblPr>
        <w:tblStyle w:val="4"/>
        <w:tblpPr w:leftFromText="180" w:rightFromText="180" w:vertAnchor="text" w:horzAnchor="page" w:tblpX="1770" w:tblpY="145"/>
        <w:tblOverlap w:val="never"/>
        <w:tblW w:w="91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7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序号</w:t>
            </w:r>
          </w:p>
        </w:tc>
        <w:tc>
          <w:tcPr>
            <w:tcW w:w="7332" w:type="dxa"/>
            <w:noWrap w:val="0"/>
            <w:vAlign w:val="center"/>
          </w:tcPr>
          <w:p>
            <w:pPr>
              <w:spacing w:line="320" w:lineRule="exact"/>
              <w:ind w:firstLine="420" w:firstLineChars="200"/>
              <w:jc w:val="center"/>
              <w:rPr>
                <w:rFonts w:hint="eastAsia" w:ascii="宋体" w:hAnsi="宋体" w:eastAsia="宋体"/>
                <w:sz w:val="21"/>
                <w:szCs w:val="21"/>
              </w:rPr>
            </w:pPr>
            <w:r>
              <w:rPr>
                <w:rFonts w:hint="eastAsia" w:ascii="宋体" w:hAnsi="宋体" w:eastAsia="宋体"/>
                <w:sz w:val="21"/>
                <w:szCs w:val="21"/>
              </w:rPr>
              <w:t>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权力类型</w:t>
            </w:r>
          </w:p>
        </w:tc>
        <w:tc>
          <w:tcPr>
            <w:tcW w:w="7332" w:type="dxa"/>
            <w:noWrap w:val="0"/>
            <w:vAlign w:val="center"/>
          </w:tcPr>
          <w:p>
            <w:pPr>
              <w:spacing w:line="320" w:lineRule="exact"/>
              <w:ind w:firstLine="420" w:firstLineChars="200"/>
              <w:jc w:val="center"/>
              <w:rPr>
                <w:rFonts w:hint="eastAsia" w:ascii="宋体" w:hAnsi="宋体" w:eastAsia="宋体"/>
                <w:sz w:val="21"/>
                <w:szCs w:val="21"/>
              </w:rPr>
            </w:pPr>
            <w:r>
              <w:rPr>
                <w:rFonts w:hint="eastAsia" w:ascii="宋体" w:hAnsi="宋体" w:eastAsia="宋体"/>
                <w:sz w:val="21"/>
                <w:szCs w:val="21"/>
              </w:rPr>
              <w:t>行政奖励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noWrap w:val="0"/>
            <w:vAlign w:val="center"/>
          </w:tcPr>
          <w:p>
            <w:pPr>
              <w:spacing w:line="320" w:lineRule="exact"/>
              <w:rPr>
                <w:rFonts w:hint="eastAsia" w:ascii="宋体" w:hAnsi="宋体" w:eastAsia="宋体"/>
                <w:sz w:val="21"/>
                <w:szCs w:val="21"/>
              </w:rPr>
            </w:pPr>
            <w:r>
              <w:rPr>
                <w:rFonts w:hint="eastAsia" w:ascii="宋体" w:hAnsi="宋体" w:eastAsia="宋体"/>
                <w:sz w:val="21"/>
                <w:szCs w:val="21"/>
              </w:rPr>
              <w:t xml:space="preserve">   权力项目名称</w:t>
            </w:r>
          </w:p>
        </w:tc>
        <w:tc>
          <w:tcPr>
            <w:tcW w:w="7332" w:type="dxa"/>
            <w:noWrap w:val="0"/>
            <w:vAlign w:val="center"/>
          </w:tcPr>
          <w:p>
            <w:pPr>
              <w:spacing w:line="320" w:lineRule="exact"/>
              <w:ind w:firstLine="420" w:firstLineChars="200"/>
              <w:jc w:val="center"/>
              <w:rPr>
                <w:rFonts w:hint="eastAsia" w:ascii="宋体" w:hAnsi="宋体" w:eastAsia="宋体"/>
                <w:sz w:val="21"/>
                <w:szCs w:val="21"/>
              </w:rPr>
            </w:pPr>
            <w:r>
              <w:rPr>
                <w:rFonts w:hint="eastAsia" w:ascii="宋体" w:hAnsi="宋体" w:eastAsia="宋体"/>
                <w:sz w:val="21"/>
                <w:szCs w:val="21"/>
              </w:rPr>
              <w:t>对律师事务所、律师的表彰奖励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责任主体</w:t>
            </w:r>
          </w:p>
        </w:tc>
        <w:tc>
          <w:tcPr>
            <w:tcW w:w="7332" w:type="dxa"/>
            <w:noWrap w:val="0"/>
            <w:vAlign w:val="center"/>
          </w:tcPr>
          <w:p>
            <w:pPr>
              <w:spacing w:line="320" w:lineRule="exact"/>
              <w:ind w:firstLine="420" w:firstLineChars="200"/>
              <w:jc w:val="center"/>
              <w:rPr>
                <w:rFonts w:hint="eastAsia" w:ascii="宋体" w:hAnsi="宋体" w:eastAsia="宋体"/>
                <w:sz w:val="21"/>
                <w:szCs w:val="21"/>
              </w:rPr>
            </w:pPr>
            <w:r>
              <w:rPr>
                <w:rFonts w:hint="eastAsia" w:ascii="宋体" w:hAnsi="宋体" w:eastAsia="宋体"/>
                <w:sz w:val="21"/>
                <w:szCs w:val="21"/>
              </w:rPr>
              <w:t>公共法律服务管理科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责任事项</w:t>
            </w:r>
          </w:p>
        </w:tc>
        <w:tc>
          <w:tcPr>
            <w:tcW w:w="7332" w:type="dxa"/>
            <w:noWrap w:val="0"/>
            <w:vAlign w:val="center"/>
          </w:tcPr>
          <w:p>
            <w:pPr>
              <w:spacing w:line="280" w:lineRule="exact"/>
              <w:ind w:firstLine="420" w:firstLineChars="200"/>
              <w:rPr>
                <w:rFonts w:hint="eastAsia" w:ascii="宋体" w:hAnsi="宋体" w:eastAsia="宋体"/>
                <w:sz w:val="21"/>
                <w:szCs w:val="21"/>
              </w:rPr>
            </w:pPr>
            <w:r>
              <w:rPr>
                <w:rFonts w:hint="eastAsia" w:ascii="宋体" w:hAnsi="宋体" w:eastAsia="宋体"/>
                <w:sz w:val="21"/>
                <w:szCs w:val="21"/>
              </w:rPr>
              <w:t>1.制定方案责任：按照相关表彰规章制度，科学制定表彰方案。</w:t>
            </w:r>
          </w:p>
          <w:p>
            <w:pPr>
              <w:spacing w:line="280" w:lineRule="exact"/>
              <w:ind w:firstLine="420" w:firstLineChars="200"/>
              <w:rPr>
                <w:rFonts w:hint="eastAsia" w:ascii="宋体" w:hAnsi="宋体" w:eastAsia="宋体"/>
                <w:sz w:val="21"/>
                <w:szCs w:val="21"/>
              </w:rPr>
            </w:pPr>
            <w:r>
              <w:rPr>
                <w:rFonts w:hint="eastAsia" w:ascii="宋体" w:hAnsi="宋体" w:eastAsia="宋体"/>
                <w:sz w:val="21"/>
                <w:szCs w:val="21"/>
              </w:rPr>
              <w:t xml:space="preserve">2.组织推荐责任：严格按照表彰方案规定的条件、程序，组织推荐或评选工作。 </w:t>
            </w:r>
          </w:p>
          <w:p>
            <w:pPr>
              <w:spacing w:line="280" w:lineRule="exact"/>
              <w:ind w:firstLine="420" w:firstLineChars="200"/>
              <w:rPr>
                <w:rFonts w:hint="eastAsia" w:ascii="宋体" w:hAnsi="宋体" w:eastAsia="宋体"/>
                <w:sz w:val="21"/>
                <w:szCs w:val="21"/>
              </w:rPr>
            </w:pPr>
            <w:r>
              <w:rPr>
                <w:rFonts w:hint="eastAsia" w:ascii="宋体" w:hAnsi="宋体" w:eastAsia="宋体"/>
                <w:sz w:val="21"/>
                <w:szCs w:val="21"/>
              </w:rPr>
              <w:t>3.审核公示责任：对符合条件的推荐对象或评选对象进行审核，并报局领导班子集体研究审定后进行公示。</w:t>
            </w:r>
          </w:p>
          <w:p>
            <w:pPr>
              <w:spacing w:line="280" w:lineRule="exact"/>
              <w:ind w:firstLine="420" w:firstLineChars="200"/>
              <w:rPr>
                <w:rFonts w:hint="eastAsia" w:ascii="宋体" w:hAnsi="宋体" w:eastAsia="宋体"/>
                <w:sz w:val="21"/>
                <w:szCs w:val="21"/>
              </w:rPr>
            </w:pPr>
            <w:r>
              <w:rPr>
                <w:rFonts w:hint="eastAsia" w:ascii="宋体" w:hAnsi="宋体" w:eastAsia="宋体"/>
                <w:sz w:val="21"/>
                <w:szCs w:val="21"/>
              </w:rPr>
              <w:t>4.表彰责任：本级本部门表彰的按照程序进行表彰。报上级表彰的，报请上级研究决定，进行表彰。</w:t>
            </w:r>
          </w:p>
          <w:p>
            <w:pPr>
              <w:spacing w:line="280" w:lineRule="exact"/>
              <w:ind w:firstLine="420" w:firstLineChars="200"/>
              <w:rPr>
                <w:rFonts w:hint="eastAsia" w:ascii="宋体" w:hAnsi="宋体" w:eastAsia="宋体"/>
                <w:sz w:val="21"/>
                <w:szCs w:val="21"/>
              </w:rPr>
            </w:pPr>
            <w:r>
              <w:rPr>
                <w:rFonts w:hint="eastAsia" w:ascii="宋体" w:hAnsi="宋体" w:eastAsia="宋体"/>
                <w:sz w:val="21"/>
                <w:szCs w:val="21"/>
              </w:rPr>
              <w:t>5.其他责任：其他法律法规规章文件规定应履行的责任。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追责情形</w:t>
            </w:r>
          </w:p>
        </w:tc>
        <w:tc>
          <w:tcPr>
            <w:tcW w:w="7332" w:type="dxa"/>
            <w:noWrap w:val="0"/>
            <w:vAlign w:val="center"/>
          </w:tcPr>
          <w:p>
            <w:pPr>
              <w:spacing w:line="280" w:lineRule="exact"/>
              <w:ind w:firstLine="420" w:firstLineChars="200"/>
              <w:rPr>
                <w:rFonts w:hint="eastAsia" w:ascii="宋体" w:hAnsi="宋体" w:eastAsia="宋体"/>
                <w:sz w:val="21"/>
                <w:szCs w:val="21"/>
              </w:rPr>
            </w:pPr>
            <w:r>
              <w:rPr>
                <w:rFonts w:hint="eastAsia" w:ascii="宋体" w:hAnsi="宋体" w:eastAsia="宋体"/>
                <w:sz w:val="21"/>
                <w:szCs w:val="21"/>
              </w:rPr>
              <w:t>对不履行或不正确履行行政职责的行政机关及其工作人员，依据《中华人民共和国监察法》、《行政机关公务员处分条例》、《四川省行政执法监督条例》、《四川省行政机关工作人员行政过错责任追究试行办法》、《律师事务所管理办法》、《律师执业管理办法》、《四川省行政审批违法违纪行为责任追究办法》、《司法部办公厅关于评选表彰全国模范司法所及先进集体和先进个人的通知》、《司法部关于印发&lt;司法部关于司法行政系统表彰奖励工作的实施意见&gt;的通知》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监督电话</w:t>
            </w:r>
          </w:p>
        </w:tc>
        <w:tc>
          <w:tcPr>
            <w:tcW w:w="7332"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0825-2220379</w:t>
            </w:r>
          </w:p>
        </w:tc>
      </w:tr>
    </w:tbl>
    <w:p>
      <w:pPr>
        <w:spacing w:line="320" w:lineRule="exact"/>
        <w:rPr>
          <w:rFonts w:hint="eastAsia" w:ascii="宋体" w:hAnsi="宋体" w:eastAsia="宋体"/>
          <w:sz w:val="21"/>
          <w:szCs w:val="21"/>
        </w:rPr>
      </w:pPr>
    </w:p>
    <w:p>
      <w:pPr>
        <w:spacing w:line="320" w:lineRule="exact"/>
        <w:rPr>
          <w:rFonts w:hint="eastAsia" w:ascii="黑体" w:hAnsi="黑体" w:eastAsia="黑体"/>
          <w:sz w:val="32"/>
          <w:szCs w:val="32"/>
        </w:rPr>
      </w:pPr>
      <w:r>
        <w:rPr>
          <w:rFonts w:hint="eastAsia" w:ascii="黑体" w:hAnsi="黑体" w:eastAsia="黑体"/>
          <w:sz w:val="32"/>
          <w:szCs w:val="32"/>
        </w:rPr>
        <w:t>表2-28</w:t>
      </w:r>
    </w:p>
    <w:tbl>
      <w:tblPr>
        <w:tblStyle w:val="4"/>
        <w:tblpPr w:leftFromText="180" w:rightFromText="180" w:vertAnchor="text" w:horzAnchor="page" w:tblpX="1725" w:tblpY="200"/>
        <w:tblOverlap w:val="never"/>
        <w:tblW w:w="91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7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序号</w:t>
            </w:r>
          </w:p>
        </w:tc>
        <w:tc>
          <w:tcPr>
            <w:tcW w:w="7332" w:type="dxa"/>
            <w:noWrap w:val="0"/>
            <w:vAlign w:val="center"/>
          </w:tcPr>
          <w:p>
            <w:pPr>
              <w:spacing w:line="320" w:lineRule="exact"/>
              <w:ind w:firstLine="420" w:firstLineChars="200"/>
              <w:jc w:val="center"/>
              <w:rPr>
                <w:rFonts w:hint="eastAsia" w:ascii="宋体" w:hAnsi="宋体" w:eastAsia="宋体"/>
                <w:sz w:val="21"/>
                <w:szCs w:val="21"/>
              </w:rPr>
            </w:pPr>
            <w:r>
              <w:rPr>
                <w:rFonts w:hint="eastAsia" w:ascii="宋体" w:hAnsi="宋体" w:eastAsia="宋体"/>
                <w:sz w:val="21"/>
                <w:szCs w:val="21"/>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权力类型</w:t>
            </w:r>
          </w:p>
        </w:tc>
        <w:tc>
          <w:tcPr>
            <w:tcW w:w="7332" w:type="dxa"/>
            <w:noWrap w:val="0"/>
            <w:vAlign w:val="center"/>
          </w:tcPr>
          <w:p>
            <w:pPr>
              <w:spacing w:line="320" w:lineRule="exact"/>
              <w:ind w:firstLine="420" w:firstLineChars="200"/>
              <w:jc w:val="center"/>
              <w:rPr>
                <w:rFonts w:hint="eastAsia" w:ascii="宋体" w:hAnsi="宋体" w:eastAsia="宋体"/>
                <w:sz w:val="21"/>
                <w:szCs w:val="21"/>
              </w:rPr>
            </w:pPr>
            <w:r>
              <w:rPr>
                <w:rFonts w:hint="eastAsia" w:ascii="宋体" w:hAnsi="宋体" w:eastAsia="宋体"/>
                <w:sz w:val="21"/>
                <w:szCs w:val="21"/>
              </w:rPr>
              <w:t>行政奖励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noWrap w:val="0"/>
            <w:vAlign w:val="center"/>
          </w:tcPr>
          <w:p>
            <w:pPr>
              <w:spacing w:line="320" w:lineRule="exact"/>
              <w:rPr>
                <w:rFonts w:hint="eastAsia" w:ascii="宋体" w:hAnsi="宋体" w:eastAsia="宋体"/>
                <w:sz w:val="21"/>
                <w:szCs w:val="21"/>
              </w:rPr>
            </w:pPr>
            <w:r>
              <w:rPr>
                <w:rFonts w:hint="eastAsia" w:ascii="宋体" w:hAnsi="宋体" w:eastAsia="宋体"/>
                <w:sz w:val="21"/>
                <w:szCs w:val="21"/>
              </w:rPr>
              <w:t xml:space="preserve">   权力项目名称</w:t>
            </w:r>
          </w:p>
        </w:tc>
        <w:tc>
          <w:tcPr>
            <w:tcW w:w="7332" w:type="dxa"/>
            <w:noWrap w:val="0"/>
            <w:vAlign w:val="center"/>
          </w:tcPr>
          <w:p>
            <w:pPr>
              <w:spacing w:line="320" w:lineRule="exact"/>
              <w:ind w:firstLine="420" w:firstLineChars="200"/>
              <w:jc w:val="center"/>
              <w:rPr>
                <w:rFonts w:hint="eastAsia" w:ascii="宋体" w:hAnsi="宋体" w:eastAsia="宋体"/>
                <w:sz w:val="21"/>
                <w:szCs w:val="21"/>
              </w:rPr>
            </w:pPr>
            <w:r>
              <w:rPr>
                <w:rFonts w:hint="eastAsia" w:ascii="宋体" w:hAnsi="宋体" w:eastAsia="宋体"/>
                <w:sz w:val="21"/>
                <w:szCs w:val="21"/>
              </w:rPr>
              <w:t>对基层法律服务所、基层法律服务工作者的表彰奖励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责任主体</w:t>
            </w:r>
          </w:p>
        </w:tc>
        <w:tc>
          <w:tcPr>
            <w:tcW w:w="7332" w:type="dxa"/>
            <w:noWrap w:val="0"/>
            <w:vAlign w:val="center"/>
          </w:tcPr>
          <w:p>
            <w:pPr>
              <w:spacing w:line="320" w:lineRule="exact"/>
              <w:ind w:firstLine="420" w:firstLineChars="200"/>
              <w:jc w:val="center"/>
              <w:rPr>
                <w:rFonts w:hint="eastAsia" w:ascii="宋体" w:hAnsi="宋体" w:eastAsia="宋体"/>
                <w:sz w:val="21"/>
                <w:szCs w:val="21"/>
              </w:rPr>
            </w:pPr>
            <w:r>
              <w:rPr>
                <w:rFonts w:hint="eastAsia" w:ascii="宋体" w:hAnsi="宋体" w:eastAsia="宋体"/>
                <w:sz w:val="21"/>
                <w:szCs w:val="21"/>
              </w:rPr>
              <w:t>公共法律服务管理科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责任事项</w:t>
            </w:r>
          </w:p>
        </w:tc>
        <w:tc>
          <w:tcPr>
            <w:tcW w:w="7332" w:type="dxa"/>
            <w:noWrap w:val="0"/>
            <w:vAlign w:val="center"/>
          </w:tcPr>
          <w:p>
            <w:pPr>
              <w:spacing w:line="280" w:lineRule="exact"/>
              <w:ind w:firstLine="420" w:firstLineChars="200"/>
              <w:rPr>
                <w:rFonts w:hint="eastAsia" w:ascii="宋体" w:hAnsi="宋体" w:eastAsia="宋体"/>
                <w:sz w:val="21"/>
                <w:szCs w:val="21"/>
              </w:rPr>
            </w:pPr>
            <w:r>
              <w:rPr>
                <w:rFonts w:hint="eastAsia" w:ascii="宋体" w:hAnsi="宋体" w:eastAsia="宋体"/>
                <w:sz w:val="21"/>
                <w:szCs w:val="21"/>
              </w:rPr>
              <w:t>1.制定方案责任：按照相关表彰规章制度，科学制定表彰方案。</w:t>
            </w:r>
          </w:p>
          <w:p>
            <w:pPr>
              <w:spacing w:line="280" w:lineRule="exact"/>
              <w:ind w:firstLine="420" w:firstLineChars="200"/>
              <w:rPr>
                <w:rFonts w:hint="eastAsia" w:ascii="宋体" w:hAnsi="宋体" w:eastAsia="宋体"/>
                <w:sz w:val="21"/>
                <w:szCs w:val="21"/>
              </w:rPr>
            </w:pPr>
            <w:r>
              <w:rPr>
                <w:rFonts w:hint="eastAsia" w:ascii="宋体" w:hAnsi="宋体" w:eastAsia="宋体"/>
                <w:sz w:val="21"/>
                <w:szCs w:val="21"/>
              </w:rPr>
              <w:t xml:space="preserve">2.组织推荐责任：严格按照表彰方案规定的条件、程序，组织推荐或评选工作。 </w:t>
            </w:r>
          </w:p>
          <w:p>
            <w:pPr>
              <w:spacing w:line="280" w:lineRule="exact"/>
              <w:ind w:firstLine="420" w:firstLineChars="200"/>
              <w:rPr>
                <w:rFonts w:hint="eastAsia" w:ascii="宋体" w:hAnsi="宋体" w:eastAsia="宋体"/>
                <w:sz w:val="21"/>
                <w:szCs w:val="21"/>
              </w:rPr>
            </w:pPr>
            <w:r>
              <w:rPr>
                <w:rFonts w:hint="eastAsia" w:ascii="宋体" w:hAnsi="宋体" w:eastAsia="宋体"/>
                <w:sz w:val="21"/>
                <w:szCs w:val="21"/>
              </w:rPr>
              <w:t>3.审核公示责任：对符合条件的推荐对象或评选对象进行审核，并报局领导班子集体研究审定后进行公示。</w:t>
            </w:r>
          </w:p>
          <w:p>
            <w:pPr>
              <w:spacing w:line="280" w:lineRule="exact"/>
              <w:ind w:firstLine="420" w:firstLineChars="200"/>
              <w:rPr>
                <w:rFonts w:hint="eastAsia" w:ascii="宋体" w:hAnsi="宋体" w:eastAsia="宋体"/>
                <w:sz w:val="21"/>
                <w:szCs w:val="21"/>
              </w:rPr>
            </w:pPr>
            <w:r>
              <w:rPr>
                <w:rFonts w:hint="eastAsia" w:ascii="宋体" w:hAnsi="宋体" w:eastAsia="宋体"/>
                <w:sz w:val="21"/>
                <w:szCs w:val="21"/>
              </w:rPr>
              <w:t>4.表彰责任：本级本部门表彰的按照程序进行表彰。报上级表彰的，报请上级研究决定，进行表彰。</w:t>
            </w:r>
          </w:p>
          <w:p>
            <w:pPr>
              <w:spacing w:line="280" w:lineRule="exact"/>
              <w:ind w:firstLine="420" w:firstLineChars="200"/>
              <w:rPr>
                <w:rFonts w:hint="eastAsia" w:ascii="宋体" w:hAnsi="宋体" w:eastAsia="宋体"/>
                <w:sz w:val="21"/>
                <w:szCs w:val="21"/>
              </w:rPr>
            </w:pPr>
            <w:r>
              <w:rPr>
                <w:rFonts w:hint="eastAsia" w:ascii="宋体" w:hAnsi="宋体" w:eastAsia="宋体"/>
                <w:sz w:val="21"/>
                <w:szCs w:val="21"/>
              </w:rPr>
              <w:t>5.其他责任：其他法律法规规章文件规定应履行的责任。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追责情形</w:t>
            </w:r>
          </w:p>
        </w:tc>
        <w:tc>
          <w:tcPr>
            <w:tcW w:w="7332" w:type="dxa"/>
            <w:noWrap w:val="0"/>
            <w:vAlign w:val="center"/>
          </w:tcPr>
          <w:p>
            <w:pPr>
              <w:spacing w:line="280" w:lineRule="exact"/>
              <w:ind w:firstLine="420" w:firstLineChars="200"/>
              <w:rPr>
                <w:rFonts w:hint="eastAsia" w:ascii="宋体" w:hAnsi="宋体" w:eastAsia="宋体"/>
                <w:sz w:val="21"/>
                <w:szCs w:val="21"/>
              </w:rPr>
            </w:pPr>
            <w:r>
              <w:rPr>
                <w:rFonts w:hint="eastAsia" w:ascii="宋体" w:hAnsi="宋体" w:eastAsia="宋体"/>
                <w:sz w:val="21"/>
                <w:szCs w:val="21"/>
              </w:rPr>
              <w:t>对不履行或不正确履行行政职责的行政机关及其工作人员，依据《中华人民共和国监察法》、《中华人民共和国行政许可法》、《行政机关公务员处分条例》、《基层法律服务所管理办法》、《基层法律服务工作者管理办法》、《四川省行政审批违法违纪行为责任追究办法》、《司法部办公厅关于评选表彰全国模范司法所及先进集体和先进个人的通知》、《司法部关于印发&lt;司法部关于司法行政系统表彰奖励工作的实施意见&gt;的通知》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监督电话</w:t>
            </w:r>
          </w:p>
        </w:tc>
        <w:tc>
          <w:tcPr>
            <w:tcW w:w="7332"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0825-2220379</w:t>
            </w:r>
          </w:p>
        </w:tc>
      </w:tr>
    </w:tbl>
    <w:p>
      <w:pPr>
        <w:spacing w:line="320" w:lineRule="exact"/>
        <w:rPr>
          <w:rFonts w:hint="eastAsia" w:ascii="黑体" w:hAnsi="黑体" w:eastAsia="黑体"/>
        </w:rPr>
      </w:pPr>
    </w:p>
    <w:p>
      <w:pPr>
        <w:spacing w:line="320" w:lineRule="exact"/>
        <w:rPr>
          <w:rFonts w:hint="eastAsia" w:ascii="黑体" w:hAnsi="黑体" w:eastAsia="黑体"/>
          <w:sz w:val="32"/>
          <w:szCs w:val="32"/>
        </w:rPr>
      </w:pPr>
      <w:r>
        <w:rPr>
          <w:rFonts w:hint="eastAsia" w:ascii="黑体" w:hAnsi="黑体" w:eastAsia="黑体"/>
          <w:sz w:val="32"/>
          <w:szCs w:val="32"/>
        </w:rPr>
        <w:t>表2-29</w:t>
      </w:r>
    </w:p>
    <w:tbl>
      <w:tblPr>
        <w:tblStyle w:val="4"/>
        <w:tblpPr w:leftFromText="180" w:rightFromText="180" w:vertAnchor="text" w:horzAnchor="page" w:tblpX="1755" w:tblpY="170"/>
        <w:tblOverlap w:val="never"/>
        <w:tblW w:w="91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7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序号</w:t>
            </w:r>
          </w:p>
        </w:tc>
        <w:tc>
          <w:tcPr>
            <w:tcW w:w="7332" w:type="dxa"/>
            <w:noWrap w:val="0"/>
            <w:vAlign w:val="center"/>
          </w:tcPr>
          <w:p>
            <w:pPr>
              <w:spacing w:line="320" w:lineRule="exact"/>
              <w:ind w:firstLine="420" w:firstLineChars="200"/>
              <w:jc w:val="center"/>
              <w:rPr>
                <w:rFonts w:hint="eastAsia" w:ascii="宋体" w:hAnsi="宋体" w:eastAsia="宋体"/>
                <w:sz w:val="21"/>
                <w:szCs w:val="21"/>
              </w:rPr>
            </w:pPr>
            <w:r>
              <w:rPr>
                <w:rFonts w:hint="eastAsia" w:ascii="宋体" w:hAnsi="宋体" w:eastAsia="宋体"/>
                <w:sz w:val="21"/>
                <w:szCs w:val="21"/>
              </w:rPr>
              <w:t>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权力类型</w:t>
            </w:r>
          </w:p>
        </w:tc>
        <w:tc>
          <w:tcPr>
            <w:tcW w:w="7332" w:type="dxa"/>
            <w:noWrap w:val="0"/>
            <w:vAlign w:val="center"/>
          </w:tcPr>
          <w:p>
            <w:pPr>
              <w:spacing w:line="320" w:lineRule="exact"/>
              <w:ind w:firstLine="420" w:firstLineChars="200"/>
              <w:jc w:val="center"/>
              <w:rPr>
                <w:rFonts w:hint="eastAsia" w:ascii="宋体" w:hAnsi="宋体" w:eastAsia="宋体"/>
                <w:sz w:val="21"/>
                <w:szCs w:val="21"/>
                <w:lang w:eastAsia="zh-CN"/>
              </w:rPr>
            </w:pPr>
            <w:r>
              <w:rPr>
                <w:rFonts w:hint="eastAsia" w:ascii="宋体" w:hAnsi="宋体" w:eastAsia="宋体"/>
                <w:sz w:val="21"/>
                <w:szCs w:val="21"/>
              </w:rPr>
              <w:t>其他行政</w:t>
            </w:r>
            <w:r>
              <w:rPr>
                <w:rFonts w:hint="eastAsia" w:ascii="宋体" w:hAnsi="宋体"/>
                <w:sz w:val="21"/>
                <w:szCs w:val="21"/>
                <w:lang w:eastAsia="zh-CN"/>
              </w:rPr>
              <w:t>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noWrap w:val="0"/>
            <w:vAlign w:val="center"/>
          </w:tcPr>
          <w:p>
            <w:pPr>
              <w:spacing w:line="320" w:lineRule="exact"/>
              <w:rPr>
                <w:rFonts w:hint="eastAsia" w:ascii="宋体" w:hAnsi="宋体" w:eastAsia="宋体"/>
                <w:sz w:val="21"/>
                <w:szCs w:val="21"/>
              </w:rPr>
            </w:pPr>
            <w:r>
              <w:rPr>
                <w:rFonts w:hint="eastAsia" w:ascii="宋体" w:hAnsi="宋体" w:eastAsia="宋体"/>
                <w:sz w:val="21"/>
                <w:szCs w:val="21"/>
              </w:rPr>
              <w:t xml:space="preserve">   权力项目名称</w:t>
            </w:r>
          </w:p>
        </w:tc>
        <w:tc>
          <w:tcPr>
            <w:tcW w:w="7332" w:type="dxa"/>
            <w:noWrap w:val="0"/>
            <w:vAlign w:val="center"/>
          </w:tcPr>
          <w:p>
            <w:pPr>
              <w:spacing w:line="320" w:lineRule="exact"/>
              <w:ind w:firstLine="420" w:firstLineChars="200"/>
              <w:jc w:val="center"/>
              <w:rPr>
                <w:rFonts w:hint="eastAsia" w:ascii="宋体" w:hAnsi="宋体" w:eastAsia="宋体"/>
                <w:sz w:val="21"/>
                <w:szCs w:val="21"/>
              </w:rPr>
            </w:pPr>
            <w:r>
              <w:rPr>
                <w:rFonts w:hint="eastAsia" w:ascii="宋体" w:hAnsi="宋体" w:eastAsia="宋体"/>
                <w:sz w:val="21"/>
                <w:szCs w:val="21"/>
              </w:rPr>
              <w:t>对国家统一法律职业资格考试中违纪行为的处理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责任主体</w:t>
            </w:r>
          </w:p>
        </w:tc>
        <w:tc>
          <w:tcPr>
            <w:tcW w:w="7332" w:type="dxa"/>
            <w:noWrap w:val="0"/>
            <w:vAlign w:val="center"/>
          </w:tcPr>
          <w:p>
            <w:pPr>
              <w:spacing w:line="320" w:lineRule="exact"/>
              <w:ind w:firstLine="420" w:firstLineChars="200"/>
              <w:jc w:val="center"/>
              <w:rPr>
                <w:rFonts w:hint="eastAsia" w:ascii="宋体" w:hAnsi="宋体" w:eastAsia="宋体"/>
                <w:sz w:val="21"/>
                <w:szCs w:val="21"/>
              </w:rPr>
            </w:pPr>
            <w:r>
              <w:rPr>
                <w:rFonts w:hint="eastAsia" w:ascii="宋体" w:hAnsi="宋体" w:eastAsia="宋体"/>
                <w:sz w:val="21"/>
                <w:szCs w:val="21"/>
              </w:rPr>
              <w:t>公共法律服务管理科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责任事项</w:t>
            </w:r>
          </w:p>
        </w:tc>
        <w:tc>
          <w:tcPr>
            <w:tcW w:w="7332" w:type="dxa"/>
            <w:noWrap w:val="0"/>
            <w:vAlign w:val="center"/>
          </w:tcPr>
          <w:p>
            <w:pPr>
              <w:spacing w:line="280" w:lineRule="exact"/>
              <w:ind w:firstLine="420" w:firstLineChars="200"/>
              <w:rPr>
                <w:rFonts w:hint="eastAsia" w:ascii="宋体" w:hAnsi="宋体" w:eastAsia="宋体"/>
                <w:sz w:val="21"/>
                <w:szCs w:val="21"/>
              </w:rPr>
            </w:pPr>
            <w:bookmarkStart w:id="0" w:name="_Toc459798871"/>
            <w:bookmarkStart w:id="1" w:name="_Toc459798715"/>
            <w:bookmarkStart w:id="2" w:name="_Toc459798603"/>
            <w:r>
              <w:rPr>
                <w:rFonts w:hint="eastAsia" w:ascii="宋体" w:hAnsi="宋体" w:eastAsia="宋体"/>
                <w:sz w:val="21"/>
                <w:szCs w:val="21"/>
              </w:rPr>
              <w:t>一、违纪行为处理权限及种类</w:t>
            </w:r>
            <w:bookmarkEnd w:id="0"/>
            <w:bookmarkEnd w:id="1"/>
            <w:bookmarkEnd w:id="2"/>
          </w:p>
          <w:p>
            <w:pPr>
              <w:spacing w:line="280" w:lineRule="exact"/>
              <w:ind w:firstLine="420" w:firstLineChars="200"/>
              <w:rPr>
                <w:rFonts w:hint="eastAsia" w:ascii="宋体" w:hAnsi="宋体" w:eastAsia="宋体"/>
                <w:sz w:val="21"/>
                <w:szCs w:val="21"/>
              </w:rPr>
            </w:pPr>
            <w:bookmarkStart w:id="3" w:name="_Toc459798872"/>
            <w:bookmarkStart w:id="4" w:name="_Toc459798716"/>
            <w:bookmarkStart w:id="5" w:name="_Toc459798604"/>
            <w:r>
              <w:rPr>
                <w:rFonts w:hint="eastAsia" w:ascii="宋体" w:hAnsi="宋体" w:eastAsia="宋体"/>
                <w:sz w:val="21"/>
                <w:szCs w:val="21"/>
              </w:rPr>
              <w:t>根据违纪情节的不同分别给予如下权限和种类处理：1.报名无效、二年内不得报名参加国家统一法律职业资格考试；2.给予口头警告，责令改正；经口头警告仍不改正或者情节严重的，由考点总监考决定给予其终止本场考试、责令离开考场的处理，并由考区所在地司法行政机关给予其取消本场考试成绩的处理；3.由总监考决定给予其终止本场考试、责令离开考场的处理，并由考区所在地司法行政机关决定给予其当年考试成绩无效、二年内不得报名参加国家统一法律职业资格考试的处理报名人员；4.应试人员或者其他相关人员有本章规定情形，涉嫌构成违反治安管理行为的，移交公安机关处理；涉嫌构成犯罪的，移交司法机关处理。</w:t>
            </w:r>
          </w:p>
          <w:p>
            <w:pPr>
              <w:spacing w:line="280" w:lineRule="exact"/>
              <w:ind w:firstLine="420" w:firstLineChars="200"/>
              <w:rPr>
                <w:rFonts w:hint="eastAsia" w:ascii="宋体" w:hAnsi="宋体" w:eastAsia="宋体"/>
                <w:sz w:val="21"/>
                <w:szCs w:val="21"/>
              </w:rPr>
            </w:pPr>
            <w:r>
              <w:rPr>
                <w:rFonts w:hint="eastAsia" w:ascii="宋体" w:hAnsi="宋体" w:eastAsia="宋体"/>
                <w:sz w:val="21"/>
                <w:szCs w:val="21"/>
              </w:rPr>
              <w:t>二、违纪行为的调查取证</w:t>
            </w:r>
            <w:bookmarkEnd w:id="3"/>
            <w:bookmarkEnd w:id="4"/>
            <w:bookmarkEnd w:id="5"/>
            <w:r>
              <w:rPr>
                <w:rFonts w:hint="eastAsia" w:ascii="宋体" w:hAnsi="宋体" w:eastAsia="宋体"/>
                <w:sz w:val="21"/>
                <w:szCs w:val="21"/>
              </w:rPr>
              <w:t>责任</w:t>
            </w:r>
          </w:p>
          <w:p>
            <w:pPr>
              <w:spacing w:line="280" w:lineRule="exact"/>
              <w:ind w:firstLine="420" w:firstLineChars="200"/>
              <w:rPr>
                <w:rFonts w:hint="eastAsia" w:ascii="宋体" w:hAnsi="宋体" w:eastAsia="宋体"/>
                <w:sz w:val="21"/>
                <w:szCs w:val="21"/>
              </w:rPr>
            </w:pPr>
            <w:r>
              <w:rPr>
                <w:rFonts w:hint="eastAsia" w:ascii="宋体" w:hAnsi="宋体" w:eastAsia="宋体"/>
                <w:sz w:val="21"/>
                <w:szCs w:val="21"/>
              </w:rPr>
              <w:t>1.考试工作人员发现应试人员有违纪行为时，应及时制止，并立即采取必要的证据保全措施，对违纪使用的相关工具、材料等予以暂扣，当场填写《暂扣违纪工具材料单》，由违纪人员签字确认。《暂扣违纪工具材料单》一式两份，一份交违纪人员，另一份由考区所在地的市（州）司法局留存。</w:t>
            </w:r>
          </w:p>
          <w:p>
            <w:pPr>
              <w:spacing w:line="280" w:lineRule="exact"/>
              <w:ind w:firstLine="420" w:firstLineChars="200"/>
              <w:rPr>
                <w:rFonts w:hint="eastAsia" w:ascii="宋体" w:hAnsi="宋体" w:eastAsia="宋体"/>
                <w:sz w:val="21"/>
                <w:szCs w:val="21"/>
              </w:rPr>
            </w:pPr>
            <w:r>
              <w:rPr>
                <w:rFonts w:hint="eastAsia" w:ascii="宋体" w:hAnsi="宋体" w:eastAsia="宋体"/>
                <w:sz w:val="21"/>
                <w:szCs w:val="21"/>
              </w:rPr>
              <w:t>2.考试工作人员应及时进行询问调查，并制作《询问笔录》，内容包括违纪人员姓名、工作单位等基本情况；违纪行为发生的时间、地点和详细经过，并由被询问的违纪人员签字确认。违纪人员拒绝在《询问笔录》上签字的，负责调查处理的考试工作人员应当注明情况。</w:t>
            </w:r>
          </w:p>
          <w:p>
            <w:pPr>
              <w:spacing w:line="280" w:lineRule="exact"/>
              <w:ind w:firstLine="420" w:firstLineChars="200"/>
              <w:rPr>
                <w:rFonts w:hint="eastAsia" w:ascii="宋体" w:hAnsi="宋体" w:eastAsia="宋体"/>
                <w:sz w:val="21"/>
                <w:szCs w:val="21"/>
              </w:rPr>
            </w:pPr>
            <w:r>
              <w:rPr>
                <w:rFonts w:hint="eastAsia" w:ascii="宋体" w:hAnsi="宋体" w:eastAsia="宋体"/>
                <w:sz w:val="21"/>
                <w:szCs w:val="21"/>
              </w:rPr>
              <w:t>3.考试工作人员应当填写《违纪行为处理报告单》，并在《考场情况记录单》上记录违纪情况。</w:t>
            </w:r>
          </w:p>
          <w:p>
            <w:pPr>
              <w:spacing w:line="280" w:lineRule="exact"/>
              <w:ind w:firstLine="420" w:firstLineChars="200"/>
              <w:rPr>
                <w:rFonts w:hint="eastAsia" w:ascii="宋体" w:hAnsi="宋体" w:eastAsia="宋体"/>
                <w:sz w:val="21"/>
                <w:szCs w:val="21"/>
              </w:rPr>
            </w:pPr>
            <w:r>
              <w:rPr>
                <w:rFonts w:hint="eastAsia" w:ascii="宋体" w:hAnsi="宋体" w:eastAsia="宋体"/>
                <w:sz w:val="21"/>
                <w:szCs w:val="21"/>
              </w:rPr>
              <w:t>4.需要收集的主要证据材料：考试作弊的工具、材料和暂扣作弊工具材料单。询问笔录。考场情况记录单。违纪行为处理报告单。其他能够证明违纪行为的证据材料。</w:t>
            </w:r>
          </w:p>
          <w:p>
            <w:pPr>
              <w:spacing w:line="280" w:lineRule="exact"/>
              <w:ind w:firstLine="420" w:firstLineChars="200"/>
              <w:rPr>
                <w:rFonts w:hint="eastAsia" w:ascii="宋体" w:hAnsi="宋体" w:eastAsia="宋体"/>
                <w:sz w:val="21"/>
                <w:szCs w:val="21"/>
              </w:rPr>
            </w:pPr>
            <w:r>
              <w:rPr>
                <w:rFonts w:hint="eastAsia" w:ascii="宋体" w:hAnsi="宋体" w:eastAsia="宋体"/>
                <w:sz w:val="21"/>
                <w:szCs w:val="21"/>
              </w:rPr>
              <w:t>三．事后监督责任：建立实施监督检查的运行机制和管理制度，对考场进行全程监控</w:t>
            </w:r>
            <w:r>
              <w:rPr>
                <w:rFonts w:hint="eastAsia" w:ascii="宋体" w:hAnsi="宋体"/>
                <w:sz w:val="21"/>
                <w:szCs w:val="21"/>
                <w:lang w:eastAsia="zh-CN"/>
              </w:rPr>
              <w:t>录像</w:t>
            </w:r>
            <w:bookmarkStart w:id="6" w:name="_GoBack"/>
            <w:bookmarkEnd w:id="6"/>
            <w:r>
              <w:rPr>
                <w:rFonts w:hint="eastAsia" w:ascii="宋体" w:hAnsi="宋体" w:eastAsia="宋体"/>
                <w:sz w:val="21"/>
                <w:szCs w:val="21"/>
              </w:rPr>
              <w:t>并存档，对报名、应试人员及其他相关人员的违纪行为作出处理决定前，应当告知作出处理决定的事实、理由及依据，并告知应试人员享有陈述、申辩的权利，对作出二年内或者终身不得报名参加国家统一法律职业资格考试处理决定之前，应当告知当事人有要求举行听证的权利。违纪行为处理一般的处理限期为60个工作日。对上述程序严格履行监督责任。</w:t>
            </w:r>
          </w:p>
          <w:p>
            <w:pPr>
              <w:spacing w:line="280" w:lineRule="exact"/>
              <w:ind w:firstLine="420" w:firstLineChars="200"/>
              <w:rPr>
                <w:rFonts w:hint="eastAsia" w:ascii="宋体" w:hAnsi="宋体" w:eastAsia="宋体"/>
                <w:sz w:val="21"/>
                <w:szCs w:val="21"/>
              </w:rPr>
            </w:pPr>
            <w:r>
              <w:rPr>
                <w:rFonts w:hint="eastAsia" w:ascii="宋体" w:hAnsi="宋体" w:eastAsia="宋体"/>
                <w:sz w:val="21"/>
                <w:szCs w:val="21"/>
              </w:rPr>
              <w:t>四．其他责任：法律法规规章文件规定应履行的其他责任。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问责依据</w:t>
            </w:r>
          </w:p>
        </w:tc>
        <w:tc>
          <w:tcPr>
            <w:tcW w:w="7332"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对不履行或不正确履行行政职责的行政机关及其工作人员，依据《中华人民共和国行政监察法》《中华人民共和国行政许可法》《行政机关公务员处分条例》《四川省行政审批违法违纪行为责任追究办法》《国家统一法律职业资格考试违纪行为处理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noWrap w:val="0"/>
            <w:vAlign w:val="center"/>
          </w:tcPr>
          <w:p>
            <w:pPr>
              <w:spacing w:line="320" w:lineRule="exact"/>
              <w:ind w:firstLine="420" w:firstLineChars="200"/>
              <w:rPr>
                <w:rFonts w:hint="eastAsia" w:ascii="宋体" w:hAnsi="宋体" w:eastAsia="宋体"/>
                <w:sz w:val="21"/>
                <w:szCs w:val="21"/>
              </w:rPr>
            </w:pPr>
            <w:r>
              <w:rPr>
                <w:rFonts w:hint="eastAsia" w:ascii="宋体" w:hAnsi="宋体" w:eastAsia="宋体"/>
                <w:sz w:val="21"/>
                <w:szCs w:val="21"/>
              </w:rPr>
              <w:t>监督电话</w:t>
            </w:r>
          </w:p>
        </w:tc>
        <w:tc>
          <w:tcPr>
            <w:tcW w:w="7332" w:type="dxa"/>
            <w:noWrap w:val="0"/>
            <w:vAlign w:val="center"/>
          </w:tcPr>
          <w:p>
            <w:pPr>
              <w:spacing w:line="320" w:lineRule="exact"/>
              <w:ind w:firstLine="420" w:firstLineChars="200"/>
              <w:rPr>
                <w:rFonts w:ascii="宋体" w:hAnsi="宋体" w:eastAsia="宋体"/>
                <w:sz w:val="21"/>
                <w:szCs w:val="21"/>
              </w:rPr>
            </w:pPr>
            <w:r>
              <w:rPr>
                <w:rFonts w:hint="eastAsia" w:ascii="宋体" w:hAnsi="宋体" w:eastAsia="宋体"/>
                <w:sz w:val="21"/>
                <w:szCs w:val="21"/>
              </w:rPr>
              <w:t>0825-2220379</w:t>
            </w:r>
          </w:p>
        </w:tc>
      </w:tr>
    </w:tbl>
    <w:p>
      <w:pPr>
        <w:pStyle w:val="2"/>
      </w:pPr>
    </w:p>
    <w:p>
      <w:pPr>
        <w:spacing w:line="320" w:lineRule="exact"/>
        <w:ind w:firstLine="420" w:firstLineChars="200"/>
        <w:rPr>
          <w:rFonts w:hint="eastAsia" w:ascii="宋体" w:hAnsi="宋体" w:eastAsia="宋体"/>
          <w:sz w:val="21"/>
          <w:szCs w:val="21"/>
        </w:rPr>
      </w:pPr>
    </w:p>
    <w:p>
      <w:pPr>
        <w:keepNext w:val="0"/>
        <w:keepLines w:val="0"/>
        <w:pageBreakBefore w:val="0"/>
        <w:widowControl w:val="0"/>
        <w:kinsoku/>
        <w:wordWrap/>
        <w:overflowPunct/>
        <w:topLinePunct w:val="0"/>
        <w:autoSpaceDE/>
        <w:autoSpaceDN/>
        <w:bidi w:val="0"/>
        <w:adjustRightInd/>
        <w:snapToGrid/>
        <w:spacing w:line="596" w:lineRule="exact"/>
        <w:ind w:firstLine="645"/>
        <w:textAlignment w:val="auto"/>
        <w:rPr>
          <w:rFonts w:hint="default" w:ascii="仿宋_GB2312" w:hAnsi="仿宋_GB2312" w:eastAsia="仿宋_GB2312" w:cs="仿宋_GB2312"/>
          <w:sz w:val="32"/>
          <w:szCs w:val="32"/>
          <w:lang w:val="en-US" w:eastAsia="zh-CN"/>
        </w:rPr>
      </w:pPr>
    </w:p>
    <w:p/>
    <w:sectPr>
      <w:footerReference r:id="rId5" w:type="first"/>
      <w:footerReference r:id="rId3" w:type="default"/>
      <w:footerReference r:id="rId4" w:type="even"/>
      <w:pgSz w:w="11906" w:h="16838"/>
      <w:pgMar w:top="2126" w:right="1502" w:bottom="2013" w:left="1616" w:header="851" w:footer="1587" w:gutter="0"/>
      <w:pgNumType w:fmt="numberInDash"/>
      <w:cols w:space="720" w:num="1"/>
      <w:titlePg/>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
                            <w:rPr>
                              <w:rFonts w:hint="eastAsia"/>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- 3 -</w:t>
                          </w:r>
                          <w:r>
                            <w:rPr>
                              <w:rFonts w:hint="eastAsia" w:ascii="宋体" w:hAnsi="宋体" w:eastAsia="宋体" w:cs="宋体"/>
                              <w:sz w:val="24"/>
                              <w:szCs w:val="24"/>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fill on="f" focussize="0,0"/>
              <v:stroke on="f" weight="1.25pt"/>
              <v:imagedata o:title=""/>
              <o:lock v:ext="edit" aspectratio="f"/>
              <v:textbox inset="0mm,0mm,0mm,0mm" style="mso-fit-shape-to-text:t;">
                <w:txbxContent>
                  <w:p>
                    <w:pPr>
                      <w:pStyle w:val="3"/>
                      <w:rPr>
                        <w:rFonts w:hint="eastAsia"/>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- 3 -</w:t>
                    </w:r>
                    <w:r>
                      <w:rPr>
                        <w:rFonts w:hint="eastAsia" w:ascii="宋体" w:hAnsi="宋体" w:eastAsia="宋体" w:cs="宋体"/>
                        <w:sz w:val="24"/>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
                            <w:rPr>
                              <w:rFonts w:hint="eastAsia"/>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- 12 -</w:t>
                          </w:r>
                          <w:r>
                            <w:rPr>
                              <w:rFonts w:hint="eastAsia" w:ascii="宋体" w:hAnsi="宋体" w:eastAsia="宋体" w:cs="宋体"/>
                              <w:sz w:val="24"/>
                              <w:szCs w:val="24"/>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pPr>
                      <w:pStyle w:val="3"/>
                      <w:rPr>
                        <w:rFonts w:hint="eastAsia"/>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- 12 -</w:t>
                    </w:r>
                    <w:r>
                      <w:rPr>
                        <w:rFonts w:hint="eastAsia" w:ascii="宋体" w:hAnsi="宋体" w:eastAsia="宋体" w:cs="宋体"/>
                        <w:sz w:val="24"/>
                        <w:szCs w:val="24"/>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rPr>
                              <w:rFonts w:hint="eastAsia"/>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sVhPrSAQAAo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xWE+tIBAACjAwAADgAAAAAAAAABACAAAAAi&#10;AQAAZHJzL2Uyb0RvYy54bWxQSwUGAAAAAAYABgBZAQAAZgUAAAAA&#10;">
              <v:fill on="f" focussize="0,0"/>
              <v:stroke on="f" weight="1.25pt"/>
              <v:imagedata o:title=""/>
              <o:lock v:ext="edit" aspectratio="f"/>
              <v:textbox inset="0mm,0mm,0mm,0mm" style="mso-fit-shape-to-text:t;">
                <w:txbxContent>
                  <w:p>
                    <w:pPr>
                      <w:rPr>
                        <w:rFonts w:hint="eastAsia"/>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5F6625"/>
    <w:rsid w:val="00127BF3"/>
    <w:rsid w:val="135F6625"/>
    <w:rsid w:val="35B621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index 5"/>
    <w:basedOn w:val="1"/>
    <w:next w:val="1"/>
    <w:qFormat/>
    <w:uiPriority w:val="0"/>
    <w:pPr>
      <w:ind w:left="1680"/>
    </w:pPr>
    <w:rPr>
      <w:sz w:val="15"/>
      <w:szCs w:val="15"/>
    </w:rPr>
  </w:style>
  <w:style w:type="paragraph" w:styleId="3">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2021-04-29T06:38:00Z</dcterms:created>
  <dc:creator>Administrator</dc:creator>
  <cp:lastModifiedBy>乐多</cp:lastModifiedBy>
  <dcterms:modified xsi:type="dcterms:W3CDTF">2021-04-29T06:50:49Z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9D6E89DC15804962BCAA1EDA2330B169</vt:lpwstr>
  </property>
</Properties>
</file>