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24" w:firstLine="0"/>
        <w:jc w:val="center"/>
        <w:rPr>
          <w:rFonts w:ascii="Times New Roman" w:hAnsi="Times New Roman" w:eastAsia="Times New Roman" w:cs="Times New Roman"/>
          <w:sz w:val="44"/>
          <w:szCs w:val="44"/>
          <w:rtl w:val="0"/>
        </w:rPr>
      </w:pPr>
      <w:r>
        <w:rPr>
          <w:rFonts w:hint="eastAsia" w:ascii="Arial Unicode MS" w:hAnsi="Arial Unicode MS" w:eastAsia="Arial Unicode MS" w:cs="Arial Unicode MS"/>
          <w:b w:val="0"/>
          <w:bCs w:val="0"/>
          <w:i w:val="0"/>
          <w:iCs w:val="0"/>
          <w:sz w:val="44"/>
          <w:szCs w:val="44"/>
          <w:rtl w:val="0"/>
          <w:lang w:val="zh-CN" w:eastAsia="zh-CN"/>
        </w:rPr>
        <w:t>遂宁市生态环境局行政权力责任清单</w:t>
      </w: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：主体责任表</w:t>
      </w:r>
    </w:p>
    <w:tbl>
      <w:tblPr>
        <w:tblStyle w:val="2"/>
        <w:tblW w:w="9473"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398"/>
        <w:gridCol w:w="8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3436" w:hRule="atLeast"/>
        </w:trPr>
        <w:tc>
          <w:tcPr>
            <w:tcW w:w="1398"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right" w:pos="8820"/>
              </w:tabs>
              <w:bidi w:val="0"/>
              <w:spacing w:line="300" w:lineRule="auto"/>
              <w:ind w:left="0" w:right="0" w:firstLine="0"/>
              <w:jc w:val="center"/>
              <w:rPr>
                <w:rtl w:val="0"/>
              </w:rPr>
            </w:pPr>
            <w:r>
              <w:rPr>
                <w:rFonts w:hint="eastAsia" w:eastAsia="Helvetica"/>
                <w:sz w:val="21"/>
                <w:szCs w:val="21"/>
                <w:rtl w:val="0"/>
              </w:rPr>
              <w:t>主体责任</w:t>
            </w:r>
          </w:p>
        </w:tc>
        <w:tc>
          <w:tcPr>
            <w:tcW w:w="8075"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贯彻执行中央、省生态环境基本制度，建立健全全市生态环境基本制度。会同有关部门拟订全市生态环境政策、规划并组织实施，起草生态环境保护相关地方性法规、市政府规章草案，并依法组织实施和监督检查。组织编制环境功能区划，会同有关部门编制并监督实施重点区域、流域、饮用水水源地生态环境规划和水功能区划。参与制定与全市生态环境相关的经济、技术、资源配置和产业政策。参与拟订全市主体功能区划。</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负责全市重大生态环境问题的统筹协调和监督管理。配合协调对重特大突发生态环境事件和生态破坏事件的调查处理，指导协调全市突发生态环境事件的应急、预警工作。牵头指导实施生态环境损害赔偿制度，协调解决有关跨区域环境污染纠纷。统筹协调全市重点区域、流域生态环境保护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负责监督管理全市减排目标的落实。组织制定并监督实施全市各类污染物排放总量控制制度。负责排污许可证管理相关工作。确定大气、水等环境纳污能力，提出实施总量控制的污染物名称和控制指标，监督检查全市污染物减排任务完成情况，实施生态环境保护目标责任制。</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负责提出全市生态环境领域固定资产投资规模和方向、地方财政性资金安排的意见，配合有关部门做好组织实施和监督工作。参与指导推动全市循环经济和生态环保产业发展。</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负责全市环境污染防治的监督管理。组织制定并监督实施全市大气、水、土壤、噪声、光、恶臭、固体废物、化学品、机动车等的污染防治管理制度。会同有关部门监督管理饮用水水源地生态环境保护工作。组织指导城乡生态环境综合整治工作，监督指导农业面源污染治理工作。监督指导区域大气环境保护工作，牵头建立区域大气污染联防联控协作机制并监督实施。按职责分工组织开展全市强制性清洁生产审核工作。负责应对气候变化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指导协调和监督全市生态保护修复工作。组织编制和监督实施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全市农村生态环境保护。监督生物技术环境安全，牵头生物物种</w:t>
            </w:r>
            <w:r>
              <w:rPr>
                <w:rFonts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含遗传资源</w:t>
            </w:r>
            <w:r>
              <w:rPr>
                <w:rFonts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工作，组织协调生物多样性保护工作，参与生态保护补偿工作。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负责全市核与辐射安全的监督管理。拟订并监督实施全市核与辐射安全有关政策、规划，参与核事故应急处理，负责辐射环境事故应急处理工作。负责核与辐射建设项目</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三同时</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同时设计、同时施工、同时投产使用）管理工作。监督管理核设施和放射源安全，监督管理核设施、核技术应用、电磁辐射、伴有放射性矿产资源开发利用中的污染防治。参与对核材料管制和民用核安全设备设计、制造、安装及无损检验活动的监督管理。负责全市核与辐射事故及投诉的调查处理，参与反生化、核与辐射恐怖事件的防范与处置。</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负责全市生态环境准入的监督管理。对全市重大经济和技术政策、发展规划以及重大经济开发计划提出生态环境保护意见。按规定审批或审查环境影响评价文件。拟订并组织实施全市生态环境准入清单。</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9.</w:t>
            </w:r>
            <w:r>
              <w:rPr>
                <w:rFonts w:hint="eastAsia" w:ascii="Arial Unicode MS" w:hAnsi="Arial Unicode MS" w:eastAsia="Arial Unicode MS" w:cs="Arial Unicode MS"/>
                <w:b w:val="0"/>
                <w:bCs w:val="0"/>
                <w:i w:val="0"/>
                <w:iCs w:val="0"/>
                <w:sz w:val="21"/>
                <w:szCs w:val="21"/>
                <w:rtl w:val="0"/>
                <w:lang w:val="zh-CN" w:eastAsia="zh-CN"/>
              </w:rPr>
              <w:t>负责全市生态环境监测、统计和信息发布工作。监督实施生态环境监测制度、规范及相关标准。会同有关部门统一规划全市生态环境质量监测站点设置。组织实施生态环境质量监测、污染源监督性监测、温室气体减排监测、应急监测。组织对全市生态环境质量状况进行调查评价、预警预测。组织建设和管理全市环境监测网和生态环境信息网。负责全市生态环境质量考核和生态环境统计工作。建立和实行生态环境质量公告制度，统一发布全市生态环境综合性报告和重大生态环境信息。</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10.</w:t>
            </w:r>
            <w:r>
              <w:rPr>
                <w:rFonts w:hint="eastAsia" w:ascii="Arial Unicode MS" w:hAnsi="Arial Unicode MS" w:eastAsia="Arial Unicode MS" w:cs="Arial Unicode MS"/>
                <w:b w:val="0"/>
                <w:bCs w:val="0"/>
                <w:i w:val="0"/>
                <w:iCs w:val="0"/>
                <w:sz w:val="21"/>
                <w:szCs w:val="21"/>
                <w:rtl w:val="0"/>
                <w:lang w:val="zh-CN" w:eastAsia="zh-CN"/>
              </w:rPr>
              <w:t>负责生态环境保护督察有关工作。贯彻落实生态环境保护督察制度，组织协调全市生态环境保护督察工作。根据授权对各县（区）和有关部门贯彻落实中央和省、市生态环境保护决策部署情况进行督察，并依法依规问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11.</w:t>
            </w:r>
            <w:r>
              <w:rPr>
                <w:rFonts w:hint="eastAsia" w:ascii="Arial Unicode MS" w:hAnsi="Arial Unicode MS" w:eastAsia="Arial Unicode MS" w:cs="Arial Unicode MS"/>
                <w:b w:val="0"/>
                <w:bCs w:val="0"/>
                <w:i w:val="0"/>
                <w:iCs w:val="0"/>
                <w:sz w:val="21"/>
                <w:szCs w:val="21"/>
                <w:rtl w:val="0"/>
                <w:lang w:val="zh-CN" w:eastAsia="zh-CN"/>
              </w:rPr>
              <w:t>负责全市生态环境监督执法。组织开展全市生态环境保护执法检查。监督实施全市建设项目生态环境保护设施</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三同时</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制度。查处全市生态环境违法问题。指导和协调全市生态环境保护综合执法队伍建设和业务工作。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12.</w:t>
            </w:r>
            <w:r>
              <w:rPr>
                <w:rFonts w:hint="eastAsia" w:ascii="Arial Unicode MS" w:hAnsi="Arial Unicode MS" w:eastAsia="Arial Unicode MS" w:cs="Arial Unicode MS"/>
                <w:b w:val="0"/>
                <w:bCs w:val="0"/>
                <w:i w:val="0"/>
                <w:iCs w:val="0"/>
                <w:sz w:val="21"/>
                <w:szCs w:val="21"/>
                <w:rtl w:val="0"/>
                <w:lang w:val="zh-CN" w:eastAsia="zh-CN"/>
              </w:rPr>
              <w:t>组织指导和协调全市生态环境宣传教育工作。制定并组织实施全市生态环境保护宣传教育有关规划和计划。推动社会组织和公众参与生态环境保护。开展全市生态环境科技工作，组织开展全市生态环境科学研究和技术工程示范，推动生态环境技术管理体系建设。开展生态环境对外合作交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13.</w:t>
            </w:r>
            <w:r>
              <w:rPr>
                <w:rFonts w:hint="eastAsia" w:ascii="Arial Unicode MS" w:hAnsi="Arial Unicode MS" w:eastAsia="Arial Unicode MS" w:cs="Arial Unicode MS"/>
                <w:b w:val="0"/>
                <w:bCs w:val="0"/>
                <w:i w:val="0"/>
                <w:iCs w:val="0"/>
                <w:sz w:val="21"/>
                <w:szCs w:val="21"/>
                <w:rtl w:val="0"/>
                <w:lang w:val="zh-CN" w:eastAsia="zh-CN"/>
              </w:rPr>
              <w:t>负责职责范围内的安全生产和职业健康、审批服务便民化等工作。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14.</w:t>
            </w:r>
            <w:r>
              <w:rPr>
                <w:rFonts w:hint="eastAsia" w:ascii="Arial Unicode MS" w:hAnsi="Arial Unicode MS" w:eastAsia="Arial Unicode MS" w:cs="Arial Unicode MS"/>
                <w:b w:val="0"/>
                <w:bCs w:val="0"/>
                <w:i w:val="0"/>
                <w:iCs w:val="0"/>
                <w:sz w:val="21"/>
                <w:szCs w:val="21"/>
                <w:rtl w:val="0"/>
                <w:lang w:val="zh-CN" w:eastAsia="zh-CN"/>
              </w:rPr>
              <w:t>完成市委和市政府交办的其他任务。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3436" w:hRule="atLeast"/>
        </w:trPr>
        <w:tc>
          <w:tcPr>
            <w:tcW w:w="1398"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right" w:pos="8820"/>
              </w:tabs>
              <w:bidi w:val="0"/>
              <w:spacing w:line="300" w:lineRule="auto"/>
              <w:ind w:left="0" w:right="0" w:firstLine="0"/>
              <w:jc w:val="center"/>
              <w:rPr>
                <w:rtl w:val="0"/>
              </w:rPr>
            </w:pPr>
            <w:r>
              <w:rPr>
                <w:rFonts w:hint="eastAsia" w:eastAsia="Helvetica"/>
                <w:sz w:val="21"/>
                <w:szCs w:val="21"/>
                <w:rtl w:val="0"/>
              </w:rPr>
              <w:t>职责边界</w:t>
            </w:r>
          </w:p>
        </w:tc>
        <w:tc>
          <w:tcPr>
            <w:tcW w:w="8075"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主要污染物减排</w:t>
            </w:r>
            <w:r>
              <w:rPr>
                <w:rFonts w:ascii="Helvetica" w:hAnsi="Helvetica"/>
                <w:sz w:val="21"/>
                <w:szCs w:val="21"/>
                <w:rtl w:val="0"/>
              </w:rPr>
              <w:t xml:space="preserve">: </w:t>
            </w:r>
            <w:r>
              <w:rPr>
                <w:rFonts w:hint="eastAsia" w:ascii="Arial Unicode MS" w:hAnsi="Arial Unicode MS" w:eastAsia="Arial Unicode MS" w:cs="Arial Unicode MS"/>
                <w:b w:val="0"/>
                <w:bCs w:val="0"/>
                <w:i w:val="0"/>
                <w:iCs w:val="0"/>
                <w:sz w:val="21"/>
                <w:szCs w:val="21"/>
                <w:rtl w:val="0"/>
                <w:lang w:val="zh-CN" w:eastAsia="zh-CN"/>
              </w:rPr>
              <w:t>市生态环境局负责分解上级下达的减排任务，承担工业企业减排任务。市发改委负责推进产业结构调整，推动节能降耗工作，参与污染物排放总量控制工作。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畜禽养殖污染防治：市生态环境局负责畜禽养殖污染防治的统一监督管理。生态环境部门会同农牧主管部门编制畜禽养殖污染防治规划，报人民政府批准实施，生态环境部门、农牧主管部门会同有关部门，识别和初步确定禁养区划定范围。畜禽养殖场（户）污染防治设施经乡镇初步核实后，生态环境部门会同农业农村部门共同现场验收，对验收不达标的养殖场（户）由生态环境部门责任整改。对采用生化或工业净化达标处理、符合国家和省排污许可证申领条件的规模化养殖场，根据申请依法发放排污许可证。市自然资源和规划局、市农业农村局负责组织做好畜禽养殖用地备案工作。市农业农村局负责畜禽养殖废弃物综合利用的指导和服务，按照《动物防疫条件审查办法》规定，进行发证和备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关于水资源保护与水污染防治的职责分工。市生态环境局负责水环境质量和水污染防治，市水利局负责水资源保护，市自然资源和规划局负责对地下水过量开采及引发的地面沉降等地质问题进行监督。市生态环境局发布水环境信息，对信息的准确性、及时性负责。市水利局发布的水文水资源信息中涉及环境质量的内容，应与市生态环境局协商一致。</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大气污染监督管理：市生态环境局负责贯彻落实国家、省级大气环境质量标准、大气污染物排放标准和大气污染重点控制区有关规定及要求、对管辖范围内的排污单位进行现场检查、建立大气污染监测制度并组织监测网络、定期发布大气环境质量状况公报、联合市公安局对道路机动车辆的尾气排放实行监督管理；市公安局负责组织查处超标车、淘汰老旧车。市城管执法局负责对城市饮食服务业排放油烟和烟尘的，未安装净化装置和除尘设施，使排放的污染物达到规定标准的处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环境噪声污染监督管理：市生态环境局负责监督管理本行政区域内的环境噪声污染防治工作，组织城市区域的声环境质量监测，督促有关部门落实环境噪声污染防治监督管理工作。市公安局负责在商业经营活动中使用高音广播喇叭或采取其他发出高噪声的方法招揽顾客行为的查处；市城管执法局负责对在噪声敏感建筑物集中区域和街道、广场、公园等公共场所，使用高音广播喇叭或其他发出高噪声的音响器材行为的查处；负责查处饲养宠物产生的噪声；负责对已竣工交付使用的居民住宅、其他建筑物内进行装修作业产生噪声的查处；负责在使用家用电器、乐器或者进行其他室内娱乐活动时产生噪声的查处；查处建筑施工、道路施工噪声；对高考、中考期间在噪声敏感区域从事产生环境噪声污染活动的监督、管理、查处。</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危险化学品安全管理：市生态环境局负责废弃危险化学品处置的监督管理；组织危险化学品的环境危害性鉴定和环境风险程度评估，确定实施重点环境管理的危险化学品；负责危险化学品环境管理登记和新化学物质环境管理登记；依法调查相关危险化学品环境污染事故和生态破坏事故；负责危险化学品事故现场的应急环境监测。市公安局负责危险化学品的公共安全管理，核发剧毒化学品购买许可证、剧毒化学品道路运输通行证，并负责危险化学品运输车辆道路交通安全管理。市应急局负责危险化学品安全监督管理综合工作；对新建、改建、扩建生产、储存危险化学品（包括使用长输管道输送危险化学品，下同）的建设项目进行安全条件审查，核发部分危险化学品安全生产许可证、危险化学品安全使用许可证和危险化学品经营许可证。市交通运输局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市卫生健康委负责危险化学品毒性鉴定的管理，负责组织、协调危险化学品事故受伤人员的医疗卫生救援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放射源管理：市生态环境局负责放射源的生产、进出口、销售、使用、运输、贮存和废气处置安全的统一监管。组织实施放射源安全的法律法规和技术标准；建立并实施放射源登记管理制度；负责核发辐射安全许可证，并通报同级公安部门、卫生主管部门；负责放射源的生产、销售、使用、贮存和废气处置领域从事辐射安全关键岗位工作的专业技术人员的资格管理；负责放射源的放射性污染事故的应急、调查处理和定性定级工作；协助公安局监控追缴丢失、被盗的放射源；组织开展放射源安全技术科学研究。市公安局负责对放射源的安全保卫和道路运输安全的监管；负责丢失和被盗放射源的立案、侦查和追缴；参与放射源的放射性污染事故应急工作。市卫生健康委负责放射源的放射卫生工作；负责放射源诊疗技术和医用辐射机构的准入管理；参与放射源的放射性污染事故应急工作；负责放射源的放射性污染事故的医疗应急。市交通运输局负责放射源水路运输和放射源公路、水路运输单位及其运输工具、人员的安全监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放射性药品管理：市生态环境局局负责医疗机构辐射安全许可。市卫生健康委负责医疗机构放射诊疗许可。市市场监管局负责医疗机构放射性药品使用许可。</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9.</w:t>
            </w:r>
            <w:r>
              <w:rPr>
                <w:rFonts w:hint="eastAsia" w:ascii="Arial Unicode MS" w:hAnsi="Arial Unicode MS" w:eastAsia="Arial Unicode MS" w:cs="Arial Unicode MS"/>
                <w:b w:val="0"/>
                <w:bCs w:val="0"/>
                <w:i w:val="0"/>
                <w:iCs w:val="0"/>
                <w:sz w:val="21"/>
                <w:szCs w:val="21"/>
                <w:rtl w:val="0"/>
                <w:lang w:val="zh-CN" w:eastAsia="zh-CN"/>
              </w:rPr>
              <w:t>医疗废物的监督管理：市生态环境局负责对医疗卫生机构和医疗废物集中处置单位从事医疗废物收集、运送、贮存、处置中的环境污染防治工作进行定期监督检查或者不定期的抽查。市卫生健康委负责对医疗卫生机构和医疗废物集中处置单位从事医疗废物的收集、运送、贮存、处置中的疾病防治工作，以及工作人员的卫生防护等情况进行定期监督检查或者不定期的抽查。督促辖区内医疗单位做好医疗废物的分类收集、贮存、运输和处置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10.</w:t>
            </w:r>
            <w:r>
              <w:rPr>
                <w:rFonts w:hint="eastAsia" w:ascii="Arial Unicode MS" w:hAnsi="Arial Unicode MS" w:eastAsia="Arial Unicode MS" w:cs="Arial Unicode MS"/>
                <w:b w:val="0"/>
                <w:bCs w:val="0"/>
                <w:i w:val="0"/>
                <w:iCs w:val="0"/>
                <w:sz w:val="21"/>
                <w:szCs w:val="21"/>
                <w:rtl w:val="0"/>
                <w:lang w:val="zh-CN" w:eastAsia="zh-CN"/>
              </w:rPr>
              <w:t>环境应急救援工作：市生态环境局负责对引发的环境污染事故的调查处置；负责制定环境监测与污染控制应急方案；负责对事故现场环境进行监测，提出处置措施建议；指导消除现场遗留危险物质对环境产生的污染。市应急局负责协调组织工作；负责安全生产应急救援专家组调配工作，按照有关规定组织开展事故调查。市公安局负责人员疏散和事故现场警戒；组织事故可能危及区域内的人员疏散撤离，对人员撤离区域进行治安管理负责事故现场区域周边道路交通管制和内河水上的治安管理工作，禁止无关车辆、船只和人员进入危险区域，保障救援通道的畅通；按照有关规定参与事故的调查处理。市消防支队负责制定火灾扑救预案；负责事故现场的火灾扑救、现场被困人员的搜救、现场检测并划定警戒范围，控制易燃、易爆、有毒物质泄漏和有关设备容器的冷却；按照有关规定参与火灾事故的调查处理。市卫生健康委负责组织对生产安全事故伤员的医疗救护，根据就近原则和医疗能力确定救治医院，指导救治医院储备相应的医疗器械和急救药品；组织开展现场救护及伤员转运，做好伤员分检、救治的统计工作。市交通运输局负责道路运输、水上运输事故的应急管理和救援；指导、协调生产安全事故公路、水路运输保障工作；指导、协调管辖水域内河水上交通引发的生产安全事故的调查处理；负责事发区域内河水上交通管制工作，禁止无关船只进入；开展水上人命搜救和危险物品打捞工作。市市场监管局负责制定特种设备事故应急预案、应急演练、应急救援；提出事故现场处置方案。市气象局负责制定应急气象服务预案；负责为事故现场提供风向、风速、温度、气压、湿度、雨量等气象资料；对重特大生产安全事故，根据事故现场指挥部提供的现场大气化学污染监测数据，配合环境监测部门作出大气化学污染扩散、转移评估。市民政局负责制定救助经费发放方案，指导、督促落实救助经费发放。</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11.</w:t>
            </w:r>
            <w:r>
              <w:rPr>
                <w:rFonts w:hint="eastAsia" w:ascii="Arial Unicode MS" w:hAnsi="Arial Unicode MS" w:eastAsia="Arial Unicode MS" w:cs="Arial Unicode MS"/>
                <w:b w:val="0"/>
                <w:bCs w:val="0"/>
                <w:i w:val="0"/>
                <w:iCs w:val="0"/>
                <w:sz w:val="21"/>
                <w:szCs w:val="21"/>
                <w:rtl w:val="0"/>
                <w:lang w:val="zh-CN" w:eastAsia="zh-CN"/>
              </w:rPr>
              <w:t>环境教育工作：市生态环境局负责组织环境教育和绿色创建工作。市教育体育局负责将环境保护教育作为学校教育的重要内容，普及环境保护知识，加强环境保护教学和社会实践活动；配合生态环境部门开展</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环境友好型学校</w:t>
            </w:r>
            <w:r>
              <w:rPr>
                <w:rFonts w:hint="default" w:ascii="Helvetica" w:hAnsi="Helvetica"/>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创建活动。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12.</w:t>
            </w:r>
            <w:r>
              <w:rPr>
                <w:rFonts w:hint="eastAsia" w:ascii="Arial Unicode MS" w:hAnsi="Arial Unicode MS" w:eastAsia="Arial Unicode MS" w:cs="Arial Unicode MS"/>
                <w:b w:val="0"/>
                <w:bCs w:val="0"/>
                <w:i w:val="0"/>
                <w:iCs w:val="0"/>
                <w:sz w:val="21"/>
                <w:szCs w:val="21"/>
                <w:rtl w:val="0"/>
                <w:lang w:val="zh-CN" w:eastAsia="zh-CN"/>
              </w:rPr>
              <w:t>矿山开采监管：市生态环境局负责对破坏生态环境、污染严重、未进行环境影响评价的矿山进行监督和指导。市自然资源和规划局负责做好矿产资源合理利用和生态环境保护工作，调处采矿权属争议、纠纷，依法保护矿产资源所有者和使用者的合法权益。市应急局负责全市矿产资源开发利用过程中的安全生产监管工作。</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420"/>
              <w:jc w:val="both"/>
              <w:rPr>
                <w:rtl w:val="0"/>
              </w:rPr>
            </w:pPr>
            <w:r>
              <w:rPr>
                <w:rFonts w:ascii="Helvetica" w:hAnsi="Helvetica"/>
                <w:sz w:val="21"/>
                <w:szCs w:val="21"/>
                <w:rtl w:val="0"/>
              </w:rPr>
              <w:t>13.</w:t>
            </w:r>
            <w:r>
              <w:rPr>
                <w:rFonts w:hint="eastAsia" w:ascii="Arial Unicode MS" w:hAnsi="Arial Unicode MS" w:eastAsia="Arial Unicode MS" w:cs="Arial Unicode MS"/>
                <w:b w:val="0"/>
                <w:bCs w:val="0"/>
                <w:i w:val="0"/>
                <w:iCs w:val="0"/>
                <w:sz w:val="21"/>
                <w:szCs w:val="21"/>
                <w:rtl w:val="0"/>
                <w:lang w:val="zh-CN" w:eastAsia="zh-CN"/>
              </w:rPr>
              <w:t>生态环境保护工作：市生态环境局负责指导、协调、监督全市生态保护工作。组织拟订和监督实施全市生态保护规划，组织评估生态环境质量状况，监督对生态环境有影响的自然资源开发利用活动、重要生态环境建设和生态破坏恢复工作，指导、协调、监督各种类型的自然保护区、风景名胜区、森林公园的环境保护工作，向市政府提出新建各类国家级、省级和市级自然保护区审查、审批建议，协调和监督野生动植物保护、湿地环境保护、荒漠化防治工作。指导、协调农村生态环境保护、生态示范区建设和生态农业建设，监督生物技术环境安全，牵头生物物种（含遗传资源）工作，组织协调生物多样性保护。组织开展各类生态创建工作。市发改委负责将生态文明建设和环境保护纳入国民经济和社会发展规划，拟订并组织实施本行政区域空间布局主体功能区规划，合理确定发展布局；组织拟订发展循环经济、资源节约和综合利用规划、政策并协调实施。市林业局负责对林业及其生态建设的监督管理；负责保护和恢复森林、湿地、沙化土地的典型区域，珍稀、濒危野生动植物集中分布区，水源涵养区，沙尘暴策源地等生态脆弱区的生态环境；负责造林绿化、森林资源保护、石漠化防治、湿地保护、陆生野生植物资源的保护与利用等工作；负责监督管理全市各类自然保护地。</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lang w:val="zh-CN" w:eastAsia="zh-CN"/>
              </w:rPr>
              <w:t>权力项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ascii="Arial Unicode MS" w:hAnsi="Arial Unicode MS" w:eastAsia="Arial Unicode MS" w:cs="Arial Unicode MS"/>
                <w:b w:val="0"/>
                <w:bCs w:val="0"/>
                <w:i w:val="0"/>
                <w:iCs w:val="0"/>
                <w:sz w:val="21"/>
                <w:szCs w:val="21"/>
                <w:rtl w:val="0"/>
                <w:lang w:val="ja-JP" w:eastAsia="ja-JP"/>
              </w:rPr>
              <w:t>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建设项目环境影响评价文件审批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94"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受理责任：依法公示建设项目环境影响评价审批应提交的材料；一次性告知补正材料；依法受理或不予受理（不予受理的告知理由）。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审查责任：对申报材料进行审查，提出审查意见。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决定责任：在规定时限内，作出行政许可或者不予行政许可决定，法定告知（不予许可的应当书面告知理由）。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事后监管责任：建立实施监督检查的运行机制和管理制度，开展定期和不定期检查，依法采取相关处置措施。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许可法》、《中华人民共和国环境保护法》、《中华人民共和国环境影响评价法》、《行政机关公务员处分条例》、《环境保护违法违纪行为处分暂行规定》、《四川省行政执法监督条例》、《四川省行政机关工作人员行政过错责任追究试行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防治污染设施拆除或闲置审批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w:t>
            </w:r>
            <w:r>
              <w:rPr>
                <w:rFonts w:hint="default" w:ascii="Arial Unicode MS" w:hAnsi="Arial Unicode MS" w:eastAsia="Arial Unicode MS" w:cs="Arial Unicode MS"/>
                <w:b w:val="0"/>
                <w:bCs w:val="0"/>
                <w:i w:val="0"/>
                <w:iCs w:val="0"/>
                <w:sz w:val="21"/>
                <w:szCs w:val="21"/>
                <w:rtl w:val="0"/>
              </w:rPr>
              <w:t>①</w:t>
            </w:r>
            <w:r>
              <w:rPr>
                <w:rFonts w:hint="eastAsia" w:ascii="Arial Unicode MS" w:hAnsi="Arial Unicode MS" w:eastAsia="Arial Unicode MS" w:cs="Arial Unicode MS"/>
                <w:b w:val="0"/>
                <w:bCs w:val="0"/>
                <w:i w:val="0"/>
                <w:iCs w:val="0"/>
                <w:sz w:val="21"/>
                <w:szCs w:val="21"/>
                <w:rtl w:val="0"/>
                <w:lang w:val="zh-CN" w:eastAsia="zh-CN"/>
              </w:rPr>
              <w:t>排污单位提交书面申请，设施停运要说明停运理由、停运时间、污染物排放状况、停运期间应急防治措施等内容；</w:t>
            </w:r>
            <w:r>
              <w:rPr>
                <w:rFonts w:ascii="Helvetica" w:hAnsi="Helvetica"/>
                <w:sz w:val="21"/>
                <w:szCs w:val="21"/>
                <w:rtl w:val="0"/>
              </w:rPr>
              <w:t xml:space="preserve"> </w:t>
            </w:r>
            <w:r>
              <w:rPr>
                <w:rFonts w:hint="default" w:ascii="Arial Unicode MS" w:hAnsi="Arial Unicode MS" w:eastAsia="Arial Unicode MS" w:cs="Arial Unicode MS"/>
                <w:b w:val="0"/>
                <w:bCs w:val="0"/>
                <w:i w:val="0"/>
                <w:iCs w:val="0"/>
                <w:sz w:val="21"/>
                <w:szCs w:val="21"/>
                <w:rtl w:val="0"/>
              </w:rPr>
              <w:t>②</w:t>
            </w:r>
            <w:r>
              <w:rPr>
                <w:rFonts w:hint="eastAsia" w:ascii="Arial Unicode MS" w:hAnsi="Arial Unicode MS" w:eastAsia="Arial Unicode MS" w:cs="Arial Unicode MS"/>
                <w:b w:val="0"/>
                <w:bCs w:val="0"/>
                <w:i w:val="0"/>
                <w:iCs w:val="0"/>
                <w:sz w:val="21"/>
                <w:szCs w:val="21"/>
                <w:rtl w:val="0"/>
                <w:lang w:val="zh-CN" w:eastAsia="zh-CN"/>
              </w:rPr>
              <w:t>设施拆除、闲置的，要说明理由；</w:t>
            </w:r>
            <w:r>
              <w:rPr>
                <w:rFonts w:ascii="Helvetica" w:hAnsi="Helvetica"/>
                <w:sz w:val="21"/>
                <w:szCs w:val="21"/>
                <w:rtl w:val="0"/>
              </w:rPr>
              <w:t xml:space="preserve"> </w:t>
            </w:r>
            <w:r>
              <w:rPr>
                <w:rFonts w:hint="default" w:ascii="Arial Unicode MS" w:hAnsi="Arial Unicode MS" w:eastAsia="Arial Unicode MS" w:cs="Arial Unicode MS"/>
                <w:b w:val="0"/>
                <w:bCs w:val="0"/>
                <w:i w:val="0"/>
                <w:iCs w:val="0"/>
                <w:sz w:val="21"/>
                <w:szCs w:val="21"/>
                <w:rtl w:val="0"/>
              </w:rPr>
              <w:t>③</w:t>
            </w:r>
            <w:r>
              <w:rPr>
                <w:rFonts w:hint="eastAsia" w:ascii="Arial Unicode MS" w:hAnsi="Arial Unicode MS" w:eastAsia="Arial Unicode MS" w:cs="Arial Unicode MS"/>
                <w:b w:val="0"/>
                <w:bCs w:val="0"/>
                <w:i w:val="0"/>
                <w:iCs w:val="0"/>
                <w:sz w:val="21"/>
                <w:szCs w:val="21"/>
                <w:rtl w:val="0"/>
                <w:lang w:val="zh-CN" w:eastAsia="zh-CN"/>
              </w:rPr>
              <w:t>设施改造、更新的要提交更新方案；</w:t>
            </w:r>
            <w:r>
              <w:rPr>
                <w:rFonts w:hint="default" w:ascii="Arial Unicode MS" w:hAnsi="Arial Unicode MS" w:eastAsia="Arial Unicode MS" w:cs="Arial Unicode MS"/>
                <w:b w:val="0"/>
                <w:bCs w:val="0"/>
                <w:i w:val="0"/>
                <w:iCs w:val="0"/>
                <w:sz w:val="21"/>
                <w:szCs w:val="21"/>
                <w:rtl w:val="0"/>
              </w:rPr>
              <w:t>④</w:t>
            </w:r>
            <w:r>
              <w:rPr>
                <w:rFonts w:hint="eastAsia" w:ascii="Arial Unicode MS" w:hAnsi="Arial Unicode MS" w:eastAsia="Arial Unicode MS" w:cs="Arial Unicode MS"/>
                <w:b w:val="0"/>
                <w:bCs w:val="0"/>
                <w:i w:val="0"/>
                <w:iCs w:val="0"/>
                <w:sz w:val="21"/>
                <w:szCs w:val="21"/>
                <w:rtl w:val="0"/>
                <w:lang w:val="zh-CN" w:eastAsia="zh-CN"/>
              </w:rPr>
              <w:t>处置方案的环境影响评价报告或达标排放的检测报告</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审查责任：材料审核。</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决定责任：作出行政许可或者不予行政许可（不予许可的应当告知理由）。印发许可通知、信息公开。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事后监管责任：对履行拆除或者闲置防治污染设施进行监督管理。</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94"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ascii="Arial Unicode MS" w:hAnsi="Arial Unicode MS" w:eastAsia="Arial Unicode MS" w:cs="Arial Unicode MS"/>
                <w:b w:val="0"/>
                <w:bCs w:val="0"/>
                <w:i w:val="0"/>
                <w:iCs w:val="0"/>
                <w:sz w:val="21"/>
                <w:szCs w:val="21"/>
                <w:rtl w:val="0"/>
                <w:lang w:val="zh-CN" w:eastAsia="zh-CN"/>
              </w:rPr>
              <w:t>对不履行或不正确履行行政职责的行政机关及其工作人员</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依据《中华人民共和国监察法》、《中华人民共和国行政许可法》、《中华人民共和国环境保护法》、《环境保护违法违纪行为处分暂行规定》、《行政机关公务员处分条例》、《环境监察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42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42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42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71"/>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71"/>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lang w:val="zh-CN" w:eastAsia="zh-CN"/>
              </w:rPr>
              <w:t>权力项目</w:t>
            </w:r>
          </w:p>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ascii="Arial Unicode MS" w:hAnsi="Arial Unicode MS" w:eastAsia="Arial Unicode MS" w:cs="Arial Unicode MS"/>
                <w:b w:val="0"/>
                <w:bCs w:val="0"/>
                <w:i w:val="0"/>
                <w:iCs w:val="0"/>
                <w:sz w:val="21"/>
                <w:szCs w:val="21"/>
                <w:rtl w:val="0"/>
                <w:lang w:val="ja-JP" w:eastAsia="ja-JP"/>
              </w:rPr>
              <w:t>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71"/>
              <w:jc w:val="center"/>
              <w:rPr>
                <w:rtl w:val="0"/>
              </w:rPr>
            </w:pPr>
            <w:r>
              <w:rPr>
                <w:rFonts w:hint="eastAsia" w:eastAsia="Helvetica"/>
                <w:sz w:val="21"/>
                <w:szCs w:val="21"/>
                <w:rtl w:val="0"/>
              </w:rPr>
              <w:t>排污许可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71"/>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受理责任：网上申请、一次性告知所需材料、依法受理或不予受理（不予受理的应当告知理由）。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审查责任：材料审核。</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决定责任：作出行政许可或者不予行政许可（不予许可的应当告知理由）。印发排污许可证、信息公开。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事后监管责任：对排污行为进行监督管理。</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94"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ascii="Arial Unicode MS" w:hAnsi="Arial Unicode MS" w:eastAsia="Arial Unicode MS" w:cs="Arial Unicode MS"/>
                <w:b w:val="0"/>
                <w:bCs w:val="0"/>
                <w:i w:val="0"/>
                <w:iCs w:val="0"/>
                <w:sz w:val="21"/>
                <w:szCs w:val="21"/>
                <w:rtl w:val="0"/>
                <w:lang w:val="zh-CN" w:eastAsia="zh-CN"/>
              </w:rPr>
              <w:t>对不履行或不正确履行行政职责的行政机关及其工作人员</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依据《中华人民共和国监察法》、《中华人民共和国行政许可法》、《中华人民共和国环境保护法》、《环境保护违法违纪行为处分暂行规定》、《行政机关公务员处分条例》、《环境监察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20" w:lineRule="exact"/>
              <w:ind w:left="0" w:right="0" w:firstLine="0"/>
              <w:jc w:val="center"/>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0" w:lineRule="exact"/>
              <w:ind w:left="0" w:right="0" w:firstLine="42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w:t>
      </w:r>
    </w:p>
    <w:tbl>
      <w:tblPr>
        <w:tblStyle w:val="2"/>
        <w:tblW w:w="955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42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center"/>
              <w:rPr>
                <w:rtl w:val="0"/>
              </w:rPr>
            </w:pPr>
            <w:r>
              <w:rPr>
                <w:rFonts w:hint="eastAsia" w:eastAsia="Helvetica"/>
                <w:sz w:val="21"/>
                <w:szCs w:val="21"/>
                <w:rtl w:val="0"/>
              </w:rPr>
              <w:t>废弃电器电子产品处理企业资格审批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责任主体</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受理责任：许可机关自收到申请材料之日起</w:t>
            </w: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个工作日内完成对申请材料的形式审查，并做出受理或不予受理的决定。申请材料不完整的，应当要求申请人限期补交。</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审查责任：许可机关应当自受理申请之日起</w:t>
            </w:r>
            <w:r>
              <w:rPr>
                <w:rFonts w:ascii="Helvetica" w:hAnsi="Helvetica"/>
                <w:sz w:val="21"/>
                <w:szCs w:val="21"/>
                <w:rtl w:val="0"/>
              </w:rPr>
              <w:t>60</w:t>
            </w:r>
            <w:r>
              <w:rPr>
                <w:rFonts w:hint="eastAsia" w:ascii="Arial Unicode MS" w:hAnsi="Arial Unicode MS" w:eastAsia="Arial Unicode MS" w:cs="Arial Unicode MS"/>
                <w:b w:val="0"/>
                <w:bCs w:val="0"/>
                <w:i w:val="0"/>
                <w:iCs w:val="0"/>
                <w:sz w:val="21"/>
                <w:szCs w:val="21"/>
                <w:rtl w:val="0"/>
                <w:lang w:val="zh-CN" w:eastAsia="zh-CN"/>
              </w:rPr>
              <w:t>日内，对申请企业提交的证明材料进行审查，并对申请企业是否具备许可条件进行现场核查。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决定责任：经书面审查和现场核查符合条件，授予处理资格，并予以公告；不符合条件的，书面通知申请企业并说明理由。作出准予行政许可或不予行政许可决定，法定告知。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事后监管责任：具有与所处理废弃电器电子产品相配套的污染防治设施、设备并通过环境保护竣工验收</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94"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ascii="Arial Unicode MS" w:hAnsi="Arial Unicode MS" w:eastAsia="Arial Unicode MS" w:cs="Arial Unicode MS"/>
                <w:b w:val="0"/>
                <w:bCs w:val="0"/>
                <w:i w:val="0"/>
                <w:iCs w:val="0"/>
                <w:sz w:val="21"/>
                <w:szCs w:val="21"/>
                <w:rtl w:val="0"/>
                <w:lang w:val="zh-CN" w:eastAsia="zh-CN"/>
              </w:rPr>
              <w:t>对不履行或不正确履行行政职责的行政机关及其工作人员</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依据《中华人民共和国监察法》、《中华人民共和国行政许可法》、《中华人民共和国环境保护法》、《环境保护违法违纪行为处分暂行规定》、《行政机关公务员处分条例》、《环境监察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exact"/>
              <w:ind w:left="0" w:right="0" w:firstLine="0"/>
              <w:jc w:val="center"/>
              <w:rPr>
                <w:rtl w:val="0"/>
              </w:rPr>
            </w:pPr>
            <w:r>
              <w:rPr>
                <w:rFonts w:hint="eastAsia" w:eastAsia="Helvetica"/>
                <w:sz w:val="21"/>
                <w:szCs w:val="21"/>
                <w:rtl w:val="0"/>
              </w:rPr>
              <w:t>监督电话</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exact"/>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w:t>
      </w:r>
    </w:p>
    <w:tbl>
      <w:tblPr>
        <w:tblStyle w:val="2"/>
        <w:tblW w:w="955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危险废物经营许可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受理责任：依法公示危险废物经营许可证核发应提交的材料；一次性告知补正材料；依法受理或不予受理（不予受理的告知理由）。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审查责任：对申报材料进行审查，提出审查意见。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决定责任：在规定时限内，作出行政许可或者不予行政许可的决定，法定告知（不予许可的应当书面告知理由）。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事后监管责任：建立实施监督检查的运行机制和管理制度，开展定期和不定期检查，依法采取相关处置措施。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许可法》、《中华人民共和国环境保护法》、《中华人民共和国固体废物污染环境防治法》、《行政机关公务员处分条例》、《环境保护违法违纪行为处分暂行规定》、《四川省行政执法监督条例》、《四川省行政机关工作人员行政过错责任追究试行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监督电话</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w:t>
      </w:r>
    </w:p>
    <w:tbl>
      <w:tblPr>
        <w:tblStyle w:val="2"/>
        <w:tblW w:w="955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2310"/>
              <w:jc w:val="both"/>
              <w:rPr>
                <w:rtl w:val="0"/>
              </w:rPr>
            </w:pPr>
            <w:r>
              <w:rPr>
                <w:rFonts w:hint="eastAsia" w:eastAsia="Helvetica"/>
                <w:sz w:val="21"/>
                <w:szCs w:val="21"/>
                <w:rtl w:val="0"/>
              </w:rPr>
              <w:t>贮存危险废物超过一年的批准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受理责任：依法公示危险废物经营许可证核发应提交的材料；一次性告知补正材料；依法受理或不予受理（不予受理的告知理由）。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审查责任：对申报材料进行审查，提出审查意见。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决定责任：在规定时限内，作出行政许可或者不予行政许可的决定，法定告知（不予许可的应当书面告知理由）。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事后监管责任：建立实施监督检查的运行机制和管理制度，开展定期和不定期检查，依法采取相关处置措施。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许可法》、《中华人民共和国环境保护法》、《中华人民共和国固体废物污染环境防治法》、《行政机关公务员处分条例》、《环境保护违法违纪行为处分暂行规定》、《四川省行政执法监督条例》、《四川省行政机关工作人员行政过错责任追究试行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监督电话</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w:t>
      </w:r>
    </w:p>
    <w:tbl>
      <w:tblPr>
        <w:tblStyle w:val="2"/>
        <w:tblW w:w="955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center"/>
              <w:rPr>
                <w:rtl w:val="0"/>
              </w:rPr>
            </w:pPr>
            <w:r>
              <w:rPr>
                <w:rFonts w:hint="eastAsia" w:eastAsia="Helvetica"/>
                <w:sz w:val="21"/>
                <w:szCs w:val="21"/>
                <w:rtl w:val="0"/>
              </w:rPr>
              <w:t>必需经水路运输医疗废物审批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38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76" w:lineRule="auto"/>
              <w:ind w:left="0" w:right="0" w:firstLine="0"/>
              <w:jc w:val="both"/>
              <w:rPr>
                <w:rtl w:val="0"/>
              </w:rPr>
            </w:pPr>
            <w:r>
              <w:rPr>
                <w:rFonts w:hint="eastAsia" w:eastAsia="Helvetica"/>
                <w:sz w:val="21"/>
                <w:szCs w:val="21"/>
                <w:rtl w:val="0"/>
              </w:rPr>
              <w:t>责任事项</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受理责任：网上申请、一次性告知所需材料、依法受理或不予受理（不予受理的应当告知理由）。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审查责任：材料审核。</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决定责任：在规定时限内，作出行政许可或者不予行政许可的决定，法定告知（不予许可的应当书面告知理由）。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事后监管责任：对水路运输医疗废物行为进行监督管理。</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0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76" w:lineRule="auto"/>
              <w:ind w:left="0" w:right="0" w:firstLine="0"/>
              <w:jc w:val="both"/>
              <w:rPr>
                <w:rtl w:val="0"/>
              </w:rPr>
            </w:pPr>
            <w:r>
              <w:rPr>
                <w:rFonts w:hint="eastAsia" w:eastAsia="Helvetica"/>
                <w:sz w:val="21"/>
                <w:szCs w:val="21"/>
                <w:rtl w:val="0"/>
              </w:rPr>
              <w:t>追责情形</w:t>
            </w:r>
          </w:p>
        </w:tc>
        <w:tc>
          <w:tcPr>
            <w:tcW w:w="8262"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许可法》、《中华人民共和国环境保护法》、《中华人民共和国固体废物污染环境防治法》、《行政机关公务员处分条例》、《环境保护违法违纪行为处分暂行规定》、《四川省行政执法监督条例》、《四川省行政机关工作人员行政过错责任追究试行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监督电话</w:t>
            </w:r>
          </w:p>
        </w:tc>
        <w:tc>
          <w:tcPr>
            <w:tcW w:w="8262"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辐射安全许可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2940"/>
              <w:jc w:val="both"/>
              <w:rPr>
                <w:rtl w:val="0"/>
              </w:rPr>
            </w:pPr>
            <w:r>
              <w:rPr>
                <w:rFonts w:hint="eastAsia" w:eastAsia="Helvetica"/>
                <w:sz w:val="21"/>
                <w:szCs w:val="21"/>
                <w:rtl w:val="0"/>
              </w:rPr>
              <w:t>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62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64"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受理责任：依法公示辐射安全许可证核发应提交的材料；一次性告知补正材料；依法受理或不予受理（不予受理的告知理由）。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审查责任：对申报材料进行审查，提出审查意见。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决定责任：在规定时限内，作出行政许可或者不予行政许可的决定，法定告知（不予许可的应当书面告知理由）。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事后监管责任：建立实施监督检查的运行机制和管理制度，开展定期和不定期检查，依法采取相关处置措施。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9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64"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许可法》、《中华人民共和国环境保护法》、《中华人民共和国放射性污染防治法》、《行政机关公务员处分条例》、《环境保护违法违纪行为处分暂行规定》、《四川省行政执法监督条例》、《四川省行政机关工作人员行政过错责任追究试行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建设项目竣工环境保护验收（固体废物）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3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受理阶段责任：公示依法应当提交的材料；一次性告知补正材料；依法受理或不予受理（不予受理应当告知理由）。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核阶段责任：实行检查组现场检查制，市县环境保护部门联合组成验收组进行；验收组意见由所有验收组人员参与拟订；验收监测文件须进行受理公示、批前公示，并在网上向公众公开验收监测全本和批复文件全文；公布监督投诉电话。</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决定责任：作出决定（不予行政许可的应当告知理由）；按时办结；依法告知。制发送达文书；信息公开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事后监管责任：对验收通过的建设项目开展后续监督管理。</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419"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36"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hint="eastAsia" w:ascii="Arial Unicode MS" w:hAnsi="Arial Unicode MS" w:eastAsia="Arial Unicode MS" w:cs="Arial Unicode MS"/>
                <w:b w:val="0"/>
                <w:bCs w:val="0"/>
                <w:i w:val="0"/>
                <w:iCs w:val="0"/>
                <w:sz w:val="21"/>
                <w:szCs w:val="21"/>
                <w:rtl w:val="0"/>
                <w:lang w:val="zh-CN" w:eastAsia="zh-CN"/>
              </w:rPr>
              <w:t>对不履行或不正确履行行政职责的行政机关及其工作人员</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依据《中华人民共和国监察法》、《中华人民共和国行政许可法》、《中华人民共和国环境保护法》、《环境保护违法违纪行为处分暂行规定》、《行政机关公务员处分条例》、《环境监察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入河排污口设置审批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水环境管理科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审查责任：对申请材料进行审查；现场核查；征求有关主管部门和专家意见。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决定责任：作出行政许可或者不予行政许可决定；依法公示。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事后监管责任：开展定期和不定期检查，依法采取相关措施。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94"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ascii="Arial Unicode MS" w:hAnsi="Arial Unicode MS" w:eastAsia="Arial Unicode MS" w:cs="Arial Unicode MS"/>
                <w:b w:val="0"/>
                <w:bCs w:val="0"/>
                <w:i w:val="0"/>
                <w:iCs w:val="0"/>
                <w:sz w:val="21"/>
                <w:szCs w:val="21"/>
                <w:rtl w:val="0"/>
                <w:lang w:val="zh-CN" w:eastAsia="zh-CN"/>
              </w:rPr>
              <w:t>对不履行或不正确履行行政职责的行政机关及其工作人员</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依据《中华人民共和国监察法》、《中华人民共和国行政许可法》、《中华人民共和国环境保护法》、《环境保护违法违纪行为处分暂行规定》、《行政机关公务员处分条例》、《环境监察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对企业事业单位和其他生产经营者违法排放污染物，受到罚款处罚，被责令改正，拒不改正的按日连续处罚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立案责任：发现企业事业单位和其他生产经营者违法排放污染物，受到罚款处罚，被责令改正，拒不改正的，予以审查，决定是否立案。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对企业事业单位和其他生产经营者超过污染物排放标准或者超过重点污染物排放总量控制指标排放污染物的；未依法取得排污许可证、逃避监管的方式排放污染物的处罚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立案责任：发现企业事业单位和其他生产经营者涉嫌超过污染物排放标准或者超过重点污染物排放总量控制指标排放污染物的，予以审查，决定是否立案。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环境保护法》、《中华人民共和国行政处罚法》、《中华人民共和国行政强制法》、《行政机关公务员处分条例》、《环境行政处罚办法》、《四川省行政审批违法违纪行为责任追究办法》《四川省固体废物污染环境防治条例》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对排放水污染物超过国家或者地方规定的水污染物排放标准，或者超过重点水污染物排放总量控制指标的处罚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立案责任：发现排放水污染物超过国家或者地方规定的水污染物排放标准，或者超过重点水污染物排放总量控制指标的，予以审查，决定是否立案。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对未取得环评文件擅自开展建设项目施工的处罚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立案责任：发现未取得环评文件擅自开展建设项目施工的，予以审查，决定是否立案。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对重点排污单位不公开或者不如实公开环境信息或自动监测数据的处罚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立案责任：发现涉嫌重点排污单位不公开或者不如实公开环境信息或自动监测数据的，予以审查，决定是否立案。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对污染防治设施未建成、未经验收或者验收不合格，主体工程即投入生产或者使用的处罚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立案责任：发现涉嫌污染防治设施未建成、未经验收或者验收不合格，主体工程即投入生产或者使用的，予以审查，决定是否立案。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94"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ascii="Arial Unicode MS" w:hAnsi="Arial Unicode MS" w:eastAsia="Arial Unicode MS" w:cs="Arial Unicode MS"/>
                <w:b w:val="0"/>
                <w:bCs w:val="0"/>
                <w:i w:val="0"/>
                <w:iCs w:val="0"/>
                <w:sz w:val="21"/>
                <w:szCs w:val="21"/>
                <w:rtl w:val="0"/>
                <w:lang w:val="zh-CN" w:eastAsia="zh-CN"/>
              </w:rPr>
              <w:t>对拒报或者谎报有关污染物排放申报事项的</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或未按规定申报污染物排放的处罚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9"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立案责任：发现涉嫌拒报或者谎报有关污染物排放申报事项的</w:t>
            </w:r>
            <w:r>
              <w:rPr>
                <w:rFonts w:ascii="Times New Roman" w:hAnsi="Times New Roman"/>
                <w:sz w:val="21"/>
                <w:szCs w:val="21"/>
                <w:rtl w:val="0"/>
              </w:rPr>
              <w:t>,</w:t>
            </w:r>
            <w:r>
              <w:rPr>
                <w:rFonts w:hint="eastAsia" w:ascii="Arial Unicode MS" w:hAnsi="Arial Unicode MS" w:eastAsia="Arial Unicode MS" w:cs="Arial Unicode MS"/>
                <w:b w:val="0"/>
                <w:bCs w:val="0"/>
                <w:i w:val="0"/>
                <w:iCs w:val="0"/>
                <w:sz w:val="21"/>
                <w:szCs w:val="21"/>
                <w:rtl w:val="0"/>
                <w:lang w:val="zh-CN" w:eastAsia="zh-CN"/>
              </w:rPr>
              <w:t>或未按规定申报污染物排放的，予以审查，决定是否立案。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对不正常使用污染物处理设施，或者未经环境保护主管部门批准拆除、闲置污染物处理设施的处罚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立案责任：发现涉嫌不正常使用污染物处理设施，或者未经环境保护主管部门批准拆除、闲置污染物处理设施的，予以审查，决定是否立案。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对违反规定造成污染事故、辐射事故的；迟报、谎报、瞒报、漏报饮用水水源污染事故造成影响的处罚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立案责任：发现涉嫌违反规定造成污染事故、辐射事故的；迟报、谎报、瞒报、漏报饮用水水源污染事故造成影响的，予以审查，决定是否立案。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对医疗卫生机构、医疗废物集中处置单位发生医疗废物流失、泄漏、扩散时，未采取紧急处理措施，或者未及时报告的处罚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立案责任：发现涉嫌医疗卫生机构、医疗废物集中处置单位发生医疗废物流失、泄漏、扩散时，未采取紧急处理措施，或者未及时报告的，予以审查，决定是否立案。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按照规定安装水污染物、大气排放自动监测设备或者未按照规定与环境保护主管部门的监控设备联网，并保证监测设备正常运行的；医疗废物集中处置单位未安装污染物排放在线监控装置或者监控装置未经常处于正常运行状态的；从事危险废物利用或者处置的单位未建立生产管理台账的或者未安装设施实施在线监控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9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安装水污染物、大气排放自动监测设备或者未按照规定与环境保护主管部门的监控设备联网，并保证监测设备正常运行的；医疗废物集中处置单位未安装污染物排放在线监控装置或者监控装置未经常处于正常运行状态的；从事危险废物利用或者处置的单位未建立生产管理台账的或者未安装设施实施在线监控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7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对未按照规定对所排放的工业废水、废气和有毒有害大气污染物进行监测并保存原始监测记录的处罚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立案责任：发现涉嫌未按照规定对所排放的工业废水、废气和有毒有害大气污染物进行监测并保存原始监测记录的，予以审查，决定是否立案。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对违反规定设置排污口或者私设暗管的处罚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7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立案责任：发现涉嫌违反规定设置排污口或者私设暗管的，予以审查，决定是否立案。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76"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对向水体排放油类、酸液、碱液的处罚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立案责任：发现涉嫌向水体排放油类、酸液、碱液的，予以审查，决定是否立案。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left"/>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对向水体排放、倾倒、掩埋、清洗有毒有害物质；堆放、存贮固体废弃物或者其他污染物的处罚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立案责任：发现涉嫌向水体排放、倾倒、掩埋、清洗有毒有害物质；堆放、存贮固体废弃物或者其他污染物的，予以审查，决定是否立案。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按照规定的方式排放放射性废液，利用渗井、渗坑、天然裂隙、溶洞或者国家禁止的其他方式排放放射性废液，违反四川省饮用水水源保护管理条例规定，利用透水层孔隙、裂隙、溶洞和废弃矿坑储存油类、放射性物质、有毒有害化工物品、农药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的方式排放放射性废液，利用渗井、渗坑、天然裂隙、溶洞或者国家禁止的其他方式排放放射性废液，违反四川省饮用水水源保护管理条例规定，利用透水层孔隙、裂隙、溶洞和废弃矿坑储存油类、放射性物质、有毒有害化工物品、农药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化学品生产企业以及工业集聚区、矿山开采区、尾矿库、危险废物处置场、垃圾填埋场等的运营、管理单位，未采取防渗漏等措施，或未建设地下水水质监测井进行监测；加油站等的地下油罐未使用双层罐或者未采取建造防渗池等其他有效措施，或未进行防渗漏监测；对利用无防渗漏措施的沟渠、坑塘等输送或者存贮含有毒污染物的废水、含病原体的污水和其他废弃物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化学品生产企业以及工业集聚区、矿山开采区、尾矿库、危险废物处置场、垃圾填埋场等的运营、管理单位，未采取防渗漏等措施，或未建设地下水水质监测井进行监测；加油站等的地下油罐未使用双层罐或者未采取建造防渗池等其他有效措施，或未进行防渗漏监测；对利用无防渗漏措施的沟渠、坑塘等输送或者存贮含有毒污染物的废水、含病原体的污水和其他废弃物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在饮用水水源一级保护区内新建、改建、扩建与供水设施和保护水源无关的建设项目；在饮用水水源二级保护区内新建、改建、扩建排放污染物的建设项目；在饮用水水源准保护区内新建、扩建对水体污染严重的建设项目，或者改建建设项目增加排污量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7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24"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饮用水水源一级保护区内新建、改建、扩建与供水设施和保护水源无关的建设项目；在饮用水水源二级保护区内新建、改建、扩建排放污染物的建设项目；在饮用水水源准保护区内新建、扩建对水体污染严重的建设项目，或者改建建设项目增加排污量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对饮用水水源一级保护区内从事网箱养殖或者组织进行旅游、游泳、垂钓或者其他可能污染饮用水水体的活动的处罚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立案责任：发现涉嫌饮用水水源一级保护区内从事网箱养殖或者组织进行旅游、游泳、垂钓或者其他可能污染饮用水水体的，予以审查，决定是否立案。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按照规定制定水污染事故的应急方案的；水污染事故发生后，未及时启动水污染事故的应急方案，采取有关应急措施的；未制定危险废物意外事故防范措施和应急预案的；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未按规定公开突发环境事件相关信息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制定水污染事故的应急方案的；水污染事故发生后，未及时启动水污染事故的应急方案，采取有关应急措施的；未制定危险废物意外事故防范措施和应急预案的；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未按规定公开突发环境事件相关信息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对未依法取得排污许可证，不按照排污许可证或者临时排污许可证的规定排放污染物的处罚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立案责任：发现涉嫌未依法取得排污许可证，不按照排污许可证或者临时排污许可证的规定排放污染物的，予以审查，决定是否立案。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对擅自改变、破坏饮用水水源保护区地理界标、警示标志和隔离设施的处罚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立案责任：发现涉嫌擅自改变、破坏饮用水水源保护区地理界标、警示标志和隔离设施的，予以审查，决定是否立案。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四川省饮用水水源保护管理条例规定，设置易溶性、有毒有害废弃物和危险废物的暂存和转运场所，设置生活垃圾和工业固体废物的处置场所，生活垃圾转运站和工业固体废物暂存场所未设置防护设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23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46"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设置易溶性、有毒有害废弃物和危险废物的暂存和转运场所，设置生活垃圾和工业固体废物的处置场所，生活垃圾转运站和工业固体废物暂存场所未设置防护设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0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46"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4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对违反四川省饮用水水源保护管理条例规定，进行可能严重影响饮用水水源水质的矿产勘查、开采等活动的处罚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立案责任：发现涉嫌违反四川省饮用水水源保护管理条例规定，进行可能严重影响饮用水水源水质的矿产勘查、开采等活动的，予以审查，决定是否立案。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对违反四川省饮用水水源保护管理条例规定，从事经营性取土和采石（砂）等活动的处罚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立案责任：发现涉嫌违反四川省饮用水水源保护管理条例规定，从事经营性取土和采石（砂）等活动的，予以审查，决定是否立案。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对违反四川省饮用水水源保护管理条例规定，修建墓地或者丢弃及掩埋动物尸体的处罚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立案责任：发现涉嫌违反四川省饮用水水源保护管理条例规定，修建墓地或者丢弃及掩埋动物尸体的，予以审查，决定是否立案。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对违反四川省饮用水水源保护管理条例规定，道路、桥梁、码头及其他可能威胁饮用水水源安全的设施或者装置，未设置独立的污染物收集、排放和处理系统及隔离设施的处罚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道路、桥梁、码头及其他可能威胁饮用水水源安全的设施或者装置，未设置独立的污染物收集、排放和处理系统及隔离设施，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对未密闭煤炭、煤矸石、煤渣、煤灰、水泥、石灰、石膏、砂土等易产生扬尘的物料的处罚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立案责任：发现涉嫌未密闭煤炭、煤矸石、煤渣、煤灰、水泥、石灰、石膏、砂土等易产生扬尘的物料的，予以审查，决定是否立案。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对不能密闭的易产生扬尘的物料，未设置不低于堆放物高度的严密围挡，或者未采取有效覆盖措施防治扬尘污染的处罚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立案责任：发现涉嫌不能密闭的易产生扬尘的物料，未设置不低于堆放物高度的严密围挡，或者未采取有效覆盖措施防治扬尘污染的，予以审查，决定是否立案。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2-39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对装卸物料未采取密闭或者喷淋等方式控制扬尘排放的处罚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立案责任：发现涉嫌装卸物料未采取密闭或者喷淋等方式控制扬尘排放的，予以审查，决定是否立案。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对码头、矿山、填埋场和消纳场未采取有效措施防治扬尘污染的处罚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立案责任：发现涉嫌码头、矿山、填埋场和消纳场未采取有效措施防治扬尘污染的，予以审查，决定是否立案。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对排放有毒有害大气污染物的企业事业单位，未按照规定建设环境风险预警体系或者对排放口和周边环境进行定期监测、排查环境安全隐患并采取有效措施防范环境风险的处罚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排放有毒有害大气污染物的企业事业单位，未按照规定建设环境风险预警体系或者对排放口和周边环境进行定期监测、排查环境安全隐患并采取有效措施防范环境风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对向大气排放持久性有机污染物的企业事业单位和其他生产经营者以及废弃物焚烧设施的运营单位，未按照国家有关规定采取有利于减少持久性有机污染物排放的技术方法和工艺，配备净化装置的处罚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向大气排放持久性有机污染物的企业事业单位和其他生产经营者以及废弃物焚烧设施的运营单位，未按照国家有关规定采取有利于减少持久性有机污染物排放的技术方法和工艺，配备净化装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对未采取措施防止排放恶臭气体的处罚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立案责任：发现涉嫌未采取措施防止排放恶臭气体的处罚，予以审查，决定是否立案。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对侵占、损毁或者擅自移动、改变大气环境质量监测设施或者大气污染物排放自动监测设备的处罚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立案责任：发现涉嫌侵占、损毁或者擅自移动、改变大气环境质量监测设施或者大气污染物排放自动监测设备的，予以审查，决定是否立案。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对燃用不符合质量标准的煤炭、石油焦的处罚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立案责任：发现涉嫌燃用不符合质量标准的煤炭、石油焦的，予以审查，决定是否立案。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对产生含挥发性有机物废气的生产和服务活动，未在密闭空间或者设备中进行，未按照规定安装、使用污染防治设施，或者未采取减少废气排放措施的处罚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7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88"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立案责任：发现涉嫌产生含挥发性有机物废气的生产和服务活动，未在密闭空间或者设备中进行，未按照规定安装、使用污染防治设施，或者未采取减少废气排放措施的，予以审查，决定是否立案。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对工业涂装企业未使用低挥发性有机物含量涂料或者未建立、保存台账的处罚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立案责任：发现涉嫌工业涂装企业未使用低挥发性有机物含量涂料或者未建立、保存台账的，予以审查，决定是否立案。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对石油、化工以及其他生产和使用有机溶剂的企业，未采取措施对管道、设备进行日常维护、维修，减少物料泄漏或者对泄漏的物料未及时收集处理的处罚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立案责任：发现涉嫌石油、化工以及其他生产和使用有机溶剂的企业，未采取措施对管道、设备进行日常维护、维修，减少物料泄漏或者对泄漏的物料未及时收集处理的，予以审查，决定是否立案。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2-49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对储油储气库、加油加气站和油罐车、气罐车等，未按照国家有关规定安装并正常使用油气回收装置的处罚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1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3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立案责任：发现涉嫌储油储气库、加油加气站和油罐车、气罐车等，未按照国家有关规定安装并正常使用油气回收装置的，予以审查，决定是否立案。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9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36"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对钢铁、建材、有色金属、石油、化工、制药、矿产开采等企业，未采取集中收集处理、密闭、围挡、遮盖、清扫、洒水等措施，控制、减少粉尘和气态污染物排放的处罚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钢铁、建材、有色金属、石油、化工、制药、矿产开采等企业，未采取集中收集处理、密闭、围挡、遮盖、清扫、洒水等措施，控制、减少粉尘和气态污染物排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对工业生产、垃圾填埋或者其他活动中产生的可燃性气体未回收利用，不具备回收利用条件未进行防治污染处理，或者可燃性气体回收利用装置不能正常作业，未及时修复或者更新的处罚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工业生产、垃圾填埋或者其他活动中产生的可燃性气体未回收利用，不具备回收利用条件未进行防治污染处理，或者可燃性气体回收利用装置不能正常作业，未及时修复或者更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对使用排放不合格的非道路移动机械，或者在用重型柴油车、非道路移动机械未按照规定加装、更换污染控制装置；在禁止使用高排放非道路移动机械的区域使用高排放非道路移动机械的处罚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使用排放不合格的非道路移动机械，或者在用重型柴油车、非道路移动机械未按照规定加装、更换污染控制装置；在禁止使用高排放非道路移动机械的区域使用高排放非道路移动机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对服装干洗和机动车维修服务活动中，未设置异味和废气处理装置等污染防治设施并保持正常使用，影响周边环境的处罚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立案责任：发现涉嫌服装干洗和机动车维修服务活动中，未设置异味和废气处理装置等污染防治设施并保持正常使用，影响周边环境的，予以审查，决定是否立案。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对存放煤炭、煤矸石、煤渣、煤灰等物料，未采取防燃措施的处罚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立案责任：发现涉嫌存放煤炭、煤矸石、煤渣、煤灰等物料，未采取防燃措施的，予以审查，决定是否立案。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禁燃区内新建、扩建燃用高污染燃料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禁燃区内新建、扩建燃用高污染燃料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对伪造机动车、非道路移动机械排放检验结果或者出具虚假排放检验报告；以临时更换机动车污染控制装置等弄虚作假的方式通过机动车排放检验或者破坏机动车车载排放诊断系统的处罚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4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伪造机动车、非道路移动机械排放检验结果或者出具虚假排放检验报告；以临时更换机动车污染控制装置等弄虚作假的方式通过机动车排放检验或者破坏机动车车载排放诊断系统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对拒绝检查或不配合检查，或者在接受检查时弄虚作假的处罚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7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立案责任：发现涉嫌拒绝检查或不配合检查，或者在接受检查时弄虚作假的，予以审查，决定是否立案。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对无使用配额许可证使用消耗臭氧层物质的处罚；对超出生产配额许可证规定的品种、数量、期限生产消耗臭氧层物质的处罚；对无生产配额许可证生产消耗臭氧层物质的处罚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1890"/>
              <w:jc w:val="left"/>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无使用配额许可证使用消耗臭氧层物质的处罚；对超出生产配额许可证规定的品种、数量、期限生产消耗臭氧层物质的处罚；对无生产配额许可证生产消耗臭氧层物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2-59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对向不符合规定的单位销售或者购买消耗臭氧层物质的处罚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立案责任：发现涉嫌向不符合规定的单位销售或者购买消耗臭氧层物质的，予以审查，决定是否立案。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对未按照规定采取措施防止或者减少消耗臭氧层物质泄漏和排放的处罚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1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3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立案责任：发现涉嫌未按照规定采取措施防止或者减少消耗臭氧层物质泄漏和排放的，予以审查，决定是否立案。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9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36"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3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对从事含消耗臭氧层物质的制冷设备、制冷系统或者灭火系统的维修、报废处理等经营活动的单位未按照规定对消耗臭氧层物质进行回收、循环利用等的处罚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立案责任：发现涉嫌从事含消耗臭氧层物质的制冷设备、制冷系统或者灭火系统的维修、报废处理等经营活动的单位未按照规定对消耗臭氧层物质进行回收、循环利用等的，予以审查，决定是否立案。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对从事消耗臭氧层物质回收、再生利用、销毁等经营活动的单位未按照规定对消耗臭氧层物质进行无害化处置而直接向大气排放的处罚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立案责任：发现涉嫌从事消耗臭氧层物质回收、再生利用、销毁等经营活动的单位未按照规定对消耗臭氧层物质进行无害化处置而直接向大气排放的，予以审查，决定是否立案。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对从事消耗臭氧层物质相关经营活动单位应备案而未备案的处罚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8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24"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立案责任：发现涉嫌从事消耗臭氧层物质相关经营活动单位应备案而未备案的，予以审查，决定是否立案。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对从事消耗臭氧层物质相关经营活动单位未按照规定完整保存有关生产经营活动原始资料的处罚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76"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立案责任：发现涉嫌从事消耗臭氧层物质相关经营活动单位未按照规定完整保存有关生产经营活动原始资料的，予以审查，决定是否立案。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对从事消耗臭氧层物质相关经营活动单位未按时申报或者谎报、瞒报有关经营活动数据资料的处罚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立案责任：发现涉嫌从事消耗臭氧层物质相关经营活动单位未按时申报或者谎报、瞒报有关经营活动数据资料的，予以审查，决定是否立案。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对从事消耗臭氧层物质相关经营活动单位未按照监督检查人员要求提供必要资料的处罚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立案责任：发现涉嫌从事消耗臭氧层物质相关经营活动单位未按照监督检查人员要求提供必要资料的，予以审查，决定是否立案。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对机动车的所有人或使用人拆除、闲置、改装机动车排气污染控制装置的处罚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各县（市、区、园区）生态环境局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立案责任：发现涉嫌机动车的所有人或使用人拆除、闲置、改装机动车排气污染控制装置的，予以审查，决定是否立案。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对暂时不利用或者不能利用的工业固体废物未建设贮存的设施、场所安全分类存放，或者未采取无害化处置措施的处罚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立案责任：发现涉嫌暂时不利用或者不能利用的工业固体废物未建设贮存的设施、场所安全分类存放，或者未采取无害化处置措施的，予以审查，决定是否立案。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2-69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对列入限期淘汰名录将被淘汰的设备转让给他人使用的处罚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立案责任：发现涉嫌列入限期淘汰名录将被淘汰的设备转让给他人使用的，予以审查，决定是否立案。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对在自然保护区、风景名胜区、饮用水水源保护区、基本农田保护区和其他需要保护区域内建设工业固体废物集中贮存、处置的设施、场所和生活垃圾填埋场的处罚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立案责任：发现涉嫌在自然保护区、风景名胜区、饮用水水源保护区、基本农田保护区和其他需要保护区域内建设工业固体废物集中贮存、处置的设施、场所和生活垃圾填埋场的，予以审查，决定是否立案。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对擅自转移固体废物出省贮存、处置的处罚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立案责任：发现涉嫌擅自转移固体废物出省贮存、处置的，予以审查，决定是否立案。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对未采取相应防范措施造成工业固体废物扬散、流失、渗漏或者造成其他环境污染的处罚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立案责任：发现涉嫌未采取相应防范措施造成工业固体废物扬散、流失、渗漏或者造成其他环境污染的，予以审查，决定是否立案。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对在运输过程中沿途丢弃、遗撒工业固体废物的处罚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立案责任：发现涉嫌在运输过程中沿途丢弃、遗撒工业固体废物的，予以审查，决定是否立案。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对未按规定收集、贮存、处置畜禽粪便造成环境污染的处罚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立案责任：发现涉嫌未按规定收集、贮存、处置畜禽粪便造成环境污染的，予以审查，决定是否立案。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对尾矿、矸石、废石等矿业固体废物贮存设施停止使用后未按规定进行封场的处罚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立案责任：发现涉嫌尾矿、矸石、废石等矿业固体废物贮存设施停止使用后未按规定进行封场的，予以审查，决定是否立案。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对不设置危险废物识别标志的处罚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8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24"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立案责任：发现涉嫌不设置危险废物识别标志的，予以审查，决定是否立案。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24"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left"/>
              <w:rPr>
                <w:rtl w:val="0"/>
              </w:rPr>
            </w:pPr>
            <w:r>
              <w:rPr>
                <w:rFonts w:hint="eastAsia" w:eastAsia="Helvetica"/>
                <w:sz w:val="21"/>
                <w:szCs w:val="21"/>
                <w:rtl w:val="0"/>
              </w:rPr>
              <w:t>对将危险废物提供或者委托给无经营许可证的单位从事经营活动的处罚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立案责任：发现涉嫌将危险废物提供或者委托给无经营许可证的单位从事经营活动的，予以审查，决定是否立案。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对不按照国家规定填写危险废物转移联单或者未经批准擅自转移危险废物的处罚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立案责任：发现涉嫌不按照国家规定填写危险废物转移联单或者未经批准擅自转移危险废物的，予以审查，决定是否立案。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2-79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对违反规定将危险废物混入非危险废物中贮存的处罚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立案责任：发现涉嫌违反规定将危险废物混入非危险废物中贮存的，予以审查，决定是否立案。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对未经安全性处置混合收集、贮存、运输、处置具有不相容性质危险废物的处罚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立案责任：发现涉嫌未经安全性处置混合收集、贮存、运输、处置具有不相容性质危险废物的，予以审查，决定是否立案。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对将危险废物与旅客在同一运输工具上载运的处罚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立案责任：发现涉嫌将危险废物与旅客在同一运输工具上载运的，予以审查，决定是否立案。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对未经消除污染的处理将收集、贮存、运输、处置危险废物的场所、设施、设备和容器、包装物及其他物品转作他用的处罚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立案责任：发现涉嫌未经消除污染的处理将收集、贮存、运输、处置危险废物的场所、设施、设备和容器、包装物及其他物品转作他用的，予以审查，决定是否立案。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对未采取相应防范措施造成危险废物扬散、流失、渗漏或者造成其他环境污染的处罚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76"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立案责任：发现涉嫌未采取相应防范措施造成危险废物扬散、流失、渗漏或者造成其他环境污染的，予以审查，决定是否立案。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对在运输过程中沿途丢弃、遗撒危险废物的处罚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立案责任：发现涉嫌在运输过程中沿途丢弃、遗撒危险废物的，予以审查，决定是否立案。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对危险废物产生者不处置其产生的危险废物又不承担依法应当承担的处置费用的处罚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立案责任：发现涉嫌危险废物产生者不处置其产生的危险废物又不承担依法应当承担的处置费用的，予以审查，决定是否立案。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对无经营许可证或者不按照经营许可证规定从事收集、贮存、利用、处置危险废物经营活动的处罚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立案责任：发现涉嫌无经营许可证或者不按照经营许可证规定从事收集、贮存、利用、处置危险废物经营活动的，予以审查，决定是否立案。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对医疗废物集中处置单位未对医疗废物进行登记或者未保存登记资料的处罚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立案责任：发现涉嫌医疗废物集中处置单位未对医疗废物进行登记或者未保存登记资料的，予以审查，决定是否立案。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对医疗废物集中处置单位使用后的医疗废物运送工具或者运送车辆未在指定地点及时进行消毒和清洁的处罚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立案责任：发现涉嫌医疗废物集中处置单位使用后的医疗废物运送工具或者运送车辆未在指定地点及时进行消毒和清洁的，予以审查，决定是否立案。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2-89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对医疗废物集中处置单位未及时收集、运送医疗废物的处罚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立案责任：发现涉嫌医疗废物集中处置单位未及时收集、运送医疗废物的，予以审查，决定是否立案。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3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64"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对医疗废物集中处置单位未定期对医疗废物处置设施的环境污染防治和卫生学效果进行检测、评价，或者未将检测、评价效果存档、报告的处罚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64"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立案责任：发现涉嫌医疗废物集中处置单位未定期对医疗废物处置设施的环境污染防治和卫生学效果进行检测、评价，或者未将检测、评价效果存档、报告的，予以审查，决定是否立案。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3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64"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贮存设施或者设备不符合环境保护、卫生要求的；未将医疗废物按照类别分置于专用包装物或者容器的；未使用符合标准的专用车辆运送医疗废物的；未安装污染物排放在线监控装置或者监控装置未经常处于正常运行状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贮存设施或者设备不符合环境保护、卫生要求的；未将医疗废物按照类别分置于专用包装物或者容器的；未使用符合标准的专用车辆运送医疗废物的；未安装污染物排放在线监控装置或者监控装置未经常处于正常运行状态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对医疗废物集中处置单位在运送过程中丢弃医疗废物，在非贮存地点倾倒、堆放医疗废物或者将医疗废物混入其他废物和生活垃圾的处罚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立案责任：发现涉嫌医疗废物集中处置单位在运送过程中丢弃医疗废物，在非贮存地点倾倒、堆放医疗废物或者将医疗废物混入其他废物和生活垃圾的，予以审查，决定是否立案。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对医疗废物集中处置单位未执行危险废物转移联单管理制度的；将医疗废物交给或委托给未取得经营许可证的单位或者个人收集、运送、贮存、处置的处罚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立案责任：发现涉嫌医疗废物集中处置单位未执行危险废物转移联单管理制度的；将医疗废物交给或委托给未取得经营许可证的单位或者个人收集、运送、贮存、处置的，予以审查，决定是否立案。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对农村医疗卫生机构未按要求处置医疗废物的处罚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立案责任：发现涉嫌农村医疗卫生机构未按要求处置医疗废物的，予以审查，决定是否立案。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对违反规定转让、买卖、运输医疗废物的处罚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立案责任：发现涉嫌违反规定转让、买卖、运输医疗废物的，予以审查，决定是否立案。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对未依法办理危险废物经营许可证，未取得经营许可证从事医疗废物经营活动的处罚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立案责任：发现涉嫌未依法办理危险废物经营许可证，未取得经营许可证从事医疗废物经营活动的，予以审查，决定是否立案。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对终止危险废物经营活动后未对经营设施、场所采取污染防治措施，或未对未处置的危险废物作出妥善处理的处罚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立案责任：发现涉嫌终止危险废物经营活动后未对经营设施、场所采取污染防治措施，或未对未处置的危险废物作出妥善处理的，予以审查，决定是否立案。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危险废物的经营设施在废弃或者改作其他用途前，未进行无害化处理，或者填埋危险废物的经营设施服役期届满后，危险废物经营单位未按照有关规定对填埋过危险废物的土地采取封闭措施，并在划定的封闭区域设施永久性标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危险废物的经营设施在废弃或者改作其他用途前，未进行无害化处理，或者填埋危险废物的经营设施服役期届满后，危险废物经营单位未按照有关规定对填埋过危险废物的土地采取封闭措施，并在划定的封闭区域设施永久性标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2-99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对危险废物经营单位伪造、变造、转让危险废物经营许可证的处罚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立案责任：发现涉嫌危险废物经营单位伪造、变造、转让危险废物经营许可证的，予以审查，决定是否立案。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对危险废物经营单位未按照相关规定报告危险废物经营活动情况或保存相关资料存档管理的处罚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189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立案责任：发现涉嫌危险废物经营单位未按照相关规定报告危险废物经营活动情况或保存相关资料存档管理的，予以审查，决定是否立案。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对领取危险废物收集经营许可证的单位，未与处置单位签订接收合同，并将收集的相关危险废物在规定时间内提供或者委托给处置单位进行处置的处罚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立案责任：发现涉嫌领取危险废物收集经营许可证的单位，未与处置单位签订接收合同，并将收集的相关危险废物在规定时间内提供或者委托给处置单位进行处置的，予以审查，决定是否立案。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对危险废物经营单位被责令限期整改，逾期不整改或者经整改仍不符合原发证条件的处罚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3"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83"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立案责任：发现涉嫌危险废物经营单位被责令限期整改，逾期不整改或者经整改仍不符合原发证条件的，予以审查，决定是否立案。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2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83"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对未取得废弃电器电子产品处理资格擅自从事废弃电器电子产品处理活动的处罚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3"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83"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立案责任：发现涉嫌未取得废弃电器电子产品处理资格擅自从事废弃电器电子产品处理活动的，予以审查，决定是否立案。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对处理废弃电器电子产品企业未建立日常环境监测制度或者未开展日常环境监测的处罚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立案责任：发现涉嫌处理废弃电器电子产品企业未建立日常环境监测制度或者未开展日常环境监测的，予以审查，决定是否立案。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对采用国家明令淘汰的技术和工艺处理废弃电器电子产品的处罚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14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76"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立案责任：发现涉嫌采用国家明令淘汰的技术和工艺处理废弃电器电子产品的，予以审查，决定是否立案。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76"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对处理企业未按规定报送基本数据和有关情况或者报送基本数据、有关情况不真实，或者未按规定期限保存基本数据的处罚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64"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立案责任：发现涉嫌处理企业未按规定报送基本数据和有关情况或者报送基本数据、有关情况不真实，或者未按规定期限保存基本数据的，予以审查，决定是否立案。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3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264" w:lineRule="auto"/>
              <w:ind w:left="0" w:right="0" w:firstLine="0"/>
              <w:jc w:val="both"/>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64"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对矿山企业未对废石、尾矿、矿渣贮存库采取视频监控措施的处罚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立案责任：发现涉嫌矿山企业未对废石、尾矿、矿渣贮存库采取视频监控措施的，予以审查，决定是否立案。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对产生收集、贮存、利用、处置工业固体废物的单位终止或搬迁而未对原址土壤或地下水进行环境修复的处罚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立案责任：发现涉嫌产生收集、贮存、利用、处置工业固体废物的单位终止或搬迁而未对原址土壤或地下水进行环境修复的，予以审查，决定是否立案。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2-109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对不具备处置能力的污泥产生单位未对其产生的污泥进行污泥稳定化和脱水处理的或者未委托具备相应能力的企业进行处置的处罚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立案责任：发现涉嫌不具备处置能力的污泥产生单位未对其产生的污泥进行污泥稳定化和脱水处理的或者未委托具备相应能力的企业进行处置的，予以审查，决定是否立案。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对未建立污泥管理台账的或者未按照规定对填埋危险废物的场所设置永久性危险废物识别标志的处罚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立案责任：发现涉嫌未建立污泥管理台账的或者未按照规定对填埋危险废物的场所设置永久性危险废物识别标志的，予以审查，决定是否立案。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对未采取相应防范措施，造成危险废物扬散、流失、渗漏或者造成其他环境污染的；在运输过程中沿途丢弃、遗撒危险废物的；擅自倾倒、堆放危险废物的处罚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立案责任：发现涉嫌未采取相应防范措施，造成危险废物扬散、流失、渗漏或者造成其他环境污染的；在运输过程中沿途丢弃、遗撒危险废物的；擅自倾倒、堆放危险废物的，予以审查，决定是否立案。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对产生、经营危险废物的单位未按照要求建立和保存危险废物台账的处罚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立案责任：发现涉嫌产生、经营危险废物的单位未按照要求建立和保存危险废物台账的，予以审查，决定是否立案。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对直接倾倒实验室产生的废物、擅自弃置或者填埋过期、失效及多余药剂的处罚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立案责任：发现涉嫌直接倾倒实验室产生的废物、擅自弃置或者填埋过期、失效及多余药剂的，予以审查，决定是否立案。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对违反登记证规定生产、进口、加工使用、采取风险控制措施、转让新化学物质的处罚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立案责任：发现涉嫌违反登记证规定生产、进口、加工使用、采取风险控制措施、转让新化学物质的，予以审查，决定是否立案。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对违反新化学物质环境管理规定向加工使用者传递风险控制信息、保存资料或者进行管理的处罚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立案责任：发现涉嫌违反新化学物质环境管理规定向加工使用者传递风险控制信息、保存资料或者进行管理的，予以审查，决定是否立案。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对违反电子废弃物拆解、利用、处置、储存、记录及培训规定的处罚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立案责任：发现涉嫌违反电子废弃物拆解、利用、处置、储存、记录及培训规定的，予以审查，决定是否立案。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对不按照废弃电器电子产品处理资格证书的未按规定处理废弃电器电子产品的；办理废弃电器电子产品处理资格变更、换证、注销手续的处罚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立案责任：发现涉嫌不按照废弃电器电子产品处理资格证书的未按规定处理废弃电器电子产品的；办理废弃电器电子产品处理资格变更、换证、注销手续的，予以审查，决定是否立案。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对将废弃电器电子产品提供或者委托给无废弃电器电子产品处理资格证书的单位和个人从事处理活动的处罚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立案责任：发现涉嫌将废弃电器电子产品提供或者委托给无废弃电器电子产品处理资格证书的单位和个人从事处理活动的，予以审查，决定是否立案。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2-119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对伪造、变造废弃电器电子产品处理资格证书的；倒卖、出租、出借或者以其他形式非法转让废弃电器电子产品处理资格证书的处罚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立案责任：发现涉嫌伪造、变造废弃电器电子产品处理资格证书的；倒卖、出租、出借或者以其他形式非法转让废弃电器电子产品处理资格证书的，予以审查，决定是否立案。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对未执行经营情况记录簿制度、未履行日常环境监测或者未按规定报告进口固体废物经营情况和环境监测情况的处罚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立案责任：发现涉嫌未执行经营情况记录簿制度、未履行日常环境监测或者未按规定报告进口固体废物经营情况和环境监测情况的，予以审查，决定是否立案。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对无危险废物出口核准通知单或者不按照危险废物出口核准通知单出口危险废物的处罚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立案责任：发现涉嫌无危险废物出口核准通知单或者不按照危险废物出口核准通知单出口危险废物的，予以审查，决定是否立案。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对未按规定填写危险废物越境转移单据的；未按规定、运行危险废物转移单据的；未按规定的存档期限、保管危险废物转移单据的处罚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立案责任：发现涉嫌未按规定填写危险废物越境转移单据的；未按规定、运行危险废物转移单据的；未按规定的存档期限、保管危险废物转移单据的，予以审查，决定是否立案。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对未将有关信息报送国务院环境保护行政主管部门，或者未抄报有关地方人民政府环境保护行政主管部门的处罚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立案责任：发现涉嫌未将有关信息报送国务院环境保护行政主管部门，或者未抄报有关地方人民政府环境保护行政主管部门的，予以审查，决定是否立案。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对逾期未完成噪声治理任务的企业事业单位的处罚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立案责任：发现涉嫌逾期未完成噪声治理任务的企业事业单位的，予以审查，决定是否立案。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对不按照规定报告有关环境监测结果的处罚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立案责任：发现涉嫌不按照规定报告有关环境监测结果的，予以审查，决定是否立案。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对伴生放射性矿产资源开发利用单位不按照规定向县级环境保护主管部门报告监测结果的处罚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各县（市、区、园区）生态环境局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立案责任：发现涉嫌伴生放射性矿产资源开发利用单位不按照规定向县级环境保护主管部门报告监测结果的，予以审查，决定是否立案。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法生产、销售、使用、转让、进口、贮存放射性同位素和射线装置以及装备有放射性同位素仪表的处罚；对无许可证从事放射性同位素和射线装置生产、销售、使用活动的；对未按照许可证的规定从事放射性同位素和射线装置生产、销售、使用活动的；对改变所从事活动的种类或者范围以及新建、改建或者扩建生产、销售、使用设施或者场所，未按照规定重新申请领取许可证的；对许可证有效期届满，需要延续而未按照规定办理延续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189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法生产、销售、使用、转让、进口、贮存放射性同位素和射线装置以及装备有放射性同位素仪表的处罚；对无许可证从事放射性同位素和射线装置生产、销售、使用活动的；对未按照许可证的规定从事放射性同位素和射线装置生产、销售、使用活动的；对改变所从事活动的种类或者范围以及新建、改建或者扩建生产、销售、使用设施或者场所，未按照规定重新申请领取许可证的；对许可证有效期届满，需要延续而未按照规定办理延续手续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对未建造尾矿库或者不按照放射性污染防治要求建造尾矿库，贮存、处置铀（钍）矿和伴生放射性矿的处罚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立案责任：发现涉嫌未建造尾矿库或者不按照放射性污染防治要求建造尾矿库，贮存、处置铀（钍）矿和伴生放射性矿的，予以审查，决定是否立案。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2-129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对不按照规定处理或者贮存不得向环境排放的放射性废液的处罚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立案责任：发现涉嫌不按照规定处理或者贮存不得向环境排放的放射性废液的，予以审查，决定是否立案。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将放射性固体废物提供或者委托给无许可证的单位贮存和处置的；核设施营运单位将废旧放射源送交无相应许可证的单位贮存、处置，或者将其他放射性固体废物送交无相应许可证的单位处置，或者擅自处置的；核技术利用单位将废旧放射源或者其他放射性固体废物送交无相应许可证的单位贮存、处置，或者擅自处置的；放射性固体废物贮存单位将废旧放射源或者其他放射性固体废物送交无相应许可证的单位处置，或者擅自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放射性固体废物提供或者委托给无许可证的单位贮存和处置的；核设施营运单位将废旧放射源送交无相应许可证的单位贮存、处置，或者将其他放射性固体废物送交无相应许可证的单位处置，或者擅自处置的；核技术利用单位将废旧放射源或者其他放射性固体废物送交无相应许可证的单位贮存、处置，或者擅自处置的；放射性固体废物贮存单位将废旧放射源或者其他放射性固体废物送交无相应许可证的单位处置，或者擅自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对不按照规定设置放射性标识、标志、中文警示说明的；不按照规定建立健全安全保卫制度和制定事故应急计划或者应急措施的；不按照规定报告放射源丢失、被盗情况或者放射性污染事故的处罚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设置放射性标识、标志、中文警示说明的；不按照规定建立健全安全保卫制度和制定事故应急计划或者应急措施的；不按照规定报告放射源丢失、被盗情况或者放射性污染事故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对不按照规定对其产生的放射性固体废物进行处置的处罚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立案责任：发现涉嫌不按照规定对其产生的放射性固体废物进行处置的，予以审查，决定是否立案。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对未经批准，擅自进口或者转让放射性同位素的处罚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立案责任：发现涉嫌未经批准，擅自进口或者转让放射性同位素的，予以审查，决定是否立案。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生产、销售、使用放射性同位素和射线装置的单位变更单位名称、地址、法定代表人，未依法办理许可证变更手续的；对生产、销售、使用放射性同位素和射线装置的单位部分终止或者全部终止生产、销售、使用活动，未按照规定办理许可证变更或者注销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生产、销售、使用放射性同位素和射线装置的单位变更单位名称、地址、法定代表人，未依法办理许可证变更手续的；对生产、销售、使用放射性同位素和射线装置的单位部分终止或者全部终止生产、销售、使用活动，未按照规定办理许可证变更或者注销手续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对伪造、变造、转让许可证的；伪造、变造、转让放射性同位素进口和转让批准文件的处罚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立案责任：发现涉嫌伪造、变造、转让许可证的；伪造、变造、转让放射性同位素进口和转让批准文件的，予以审查，决定是否立案。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转入、转出放射性同位素未按照规定备案的；将放射性同位素转移到外省、自治区、直辖市使用，未按照规定备案的；将废旧放射源交回生产单位、返回原出口方或者送交放射性废物集中贮存单位贮存，未按照规定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转入、转出放射性同位素未按照规定备案的处罚；将放射性同位素转移到外省、自治区、直辖市使用，未按照规定备案的；将废旧放射源交回生产单位、返回原出口方或者送交放射性废物集中贮存单位贮存，未按照规定备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对在野外（室外）使用放射性同位素和射线装置作业，未按规定设置明显的放射性警示标志，或者未划定安全防护区域的处罚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立案责任：发现涉嫌在野外（室外）使用放射性同位素和射线装置作业，未按规定设置明显的放射性警示标志，或者未划定安全防护区域的，予以审查，决定是否立案。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建立放射性同位素产品台账的；未按照国家规定对生产的放射源进行统一编码的；未将放射性同位素产品台账和放射源编码清单报国务院环境保护主管部门备案的；对出厂或者销售未列入产品台账的放射性同位素和未编码的放射源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建立放射性同位素产品台账的；未按照国家规定对生产的放射源进行统一编码的；未将放射性同位素产品台账和放射源编码清单报国务院环境保护主管部门备案的；对出厂或者销售未列入产品台账的放射性同位素和未编码的放射源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2-139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对未按照规定对废旧放射源进行处理的；未按照规定使用放射源的场所和生产放射性同位素的场所，以及终结运行后产生放射性污染的射线装置实施退役的处罚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立案责任：发现涉嫌未按照规定对废旧放射源进行处理的；未按照规定使用放射源的场所和生产放射性同位素的场所，以及终结运行后产生放射性污染的射线装置实施退役的，予以审查，决定是否立案。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对本单位的放射性同位素、射线装置安全和防护状况进行评估或者发现安全隐患不及时整改的；生产、销售、使用、贮存放射性同位素和射线装置的场所未按照规定设置安全和防护设施以及放射性标志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对生产、销售、使用放射性同位素和射线装置的单位被责令限期整改，逾期不整改或者经整改仍不符合原发证条件的处罚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立案责任：发现涉嫌生产、销售、使用放射性同位素和射线装置的单位被责令限期整改，逾期不整改或者经整改仍不符合原发证条件的，予以审查，决定是否立案。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对在放射性物品运输中造成核与辐射事故的；托运人、承运人未按规定做好事故应急工作并报告事故的处罚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立案责任：发现涉嫌在放射性物品运输中造成核与辐射事故的；托运人、承运人未按规定做好事故应急工作并报告事故的，予以审查，决定是否立案。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核设施营运单位未按照规定，将其产生的废旧放射源送交贮存、处置，或者将其产生的其他放射性固体废物送交处置的；核技术利用单位未按照规定，将其产生的废旧放射源或者其他放射性固体废物送交贮存、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对核设施营运单位、核技术利用单位或者放射性固体废物贮存、处置单位未按照规定如实报告有关情况的处罚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立案责任：发现涉嫌核设施营运单位、核技术利用单位或者放射性固体废物贮存、处置单位未按照规定如实报告有关情况的，予以审查，决定是否立案。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对核设施营运单位、核技术利用单位或者放射性固体废物贮存、处置单位未按照规定对有关工作人员进行技术培训和考核的处罚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立案责任：发现涉嫌核设施营运单位、核技术利用单位或者放射性固体废物贮存、处置单位未按照规定对有关工作人员进行技术培训和考核的，予以审查，决定是否立案。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对将本单位许可证出租、出借的处罚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立案责任：发现涉嫌将本单位许可证出租、出借的，予以审查，决定是否立案。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对随意堆放、掩埋、倾倒伴生放射性矿废渣；将伴生放射性矿废渣提供给不具备开发利用条件的单位或者个人的处罚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立案责任：发现涉嫌随意堆放、掩埋、倾倒伴生放射性矿废渣；将伴生放射性矿废渣提供给不具备开发利用条件的单位或者个人的，予以审查，决定是否立案。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对伴生放射性矿开发利用场所及伴生放射性矿废渣贮存场所等需要退役而未实施依法退役的处罚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立案责任：发现涉嫌伴生放射性矿开发利用场所及伴生放射性矿废渣贮存场所等需要退役而未实施依法退役的，予以审查，决定是否立案。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2-149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未对报废射线装置去功能化处置的处罚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立案责任：发现涉嫌对报废射线装置去功能化处置的，予以审查，决定是否立案。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对生产、销售、使用放射性同位素或者射线装置的单位，未对从业人员个人辐射剂量、工作场所进行监测的处罚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立案责任：发现涉嫌生产、销售、使用放射性同位素或者射线装置的单位，未对从业人员个人辐射剂量、工作场所进行监测的，予以审查，决定是否立案。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对未在含放射源设备的说明书中告知用户该设备含有放射源的；销售、使用放射源的单位未在本办法实施之日起</w:t>
            </w:r>
            <w:r>
              <w:rPr>
                <w:rFonts w:ascii="Helvetica" w:hAnsi="Helvetica"/>
                <w:sz w:val="21"/>
                <w:szCs w:val="21"/>
                <w:rtl w:val="0"/>
              </w:rPr>
              <w:t>1</w:t>
            </w:r>
            <w:r>
              <w:rPr>
                <w:rFonts w:hint="eastAsia" w:eastAsia="Helvetica"/>
                <w:sz w:val="21"/>
                <w:szCs w:val="21"/>
                <w:rtl w:val="0"/>
              </w:rPr>
              <w:t>年内将其贮存的废旧放射源交回、返回或送交有关单位的处罚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立案责任：发现涉嫌未在含放射源设备的说明书中告知用户该设备含有放射源的；销售、使用放射源的单位未在本办法实施之日起</w:t>
            </w: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年内将其贮存的废旧放射源交回、返回或送交有关单位的，予以审查，决定是否立案。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规定时间报送安全和防护状况年度评估报告的；未按规定对辐射工作人员进行辐射安全培训的；未按规定开展个人剂量监测的；发现个人剂量监测结果异常，未进行核实与调查，并未将有关情况及时报告原辐射安全许可证发证机关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07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规定时间报送安全和防护状况年度评估报告的；未按规定对辐射工作人员进行辐射安全培训的；未按规定开展个人剂量监测的；发现个人剂量监测结果异常，未进行核实与调查，并未将有关情况及时报告原辐射安全许可证发证机关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对未取得辐射安全许可证，从事废旧放射源收贮的；未经批准，擅自转让已收贮入库废旧放射源的处罚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立案责任：发现涉嫌未取得辐射安全许可证，从事废旧放射源收贮的；未经批准，擅自转让已收贮入库废旧放射源的，予以审查，决定是否立案。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对废旧金属回收熔炼企业未开展辐射监测或者发现辐射监测结果明显异常未如实报告的处罚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立案责任：发现涉嫌废旧金属回收熔炼企业未开展辐射监测或者发现辐射监测结果明显异常未如实报告的，予以审查，决定是否立案。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对环评机构拒绝接受监督检查或者在接受监督检查时弄虚作假的处罚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立案责任：发现涉嫌环评机构拒绝接受监督检查或者在接受监督检查时弄虚作假的，予以审查，决定是否立案。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对现有重点污染源未按规定的期限完成安装自动监控设备及其配套设施的处罚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立案责任：发现涉嫌现有重点污染源未按规定的期限完成安装自动监控设备及其配套设施的，予以审查，决定是否立案。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对未经环境保护部门批准，擅自拆除、闲置、破坏环境噪声排放自动监控系统，致使环境噪声排放超过规定标准的处罚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立案责任：发现涉嫌未经环境保护部门批准，擅自拆除、闲置、破坏环境噪声排放自动监控系统，致使环境噪声排放超过规定标准的，予以审查，决定是否立案。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对应当实行强制性清洁审核而不实施强制性清洁生产审核或者在清洁生产审核中弄虚作假的，或者实施强制性清洁生产审核的企业不报告或者不如实报告审核结果的处罚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立案责任：发现涉嫌应当实行强制性清洁审核而不实施强制性清洁生产审核或者在清洁生产审核中弄虚作假的，或者实施强制性清洁生产审核的企业不报告或者不如实报告审核结果的，予以审查，决定是否立案。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2-159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对未按照规定公布能源消耗或者重点污染物产生、排放情况的处罚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立案责任：发现涉嫌未按照规定公布能源消耗或者重点污染物产生、排放情况的，予以审查，决定是否立案。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对引起自然保护区环境质量下降的处罚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立案责任：发现涉嫌引起自然保护区环境质量下降的，予以审查，决定是否立案。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对在禁止养殖区域内建设畜禽养殖场、养殖小区的；在饮用水水源保护区建设畜禽养殖场、养殖小区的处罚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立案责任：发现涉嫌在禁止养殖区域内建设畜禽养殖场、养殖小区的；在饮用水水源保护区建设畜禽养殖场、养殖小区的，予以审查，决定是否立案。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对排放畜禽养殖废弃物不符合国家或者地方规定的污染物排放标准或者总量控制指标，或者未经无害化处理直接向环境排放畜禽养殖废弃物的处罚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1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立案责任：发现涉嫌排放畜禽养殖废弃物不符合国家或者地方规定的污染物排放标准或者总量控制指标，或者未经无害化处理直接向环境排放畜禽养殖废弃物的，予以审查，决定是否立案。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7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对建设项目的初步设计，未按照环境保护设计规范的要求，编制环境保护篇章，落实防治环境污染和生态破坏的措施以及环境保护设施投资概算的处罚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立案责任：发现涉嫌建设项目的初步设计，未按照环境保护设计规范的要求，编制环境保护篇章，落实防治环境污染和生态破坏的措施以及环境保护设施投资概算的，予以审查，决定是否立案。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建设单位未将环境保护设施建设纳入施工合同，保证环境保护设施建设进度和资金，或未在项目建设过程中同时组织实施环境影响报告书、环境影响报告表及其审批部门审批决定中提出的环境保护对策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建设单位未将环境保护设施建设纳入施工合同，保证环境保护设施建设进度和资金，或未在项目建设过程中同时组织实施环境影响报告书、环境影响报告表及其审批部门审批决定中提出的环境保护对策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对除按照国家规定需要保密的情形外，建设单位未依法向社会公开环境保护设施验收报告的处罚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立案责任：发现涉嫌建设单位未依法向社会公开环境保护设施验收报告的，予以审查，决定是否立案。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对技术机构向建设单位、从事环境影响评价工作的单位收取费用的处罚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77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立案责任：发现涉嫌技术机构向建设单位、从事环境影响评价工作的单位收取费用的，予以审查，决定是否立案。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7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12"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12"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对从事建设项目环境影响评价工作的单位对建设项目的环境影响报告书、环境影响报告表的基础资料数据明显不实，内容存在重大缺陷、遗漏，或者环境影响评价结论不明确、不合理等的处罚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从事建设项目环境影响评价工作的单位对建设项目的环境影响报告书、环境影响报告表的基础资料数据明显不实，内容存在重大缺陷、遗漏，或者环境影响评价结论不明确、不合理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对未落实环境影响评价文件提出的污染防治、生态保护等措施的处罚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立案责任：发现涉嫌未落实环境影响评价文件提出的污染防治、生态保护等措施的，予以审查，决定是否立案。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2-169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对土壤污染重点监管单位未制定、实施自行监测方案，或者未将监测数据报生态环境主管部门的处罚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3"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3"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立案责任：发现涉嫌土壤污染重点监管单位未制定、实施自行监测方案，或者未将监测数据报生态环境主管部门的，予以审查，决定是否立案。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72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3"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对土壤污染重点监管单位篡改、伪造监测数据的处罚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立案责任：发现涉嫌土壤污染重点监管单位篡改、伪造监测数据的，予以审查，决定是否立案。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对土壤污染重点监管单位未按年度报告有毒有害物质排放情况，或者未建立土壤污染隐患排查制度的处罚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立案责任：发现涉嫌土壤污染重点监管单位未按年度报告有毒有害物质排放情况，或者未建立土壤污染隐患排查制度的，予以审查，决定是否立案。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对拆除设施、设备或者建筑物、构筑物，企业事业单位未采取相应的土壤污染防治措施或者土壤污染重点监管单位未制定、实施土壤污染防治工作方案的处罚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立案责任：发现涉嫌拆除设施、设备或者建筑物、构筑物，企业事业单位未采取相应的土壤污染防治措施或者土壤污染重点监管单位未制定、实施土壤污染防治工作方案的，予以审查，决定是否立案。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对尾矿库运营、管理单位未按照规定采取措施防止土壤污染的处罚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立案责任：发现涉嫌尾矿库运营、管理单位未按照规定采取措施防止土壤污染的，予以审查，决定是否立案。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对尾矿库运营、管理单位未按照规定进行土壤污染状况监测的处罚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立案责任：发现涉嫌尾矿库运营、管理单位未按照规定进行土壤污染状况监测的，予以审查，决定是否立案。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对建设和运行污水集中处理设施、固体废物处置设施，未依照法律法规和相关标准的要求采取措施防止土壤污染的处罚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4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76"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立案责任：发现涉嫌建设和运行污水集中处理设施、固体废物处置设施，未依照法律法规和相关标准的要求采取措施防止土壤污染的，予以审查，决定是否立案。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对向农用地排放重金属或者其他有毒有害物质含量超标的污水、污泥，以及可能造成土壤污染的清淤底泥、尾矿、矿渣等的处罚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立案责任：发现涉嫌向农用地排放重金属或者其他有毒有害物质含量超标的污水、污泥，以及可能造成土壤污染的清淤底泥、尾矿、矿渣等的，予以审查，决定是否立案。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对将重金属或者其他有毒有害物质含量超标的工业固体废物、生活垃圾或者污染土壤用于土地复垦的处罚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立案责任：发现涉嫌将重金属或者其他有毒有害物质含量超标的工业固体废物、生活垃圾或者污染土壤用于土地复垦的，予以审查，决定是否立案。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对受委托从事土壤污染状况调查和土壤污染风险评估、风险管控效果评估、修复效果评估活动的单位，出具虚假调查报告、风险评估报告、风险管控效果评估报告、修复效果评估报告的处罚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受委托从事土壤污染状况调查和土壤污染风险评估、风险管控效果评估、修复效果评估活动的单位，出具虚假调查报告、风险评估报告、风险管控效果评估报告、修复效果评估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2-179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对未单独收集、存放开发建设过程中剥离的表土的处罚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263"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3"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立案责任：发现涉嫌未单独收集、存放开发建设过程中剥离的表土的，予以审查，决定是否立案。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2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3"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3"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对实施风险管控、修复活动对土壤、周边环境造成新的污染的处罚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立案责任：发现涉嫌实施风险管控、修复活动对土壤、周边环境造成新的污染的，予以审查，决定是否立案。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对转运污染土壤，未将运输时间、方式、线路和污染土壤数量、去向、最终处置措施等提前报所在地和接收地生态环境主管部门的处罚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立案责任：发现涉嫌转运污染土壤，未将运输时间、方式、线路和污染土壤数量、去向、最终处置措施等提前报所在地和接收地生态环境主管部门的，予以审查，决定是否立案。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对未达到土壤污染风险评估报告确定的风险管控、修复目标的建设用地地块，开工建设与风险管控、修复无关的项目的处罚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立案责任：发现涉嫌未达到土壤污染风险评估报告确定的风险管控、修复目标的建设用地地块，开工建设与风险管控、修复无关的项目的，予以审查，决定是否立案。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对土壤污染责任人或者土地使用权人未按照规定实施后期管理的处罚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立案责任：发现涉嫌土壤污染责任人或者土地使用权人未按照规定实施后期管理的，予以审查，决定是否立案。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对被检查者拒不配合检查，或者在接受检查时弄虚作假的处罚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立案责任：发现涉嫌被检查者拒不配合检查，或者在接受检查时弄虚作假的，予以审查，决定是否立案。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w:t>
            </w:r>
            <w:bookmarkStart w:id="0" w:name="_GoBack"/>
            <w:bookmarkEnd w:id="0"/>
            <w:r>
              <w:rPr>
                <w:rFonts w:hint="eastAsia" w:ascii="Arial Unicode MS" w:hAnsi="Arial Unicode MS" w:eastAsia="Arial Unicode MS" w:cs="Arial Unicode MS"/>
                <w:b w:val="0"/>
                <w:bCs w:val="0"/>
                <w:i w:val="0"/>
                <w:iCs w:val="0"/>
                <w:sz w:val="21"/>
                <w:szCs w:val="21"/>
                <w:rtl w:val="0"/>
                <w:lang w:val="zh-CN" w:eastAsia="zh-CN"/>
              </w:rPr>
              <w:t>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对未按照规定进行土壤污染状况调查的处罚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立案责任：发现涉嫌未按照规定进行土壤污染状况调查的，予以审查，决定是否立案。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对未按照规定进行土壤污染风险评估的处罚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立案责任：发现涉嫌未按照规定进行土壤污染风险评估的，予以审查，决定是否立案。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对未按照规定采取土壤风险管控措施的处罚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立案责任：发现涉嫌未按照规定采取土壤风险管控措施的，予以审查，决定是否立案。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对未按照规定实施土壤修复的处罚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立案责任：发现涉嫌未按照规定实施土壤修复的，予以审查，决定是否立案。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2-189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对风险管控、修复活动完成后，未另行委托有关单位对风险管控效果、修复效果进行评估的处罚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立案责任：发现涉嫌风险管控、修复活动完成后，未另行委托有关单位对风险管控效果、修复效果进行评估的，予以审查，决定是否立案。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对土壤污染重点监管单位未按照规定将土壤污染防治工作方案报地方人民政府生态环境、工业和信息化主管部门备案的处罚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立案责任：发现涉嫌土壤污染重点监管单位未按照规定将土壤污染防治工作方案报地方人民政府生态环境、工业和信息化主管部门备案的，予以审查，决定是否立案。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2-191</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对土壤污染责任人或者土地使用权人未按照规定将修复方案、效果评估报告报地方人民政府生态环境、农业农村、林业草原主管部门备案的处罚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立案责任：发现涉嫌土壤污染责任人或者土地使用权人未按照规定将修复方案、效果评估报告报地方人民政府生态环境、农业农村、林业草原主管部门备案的，予以审查，决定是否立案。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2-192</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对土地使用权人未按照规定将土壤污染状况调查报告报地方人民政府生态环境主管部门备案的处罚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立案责任：发现涉嫌土地使用权人未按照规定将土壤污染状况调查报告报地方人民政府生态环境主管部门备案的，予以审查，决定是否立案。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2-193</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对因发生或者可能发生安全生产事故等紧急情况，应当按照应急预案通过应急排放通道排放大气污染物，未采取必要措施减轻或者消除危害，或者未按照规定如实报告的处罚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因发生或者可能发生安全生产事故等紧急情况，应当按照应急预案通过应急排放通道排放大气污染物，未采取必要措施减轻或者消除危害，或者未按照规定如实报告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2-194</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对排放工业废气或者有毒有害大气污染物的企业事业单位和其他生产经营者，未按照规定设置监测点位或者采样监测平台的处罚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立案责任：发现涉嫌排放工业废气或者有毒有害大气污染物的企业事业单位和其他生产经营者，未按照规定设置监测点位或者采样监测平台的，予以审查，决定是否立案。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2-195</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对在禁止使用高排放非道路移动机械的区域使用高排放非道路移动机械的处罚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立案责任：发现涉嫌在禁止使用高排放非道路移动机械的区域使用高排放非道路移动机械的，予以审查，决定是否立案。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2-196</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对使用排放不合格或者排放黑烟或者其他明显可视污染物的非道路移动机械的单位或者个人的处罚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立案责任：发现涉嫌使用排放不合格或者排放黑烟或者其他明显可视污染物的非道路移动机械的单位或者个人的，予以审查，决定是否立案。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2-197</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对建设单位的建设项目环境影响报告书、环境影响报告表存在基础资料明显不实，内容存在重大缺陷、遗漏或者虚假，环境影响评价结论不正确或者不合理等严重质量问题的处罚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建设单位的建设项目环境影响报告书、环境影响报告表存在基础资料明显不实，内容存在重大缺陷、遗漏或者虚假，环境影响评价结论不正确或者不合理等严重质量问题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2-198</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17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69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76"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2-199</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对违反四川省饮用水水源保护管理条例规定，在水体清洗机动车辆的处罚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3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立案责任：发现涉嫌违反四川省饮用水水源保护管理条例规定，在水体清洗机动车辆的，予以审查，决定是否立案。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75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288"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288"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2-200</w:t>
      </w:r>
    </w:p>
    <w:tbl>
      <w:tblPr>
        <w:tblStyle w:val="2"/>
        <w:tblW w:w="96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1290"/>
        <w:gridCol w:w="8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序号</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权力类型</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权力项目名称</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对未经水行政主管部门或者流域管理机构审查同意，擅自在江河、湖泊新建、改建或者扩大排污口的处罚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责任主体</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责任事项</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立案责任：发现涉嫌未经水行政主管部门或者流域管理机构审查同意，擅自在江河、湖泊新建、改建或者扩大排污口的，予以审查，决定是否立案。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调查责任：对于立案的案件，指派专人负责，调查人员不少于</w:t>
            </w: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人，与当事人有利害关系的应当回避，调查时出示证件，允许当事人辩解。</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审查责任：对违法事实、证据、调查取证程序、法律适用、处罚种类和幅度、当事人陈述和申辩理由等方面进行审查，提出处理意见。</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告知责任：作出行政处罚决定前，应制作《行政处罚告知书》送达当事人，告知其作出行政处罚决定的事实、理由及依据，并告知当事人依法享有的权利。符合听证规定的，制作并送达《行政处罚听证告知书》。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决定责任：作出处罚决定，制作《行政处罚决定书》，并载明行政处罚告知、当事人陈述申辩或者听证情况等内容。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6.</w:t>
            </w:r>
            <w:r>
              <w:rPr>
                <w:rFonts w:hint="eastAsia" w:ascii="Arial Unicode MS" w:hAnsi="Arial Unicode MS" w:eastAsia="Arial Unicode MS" w:cs="Arial Unicode MS"/>
                <w:b w:val="0"/>
                <w:bCs w:val="0"/>
                <w:i w:val="0"/>
                <w:iCs w:val="0"/>
                <w:sz w:val="21"/>
                <w:szCs w:val="21"/>
                <w:rtl w:val="0"/>
                <w:lang w:val="zh-CN" w:eastAsia="zh-CN"/>
              </w:rPr>
              <w:t>送达责任：按照法律法规规定的方式和时限，将《行政处罚决定书》送达当事人。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7.</w:t>
            </w:r>
            <w:r>
              <w:rPr>
                <w:rFonts w:hint="eastAsia" w:ascii="Arial Unicode MS" w:hAnsi="Arial Unicode MS" w:eastAsia="Arial Unicode MS" w:cs="Arial Unicode MS"/>
                <w:b w:val="0"/>
                <w:bCs w:val="0"/>
                <w:i w:val="0"/>
                <w:iCs w:val="0"/>
                <w:sz w:val="21"/>
                <w:szCs w:val="21"/>
                <w:rtl w:val="0"/>
                <w:lang w:val="zh-CN" w:eastAsia="zh-CN"/>
              </w:rPr>
              <w:t>执行责任：依照生效的行政处罚决定执行。</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ascii="Helvetica" w:hAnsi="Helvetica"/>
                <w:sz w:val="21"/>
                <w:szCs w:val="21"/>
                <w:rtl w:val="0"/>
              </w:rPr>
              <w:t>8.</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81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s>
              <w:bidi w:val="0"/>
              <w:spacing w:line="300" w:lineRule="auto"/>
              <w:ind w:left="0" w:right="0" w:firstLine="0"/>
              <w:jc w:val="center"/>
              <w:rPr>
                <w:rtl w:val="0"/>
              </w:rPr>
            </w:pPr>
            <w:r>
              <w:rPr>
                <w:rFonts w:hint="eastAsia" w:eastAsia="Helvetica"/>
                <w:sz w:val="21"/>
                <w:szCs w:val="21"/>
                <w:rtl w:val="0"/>
              </w:rPr>
              <w:t>追责情形</w:t>
            </w:r>
          </w:p>
        </w:tc>
        <w:tc>
          <w:tcPr>
            <w:tcW w:w="831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420"/>
              <w:jc w:val="both"/>
              <w:rPr>
                <w:rtl w:val="0"/>
              </w:rPr>
            </w:pPr>
            <w:r>
              <w:rPr>
                <w:rFonts w:hint="eastAsia" w:eastAsia="Helvetica"/>
                <w:sz w:val="21"/>
                <w:szCs w:val="21"/>
                <w:rtl w:val="0"/>
              </w:rPr>
              <w:t>对不履行或者不正确履行行政职责的行政机关及其工作人员，依据《中华人民共和国监察法》、《中华人民共和国行政处罚法》、《中华人民共和国行政强制法》、《中华人民共和国水污染防治法》、《行政机关公务员处分条例》、《环境行政处罚办法》、《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129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s>
              <w:bidi w:val="0"/>
              <w:spacing w:line="300" w:lineRule="auto"/>
              <w:ind w:left="0" w:right="0" w:firstLine="0"/>
              <w:jc w:val="both"/>
              <w:rPr>
                <w:rtl w:val="0"/>
              </w:rPr>
            </w:pPr>
            <w:r>
              <w:rPr>
                <w:rFonts w:hint="eastAsia" w:eastAsia="Helvetica"/>
                <w:sz w:val="21"/>
                <w:szCs w:val="21"/>
                <w:rtl w:val="0"/>
              </w:rPr>
              <w:t>监督电话</w:t>
            </w:r>
          </w:p>
        </w:tc>
        <w:tc>
          <w:tcPr>
            <w:tcW w:w="831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Helvetica" w:hAnsi="Helvetica" w:eastAsia="Helvetica" w:cs="Helvetica"/>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2-201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对造成污染物排放设施、设备的查封、扣押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2-202</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对水污染的代治理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 xml:space="preserve">) </w:t>
            </w:r>
            <w:r>
              <w:rPr>
                <w:rFonts w:hint="eastAsia" w:eastAsia="Helvetica"/>
                <w:sz w:val="21"/>
                <w:szCs w:val="21"/>
                <w:rtl w:val="0"/>
              </w:rPr>
              <w:t>、市生态环境局水环境管理科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9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催告责任：对造成水污染事故的单位，在作出强制执行决定前，应下达催告通知书，载明履行义务的期限、方式及依法享有的陈述和申辩权。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2-203</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对饮用水水源保护区内排污口逾期不拆除的强制拆除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 xml:space="preserve">) </w:t>
            </w:r>
            <w:r>
              <w:rPr>
                <w:rFonts w:hint="eastAsia" w:eastAsia="Helvetica"/>
                <w:sz w:val="21"/>
                <w:szCs w:val="21"/>
                <w:rtl w:val="0"/>
              </w:rPr>
              <w:t>、市生态环境局水环境管理科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9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催告责任：对饮用水水源保护区内排污口逾期不拆除的，在作出强制执行决定前，应下达催告通知书，载明履行义务的期限、方式及依法享有的陈述和申辩权。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2-204</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对危险废物、放射性固体废物的代处置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 xml:space="preserve">) </w:t>
            </w:r>
            <w:r>
              <w:rPr>
                <w:rFonts w:hint="eastAsia" w:eastAsia="Helvetica"/>
                <w:sz w:val="21"/>
                <w:szCs w:val="21"/>
                <w:rtl w:val="0"/>
              </w:rPr>
              <w:t>、市生态环境局核与辐射安全管理科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2-205</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对未按规定将废旧放射源或者其他放射性固体废物送交贮存、处置的代处置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、市生态环境局核与辐射安全管理科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催告责任：对未按规定将废旧放射源或者其他放射性固体废物送交贮存、处置的，在作出强制执行决定前，应下达催告通知书，载明履行义务的期限、方式及依法享有的陈述和申辩权。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2-206</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对未按照规定对废旧放射源进行处理的；未按相关规定实施退役的；将废旧放射源、放射性固体废物送交无相应许可证的单位贮存、处置，或者擅自处置的代治理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、市生态环境局核与辐射安全管理科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对未按照规定对废旧放射源进行处理的；未按相关规定实施退役的；将废旧放射源、放射性固体废物送交无相应许可证的单位贮存、处置，或者擅自处置的，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2-207</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对违法生产、销售、使用、进出口的消耗臭氧层物质及其生产设备、设施、原料及产品的扣押、查封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 xml:space="preserve">) </w:t>
            </w:r>
            <w:r>
              <w:rPr>
                <w:rFonts w:hint="eastAsia" w:eastAsia="Helvetica"/>
                <w:sz w:val="21"/>
                <w:szCs w:val="21"/>
                <w:rtl w:val="0"/>
              </w:rPr>
              <w:t>、市生态环境局核与辐射安全管理科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2-208</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对违反医疗废物管理条例规定的场所、设备、运输工具和物品的查封、暂扣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、市固体废物管理中心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2-209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违反法律法规规定排放有毒有害物质，造成或者可能造成严重土壤污染的，或者有关证据可能灭失或者被隐匿的有关设施、设备、物品的查封、扣押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、市生态环境局土壤与生态环境管理科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2-210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对擅自新建、改建或者扩大排污口强行拆除、恢复原状的强制措施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、市生态环境局水环境管理科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催告责任：在作出强制执行决定前，应下达催告通知书，载明履行义务的期限、方式及依法享有的陈述和申辩权。</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决定责任：充分听取当事人意见，对当事人提出的事实、理由和证据，应当进行记录、复核，当事人在催告期限内仍然不履行义务的，其提出的意见不成立的，报经批准后作出行政强制执行决定。向当事人送达行政强制执行决定书。</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执行责任：执行强制决定。实行代履行的，应现场监督，并完备手续。</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事后监管责任：核算代履行费用，并向违法者追缴费用。</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中华人民共和国行政强制法》、《中华人民共和国环境保护法》、《中华人民共和国水污染防治法》、《行政机关公务员处分条例》、《环境保护违法违纪行为处分暂行规定》、《四川省行政审批违法违纪行为责任追究办法》等法律法规规章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对排放污染物的企业事业单位和其他生产经营者的监督检查和监测。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检查责任：根据监管需要，对排放污染物的企业事业单位和其他生产经营者进行定期或不定期的监督检查和监测。</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2-212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对机动车排放检验机构的排放检验情况的监督检查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、大气管理科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检查责任：根据监管需要，对机动车排放检验机构的排放检验情况进行定期或不定期的监督检查。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2-213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对机动车维修单位维修情况的监督检查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、大气管理科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检查责任：根据监管需要，对机动车维修单位维修情况进行定期或不定期的监督检查。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2-214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对非道路移动机械的大气污染物排放状况的监督检查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、大气管理科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检查责任：根据监管需要，对非道路移动机械的大气污染物排放状况进行定期或不定期的监督检查。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2-215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对在用机动车污染物排放状况的监督抽测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检查责任：根据监管需要，对在用机动车污染物排放状况进行定期或不定期的监督抽测。</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2-216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对重点排污单位环境信息公开活动的监督检查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检查责任：根据监管需要，对重点排污单位环境信息公开活动进行定期或不定期的监督检查。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2-217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对建设项目投入生产或者使用后所产生的环境影响的跟踪检查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both"/>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检查责任：根据监管需要，对建设项目投入生产或者使用后所产生的环境影响进行定期或不定期的跟踪检查。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2-218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对规划实施过程中产生重大不良环境影响的核查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检查责任：根据监管需要，对规划实施过程中产生重大不良环境影响的项目，进行定期或不定期的核查。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2-219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2100"/>
              <w:jc w:val="both"/>
              <w:rPr>
                <w:rtl w:val="0"/>
              </w:rPr>
            </w:pPr>
            <w:r>
              <w:rPr>
                <w:rFonts w:hint="eastAsia" w:eastAsia="Helvetica"/>
                <w:sz w:val="21"/>
                <w:szCs w:val="21"/>
                <w:rtl w:val="0"/>
              </w:rPr>
              <w:t>对环境影响评价机构的监督检查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行政审批科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9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检查责任：根据监管需要，对环境影响评价机构进行定期或不定期的监督检查。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2-220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1890"/>
              <w:jc w:val="both"/>
              <w:rPr>
                <w:rtl w:val="0"/>
              </w:rPr>
            </w:pPr>
            <w:r>
              <w:rPr>
                <w:rFonts w:hint="eastAsia" w:eastAsia="Helvetica"/>
                <w:sz w:val="21"/>
                <w:szCs w:val="21"/>
                <w:rtl w:val="0"/>
              </w:rPr>
              <w:t>对各类自然保护区管理的监督检查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土壤与生态环境保护科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检查责任：根据监管需要，对各类自然保护区管理情况进行定期或不定期的监督检查。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对病原微生物实验室废水、废气和危险废物污染防治情况的监督检查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检查责任：根据监管需要，对病原微生物实验室废水、废气和危险废物污染防治情况进行定期或不定期的监督检查。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2-222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9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核技术利用、伴生放射性矿开发利用中放射性污染防治的监督检查；对放射性废物处理、贮存和处置等活动的监督检查；对生产、销售、使用放射性同位素和射线装置单位、辐射场所的监督检查；对核设施周围环境辐射水平和放射性污染物等的监督性监测；对辐射污染防治情况和辐射相关场所的监督检查和监督性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top"/>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both"/>
              <w:rPr>
                <w:rtl w:val="0"/>
              </w:rPr>
            </w:pPr>
            <w:r>
              <w:rPr>
                <w:rFonts w:hint="eastAsia" w:eastAsia="Helvetica"/>
                <w:sz w:val="21"/>
                <w:szCs w:val="21"/>
                <w:rtl w:val="0"/>
              </w:rPr>
              <w:t>核与辐射安全管理科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8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核技术利用、伴生放射性矿开发利用中放射性污染防治措施；对放射性废物处理、贮存和处置等活动；对生产、销售、使用放射性同位素和射线装置单位、辐射场所；对核设施周围环境辐射水平和放射性污染物等；对辐射工作单位；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2-223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对污染源自动监控设施现场的监督检查；对自动监控系统的建设、运行和维护等的监督检查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检查责任：根据监管需要，对污染源自动监控设施现场以及自动监控系统的建设、运行和维护状况进行定期或不定期的监督检查。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2-224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对产生、收集、贮存、运输、利用、处置危险废物单位的监督检查；对固体废物污染环境防治工作的检查、指导和督促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检查责任：根据监管需要，对产生、收集、贮存、运输、利用、处置危险废物的单位和固体废物污染环境防治工作开展情况进行定期和不定期监督、检查和指导。</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2-225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对消耗臭氧层物质的生产、销售、使用和进出口等活动的监督检查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检查责任：根据监管需要，对消耗臭氧层物质的生产、销售、使用和进出口等活动开展定期和不定期监督检查。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2-226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对废弃电器电子产品处理活动；对拆解、利用、处置电子废物单位的监督检查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检查责任：根据监管需要，对废弃电器电子产品处理活动和拆解、利用、处置电子废物的单位进行定期和不定期监督检查。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2-227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对医疗卫生机构和医疗废物集中处置单位环境污染防治工作的监督检查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检查责任：根据监管需要，对医疗卫生机构和医疗废物集中处置单位环境污染防治工作进行定期和不定期监督检查。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2-228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对危险废物转移联单运行情况的检查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检查责任：根据监管需要，对危险废物转移联单运行情况进行定期和不定期监督检查。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2-229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对危险废物出口单位转移单据运行情况的检查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检查责任：根据监管需要，对危险废物出口单位转移单据运行情况进行定期和不定期监督检查。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2-230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对新化学物质生产、加工使用活动的；化学品首次进口及有毒化学品进出口的监督检查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检查责任：根据监管需要，对新化学物质生产、加工使用活动以及进行化学品首次进口及有毒化学品进出口的单位，开展定期和不定期监督检查。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对进口固体废物利用企业及有关单位进行监督检查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3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检查责任：根据监管需要，对进口固体废物利用企业及有关单位进行定期和不定期监督检查。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2-232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对环境监测质量的审核和检查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840"/>
              <w:jc w:val="left"/>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62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检查责任：根据监管需要，对环境监测质量进行定期和不定期审核检查。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9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2-233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对社会环境监测机构的事中事后检查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62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right" w:pos="6932"/>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检查责任：根据监管需要，对社会环境监测机构进行事中事后监督检查。</w:t>
            </w:r>
          </w:p>
          <w:p>
            <w:pPr>
              <w:pStyle w:val="7"/>
              <w:framePr w:hRule="auto" w:wrap="auto" w:vAnchor="margin" w:hAnchor="text" w:yAlign="inline"/>
              <w:tabs>
                <w:tab w:val="right" w:pos="6932"/>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right" w:pos="6932"/>
              </w:tabs>
              <w:bidi w:val="0"/>
              <w:spacing w:line="26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right" w:pos="6932"/>
              </w:tabs>
              <w:bidi w:val="0"/>
              <w:spacing w:line="264"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9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264"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2-234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对环境统计工作的调查、报告、监督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25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36"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right" w:pos="6932"/>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检查责任：根据监管需要，对环境统计工作进行定期与不定期的调查、报告、监督。</w:t>
            </w:r>
          </w:p>
          <w:p>
            <w:pPr>
              <w:pStyle w:val="7"/>
              <w:framePr w:hRule="auto" w:wrap="auto" w:vAnchor="margin" w:hAnchor="text" w:yAlign="inline"/>
              <w:tabs>
                <w:tab w:val="right" w:pos="6932"/>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right" w:pos="6932"/>
              </w:tabs>
              <w:bidi w:val="0"/>
              <w:spacing w:line="336"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right" w:pos="6932"/>
              </w:tabs>
              <w:bidi w:val="0"/>
              <w:spacing w:line="336"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41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36"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36"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2-235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1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right" w:pos="6932"/>
              </w:tabs>
              <w:bidi w:val="0"/>
              <w:spacing w:line="324" w:lineRule="auto"/>
              <w:ind w:left="0" w:right="0" w:firstLine="420"/>
              <w:jc w:val="both"/>
              <w:rPr>
                <w:rtl w:val="0"/>
              </w:rPr>
            </w:pPr>
            <w:r>
              <w:rPr>
                <w:rFonts w:hint="eastAsia" w:eastAsia="Helvetica"/>
                <w:sz w:val="21"/>
                <w:szCs w:val="21"/>
                <w:rtl w:val="0"/>
              </w:rPr>
              <w:t>对从事可能造成土壤污染活动的企业事业单位和其他生产经营者进行的监督检查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71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0"/>
              <w:jc w:val="center"/>
              <w:rPr>
                <w:rtl w:val="0"/>
              </w:rPr>
            </w:pPr>
            <w:r>
              <w:rPr>
                <w:rFonts w:hint="eastAsia" w:eastAsia="Helvetica"/>
                <w:sz w:val="21"/>
                <w:szCs w:val="21"/>
                <w:rtl w:val="0"/>
              </w:rPr>
              <w:t>遂宁市生态环境保护综合行政执法支队</w:t>
            </w:r>
            <w:r>
              <w:rPr>
                <w:rFonts w:ascii="Helvetica" w:hAnsi="Helvetica"/>
                <w:sz w:val="21"/>
                <w:szCs w:val="21"/>
                <w:rtl w:val="0"/>
              </w:rPr>
              <w:t>(</w:t>
            </w:r>
            <w:r>
              <w:rPr>
                <w:rFonts w:hint="eastAsia" w:eastAsia="Helvetica"/>
                <w:sz w:val="21"/>
                <w:szCs w:val="21"/>
                <w:rtl w:val="0"/>
              </w:rPr>
              <w:t>委托执法</w:t>
            </w:r>
            <w:r>
              <w:rPr>
                <w:rFonts w:ascii="Helvetica" w:hAnsi="Helvetica"/>
                <w:sz w:val="21"/>
                <w:szCs w:val="21"/>
                <w:rtl w:val="0"/>
              </w:rPr>
              <w:t>)</w:t>
            </w:r>
            <w:r>
              <w:rPr>
                <w:rFonts w:hint="eastAsia" w:eastAsia="Helvetica"/>
                <w:sz w:val="21"/>
                <w:szCs w:val="21"/>
                <w:rtl w:val="0"/>
              </w:rPr>
              <w:t>、土壤与生态环境管理科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55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right" w:pos="6932"/>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检查责任：根据监管需要，对从事可能造成土壤污染活动的企业事业单位和其他生产经营者进行定期与不定期的监督检查。</w:t>
            </w:r>
          </w:p>
          <w:p>
            <w:pPr>
              <w:pStyle w:val="7"/>
              <w:framePr w:hRule="auto" w:wrap="auto" w:vAnchor="margin" w:hAnchor="text" w:yAlign="inline"/>
              <w:tabs>
                <w:tab w:val="right" w:pos="6932"/>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处置责任：根据检查情况，依法依规采取相应处置措施。</w:t>
            </w:r>
          </w:p>
          <w:p>
            <w:pPr>
              <w:pStyle w:val="7"/>
              <w:framePr w:hRule="auto" w:wrap="auto" w:vAnchor="margin" w:hAnchor="text" w:yAlign="inline"/>
              <w:tabs>
                <w:tab w:val="right" w:pos="6932"/>
              </w:tabs>
              <w:bidi w:val="0"/>
              <w:spacing w:line="324"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信息公开责任：按照相关规定办理信息公开事项。</w:t>
            </w:r>
          </w:p>
          <w:p>
            <w:pPr>
              <w:pStyle w:val="7"/>
              <w:framePr w:hRule="auto" w:wrap="auto" w:vAnchor="margin" w:hAnchor="text" w:yAlign="inline"/>
              <w:tabs>
                <w:tab w:val="right" w:pos="6932"/>
              </w:tabs>
              <w:bidi w:val="0"/>
              <w:spacing w:line="324" w:lineRule="auto"/>
              <w:ind w:left="0" w:right="0" w:firstLine="420"/>
              <w:jc w:val="left"/>
              <w:rPr>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3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24"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2-236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对环保档案工作突出的奖励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2-237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对保护和改善环境有显著成绩的奖励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2-238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对在饮用水水源保护中有突出贡献的单位和个人给予表彰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2-239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对保护饮用水水源有显著成绩和贡献的单位或个人给予表扬和奖励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2-240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对在尾矿污染防治工作中有显著成绩的单位和个人给予表彰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对在畜禽养殖污染防治中作出突出贡献的单位和个人，按照国家有关规定给予表彰和奖励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2-242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对违反放射性废物安全管理的环境违法行为经调查情况属实的，对举报人给予奖励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2-243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对环境保护工作有重要推动作用的信访人的表扬或者奖励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2-244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对大气环境保护工作监督举报人的奖励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2-245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对控制汽车排气污染有贡献的单位或个人，应给予表彰、奖励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2-246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1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对在机动车排气污染防治工作中做出显著成绩的单位和个人，按照国家有关规定给予表彰奖励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2-247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对环境违法行为提供举报线索经查证属实的，可以对举报人给予适当奖励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2-248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行政奖励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对实名举报污染土壤行为并查证属实的奖励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市生态环境局办公室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制定方案责任：根据法律、法规、规章或相关文件的规定要求，结合实际制定行政奖励方案。</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组织推荐责任：根据行政奖励方案，组织推荐，并对推荐对象进行初审。在环保行政机关党组会上，对推荐对象进行研究讨论，审定奖励对象。</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审核公示责任：将党组研究审定的奖励对象，以合适的方式进行公示。</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表彰责任：按程序报批奖励决定。</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2-249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突发环境事件应急预案备案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各县（市、区、园区）生态环境局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43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w:t>
            </w:r>
            <w:r>
              <w:rPr>
                <w:rFonts w:ascii="Helvetica" w:hAnsi="Helvetica"/>
                <w:sz w:val="21"/>
                <w:szCs w:val="21"/>
                <w:rtl w:val="0"/>
              </w:rPr>
              <w:t>60</w:t>
            </w:r>
            <w:r>
              <w:rPr>
                <w:rFonts w:hint="eastAsia" w:ascii="Arial Unicode MS" w:hAnsi="Arial Unicode MS" w:eastAsia="Arial Unicode MS" w:cs="Arial Unicode MS"/>
                <w:b w:val="0"/>
                <w:bCs w:val="0"/>
                <w:i w:val="0"/>
                <w:iCs w:val="0"/>
                <w:sz w:val="21"/>
                <w:szCs w:val="21"/>
                <w:rtl w:val="0"/>
                <w:lang w:val="zh-CN" w:eastAsia="zh-CN"/>
              </w:rPr>
              <w:t>日内，对报送备案的环境应急预案进行审查。</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Fonts w:ascii="Times New Roman" w:hAnsi="Times New Roman" w:eastAsia="Times New Roman" w:cs="Times New Roman"/>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其他责任：法律法规规章文件规定应履行的责任。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2-250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单位危险废物管理计划备案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1890"/>
              <w:jc w:val="left"/>
              <w:rPr>
                <w:rtl w:val="0"/>
              </w:rPr>
            </w:pPr>
            <w:r>
              <w:rPr>
                <w:rFonts w:hint="eastAsia" w:eastAsia="Helvetica"/>
                <w:sz w:val="21"/>
                <w:szCs w:val="21"/>
                <w:rtl w:val="0"/>
              </w:rPr>
              <w:t>各县（市、区、园区）生态环境局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审查责任：对不符合原审批环节进行合法合规性、改进措施合理性进行审查。如需要技术评估，委托评估单位开展现场踏察、专家组审查等技术评估。对评估单位提出的评估意见提交部门领导决定。</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2-251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危险废物申报登记备案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1890"/>
              <w:jc w:val="both"/>
              <w:rPr>
                <w:rtl w:val="0"/>
              </w:rPr>
            </w:pPr>
            <w:r>
              <w:rPr>
                <w:rFonts w:hint="eastAsia" w:eastAsia="Helvetica"/>
                <w:sz w:val="21"/>
                <w:szCs w:val="21"/>
                <w:rtl w:val="0"/>
              </w:rPr>
              <w:t>各县（市、区、园区）生态环境局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审查责任：资料审查。</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2-252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土壤污染防治工作方案备案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6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2310"/>
              <w:jc w:val="both"/>
              <w:rPr>
                <w:rtl w:val="0"/>
              </w:rPr>
            </w:pPr>
            <w:r>
              <w:rPr>
                <w:rFonts w:hint="eastAsia" w:eastAsia="Helvetica"/>
                <w:sz w:val="21"/>
                <w:szCs w:val="21"/>
                <w:rtl w:val="0"/>
              </w:rPr>
              <w:t>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55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审查责任：对不符合原审批环节进行合法合规性、改进措施合理性进行审查。如需要技术评估，委托评估单位开展现场踏察、专家组审查等技术评估。对评估单位提出的评估意见提交部门领导决定。</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2-253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修复方案备案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审查责任：资料审查。</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2-254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hint="eastAsia" w:eastAsia="Helvetica"/>
                <w:sz w:val="21"/>
                <w:szCs w:val="21"/>
                <w:rtl w:val="0"/>
              </w:rPr>
              <w:t>效果评估报告备案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审查责任：资料审查。</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left"/>
        <w:rPr>
          <w:rFonts w:ascii="Times New Roman" w:hAnsi="Times New Roman" w:eastAsia="Times New Roman" w:cs="Times New Roman"/>
          <w:sz w:val="21"/>
          <w:szCs w:val="21"/>
          <w:rtl w:val="0"/>
        </w:rPr>
      </w:pPr>
      <w:r>
        <w:rPr>
          <w:rFonts w:hint="eastAsia" w:ascii="Arial Unicode MS" w:hAnsi="Arial Unicode MS" w:eastAsia="Arial Unicode MS" w:cs="Arial Unicode MS"/>
          <w:b w:val="0"/>
          <w:bCs w:val="0"/>
          <w:i w:val="0"/>
          <w:iCs w:val="0"/>
          <w:sz w:val="21"/>
          <w:szCs w:val="21"/>
          <w:rtl w:val="0"/>
        </w:rPr>
        <w:t>表</w:t>
      </w:r>
      <w:r>
        <w:rPr>
          <w:rFonts w:ascii="Helvetica" w:hAnsi="Helvetica"/>
          <w:sz w:val="21"/>
          <w:szCs w:val="21"/>
          <w:rtl w:val="0"/>
        </w:rPr>
        <w:t xml:space="preserve">2-255   </w:t>
      </w:r>
    </w:p>
    <w:tbl>
      <w:tblPr>
        <w:tblStyle w:val="2"/>
        <w:tblW w:w="1000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00"/>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序号</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keepNext w:val="0"/>
              <w:keepLines w:val="0"/>
              <w:pageBreakBefore w:val="0"/>
              <w:framePr w:hRule="auto" w:wrap="auto" w:vAnchor="margin" w:hAnchor="text" w:yAlign="inline"/>
              <w:widowControl/>
              <w:shd w:val="clear" w:color="auto" w:fill="auto"/>
              <w:suppressAutoHyphens w:val="0"/>
              <w:bidi w:val="0"/>
              <w:spacing w:before="0" w:after="0" w:line="300" w:lineRule="auto"/>
              <w:ind w:left="0" w:right="0" w:firstLine="0"/>
              <w:jc w:val="right"/>
              <w:outlineLvl w:val="9"/>
              <w:rPr>
                <w:rtl w:val="0"/>
              </w:rPr>
            </w:pPr>
            <w:r>
              <w:rPr>
                <w:rFonts w:ascii="Helvetica" w:hAnsi="Helvetica" w:eastAsia="Arial Unicode MS" w:cs="Arial Unicode MS"/>
                <w:b w:val="0"/>
                <w:bCs w:val="0"/>
                <w:i w:val="0"/>
                <w:iCs w:val="0"/>
                <w:caps w:val="0"/>
                <w:smallCaps w:val="0"/>
                <w:strike w:val="0"/>
                <w:dstrike w:val="0"/>
                <w:outline w:val="0"/>
                <w:color w:val="000000"/>
                <w:spacing w:val="0"/>
                <w:kern w:val="0"/>
                <w:position w:val="0"/>
                <w:sz w:val="21"/>
                <w:szCs w:val="21"/>
                <w:u w:val="none"/>
                <w:vertAlign w:val="baseline"/>
                <w:rtl w:val="0"/>
              </w:rPr>
              <w:t>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权力类型</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其他行政权力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权力项目名称</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土壤污染状况调查报告备案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责任主体</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hint="eastAsia" w:eastAsia="Helvetica"/>
                <w:sz w:val="21"/>
                <w:szCs w:val="21"/>
                <w:rtl w:val="0"/>
              </w:rPr>
              <w:t>土壤与生态环境管理科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责任事项</w:t>
            </w:r>
          </w:p>
        </w:tc>
        <w:tc>
          <w:tcPr>
            <w:tcW w:w="5000" w:type="dxa"/>
            <w:tcBorders>
              <w:top w:val="single" w:color="CACACA" w:sz="4" w:space="0"/>
              <w:left w:val="single" w:color="CACACA" w:sz="4" w:space="0"/>
              <w:bottom w:val="single" w:color="CACACA" w:sz="4" w:space="0"/>
              <w:right w:val="single" w:color="CACACA" w:sz="4" w:space="0"/>
            </w:tcBorders>
            <w:shd w:val="clear" w:color="auto" w:fill="FFFFFF"/>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1.</w:t>
            </w:r>
            <w:r>
              <w:rPr>
                <w:rFonts w:hint="eastAsia" w:ascii="Arial Unicode MS" w:hAnsi="Arial Unicode MS" w:eastAsia="Arial Unicode MS" w:cs="Arial Unicode MS"/>
                <w:b w:val="0"/>
                <w:bCs w:val="0"/>
                <w:i w:val="0"/>
                <w:iCs w:val="0"/>
                <w:sz w:val="21"/>
                <w:szCs w:val="21"/>
                <w:rtl w:val="0"/>
                <w:lang w:val="zh-CN" w:eastAsia="zh-CN"/>
              </w:rPr>
              <w:t>受理责任：公示应当提交的材料、一次性告知补正材料、依法受理或不予受理（不予受理的应当告知理由）。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2.</w:t>
            </w:r>
            <w:r>
              <w:rPr>
                <w:rFonts w:hint="eastAsia" w:ascii="Arial Unicode MS" w:hAnsi="Arial Unicode MS" w:eastAsia="Arial Unicode MS" w:cs="Arial Unicode MS"/>
                <w:b w:val="0"/>
                <w:bCs w:val="0"/>
                <w:i w:val="0"/>
                <w:iCs w:val="0"/>
                <w:sz w:val="21"/>
                <w:szCs w:val="21"/>
                <w:rtl w:val="0"/>
                <w:lang w:val="zh-CN" w:eastAsia="zh-CN"/>
              </w:rPr>
              <w:t>审查责任：资料审查。</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Helvetica" w:hAnsi="Helvetica" w:eastAsia="Helvetica" w:cs="Helvetica"/>
                <w:sz w:val="21"/>
                <w:szCs w:val="21"/>
                <w:rtl w:val="0"/>
              </w:rPr>
            </w:pPr>
            <w:r>
              <w:rPr>
                <w:rFonts w:ascii="Helvetica" w:hAnsi="Helvetica"/>
                <w:sz w:val="21"/>
                <w:szCs w:val="21"/>
                <w:rtl w:val="0"/>
              </w:rPr>
              <w:t>3.</w:t>
            </w:r>
            <w:r>
              <w:rPr>
                <w:rFonts w:hint="eastAsia" w:ascii="Arial Unicode MS" w:hAnsi="Arial Unicode MS" w:eastAsia="Arial Unicode MS" w:cs="Arial Unicode MS"/>
                <w:b w:val="0"/>
                <w:bCs w:val="0"/>
                <w:i w:val="0"/>
                <w:iCs w:val="0"/>
                <w:sz w:val="21"/>
                <w:szCs w:val="21"/>
                <w:rtl w:val="0"/>
                <w:lang w:val="zh-CN" w:eastAsia="zh-CN"/>
              </w:rPr>
              <w:t>决定责任：做出同意备案或不予备案决定（不予备案应当告知理由）。</w:t>
            </w:r>
            <w:r>
              <w:rPr>
                <w:rFonts w:ascii="Helvetica" w:hAnsi="Helvetica"/>
                <w:sz w:val="21"/>
                <w:szCs w:val="21"/>
                <w:rtl w:val="0"/>
              </w:rPr>
              <w:t xml:space="preserve"> </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Fonts w:ascii="Times New Roman" w:hAnsi="Times New Roman" w:eastAsia="Times New Roman" w:cs="Times New Roman"/>
                <w:sz w:val="21"/>
                <w:szCs w:val="21"/>
                <w:rtl w:val="0"/>
              </w:rPr>
            </w:pPr>
            <w:r>
              <w:rPr>
                <w:rFonts w:ascii="Helvetica" w:hAnsi="Helvetica"/>
                <w:sz w:val="21"/>
                <w:szCs w:val="21"/>
                <w:rtl w:val="0"/>
              </w:rPr>
              <w:t>4.</w:t>
            </w:r>
            <w:r>
              <w:rPr>
                <w:rFonts w:hint="eastAsia" w:ascii="Arial Unicode MS" w:hAnsi="Arial Unicode MS" w:eastAsia="Arial Unicode MS" w:cs="Arial Unicode MS"/>
                <w:b w:val="0"/>
                <w:bCs w:val="0"/>
                <w:i w:val="0"/>
                <w:iCs w:val="0"/>
                <w:sz w:val="21"/>
                <w:szCs w:val="21"/>
                <w:rtl w:val="0"/>
                <w:lang w:val="zh-CN" w:eastAsia="zh-CN"/>
              </w:rPr>
              <w:t>送达责任：按时办结，制作并送达同意备案件，建立申请人获证信息档案，并将相关可以公开的信息在门户网站公开。</w:t>
            </w:r>
          </w:p>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both"/>
              <w:rPr>
                <w:rtl w:val="0"/>
              </w:rPr>
            </w:pPr>
            <w:r>
              <w:rPr>
                <w:rFonts w:ascii="Helvetica" w:hAnsi="Helvetica"/>
                <w:sz w:val="21"/>
                <w:szCs w:val="21"/>
                <w:rtl w:val="0"/>
              </w:rPr>
              <w:t>5.</w:t>
            </w:r>
            <w:r>
              <w:rPr>
                <w:rFonts w:hint="eastAsia" w:ascii="Arial Unicode MS" w:hAnsi="Arial Unicode MS" w:eastAsia="Arial Unicode MS" w:cs="Arial Unicode MS"/>
                <w:b w:val="0"/>
                <w:bCs w:val="0"/>
                <w:i w:val="0"/>
                <w:iCs w:val="0"/>
                <w:sz w:val="21"/>
                <w:szCs w:val="21"/>
                <w:rtl w:val="0"/>
                <w:lang w:val="zh-CN" w:eastAsia="zh-CN"/>
              </w:rPr>
              <w:t>其他责任：法律法规规章规定应履行的其他责任。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185" w:hRule="atLeast"/>
        </w:trPr>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追责情形</w:t>
            </w:r>
          </w:p>
        </w:tc>
        <w:tc>
          <w:tcPr>
            <w:tcW w:w="5000"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420"/>
              <w:jc w:val="left"/>
              <w:rPr>
                <w:rtl w:val="0"/>
              </w:rPr>
            </w:pPr>
            <w:r>
              <w:rPr>
                <w:rFonts w:hint="eastAsia" w:eastAsia="Helvetica"/>
                <w:sz w:val="21"/>
                <w:szCs w:val="21"/>
                <w:rtl w:val="0"/>
              </w:rPr>
              <w:t>对不履行或者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400" w:hRule="atLeast"/>
        </w:trPr>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left"/>
              <w:rPr>
                <w:rtl w:val="0"/>
              </w:rPr>
            </w:pPr>
            <w:r>
              <w:rPr>
                <w:rFonts w:hint="eastAsia" w:eastAsia="Helvetica"/>
                <w:sz w:val="21"/>
                <w:szCs w:val="21"/>
                <w:rtl w:val="0"/>
              </w:rPr>
              <w:t>监督电话</w:t>
            </w:r>
          </w:p>
        </w:tc>
        <w:tc>
          <w:tcPr>
            <w:tcW w:w="5000"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7"/>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s>
              <w:bidi w:val="0"/>
              <w:spacing w:line="300" w:lineRule="auto"/>
              <w:ind w:left="0" w:right="0" w:firstLine="0"/>
              <w:jc w:val="center"/>
              <w:rPr>
                <w:rtl w:val="0"/>
              </w:rPr>
            </w:pPr>
            <w:r>
              <w:rPr>
                <w:rFonts w:ascii="Helvetica" w:hAnsi="Helvetica"/>
                <w:sz w:val="21"/>
                <w:szCs w:val="21"/>
                <w:rtl w:val="0"/>
              </w:rPr>
              <w:t>0825-2391002</w:t>
            </w:r>
          </w:p>
        </w:tc>
      </w:tr>
    </w:tbl>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Fonts w:ascii="Times New Roman" w:hAnsi="Times New Roman" w:eastAsia="Times New Roman" w:cs="Times New Roman"/>
          <w:sz w:val="21"/>
          <w:szCs w:val="21"/>
          <w:rtl w:val="0"/>
        </w:rPr>
      </w:pPr>
    </w:p>
    <w:p>
      <w:pPr>
        <w:pStyle w:val="6"/>
        <w:framePr w:hRule="auto"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bidi w:val="0"/>
        <w:spacing w:line="300" w:lineRule="auto"/>
        <w:ind w:left="0" w:right="0" w:firstLine="0"/>
        <w:jc w:val="both"/>
        <w:rPr>
          <w:rtl w:val="0"/>
        </w:rPr>
      </w:pPr>
    </w:p>
    <w:sectPr>
      <w:headerReference r:id="rId5" w:type="default"/>
      <w:footerReference r:id="rId6" w:type="default"/>
      <w:pgSz w:w="11906" w:h="16838"/>
      <w:pgMar w:top="1814" w:right="1531" w:bottom="1588"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hmMmI5NTg4ZGE2N2QzOTEyMzRlYzExYjNmZjdiNGYifQ=="/>
  </w:docVars>
  <w:rsids>
    <w:rsidRoot w:val="00000000"/>
    <w:rsid w:val="20B04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正文1"/>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 w:type="paragraph" w:customStyle="1" w:styleId="7">
    <w:name w:val="表格样式 2"/>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0"/>
      <w:szCs w:val="20"/>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250</Pages>
  <Words>161847</Words>
  <Characters>167844</Characters>
  <TotalTime>1</TotalTime>
  <ScaleCrop>false</ScaleCrop>
  <LinksUpToDate>false</LinksUpToDate>
  <CharactersWithSpaces>168056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2023-03-29T02:23:30Z</dcterms:created>
  <dc:creator>86159</dc:creator>
  <cp:lastModifiedBy>时 洐</cp:lastModifiedBy>
  <dcterms:modified xsi:type="dcterms:W3CDTF">2023-03-29T02:25:29Z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95D7850DE4EA45C98D886BC376BBD22B</vt:lpwstr>
  </property>
</Properties>
</file>