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eastAsia="黑体" w:cs="黑体"/>
          <w:szCs w:val="32"/>
        </w:rPr>
      </w:pPr>
      <w:r>
        <w:rPr>
          <w:rFonts w:hint="eastAsia" w:eastAsia="黑体" w:cs="黑体"/>
          <w:szCs w:val="32"/>
        </w:rPr>
        <w:t>附件</w:t>
      </w:r>
    </w:p>
    <w:p>
      <w:pPr>
        <w:pStyle w:val="7"/>
        <w:spacing w:line="620" w:lineRule="exact"/>
        <w:rPr>
          <w:rFonts w:ascii="Times New Roman" w:hAnsi="Times New Roman"/>
        </w:rPr>
      </w:pPr>
    </w:p>
    <w:p>
      <w:pPr>
        <w:spacing w:line="620" w:lineRule="exact"/>
        <w:jc w:val="center"/>
        <w:rPr>
          <w:rFonts w:eastAsia="方正小标宋简体" w:cs="方正小标宋简体"/>
          <w:sz w:val="44"/>
          <w:szCs w:val="44"/>
        </w:rPr>
      </w:pPr>
      <w:bookmarkStart w:id="0" w:name="_GoBack"/>
      <w:r>
        <w:rPr>
          <w:rFonts w:hint="eastAsia" w:eastAsia="方正小标宋简体" w:cs="方正小标宋简体"/>
          <w:sz w:val="44"/>
          <w:szCs w:val="44"/>
        </w:rPr>
        <w:t>全市文化和旅游市场综合监管重点任务清单</w:t>
      </w:r>
      <w:bookmarkEnd w:id="0"/>
    </w:p>
    <w:p>
      <w:pPr>
        <w:spacing w:line="240" w:lineRule="exact"/>
        <w:rPr>
          <w:rFonts w:eastAsia="仿宋" w:cs="宋体"/>
          <w:szCs w:val="32"/>
        </w:rPr>
      </w:pPr>
    </w:p>
    <w:tbl>
      <w:tblPr>
        <w:tblStyle w:val="4"/>
        <w:tblW w:w="13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8260"/>
        <w:gridCol w:w="4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9" w:type="dxa"/>
            <w:vAlign w:val="center"/>
          </w:tcPr>
          <w:p>
            <w:pPr>
              <w:spacing w:line="340" w:lineRule="exact"/>
              <w:jc w:val="center"/>
              <w:rPr>
                <w:rFonts w:eastAsia="黑体" w:cs="黑体"/>
                <w:sz w:val="21"/>
                <w:szCs w:val="21"/>
              </w:rPr>
            </w:pPr>
            <w:r>
              <w:rPr>
                <w:rFonts w:hint="eastAsia" w:eastAsia="黑体" w:cs="黑体"/>
                <w:sz w:val="21"/>
                <w:szCs w:val="21"/>
              </w:rPr>
              <w:t>序号</w:t>
            </w:r>
          </w:p>
        </w:tc>
        <w:tc>
          <w:tcPr>
            <w:tcW w:w="8260" w:type="dxa"/>
            <w:vAlign w:val="center"/>
          </w:tcPr>
          <w:p>
            <w:pPr>
              <w:spacing w:line="340" w:lineRule="exact"/>
              <w:jc w:val="center"/>
              <w:rPr>
                <w:rFonts w:eastAsia="黑体" w:cs="黑体"/>
                <w:sz w:val="21"/>
                <w:szCs w:val="21"/>
              </w:rPr>
            </w:pPr>
            <w:r>
              <w:rPr>
                <w:rFonts w:hint="eastAsia" w:eastAsia="黑体" w:cs="黑体"/>
                <w:sz w:val="21"/>
                <w:szCs w:val="21"/>
              </w:rPr>
              <w:t>重点任务</w:t>
            </w:r>
          </w:p>
        </w:tc>
        <w:tc>
          <w:tcPr>
            <w:tcW w:w="4763" w:type="dxa"/>
            <w:vAlign w:val="center"/>
          </w:tcPr>
          <w:p>
            <w:pPr>
              <w:spacing w:line="340" w:lineRule="exact"/>
              <w:jc w:val="center"/>
              <w:rPr>
                <w:rFonts w:eastAsia="黑体" w:cs="黑体"/>
                <w:sz w:val="21"/>
                <w:szCs w:val="21"/>
              </w:rPr>
            </w:pPr>
            <w:r>
              <w:rPr>
                <w:rFonts w:hint="eastAsia" w:eastAsia="黑体" w:cs="黑体"/>
                <w:sz w:val="21"/>
                <w:szCs w:val="21"/>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9" w:type="dxa"/>
          </w:tcPr>
          <w:p>
            <w:pPr>
              <w:spacing w:line="340" w:lineRule="exact"/>
              <w:jc w:val="center"/>
              <w:rPr>
                <w:sz w:val="21"/>
                <w:szCs w:val="21"/>
              </w:rPr>
            </w:pPr>
            <w:r>
              <w:rPr>
                <w:sz w:val="21"/>
                <w:szCs w:val="21"/>
              </w:rPr>
              <w:t>1</w:t>
            </w:r>
          </w:p>
        </w:tc>
        <w:tc>
          <w:tcPr>
            <w:tcW w:w="8260" w:type="dxa"/>
            <w:vAlign w:val="center"/>
          </w:tcPr>
          <w:p>
            <w:pPr>
              <w:widowControl/>
              <w:spacing w:line="340" w:lineRule="exact"/>
              <w:ind w:firstLine="420" w:firstLineChars="200"/>
              <w:jc w:val="both"/>
              <w:rPr>
                <w:kern w:val="0"/>
                <w:sz w:val="21"/>
                <w:szCs w:val="21"/>
              </w:rPr>
            </w:pPr>
            <w:r>
              <w:rPr>
                <w:rFonts w:hint="eastAsia"/>
                <w:kern w:val="0"/>
                <w:sz w:val="21"/>
                <w:szCs w:val="21"/>
              </w:rPr>
              <w:t>完善政策法规。贯彻落实《四川省旅游条例》，制定出台涉及天府旅游名县、天府旅游名牌、入境旅游、全域旅游、旅游度假区、文旅融合、营商环境等系列配套政策。</w:t>
            </w:r>
          </w:p>
        </w:tc>
        <w:tc>
          <w:tcPr>
            <w:tcW w:w="4763" w:type="dxa"/>
          </w:tcPr>
          <w:p>
            <w:pPr>
              <w:widowControl/>
              <w:spacing w:line="340" w:lineRule="exact"/>
              <w:jc w:val="left"/>
              <w:rPr>
                <w:sz w:val="21"/>
                <w:szCs w:val="21"/>
              </w:rPr>
            </w:pPr>
            <w:r>
              <w:rPr>
                <w:rFonts w:hint="eastAsia"/>
                <w:kern w:val="0"/>
                <w:sz w:val="21"/>
                <w:szCs w:val="21"/>
              </w:rPr>
              <w:t>市文化广电旅游局，市司法局，各县（市、区）政府、市直园区管委会（第一个逗号前为牵头单位，下同）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2</w:t>
            </w:r>
          </w:p>
        </w:tc>
        <w:tc>
          <w:tcPr>
            <w:tcW w:w="8260" w:type="dxa"/>
          </w:tcPr>
          <w:p>
            <w:pPr>
              <w:widowControl/>
              <w:spacing w:line="340" w:lineRule="exact"/>
              <w:ind w:firstLine="420" w:firstLineChars="200"/>
              <w:jc w:val="left"/>
              <w:rPr>
                <w:kern w:val="0"/>
                <w:sz w:val="21"/>
                <w:szCs w:val="21"/>
              </w:rPr>
            </w:pPr>
            <w:r>
              <w:rPr>
                <w:rFonts w:hint="eastAsia"/>
                <w:kern w:val="0"/>
                <w:sz w:val="21"/>
                <w:szCs w:val="21"/>
              </w:rPr>
              <w:t>健全消费者权益保护机制。推进旅游投诉纠纷调解与司法仲裁衔接，支持各地结合实际建立旅游投诉纠纷仲裁、旅游纠纷理赔、旅游消费维权等平台。</w:t>
            </w:r>
          </w:p>
        </w:tc>
        <w:tc>
          <w:tcPr>
            <w:tcW w:w="4763" w:type="dxa"/>
            <w:vAlign w:val="center"/>
          </w:tcPr>
          <w:p>
            <w:pPr>
              <w:widowControl/>
              <w:spacing w:line="340" w:lineRule="exact"/>
              <w:jc w:val="left"/>
              <w:rPr>
                <w:sz w:val="21"/>
                <w:szCs w:val="21"/>
              </w:rPr>
            </w:pPr>
            <w:r>
              <w:rPr>
                <w:rFonts w:hint="eastAsia"/>
                <w:kern w:val="0"/>
                <w:sz w:val="21"/>
                <w:szCs w:val="21"/>
              </w:rPr>
              <w:t>市文化广电旅游局，市司法局、市市场监管局，各县（市、区）政府、市直园区管委会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3</w:t>
            </w:r>
          </w:p>
        </w:tc>
        <w:tc>
          <w:tcPr>
            <w:tcW w:w="8260" w:type="dxa"/>
          </w:tcPr>
          <w:p>
            <w:pPr>
              <w:widowControl/>
              <w:spacing w:line="340" w:lineRule="exact"/>
              <w:ind w:firstLine="420" w:firstLineChars="200"/>
              <w:jc w:val="left"/>
              <w:rPr>
                <w:sz w:val="21"/>
                <w:szCs w:val="21"/>
              </w:rPr>
            </w:pPr>
            <w:r>
              <w:rPr>
                <w:rFonts w:hint="eastAsia"/>
                <w:kern w:val="0"/>
                <w:sz w:val="21"/>
                <w:szCs w:val="21"/>
              </w:rPr>
              <w:t>持续推进文化和旅游领域“放管服”改革。建立完善全市文化和旅游市场准入负面清单制度，实施涉企经营许可事项清单管理。</w:t>
            </w:r>
          </w:p>
        </w:tc>
        <w:tc>
          <w:tcPr>
            <w:tcW w:w="4763" w:type="dxa"/>
            <w:vAlign w:val="center"/>
          </w:tcPr>
          <w:p>
            <w:pPr>
              <w:widowControl/>
              <w:spacing w:line="340" w:lineRule="exact"/>
              <w:jc w:val="left"/>
              <w:rPr>
                <w:sz w:val="21"/>
                <w:szCs w:val="21"/>
              </w:rPr>
            </w:pPr>
            <w:r>
              <w:rPr>
                <w:rFonts w:hint="eastAsia"/>
                <w:kern w:val="0"/>
                <w:sz w:val="21"/>
                <w:szCs w:val="21"/>
              </w:rPr>
              <w:t>市文化广电旅游局，各县（市、区）政府、市直园区管委会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4</w:t>
            </w:r>
          </w:p>
        </w:tc>
        <w:tc>
          <w:tcPr>
            <w:tcW w:w="8260" w:type="dxa"/>
          </w:tcPr>
          <w:p>
            <w:pPr>
              <w:widowControl/>
              <w:spacing w:line="340" w:lineRule="exact"/>
              <w:ind w:firstLine="420" w:firstLineChars="200"/>
              <w:jc w:val="left"/>
              <w:rPr>
                <w:sz w:val="21"/>
                <w:szCs w:val="21"/>
              </w:rPr>
            </w:pPr>
            <w:r>
              <w:rPr>
                <w:rFonts w:hint="eastAsia"/>
                <w:kern w:val="0"/>
                <w:sz w:val="21"/>
                <w:szCs w:val="21"/>
              </w:rPr>
              <w:t>实施“互联网</w:t>
            </w:r>
            <w:r>
              <w:rPr>
                <w:kern w:val="0"/>
                <w:sz w:val="21"/>
                <w:szCs w:val="21"/>
              </w:rPr>
              <w:t>+</w:t>
            </w:r>
            <w:r>
              <w:rPr>
                <w:rFonts w:hint="eastAsia"/>
                <w:kern w:val="0"/>
                <w:sz w:val="21"/>
                <w:szCs w:val="21"/>
              </w:rPr>
              <w:t>监管”。推进全市文化和旅游市场“互联网</w:t>
            </w:r>
            <w:r>
              <w:rPr>
                <w:kern w:val="0"/>
                <w:sz w:val="21"/>
                <w:szCs w:val="21"/>
              </w:rPr>
              <w:t>+</w:t>
            </w:r>
            <w:r>
              <w:rPr>
                <w:rFonts w:hint="eastAsia"/>
                <w:kern w:val="0"/>
                <w:sz w:val="21"/>
                <w:szCs w:val="21"/>
              </w:rPr>
              <w:t>监管”，促进监管规范化、智能化。依托全国文化和旅游监管服务平台，加强市场分析预判和风险跟踪预警，建设文化和旅游市场经济运行监测体系和风险监测预警体系。支持重点县（市、区）、市直园区，重点文化和旅游企业及行业协会建立文化和旅游市场经济运行监测点，接入共享社会企业监测数据，建立文化和旅游市场经济运行监测分析数据库。</w:t>
            </w:r>
          </w:p>
        </w:tc>
        <w:tc>
          <w:tcPr>
            <w:tcW w:w="4763" w:type="dxa"/>
            <w:vAlign w:val="center"/>
          </w:tcPr>
          <w:p>
            <w:pPr>
              <w:widowControl/>
              <w:spacing w:line="340" w:lineRule="exact"/>
              <w:jc w:val="left"/>
              <w:rPr>
                <w:sz w:val="21"/>
                <w:szCs w:val="21"/>
              </w:rPr>
            </w:pPr>
            <w:r>
              <w:rPr>
                <w:rFonts w:hint="eastAsia"/>
                <w:kern w:val="0"/>
                <w:sz w:val="21"/>
                <w:szCs w:val="21"/>
              </w:rPr>
              <w:t>市文化广电旅游局，市市场监管局，各县（市、区）政府、市直园区管委会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5</w:t>
            </w:r>
          </w:p>
        </w:tc>
        <w:tc>
          <w:tcPr>
            <w:tcW w:w="8260" w:type="dxa"/>
          </w:tcPr>
          <w:p>
            <w:pPr>
              <w:widowControl/>
              <w:spacing w:line="340" w:lineRule="exact"/>
              <w:ind w:firstLine="420" w:firstLineChars="200"/>
              <w:jc w:val="left"/>
              <w:rPr>
                <w:sz w:val="21"/>
                <w:szCs w:val="21"/>
              </w:rPr>
            </w:pPr>
            <w:r>
              <w:rPr>
                <w:rFonts w:hint="eastAsia"/>
                <w:kern w:val="0"/>
                <w:sz w:val="21"/>
                <w:szCs w:val="21"/>
              </w:rPr>
              <w:t>健全全市文化和旅游市场公平竞争审查机制。消除市场壁垒，依法保护各类市场主体合法权益，建立健全全市文化和旅游市场公平竞争审查制度，完善准入退出机制。</w:t>
            </w:r>
          </w:p>
        </w:tc>
        <w:tc>
          <w:tcPr>
            <w:tcW w:w="4763" w:type="dxa"/>
            <w:vAlign w:val="center"/>
          </w:tcPr>
          <w:p>
            <w:pPr>
              <w:widowControl/>
              <w:spacing w:line="340" w:lineRule="exact"/>
              <w:jc w:val="left"/>
              <w:rPr>
                <w:sz w:val="21"/>
                <w:szCs w:val="21"/>
              </w:rPr>
            </w:pPr>
            <w:r>
              <w:rPr>
                <w:rFonts w:hint="eastAsia"/>
                <w:kern w:val="0"/>
                <w:sz w:val="21"/>
                <w:szCs w:val="21"/>
              </w:rPr>
              <w:t>市文化广电旅游局，市市场监管局，各县（市、区）政府、市直园区管委会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6</w:t>
            </w:r>
          </w:p>
        </w:tc>
        <w:tc>
          <w:tcPr>
            <w:tcW w:w="8260" w:type="dxa"/>
          </w:tcPr>
          <w:p>
            <w:pPr>
              <w:widowControl/>
              <w:spacing w:line="340" w:lineRule="exact"/>
              <w:ind w:firstLine="420" w:firstLineChars="200"/>
              <w:jc w:val="left"/>
              <w:rPr>
                <w:sz w:val="21"/>
                <w:szCs w:val="21"/>
              </w:rPr>
            </w:pPr>
            <w:r>
              <w:rPr>
                <w:rFonts w:hint="eastAsia"/>
                <w:kern w:val="0"/>
                <w:sz w:val="21"/>
                <w:szCs w:val="21"/>
              </w:rPr>
              <w:t>建立健全执法监管体系。加强全市文化和旅游市场执法机构指导监督和评价体系建设，落实综合执法责任追究机制。完善跨部门、跨区域执法协作联动机制及案件协查协办、联合执法检查等制度和刑事司法衔接机制。</w:t>
            </w:r>
          </w:p>
        </w:tc>
        <w:tc>
          <w:tcPr>
            <w:tcW w:w="4763" w:type="dxa"/>
            <w:vAlign w:val="center"/>
          </w:tcPr>
          <w:p>
            <w:pPr>
              <w:widowControl/>
              <w:spacing w:line="340" w:lineRule="exact"/>
              <w:jc w:val="left"/>
              <w:rPr>
                <w:sz w:val="21"/>
                <w:szCs w:val="21"/>
              </w:rPr>
            </w:pPr>
            <w:r>
              <w:rPr>
                <w:rFonts w:hint="eastAsia"/>
                <w:kern w:val="0"/>
                <w:sz w:val="21"/>
                <w:szCs w:val="21"/>
              </w:rPr>
              <w:t>市文化广电旅游局，市公安局、市司法局，各县（市、区）政府、市直园区管委会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7</w:t>
            </w:r>
          </w:p>
        </w:tc>
        <w:tc>
          <w:tcPr>
            <w:tcW w:w="8260" w:type="dxa"/>
          </w:tcPr>
          <w:p>
            <w:pPr>
              <w:widowControl/>
              <w:spacing w:line="320" w:lineRule="exact"/>
              <w:ind w:firstLine="420" w:firstLineChars="200"/>
              <w:jc w:val="left"/>
              <w:rPr>
                <w:sz w:val="21"/>
                <w:szCs w:val="21"/>
              </w:rPr>
            </w:pPr>
            <w:r>
              <w:rPr>
                <w:rFonts w:hint="eastAsia"/>
                <w:kern w:val="0"/>
                <w:sz w:val="21"/>
                <w:szCs w:val="21"/>
              </w:rPr>
              <w:t>加强市场执法监管。实行行政执法事项清单管理制度，加强对行政处罚、行政强制事项的源头治理。全面落实行政执法“三项制度”、行政裁量权基准制度，实行综合执法责任制，健全“尽职照单免责、失职照章问责”履职责任制度，加强执法监督，健全考核机制。</w:t>
            </w:r>
          </w:p>
        </w:tc>
        <w:tc>
          <w:tcPr>
            <w:tcW w:w="4763" w:type="dxa"/>
            <w:vAlign w:val="center"/>
          </w:tcPr>
          <w:p>
            <w:pPr>
              <w:widowControl/>
              <w:spacing w:line="340" w:lineRule="exact"/>
              <w:jc w:val="left"/>
              <w:rPr>
                <w:sz w:val="21"/>
                <w:szCs w:val="21"/>
              </w:rPr>
            </w:pPr>
            <w:r>
              <w:rPr>
                <w:rFonts w:hint="eastAsia"/>
                <w:kern w:val="0"/>
                <w:sz w:val="21"/>
                <w:szCs w:val="21"/>
              </w:rPr>
              <w:t>市文化广电旅游局，市司法局，各县（市、区）政府、市直园区管委会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8</w:t>
            </w:r>
          </w:p>
        </w:tc>
        <w:tc>
          <w:tcPr>
            <w:tcW w:w="8260" w:type="dxa"/>
          </w:tcPr>
          <w:p>
            <w:pPr>
              <w:widowControl/>
              <w:spacing w:line="320" w:lineRule="exact"/>
              <w:ind w:firstLine="420" w:firstLineChars="200"/>
              <w:jc w:val="left"/>
              <w:rPr>
                <w:sz w:val="21"/>
                <w:szCs w:val="21"/>
              </w:rPr>
            </w:pPr>
            <w:r>
              <w:rPr>
                <w:rFonts w:hint="eastAsia"/>
                <w:kern w:val="0"/>
                <w:sz w:val="21"/>
                <w:szCs w:val="21"/>
              </w:rPr>
              <w:t>开展文化和旅游市场在线监管行动。建立健全全市以在线文化和旅游平台企业为核心的产业链监管机制，完善网络巡查、情况通报、约谈警示等制度，推进在线产品和服务标准建设，规范在线文化和旅游市场秩序。依法查处虚假违法旅游服务广告行为。</w:t>
            </w:r>
          </w:p>
        </w:tc>
        <w:tc>
          <w:tcPr>
            <w:tcW w:w="4763" w:type="dxa"/>
            <w:vAlign w:val="center"/>
          </w:tcPr>
          <w:p>
            <w:pPr>
              <w:widowControl/>
              <w:spacing w:line="340" w:lineRule="exact"/>
              <w:jc w:val="left"/>
              <w:rPr>
                <w:sz w:val="21"/>
                <w:szCs w:val="21"/>
              </w:rPr>
            </w:pPr>
            <w:r>
              <w:rPr>
                <w:rFonts w:hint="eastAsia"/>
                <w:kern w:val="0"/>
                <w:sz w:val="21"/>
                <w:szCs w:val="21"/>
              </w:rPr>
              <w:t>市文化广电旅游局，市委网信办、市市场监管局、市通信发展办公室，各县（市、区）政府、市直园区管委会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9</w:t>
            </w:r>
          </w:p>
        </w:tc>
        <w:tc>
          <w:tcPr>
            <w:tcW w:w="8260" w:type="dxa"/>
          </w:tcPr>
          <w:p>
            <w:pPr>
              <w:widowControl/>
              <w:spacing w:line="320" w:lineRule="exact"/>
              <w:ind w:firstLine="420" w:firstLineChars="200"/>
              <w:jc w:val="left"/>
              <w:rPr>
                <w:sz w:val="21"/>
                <w:szCs w:val="21"/>
              </w:rPr>
            </w:pPr>
            <w:r>
              <w:rPr>
                <w:rFonts w:hint="eastAsia"/>
                <w:kern w:val="0"/>
                <w:sz w:val="21"/>
                <w:szCs w:val="21"/>
              </w:rPr>
              <w:t>开展文化和旅游市场综合执法检查。针对文化和旅游市场重点时段、重点领域和重点区域，统筹开展全市文化和旅游市场综合整治。开展春节、“五一”劳动节、“十一”国庆节及学生寒暑假等节假日和重点时间段专项督导整治，确保旅游高峰时期全市文化和旅游市场平稳有序。</w:t>
            </w:r>
          </w:p>
        </w:tc>
        <w:tc>
          <w:tcPr>
            <w:tcW w:w="4763" w:type="dxa"/>
            <w:vAlign w:val="center"/>
          </w:tcPr>
          <w:p>
            <w:pPr>
              <w:widowControl/>
              <w:spacing w:line="340" w:lineRule="exact"/>
              <w:jc w:val="left"/>
              <w:rPr>
                <w:sz w:val="21"/>
                <w:szCs w:val="21"/>
              </w:rPr>
            </w:pPr>
            <w:r>
              <w:rPr>
                <w:rFonts w:hint="eastAsia"/>
                <w:kern w:val="0"/>
                <w:sz w:val="21"/>
                <w:szCs w:val="21"/>
              </w:rPr>
              <w:t>市文化广电旅游局，市公安局、市交通运输局、市市场监管局，各县（市、区）政府、市直园区管委会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10</w:t>
            </w:r>
          </w:p>
        </w:tc>
        <w:tc>
          <w:tcPr>
            <w:tcW w:w="8260" w:type="dxa"/>
            <w:vAlign w:val="center"/>
          </w:tcPr>
          <w:p>
            <w:pPr>
              <w:widowControl/>
              <w:spacing w:line="320" w:lineRule="exact"/>
              <w:ind w:firstLine="420" w:firstLineChars="200"/>
              <w:jc w:val="left"/>
              <w:rPr>
                <w:sz w:val="21"/>
                <w:szCs w:val="21"/>
              </w:rPr>
            </w:pPr>
            <w:r>
              <w:rPr>
                <w:rFonts w:hint="eastAsia"/>
                <w:kern w:val="0"/>
                <w:sz w:val="21"/>
                <w:szCs w:val="21"/>
              </w:rPr>
              <w:t>建立文化和旅游投诉协作联动快速处理机制。整合全市文化和旅游投诉数据，建立联合分析、快速处理机制。</w:t>
            </w:r>
          </w:p>
        </w:tc>
        <w:tc>
          <w:tcPr>
            <w:tcW w:w="4763" w:type="dxa"/>
            <w:vAlign w:val="center"/>
          </w:tcPr>
          <w:p>
            <w:pPr>
              <w:widowControl/>
              <w:spacing w:line="340" w:lineRule="exact"/>
              <w:jc w:val="left"/>
              <w:rPr>
                <w:sz w:val="21"/>
                <w:szCs w:val="21"/>
              </w:rPr>
            </w:pPr>
            <w:r>
              <w:rPr>
                <w:rFonts w:hint="eastAsia"/>
                <w:kern w:val="0"/>
                <w:sz w:val="21"/>
                <w:szCs w:val="21"/>
              </w:rPr>
              <w:t>市文化广电旅游局，市交通运输局、市市场监管局，各县（市、区）政府、市直园区管委会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11</w:t>
            </w:r>
          </w:p>
        </w:tc>
        <w:tc>
          <w:tcPr>
            <w:tcW w:w="8260" w:type="dxa"/>
          </w:tcPr>
          <w:p>
            <w:pPr>
              <w:widowControl/>
              <w:spacing w:line="320" w:lineRule="exact"/>
              <w:ind w:firstLine="420" w:firstLineChars="200"/>
              <w:jc w:val="left"/>
              <w:rPr>
                <w:sz w:val="21"/>
                <w:szCs w:val="21"/>
              </w:rPr>
            </w:pPr>
            <w:r>
              <w:rPr>
                <w:rFonts w:hint="eastAsia"/>
                <w:kern w:val="0"/>
                <w:sz w:val="21"/>
                <w:szCs w:val="21"/>
              </w:rPr>
              <w:t>完善文化和旅游市场信用监管制度。探索建立全市文化和旅游市场信用监管工作综合协调机制，研究制定文化和旅游市场信用管理制度。依托全国文化和旅游市场信用管理系统，逐步建立全市文化和旅游市场信用信息基础目录，完善市场主体和从业人员信用档案，建立跨行业、跨部门的信用联合奖惩机制。</w:t>
            </w:r>
          </w:p>
        </w:tc>
        <w:tc>
          <w:tcPr>
            <w:tcW w:w="4763" w:type="dxa"/>
            <w:vAlign w:val="center"/>
          </w:tcPr>
          <w:p>
            <w:pPr>
              <w:widowControl/>
              <w:spacing w:line="340" w:lineRule="exact"/>
              <w:jc w:val="left"/>
              <w:rPr>
                <w:sz w:val="21"/>
                <w:szCs w:val="21"/>
              </w:rPr>
            </w:pPr>
            <w:r>
              <w:rPr>
                <w:rFonts w:hint="eastAsia"/>
                <w:kern w:val="0"/>
                <w:sz w:val="21"/>
                <w:szCs w:val="21"/>
              </w:rPr>
              <w:t>市文化广电旅游局，市发展改革委、市市场监管局、人行市中心支行，各县（市、区）政府、市直园区管委会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12</w:t>
            </w:r>
          </w:p>
        </w:tc>
        <w:tc>
          <w:tcPr>
            <w:tcW w:w="8260" w:type="dxa"/>
          </w:tcPr>
          <w:p>
            <w:pPr>
              <w:widowControl/>
              <w:spacing w:line="320" w:lineRule="exact"/>
              <w:ind w:firstLine="420" w:firstLineChars="200"/>
              <w:jc w:val="left"/>
              <w:rPr>
                <w:sz w:val="21"/>
                <w:szCs w:val="21"/>
              </w:rPr>
            </w:pPr>
            <w:r>
              <w:rPr>
                <w:rFonts w:hint="eastAsia"/>
                <w:kern w:val="0"/>
                <w:sz w:val="21"/>
                <w:szCs w:val="21"/>
              </w:rPr>
              <w:t>完善信用承诺制度。加强文化和旅游行业诚信文化建设，鼓励市场主体主动向社会作出信用承诺，切实维护文化和旅游市场公平交易环境。鼓励、支持行业协会商会等社会组织建立健全行业经营自律规范、自律公约、职业道德准则和信用承诺制度，营造文化和旅游市场重信守诺的良好氛围。</w:t>
            </w:r>
          </w:p>
        </w:tc>
        <w:tc>
          <w:tcPr>
            <w:tcW w:w="4763" w:type="dxa"/>
            <w:vAlign w:val="center"/>
          </w:tcPr>
          <w:p>
            <w:pPr>
              <w:widowControl/>
              <w:spacing w:line="340" w:lineRule="exact"/>
              <w:jc w:val="left"/>
              <w:rPr>
                <w:sz w:val="21"/>
                <w:szCs w:val="21"/>
              </w:rPr>
            </w:pPr>
            <w:r>
              <w:rPr>
                <w:rFonts w:hint="eastAsia"/>
                <w:kern w:val="0"/>
                <w:sz w:val="21"/>
                <w:szCs w:val="21"/>
              </w:rPr>
              <w:t>市文化广电旅游局，市发展改革委、市民政局、市市场监管局、人行市中心支行，各县（市、区）政府、市直园区管委会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20" w:lineRule="exact"/>
              <w:jc w:val="center"/>
              <w:rPr>
                <w:sz w:val="21"/>
                <w:szCs w:val="21"/>
              </w:rPr>
            </w:pPr>
            <w:r>
              <w:rPr>
                <w:sz w:val="21"/>
                <w:szCs w:val="21"/>
              </w:rPr>
              <w:t>13</w:t>
            </w:r>
          </w:p>
        </w:tc>
        <w:tc>
          <w:tcPr>
            <w:tcW w:w="8260" w:type="dxa"/>
          </w:tcPr>
          <w:p>
            <w:pPr>
              <w:widowControl/>
              <w:spacing w:line="320" w:lineRule="exact"/>
              <w:ind w:firstLine="420" w:firstLineChars="200"/>
              <w:jc w:val="left"/>
              <w:rPr>
                <w:sz w:val="21"/>
                <w:szCs w:val="21"/>
              </w:rPr>
            </w:pPr>
            <w:r>
              <w:rPr>
                <w:rFonts w:hint="eastAsia"/>
                <w:kern w:val="0"/>
                <w:sz w:val="21"/>
                <w:szCs w:val="21"/>
              </w:rPr>
              <w:t>推进信用分级分类监管。探索开展市场主体信用分级评价，严格失信名单管理，按照“应列入、尽列入”原则，依法依规将符合列入条件的失信主体列入失信名单，依法实施信用惩戒。推进失信名单动态管理，研究制定信用修复机制，提高信用修复效率，完善文化和旅游领域信用体系建设。</w:t>
            </w:r>
          </w:p>
        </w:tc>
        <w:tc>
          <w:tcPr>
            <w:tcW w:w="4763" w:type="dxa"/>
            <w:vAlign w:val="center"/>
          </w:tcPr>
          <w:p>
            <w:pPr>
              <w:widowControl/>
              <w:spacing w:line="340" w:lineRule="exact"/>
              <w:jc w:val="left"/>
              <w:rPr>
                <w:sz w:val="21"/>
                <w:szCs w:val="21"/>
              </w:rPr>
            </w:pPr>
            <w:r>
              <w:rPr>
                <w:rFonts w:hint="eastAsia"/>
                <w:kern w:val="0"/>
                <w:sz w:val="21"/>
                <w:szCs w:val="21"/>
              </w:rPr>
              <w:t>市文化广电旅游局，市发展改革委、市市场监管局、人行市中心支行，各县（市、区）政府、市直园区管委会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14</w:t>
            </w:r>
          </w:p>
        </w:tc>
        <w:tc>
          <w:tcPr>
            <w:tcW w:w="8260" w:type="dxa"/>
          </w:tcPr>
          <w:p>
            <w:pPr>
              <w:widowControl/>
              <w:spacing w:line="340" w:lineRule="exact"/>
              <w:ind w:firstLine="420" w:firstLineChars="200"/>
              <w:jc w:val="left"/>
              <w:rPr>
                <w:sz w:val="21"/>
                <w:szCs w:val="21"/>
              </w:rPr>
            </w:pPr>
            <w:r>
              <w:rPr>
                <w:rFonts w:hint="eastAsia"/>
                <w:kern w:val="0"/>
                <w:sz w:val="21"/>
                <w:szCs w:val="21"/>
              </w:rPr>
              <w:t>开展质量监测评价。开展全市文化和旅游服务质量评价指标、模型和方法研究，探索建立以游客为中心、符合遂宁市实际的质量监测机制。持续开展全市文化和旅游市场服务质量满意度调查工作，为各地提供旅游监管和服务质量数据，深入推进重点领域和关键环节服务质量提档升级。</w:t>
            </w:r>
          </w:p>
        </w:tc>
        <w:tc>
          <w:tcPr>
            <w:tcW w:w="4763" w:type="dxa"/>
            <w:vAlign w:val="center"/>
          </w:tcPr>
          <w:p>
            <w:pPr>
              <w:widowControl/>
              <w:spacing w:line="340" w:lineRule="exact"/>
              <w:jc w:val="left"/>
              <w:rPr>
                <w:sz w:val="21"/>
                <w:szCs w:val="21"/>
              </w:rPr>
            </w:pPr>
            <w:r>
              <w:rPr>
                <w:rFonts w:hint="eastAsia"/>
                <w:kern w:val="0"/>
                <w:sz w:val="21"/>
                <w:szCs w:val="21"/>
              </w:rPr>
              <w:t>市文化广电旅游局，市市场监管局，各县（市、区）政府、市直园区管委会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9" w:type="dxa"/>
          </w:tcPr>
          <w:p>
            <w:pPr>
              <w:spacing w:line="340" w:lineRule="exact"/>
              <w:jc w:val="center"/>
              <w:rPr>
                <w:sz w:val="21"/>
                <w:szCs w:val="21"/>
              </w:rPr>
            </w:pPr>
            <w:r>
              <w:rPr>
                <w:sz w:val="21"/>
                <w:szCs w:val="21"/>
              </w:rPr>
              <w:t>15</w:t>
            </w:r>
          </w:p>
        </w:tc>
        <w:tc>
          <w:tcPr>
            <w:tcW w:w="8260" w:type="dxa"/>
            <w:vAlign w:val="center"/>
          </w:tcPr>
          <w:p>
            <w:pPr>
              <w:widowControl/>
              <w:spacing w:line="340" w:lineRule="exact"/>
              <w:ind w:firstLine="420" w:firstLineChars="200"/>
              <w:jc w:val="both"/>
              <w:rPr>
                <w:color w:val="000000"/>
                <w:sz w:val="21"/>
                <w:szCs w:val="21"/>
              </w:rPr>
            </w:pPr>
            <w:r>
              <w:rPr>
                <w:rFonts w:hint="eastAsia"/>
                <w:kern w:val="0"/>
                <w:sz w:val="21"/>
                <w:szCs w:val="21"/>
              </w:rPr>
              <w:t>拓展信用应用场景。探索建立旅游领域信用信息共享机制，将守信情况纳入全市文化和旅游市场主体资质及等级评定、项目招投标中，进一步拓展信用应用场景。</w:t>
            </w:r>
          </w:p>
        </w:tc>
        <w:tc>
          <w:tcPr>
            <w:tcW w:w="4763" w:type="dxa"/>
          </w:tcPr>
          <w:p>
            <w:pPr>
              <w:widowControl/>
              <w:spacing w:line="340" w:lineRule="exact"/>
              <w:jc w:val="left"/>
              <w:rPr>
                <w:sz w:val="21"/>
                <w:szCs w:val="21"/>
              </w:rPr>
            </w:pPr>
            <w:r>
              <w:rPr>
                <w:rFonts w:hint="eastAsia"/>
                <w:kern w:val="0"/>
                <w:sz w:val="21"/>
                <w:szCs w:val="21"/>
              </w:rPr>
              <w:t>市文化广电旅游局，市发展改革委、市市场监管局、人行市中心支行，各县（市、区）政府、市直园区管委会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16</w:t>
            </w:r>
          </w:p>
        </w:tc>
        <w:tc>
          <w:tcPr>
            <w:tcW w:w="8260" w:type="dxa"/>
          </w:tcPr>
          <w:p>
            <w:pPr>
              <w:widowControl/>
              <w:spacing w:line="340" w:lineRule="exact"/>
              <w:ind w:firstLine="420" w:firstLineChars="200"/>
              <w:jc w:val="left"/>
              <w:rPr>
                <w:sz w:val="21"/>
                <w:szCs w:val="21"/>
              </w:rPr>
            </w:pPr>
            <w:r>
              <w:rPr>
                <w:rFonts w:hint="eastAsia"/>
                <w:kern w:val="0"/>
                <w:sz w:val="21"/>
                <w:szCs w:val="21"/>
              </w:rPr>
              <w:t>深入推进文明旅游。引导游客文明旅游、理性消费、理性维权。依法依规开展旅游不文明行为惩戒，发挥游客不文明行为记录的威慑力。</w:t>
            </w:r>
          </w:p>
        </w:tc>
        <w:tc>
          <w:tcPr>
            <w:tcW w:w="4763" w:type="dxa"/>
            <w:vAlign w:val="center"/>
          </w:tcPr>
          <w:p>
            <w:pPr>
              <w:widowControl/>
              <w:spacing w:line="340" w:lineRule="exact"/>
              <w:jc w:val="left"/>
              <w:rPr>
                <w:sz w:val="21"/>
                <w:szCs w:val="21"/>
              </w:rPr>
            </w:pPr>
            <w:r>
              <w:rPr>
                <w:rFonts w:hint="eastAsia"/>
                <w:kern w:val="0"/>
                <w:sz w:val="21"/>
                <w:szCs w:val="21"/>
              </w:rPr>
              <w:t>市委宣传部、市文化广电旅游局，各县（市、区）政府、市直园区管委会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9" w:type="dxa"/>
            <w:vAlign w:val="center"/>
          </w:tcPr>
          <w:p>
            <w:pPr>
              <w:spacing w:line="340" w:lineRule="exact"/>
              <w:jc w:val="center"/>
              <w:rPr>
                <w:sz w:val="21"/>
                <w:szCs w:val="21"/>
              </w:rPr>
            </w:pPr>
            <w:r>
              <w:rPr>
                <w:sz w:val="21"/>
                <w:szCs w:val="21"/>
              </w:rPr>
              <w:t>17</w:t>
            </w:r>
          </w:p>
        </w:tc>
        <w:tc>
          <w:tcPr>
            <w:tcW w:w="8260" w:type="dxa"/>
          </w:tcPr>
          <w:p>
            <w:pPr>
              <w:widowControl/>
              <w:spacing w:line="340" w:lineRule="exact"/>
              <w:ind w:firstLine="420" w:firstLineChars="200"/>
              <w:jc w:val="left"/>
              <w:rPr>
                <w:sz w:val="21"/>
                <w:szCs w:val="21"/>
              </w:rPr>
            </w:pPr>
            <w:r>
              <w:rPr>
                <w:rFonts w:hint="eastAsia"/>
                <w:kern w:val="0"/>
                <w:sz w:val="21"/>
                <w:szCs w:val="21"/>
              </w:rPr>
              <w:t>发挥行业组织作用。完善文化和旅游市场行业组织体系，发挥行业协会商会在权益保护、纠纷处理、信用建设等方面的作用。规范行业协会商会收费、评奖、认证等行为，进一步加强行业自律。</w:t>
            </w:r>
          </w:p>
        </w:tc>
        <w:tc>
          <w:tcPr>
            <w:tcW w:w="4763" w:type="dxa"/>
            <w:vAlign w:val="center"/>
          </w:tcPr>
          <w:p>
            <w:pPr>
              <w:widowControl/>
              <w:spacing w:line="340" w:lineRule="exact"/>
              <w:jc w:val="left"/>
              <w:rPr>
                <w:sz w:val="21"/>
                <w:szCs w:val="21"/>
              </w:rPr>
            </w:pPr>
            <w:r>
              <w:rPr>
                <w:rFonts w:hint="eastAsia"/>
                <w:kern w:val="0"/>
                <w:sz w:val="21"/>
                <w:szCs w:val="21"/>
              </w:rPr>
              <w:t>市文化广电旅游局，市发展改革委、市市场监管局、市民政局，各县（市、区）政府、市直园区管委会</w:t>
            </w:r>
          </w:p>
        </w:tc>
      </w:tr>
    </w:tbl>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hODgzZjk3ZDMxOTk1N2RiY2Y3OTM0ZGU1YzM5YTEifQ=="/>
  </w:docVars>
  <w:rsids>
    <w:rsidRoot w:val="743A571A"/>
    <w:rsid w:val="743A5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paragraph" w:customStyle="1" w:styleId="7">
    <w:name w:val="Default"/>
    <w:qFormat/>
    <w:uiPriority w:val="99"/>
    <w:pPr>
      <w:widowControl w:val="0"/>
      <w:autoSpaceDE w:val="0"/>
      <w:autoSpaceDN w:val="0"/>
      <w:adjustRightInd w:val="0"/>
    </w:pPr>
    <w:rPr>
      <w:rFonts w:ascii="宋体" w:hAnsi="Calibri"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2022-07-05T07:50:00Z</dcterms:created>
  <dc:creator>jsh</dc:creator>
  <cp:lastModifiedBy>jsh</cp:lastModifiedBy>
  <dcterms:modified xsi:type="dcterms:W3CDTF">2022-07-05T07:51:01Z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3BC96B7A7FBD453CB72240198FA65A74</vt:lpwstr>
  </property>
</Properties>
</file>