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360" w:lineRule="auto"/>
        <w:ind w:left="0"/>
        <w:rPr>
          <w:rFonts w:hint="default" w:ascii="Times New Roman" w:hAnsi="Times New Roman" w:cs="Times New Roman"/>
          <w:sz w:val="20"/>
        </w:rPr>
      </w:pPr>
    </w:p>
    <w:p>
      <w:pPr>
        <w:spacing w:before="210" w:line="360" w:lineRule="auto"/>
        <w:ind w:left="2275" w:right="2435" w:firstLine="0"/>
        <w:jc w:val="center"/>
        <w:rPr>
          <w:rFonts w:hint="default" w:ascii="Times New Roman" w:hAnsi="Times New Roman" w:cs="Times New Roman"/>
          <w:sz w:val="59"/>
        </w:rPr>
      </w:pPr>
      <w:r>
        <w:rPr>
          <w:rFonts w:hint="default" w:ascii="Times New Roman" w:hAnsi="Times New Roman" w:eastAsia="宋体" w:cs="Times New Roman"/>
          <w:sz w:val="44"/>
        </w:rPr>
        <w:t>部分不合格项目解读</w:t>
      </w:r>
    </w:p>
    <w:p>
      <w:pPr>
        <w:pStyle w:val="2"/>
        <w:spacing w:before="42" w:line="360" w:lineRule="auto"/>
        <w:ind w:right="120" w:firstLine="640"/>
        <w:rPr>
          <w:rFonts w:hint="eastAsia" w:ascii="黑体" w:eastAsia="黑体"/>
        </w:rPr>
      </w:pPr>
      <w:r>
        <w:rPr>
          <w:rFonts w:hint="default" w:ascii="Times New Roman" w:hAnsi="Times New Roman" w:eastAsia="黑体" w:cs="Times New Roman"/>
        </w:rPr>
        <w:t>一、</w:t>
      </w:r>
      <w:r>
        <w:rPr>
          <w:rFonts w:hint="eastAsia" w:ascii="Times New Roman" w:hAnsi="Times New Roman" w:eastAsia="黑体" w:cs="Times New Roman"/>
          <w:lang w:eastAsia="zh-CN"/>
        </w:rPr>
        <w:t>泥鳅</w:t>
      </w:r>
      <w:r>
        <w:rPr>
          <w:rFonts w:hint="eastAsia" w:ascii="黑体" w:eastAsia="黑体"/>
          <w:w w:val="95"/>
        </w:rPr>
        <w:t>不合格项目恩诺沙星解读</w:t>
      </w:r>
    </w:p>
    <w:p>
      <w:pPr>
        <w:pStyle w:val="2"/>
        <w:spacing w:before="185" w:line="348" w:lineRule="auto"/>
        <w:ind w:right="278" w:firstLine="719" w:firstLineChars="0"/>
        <w:jc w:val="both"/>
      </w:pPr>
      <w:r>
        <w:rPr>
          <w:spacing w:val="-2"/>
        </w:rPr>
        <w:t>恩诺沙星属于喹诺酮类药物。喹诺酮类药</w:t>
      </w:r>
      <w:r>
        <w:rPr>
          <w:spacing w:val="-3"/>
        </w:rPr>
        <w:t>物具有广谱抗菌作用，被广泛用于水产细菌性疾病的治疗和</w:t>
      </w:r>
      <w:r>
        <w:rPr>
          <w:spacing w:val="-5"/>
        </w:rPr>
        <w:t>预防。喹诺酮类药物的过量摄入可以引起头晕、抽搐、精神</w:t>
      </w:r>
      <w:r>
        <w:rPr>
          <w:spacing w:val="-3"/>
        </w:rPr>
        <w:t>异常等中枢神经系统疾病，影响儿童软骨发育，产生肝脏损</w:t>
      </w:r>
      <w:r>
        <w:t>伤，引起关节水肿，腹泻、恶心和呕吐等胃肠道反应。</w:t>
      </w:r>
    </w:p>
    <w:p>
      <w:pPr>
        <w:pStyle w:val="2"/>
        <w:spacing w:before="0" w:line="348" w:lineRule="auto"/>
        <w:ind w:right="276" w:firstLine="719" w:firstLineChars="0"/>
        <w:jc w:val="both"/>
      </w:pPr>
      <w:r>
        <w:t>《食品安全国家标准 食品中兽药最大残留限量》</w:t>
      </w:r>
      <w:r>
        <w:rPr>
          <w:spacing w:val="-3"/>
        </w:rPr>
        <w:t>（</w:t>
      </w:r>
      <w:r>
        <w:rPr>
          <w:rFonts w:ascii="Times New Roman" w:hAnsi="Times New Roman" w:eastAsia="Times New Roman"/>
          <w:spacing w:val="-3"/>
        </w:rPr>
        <w:t xml:space="preserve">GB </w:t>
      </w:r>
      <w:r>
        <w:rPr>
          <w:rFonts w:ascii="Times New Roman" w:hAnsi="Times New Roman" w:eastAsia="Times New Roman"/>
        </w:rPr>
        <w:t>31650-2019</w:t>
      </w:r>
      <w:r>
        <w:t>）中规定，恩诺沙星在鱼的皮和肉及其他动物肌</w:t>
      </w:r>
      <w:r>
        <w:rPr>
          <w:spacing w:val="-2"/>
        </w:rPr>
        <w:t xml:space="preserve">肉中的最大残留限量值均为 </w:t>
      </w:r>
      <w:r>
        <w:rPr>
          <w:rFonts w:ascii="Times New Roman" w:hAnsi="Times New Roman" w:eastAsia="Times New Roman"/>
        </w:rPr>
        <w:t>100 μg/kg</w:t>
      </w:r>
      <w:r>
        <w:t>。</w:t>
      </w:r>
      <w:r>
        <w:rPr>
          <w:spacing w:val="-2"/>
        </w:rPr>
        <w:t>喹诺酮类药物超</w:t>
      </w:r>
      <w:r>
        <w:rPr>
          <w:spacing w:val="-4"/>
        </w:rPr>
        <w:t>标的原因可能是养殖户不规范使用兽药，且不严格遵守休药</w:t>
      </w:r>
      <w:r>
        <w:t>期的规定。</w:t>
      </w:r>
    </w:p>
    <w:p>
      <w:pPr>
        <w:spacing w:line="360" w:lineRule="auto"/>
        <w:ind w:firstLine="640" w:firstLineChars="200"/>
        <w:rPr>
          <w:rFonts w:hint="default" w:ascii="Times New Roman" w:hAnsi="Times New Roman" w:eastAsia="宋体" w:cs="Times New Roman"/>
          <w:sz w:val="32"/>
          <w:szCs w:val="32"/>
          <w:lang w:val="en-US" w:eastAsia="zh-CN" w:bidi="zh-CN"/>
        </w:rPr>
      </w:pPr>
      <w:bookmarkStart w:id="0" w:name="_GoBack"/>
      <w:bookmarkEnd w:id="0"/>
    </w:p>
    <w:sectPr>
      <w:pgSz w:w="11910" w:h="16840"/>
      <w:pgMar w:top="1540" w:right="1520" w:bottom="280" w:left="168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yZGU5ZDQxODE3M2UzZmQ1ZDI3YzEyNTcwNzllOGMifQ=="/>
  </w:docVars>
  <w:rsids>
    <w:rsidRoot w:val="00000000"/>
    <w:rsid w:val="0D2547EE"/>
    <w:rsid w:val="0EB02BD8"/>
    <w:rsid w:val="0EB878F7"/>
    <w:rsid w:val="228701E6"/>
    <w:rsid w:val="2A1D2588"/>
    <w:rsid w:val="30C738F1"/>
    <w:rsid w:val="3665711A"/>
    <w:rsid w:val="3BC31CBA"/>
    <w:rsid w:val="4059320A"/>
    <w:rsid w:val="42126E8A"/>
    <w:rsid w:val="452D67F7"/>
    <w:rsid w:val="47760D23"/>
    <w:rsid w:val="4D270F59"/>
    <w:rsid w:val="525342CC"/>
    <w:rsid w:val="58A1763F"/>
    <w:rsid w:val="5C9C68EC"/>
    <w:rsid w:val="5D064A2A"/>
    <w:rsid w:val="692A3D9F"/>
    <w:rsid w:val="6EF82458"/>
    <w:rsid w:val="701E3370"/>
    <w:rsid w:val="76B52BF2"/>
    <w:rsid w:val="7A1D0F8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before="0" w:after="0" w:line="240" w:lineRule="auto"/>
      <w:ind w:left="0" w:right="0"/>
      <w:jc w:val="left"/>
    </w:pPr>
    <w:rPr>
      <w:rFonts w:ascii="仿宋" w:hAnsi="仿宋" w:eastAsia="仿宋" w:cs="仿宋"/>
      <w:sz w:val="22"/>
      <w:szCs w:val="22"/>
      <w:lang w:val="zh-CN" w:eastAsia="zh-CN" w:bidi="zh-CN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ind w:left="120"/>
    </w:pPr>
    <w:rPr>
      <w:rFonts w:ascii="仿宋" w:hAnsi="仿宋" w:eastAsia="仿宋" w:cs="仿宋"/>
      <w:sz w:val="32"/>
      <w:szCs w:val="32"/>
      <w:lang w:val="zh-CN" w:eastAsia="zh-CN" w:bidi="zh-CN"/>
    </w:rPr>
  </w:style>
  <w:style w:type="table" w:customStyle="1" w:styleId="5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6">
    <w:name w:val="List Paragraph"/>
    <w:basedOn w:val="1"/>
    <w:qFormat/>
    <w:uiPriority w:val="1"/>
    <w:rPr>
      <w:lang w:val="zh-CN" w:eastAsia="zh-CN" w:bidi="zh-CN"/>
    </w:rPr>
  </w:style>
  <w:style w:type="paragraph" w:customStyle="1" w:styleId="7">
    <w:name w:val="Table Paragraph"/>
    <w:basedOn w:val="1"/>
    <w:qFormat/>
    <w:uiPriority w:val="1"/>
    <w:rPr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11</Words>
  <Characters>11</Characters>
  <TotalTime>1</TotalTime>
  <ScaleCrop>false</ScaleCrop>
  <LinksUpToDate>false</LinksUpToDate>
  <CharactersWithSpaces>11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2021-09-02T10:25:00Z</dcterms:created>
  <dc:creator>闵宇航</dc:creator>
  <cp:lastModifiedBy>七朵猫儿</cp:lastModifiedBy>
  <dcterms:modified xsi:type="dcterms:W3CDTF">2023-04-25T08:39:54Z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2021-08-17T00:00:00Z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2021-09-02T00:00:00Z</vt:filetime>
  </property>
  <property fmtid="{D5CDD505-2E9C-101B-9397-08002B2CF9AE}" pid="5" name="KSOProductBuildVer">
    <vt:lpwstr>2052-11.1.0.14036</vt:lpwstr>
  </property>
  <property fmtid="{D5CDD505-2E9C-101B-9397-08002B2CF9AE}" pid="6" name="ICV">
    <vt:lpwstr>DA1EBDF0F19A498783D8655EAF42DD44</vt:lpwstr>
  </property>
</Properties>
</file>